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EE2" w:rsidRPr="008E7D6D" w:rsidRDefault="0084195D">
      <w:pPr>
        <w:pStyle w:val="Bezodstpw"/>
        <w:tabs>
          <w:tab w:val="left" w:pos="-1701"/>
          <w:tab w:val="left" w:pos="5387"/>
        </w:tabs>
        <w:spacing w:line="276" w:lineRule="auto"/>
        <w:ind w:left="5387"/>
        <w:jc w:val="both"/>
        <w:rPr>
          <w:rFonts w:ascii="Arial" w:hAnsi="Arial" w:cs="Arial"/>
          <w:sz w:val="22"/>
          <w:szCs w:val="22"/>
          <w:lang w:eastAsia="pl-PL"/>
        </w:rPr>
      </w:pPr>
      <w:r w:rsidRPr="008E7D6D">
        <w:rPr>
          <w:rFonts w:ascii="Arial" w:hAnsi="Arial" w:cs="Arial"/>
          <w:sz w:val="22"/>
          <w:szCs w:val="22"/>
        </w:rPr>
        <w:t>Katowice,</w:t>
      </w:r>
      <w:r>
        <w:rPr>
          <w:rFonts w:ascii="Arial" w:hAnsi="Arial" w:cs="Arial"/>
          <w:sz w:val="22"/>
          <w:szCs w:val="22"/>
        </w:rPr>
        <w:t xml:space="preserve"> </w:t>
      </w:r>
      <w:r w:rsidRPr="00FD3FE2">
        <w:rPr>
          <w:rFonts w:ascii="Arial" w:hAnsi="Arial" w:cs="Arial"/>
          <w:sz w:val="22"/>
          <w:szCs w:val="22"/>
        </w:rPr>
        <w:t xml:space="preserve">  </w:t>
      </w:r>
      <w:bookmarkStart w:id="0" w:name="EZDDataPodpisu_2"/>
      <w:r w:rsidRPr="00FD3FE2">
        <w:rPr>
          <w:rFonts w:ascii="Arial" w:hAnsi="Arial" w:cs="Arial"/>
          <w:sz w:val="22"/>
          <w:szCs w:val="22"/>
        </w:rPr>
        <w:t>01 lutego 2023</w:t>
      </w:r>
      <w:bookmarkEnd w:id="0"/>
      <w:r w:rsidRPr="00FD3FE2">
        <w:rPr>
          <w:rFonts w:ascii="Arial" w:hAnsi="Arial" w:cs="Arial"/>
          <w:sz w:val="22"/>
          <w:szCs w:val="22"/>
        </w:rPr>
        <w:t xml:space="preserve"> </w:t>
      </w:r>
    </w:p>
    <w:p w:rsidR="00344EE2" w:rsidRPr="008E7D6D" w:rsidRDefault="0084195D">
      <w:pPr>
        <w:tabs>
          <w:tab w:val="left" w:pos="5812"/>
        </w:tabs>
        <w:spacing w:after="480"/>
        <w:jc w:val="both"/>
        <w:rPr>
          <w:rFonts w:ascii="Arial" w:hAnsi="Arial" w:cs="Arial"/>
          <w:sz w:val="22"/>
        </w:rPr>
      </w:pPr>
      <w:r w:rsidRPr="008E7D6D">
        <w:rPr>
          <w:rFonts w:ascii="Arial" w:hAnsi="Arial" w:cs="Arial"/>
          <w:sz w:val="22"/>
        </w:rPr>
        <w:t>WOOŚ.420.36</w:t>
      </w:r>
      <w:r w:rsidRPr="008E7D6D">
        <w:rPr>
          <w:rFonts w:ascii="Arial" w:hAnsi="Arial" w:cs="Arial"/>
          <w:sz w:val="22"/>
        </w:rPr>
        <w:t>.2022</w:t>
      </w:r>
      <w:r w:rsidRPr="008E7D6D">
        <w:rPr>
          <w:rFonts w:ascii="Arial" w:hAnsi="Arial" w:cs="Arial"/>
          <w:sz w:val="22"/>
        </w:rPr>
        <w:t>.MP1.15</w:t>
      </w:r>
    </w:p>
    <w:p w:rsidR="00344EE2" w:rsidRPr="00B7594E" w:rsidRDefault="0084195D" w:rsidP="00B7594E">
      <w:pPr>
        <w:spacing w:before="1000"/>
        <w:rPr>
          <w:rFonts w:ascii="Arial" w:hAnsi="Arial" w:cs="Arial"/>
          <w:color w:val="00000A"/>
          <w:kern w:val="2"/>
          <w:sz w:val="22"/>
          <w:szCs w:val="22"/>
        </w:rPr>
      </w:pPr>
      <w:r w:rsidRPr="00B7594E">
        <w:rPr>
          <w:rFonts w:ascii="Arial" w:hAnsi="Arial" w:cs="Arial"/>
          <w:b/>
          <w:color w:val="00000A"/>
          <w:kern w:val="2"/>
          <w:sz w:val="22"/>
          <w:szCs w:val="22"/>
        </w:rPr>
        <w:t>DECYZJA</w:t>
      </w:r>
    </w:p>
    <w:p w:rsidR="00344EE2" w:rsidRPr="00B7594E" w:rsidRDefault="0084195D" w:rsidP="00B7594E">
      <w:pPr>
        <w:spacing w:after="1080"/>
        <w:rPr>
          <w:rFonts w:ascii="Arial" w:hAnsi="Arial" w:cs="Arial"/>
          <w:color w:val="00000A"/>
          <w:kern w:val="2"/>
          <w:sz w:val="22"/>
          <w:szCs w:val="22"/>
        </w:rPr>
      </w:pPr>
      <w:r w:rsidRPr="00B7594E">
        <w:rPr>
          <w:rFonts w:ascii="Arial" w:hAnsi="Arial" w:cs="Arial"/>
          <w:b/>
          <w:color w:val="00000A"/>
          <w:kern w:val="2"/>
          <w:sz w:val="22"/>
          <w:szCs w:val="22"/>
        </w:rPr>
        <w:t>o środowiskowych uwarunkowaniach</w:t>
      </w:r>
    </w:p>
    <w:p w:rsidR="00344EE2" w:rsidRPr="00B7594E" w:rsidRDefault="0084195D" w:rsidP="00B7594E">
      <w:pPr>
        <w:spacing w:line="276" w:lineRule="auto"/>
        <w:rPr>
          <w:rFonts w:ascii="Arial" w:eastAsia="Arial" w:hAnsi="Arial" w:cs="Arial"/>
          <w:color w:val="00000A"/>
          <w:kern w:val="2"/>
          <w:sz w:val="22"/>
          <w:szCs w:val="22"/>
        </w:rPr>
      </w:pPr>
      <w:r w:rsidRPr="00B7594E">
        <w:rPr>
          <w:rFonts w:ascii="Arial" w:hAnsi="Arial" w:cs="Arial"/>
          <w:color w:val="00000A"/>
          <w:kern w:val="2"/>
          <w:sz w:val="22"/>
          <w:szCs w:val="22"/>
        </w:rPr>
        <w:t xml:space="preserve">Na podstawie art. 104 ustawy z dnia 14 czerwca 1960 r. </w:t>
      </w:r>
      <w:r w:rsidRPr="00B7594E">
        <w:rPr>
          <w:rFonts w:ascii="Arial" w:eastAsia="Arial" w:hAnsi="Arial" w:cs="Arial"/>
          <w:color w:val="00000A"/>
          <w:kern w:val="2"/>
          <w:sz w:val="22"/>
          <w:szCs w:val="22"/>
        </w:rPr>
        <w:t xml:space="preserve">– </w:t>
      </w:r>
      <w:r w:rsidRPr="00B7594E">
        <w:rPr>
          <w:rFonts w:ascii="Arial" w:hAnsi="Arial" w:cs="Arial"/>
          <w:color w:val="00000A"/>
          <w:kern w:val="2"/>
          <w:sz w:val="22"/>
          <w:szCs w:val="22"/>
        </w:rPr>
        <w:t>Kodeks postępowania admin</w:t>
      </w:r>
      <w:r w:rsidRPr="00B7594E">
        <w:rPr>
          <w:rFonts w:ascii="Arial" w:hAnsi="Arial" w:cs="Arial"/>
          <w:color w:val="00000A"/>
          <w:kern w:val="2"/>
          <w:sz w:val="22"/>
          <w:szCs w:val="22"/>
        </w:rPr>
        <w:t>istracyjnego (t.j. Dz. U. z 2022 r. poz. 2000</w:t>
      </w:r>
      <w:r w:rsidRPr="00B7594E">
        <w:rPr>
          <w:rFonts w:ascii="Arial" w:hAnsi="Arial" w:cs="Arial"/>
          <w:color w:val="00000A"/>
          <w:kern w:val="2"/>
          <w:sz w:val="22"/>
          <w:szCs w:val="22"/>
        </w:rPr>
        <w:t>) [dalej zwanej ustawą Kpa] oraz art. 71 ust. 1, art 71 ust. 2 pkt 2, art. 75 ust. 1 pkt 1 lit. f, art. 84, art. 85 ustawy z dnia 3 października 2008 r. o udostępnianiu informacji o środowisku i jego ochronie, udziale społeczeństwa w ochronie środowiska or</w:t>
      </w:r>
      <w:r w:rsidRPr="00B7594E">
        <w:rPr>
          <w:rFonts w:ascii="Arial" w:hAnsi="Arial" w:cs="Arial"/>
          <w:color w:val="00000A"/>
          <w:kern w:val="2"/>
          <w:sz w:val="22"/>
          <w:szCs w:val="22"/>
        </w:rPr>
        <w:t>az o ocenach oddziaływania na śro</w:t>
      </w:r>
      <w:r w:rsidRPr="00B7594E">
        <w:rPr>
          <w:rFonts w:ascii="Arial" w:hAnsi="Arial" w:cs="Arial"/>
          <w:color w:val="00000A"/>
          <w:kern w:val="2"/>
          <w:sz w:val="22"/>
          <w:szCs w:val="22"/>
        </w:rPr>
        <w:t>dowisko (t.j. Dz. U. z 2022 r., poz. 1029</w:t>
      </w:r>
      <w:r w:rsidRPr="00B7594E">
        <w:rPr>
          <w:rFonts w:ascii="Arial" w:hAnsi="Arial" w:cs="Arial"/>
          <w:color w:val="00000A"/>
          <w:kern w:val="2"/>
          <w:sz w:val="22"/>
          <w:szCs w:val="22"/>
        </w:rPr>
        <w:t xml:space="preserve"> ze zm.) [dalej zwanej ustawą oo</w:t>
      </w:r>
      <w:r w:rsidRPr="00B7594E">
        <w:rPr>
          <w:rFonts w:ascii="Arial" w:hAnsi="Arial" w:cs="Arial"/>
          <w:color w:val="00000A"/>
          <w:kern w:val="2"/>
          <w:sz w:val="22"/>
          <w:szCs w:val="22"/>
        </w:rPr>
        <w:t>ś], po rozpatrzeniu wniosku z 26 lipca</w:t>
      </w:r>
      <w:r w:rsidRPr="00B7594E">
        <w:rPr>
          <w:rFonts w:ascii="Arial" w:hAnsi="Arial" w:cs="Arial"/>
          <w:color w:val="00000A"/>
          <w:kern w:val="2"/>
          <w:sz w:val="22"/>
          <w:szCs w:val="22"/>
        </w:rPr>
        <w:t xml:space="preserve"> </w:t>
      </w:r>
      <w:r w:rsidRPr="00B7594E">
        <w:rPr>
          <w:rFonts w:ascii="Arial" w:hAnsi="Arial" w:cs="Arial"/>
          <w:color w:val="00000A"/>
          <w:kern w:val="2"/>
          <w:sz w:val="22"/>
          <w:szCs w:val="22"/>
        </w:rPr>
        <w:t>2022</w:t>
      </w:r>
      <w:r w:rsidRPr="00B7594E">
        <w:rPr>
          <w:rFonts w:ascii="Arial" w:hAnsi="Arial" w:cs="Arial"/>
          <w:color w:val="00000A"/>
          <w:kern w:val="2"/>
          <w:sz w:val="22"/>
          <w:szCs w:val="22"/>
        </w:rPr>
        <w:t xml:space="preserve"> r</w:t>
      </w:r>
      <w:r w:rsidRPr="00B7594E">
        <w:rPr>
          <w:rFonts w:ascii="Arial" w:hAnsi="Arial" w:cs="Arial"/>
          <w:color w:val="00000A"/>
          <w:kern w:val="2"/>
          <w:sz w:val="22"/>
          <w:szCs w:val="22"/>
        </w:rPr>
        <w:t>. (data wpływu do tut. Organu 27</w:t>
      </w:r>
      <w:r w:rsidRPr="00B7594E">
        <w:rPr>
          <w:rFonts w:ascii="Arial" w:hAnsi="Arial" w:cs="Arial"/>
          <w:color w:val="00000A"/>
          <w:kern w:val="2"/>
          <w:sz w:val="22"/>
          <w:szCs w:val="22"/>
        </w:rPr>
        <w:t xml:space="preserve"> </w:t>
      </w:r>
      <w:r w:rsidRPr="00B7594E">
        <w:rPr>
          <w:rFonts w:ascii="Arial" w:hAnsi="Arial" w:cs="Arial"/>
          <w:color w:val="00000A"/>
          <w:kern w:val="2"/>
          <w:sz w:val="22"/>
          <w:szCs w:val="22"/>
        </w:rPr>
        <w:t>lipca 2022 r.</w:t>
      </w:r>
      <w:r w:rsidRPr="00B7594E">
        <w:rPr>
          <w:rFonts w:ascii="Arial" w:hAnsi="Arial" w:cs="Arial"/>
          <w:color w:val="00000A"/>
          <w:kern w:val="2"/>
          <w:sz w:val="22"/>
          <w:szCs w:val="22"/>
        </w:rPr>
        <w:t>) pełnomocnika Inwestora:</w:t>
      </w:r>
      <w:r w:rsidRPr="00B7594E">
        <w:rPr>
          <w:rFonts w:ascii="Arial" w:hAnsi="Arial" w:cs="Arial"/>
          <w:sz w:val="22"/>
          <w:szCs w:val="22"/>
          <w:lang w:eastAsia="pl-PL"/>
        </w:rPr>
        <w:t xml:space="preserve"> </w:t>
      </w:r>
      <w:r w:rsidRPr="00B7594E">
        <w:rPr>
          <w:rFonts w:ascii="Arial" w:hAnsi="Arial" w:cs="Arial"/>
          <w:sz w:val="22"/>
          <w:szCs w:val="22"/>
          <w:lang w:eastAsia="pl-PL"/>
        </w:rPr>
        <w:t xml:space="preserve">Polska Spółka Gazownictwa Sp. </w:t>
      </w:r>
      <w:r w:rsidRPr="00B7594E">
        <w:rPr>
          <w:rFonts w:ascii="Arial" w:hAnsi="Arial" w:cs="Arial"/>
          <w:sz w:val="22"/>
          <w:szCs w:val="22"/>
          <w:lang w:eastAsia="pl-PL"/>
        </w:rPr>
        <w:t>z</w:t>
      </w:r>
      <w:r w:rsidRPr="00B7594E">
        <w:rPr>
          <w:rFonts w:ascii="Arial" w:hAnsi="Arial" w:cs="Arial"/>
          <w:sz w:val="22"/>
          <w:szCs w:val="22"/>
          <w:lang w:eastAsia="pl-PL"/>
        </w:rPr>
        <w:t xml:space="preserve"> o</w:t>
      </w:r>
      <w:r w:rsidRPr="00B7594E">
        <w:rPr>
          <w:rFonts w:ascii="Arial" w:hAnsi="Arial" w:cs="Arial"/>
          <w:sz w:val="22"/>
          <w:szCs w:val="22"/>
          <w:lang w:eastAsia="pl-PL"/>
        </w:rPr>
        <w:t>.o. z siedzibą przy ul. Wojciecha Bandrowskiego 16, 33-100 Tarnów</w:t>
      </w:r>
      <w:r w:rsidRPr="00B7594E">
        <w:rPr>
          <w:rFonts w:ascii="Arial" w:hAnsi="Arial" w:cs="Arial"/>
          <w:color w:val="00000A"/>
          <w:kern w:val="2"/>
          <w:sz w:val="22"/>
          <w:szCs w:val="22"/>
        </w:rPr>
        <w:t xml:space="preserve">, </w:t>
      </w:r>
      <w:r w:rsidRPr="00B7594E">
        <w:rPr>
          <w:rFonts w:ascii="Arial" w:eastAsia="Arial" w:hAnsi="Arial" w:cs="Arial"/>
          <w:color w:val="00000A"/>
          <w:kern w:val="2"/>
          <w:sz w:val="22"/>
          <w:szCs w:val="22"/>
        </w:rPr>
        <w:t>w </w:t>
      </w:r>
      <w:r w:rsidRPr="00B7594E">
        <w:rPr>
          <w:rFonts w:ascii="Arial" w:eastAsia="Arial" w:hAnsi="Arial" w:cs="Arial"/>
          <w:color w:val="00000A"/>
          <w:kern w:val="2"/>
          <w:sz w:val="22"/>
          <w:szCs w:val="22"/>
        </w:rPr>
        <w:t>sprawie wydania decyzji o środowiskowych uwarunkowaniach</w:t>
      </w:r>
    </w:p>
    <w:p w:rsidR="00344EE2" w:rsidRPr="00B7594E" w:rsidRDefault="0084195D" w:rsidP="00B7594E">
      <w:pPr>
        <w:spacing w:before="360" w:after="360"/>
        <w:rPr>
          <w:rFonts w:ascii="Arial" w:eastAsia="Arial" w:hAnsi="Arial" w:cs="Arial"/>
          <w:b/>
          <w:strike/>
          <w:kern w:val="2"/>
          <w:sz w:val="22"/>
          <w:szCs w:val="22"/>
        </w:rPr>
      </w:pPr>
      <w:r w:rsidRPr="00B7594E">
        <w:rPr>
          <w:rFonts w:ascii="Arial" w:eastAsia="Arial" w:hAnsi="Arial" w:cs="Arial"/>
          <w:b/>
          <w:kern w:val="2"/>
          <w:sz w:val="22"/>
          <w:szCs w:val="22"/>
        </w:rPr>
        <w:t>orzekam</w:t>
      </w:r>
    </w:p>
    <w:p w:rsidR="00344EE2" w:rsidRPr="00B7594E" w:rsidRDefault="0084195D" w:rsidP="00B7594E">
      <w:pPr>
        <w:numPr>
          <w:ilvl w:val="0"/>
          <w:numId w:val="1"/>
        </w:numPr>
        <w:spacing w:before="120" w:line="276" w:lineRule="auto"/>
        <w:ind w:left="426" w:hanging="426"/>
        <w:rPr>
          <w:rFonts w:ascii="Arial" w:hAnsi="Arial" w:cs="Arial"/>
          <w:color w:val="00000A"/>
          <w:kern w:val="2"/>
          <w:sz w:val="22"/>
          <w:szCs w:val="22"/>
        </w:rPr>
      </w:pPr>
      <w:r w:rsidRPr="00B7594E">
        <w:rPr>
          <w:rFonts w:ascii="Arial" w:hAnsi="Arial" w:cs="Arial"/>
          <w:color w:val="00000A"/>
          <w:kern w:val="2"/>
          <w:sz w:val="22"/>
          <w:szCs w:val="22"/>
        </w:rPr>
        <w:t xml:space="preserve">Stwierdzić brak potrzeby przeprowadzenia oceny oddziaływania na środowisko, w ramach postępowania w sprawie wydania decyzji o środowiskowych uwarunkowaniach dla przedsięwzięcia pn.: </w:t>
      </w:r>
      <w:r w:rsidRPr="00B7594E">
        <w:rPr>
          <w:rFonts w:ascii="Arial" w:hAnsi="Arial" w:cs="Arial"/>
          <w:sz w:val="22"/>
          <w:szCs w:val="22"/>
          <w:lang w:eastAsia="pl-PL"/>
        </w:rPr>
        <w:t>„</w:t>
      </w:r>
      <w:r w:rsidRPr="00B7594E">
        <w:rPr>
          <w:rFonts w:ascii="Arial" w:hAnsi="Arial" w:cs="Arial"/>
          <w:sz w:val="22"/>
          <w:szCs w:val="22"/>
          <w:lang w:eastAsia="pl-PL"/>
        </w:rPr>
        <w:t xml:space="preserve">Budowa gazociągu Tworzeń - Łagiewniki wraz z infrastrukturą niezbędną do </w:t>
      </w:r>
      <w:r w:rsidRPr="00B7594E">
        <w:rPr>
          <w:rFonts w:ascii="Arial" w:hAnsi="Arial" w:cs="Arial"/>
          <w:sz w:val="22"/>
          <w:szCs w:val="22"/>
          <w:lang w:eastAsia="pl-PL"/>
        </w:rPr>
        <w:t>jego obsługi na terenie województwa śląskiego. Odcinek AB</w:t>
      </w:r>
      <w:r w:rsidRPr="00B7594E">
        <w:rPr>
          <w:rFonts w:ascii="Arial" w:hAnsi="Arial" w:cs="Arial"/>
          <w:sz w:val="22"/>
          <w:szCs w:val="22"/>
          <w:lang w:eastAsia="pl-PL"/>
        </w:rPr>
        <w:t>”</w:t>
      </w:r>
      <w:r w:rsidRPr="00B7594E">
        <w:rPr>
          <w:rFonts w:ascii="Arial" w:hAnsi="Arial" w:cs="Arial"/>
          <w:color w:val="00000A"/>
          <w:kern w:val="2"/>
          <w:sz w:val="22"/>
          <w:szCs w:val="22"/>
        </w:rPr>
        <w:t>.</w:t>
      </w:r>
    </w:p>
    <w:p w:rsidR="00344EE2" w:rsidRPr="00B7594E" w:rsidRDefault="0084195D" w:rsidP="00B7594E">
      <w:pPr>
        <w:numPr>
          <w:ilvl w:val="0"/>
          <w:numId w:val="1"/>
        </w:numPr>
        <w:spacing w:before="120" w:line="276" w:lineRule="auto"/>
        <w:ind w:left="426" w:hanging="357"/>
        <w:rPr>
          <w:rFonts w:ascii="Arial" w:hAnsi="Arial" w:cs="Arial"/>
          <w:color w:val="00000A"/>
          <w:kern w:val="2"/>
          <w:sz w:val="22"/>
          <w:szCs w:val="22"/>
        </w:rPr>
      </w:pPr>
      <w:r w:rsidRPr="00B7594E">
        <w:rPr>
          <w:rFonts w:ascii="Arial" w:hAnsi="Arial" w:cs="Arial"/>
          <w:color w:val="00000A"/>
          <w:kern w:val="2"/>
          <w:sz w:val="22"/>
          <w:szCs w:val="22"/>
        </w:rPr>
        <w:t>Ustalić następujące warunki realizacji przedsięwzięcia:</w:t>
      </w:r>
    </w:p>
    <w:p w:rsidR="009F2D02" w:rsidRPr="00B7594E" w:rsidRDefault="0084195D" w:rsidP="00B7594E">
      <w:pPr>
        <w:widowControl w:val="0"/>
        <w:numPr>
          <w:ilvl w:val="0"/>
          <w:numId w:val="11"/>
        </w:numPr>
        <w:tabs>
          <w:tab w:val="left" w:pos="851"/>
        </w:tabs>
        <w:overflowPunct w:val="0"/>
        <w:autoSpaceDE w:val="0"/>
        <w:autoSpaceDN w:val="0"/>
        <w:adjustRightInd w:val="0"/>
        <w:spacing w:line="276" w:lineRule="auto"/>
        <w:ind w:left="851" w:hanging="284"/>
        <w:contextualSpacing/>
        <w:rPr>
          <w:rFonts w:ascii="Arial" w:eastAsia="SimSun" w:hAnsi="Arial" w:cs="Arial"/>
          <w:kern w:val="1"/>
          <w:sz w:val="22"/>
          <w:szCs w:val="22"/>
          <w:lang w:bidi="hi-IN"/>
        </w:rPr>
      </w:pPr>
      <w:r w:rsidRPr="00B7594E">
        <w:rPr>
          <w:rFonts w:ascii="Arial" w:eastAsia="Calibri" w:hAnsi="Arial" w:cs="Arial"/>
          <w:sz w:val="22"/>
          <w:szCs w:val="22"/>
          <w:lang w:eastAsia="en-US"/>
        </w:rPr>
        <w:t>Zaplecza budowy oraz bazy materiałowo-sprzętowe należy lokalizować</w:t>
      </w:r>
      <w:r w:rsidRPr="00B7594E">
        <w:rPr>
          <w:rFonts w:ascii="Arial" w:hAnsi="Arial" w:cs="Arial"/>
          <w:spacing w:val="4"/>
          <w:sz w:val="22"/>
          <w:szCs w:val="22"/>
        </w:rPr>
        <w:t xml:space="preserve"> w odległości nie mniejszej niż</w:t>
      </w:r>
      <w:r w:rsidRPr="00B7594E">
        <w:rPr>
          <w:rFonts w:ascii="Arial" w:eastAsia="Calibri" w:hAnsi="Arial" w:cs="Arial"/>
          <w:sz w:val="22"/>
          <w:szCs w:val="22"/>
          <w:lang w:eastAsia="en-US"/>
        </w:rPr>
        <w:t>:</w:t>
      </w:r>
    </w:p>
    <w:p w:rsidR="009F2D02" w:rsidRPr="00B7594E" w:rsidRDefault="0084195D" w:rsidP="00B7594E">
      <w:pPr>
        <w:widowControl w:val="0"/>
        <w:numPr>
          <w:ilvl w:val="0"/>
          <w:numId w:val="10"/>
        </w:numPr>
        <w:tabs>
          <w:tab w:val="left" w:pos="851"/>
        </w:tabs>
        <w:overflowPunct w:val="0"/>
        <w:autoSpaceDE w:val="0"/>
        <w:autoSpaceDN w:val="0"/>
        <w:adjustRightInd w:val="0"/>
        <w:spacing w:line="276" w:lineRule="auto"/>
        <w:ind w:left="567" w:firstLine="283"/>
        <w:contextualSpacing/>
        <w:rPr>
          <w:rFonts w:ascii="Arial" w:eastAsia="SymbolMT" w:hAnsi="Arial" w:cs="Arial"/>
          <w:sz w:val="22"/>
          <w:szCs w:val="22"/>
        </w:rPr>
      </w:pPr>
      <w:r w:rsidRPr="00B7594E">
        <w:rPr>
          <w:rFonts w:ascii="Arial" w:eastAsia="SymbolMT" w:hAnsi="Arial" w:cs="Arial"/>
          <w:sz w:val="22"/>
          <w:szCs w:val="22"/>
        </w:rPr>
        <w:t>100 m od cieków wodnych – Psarka, Przemsz</w:t>
      </w:r>
      <w:r w:rsidRPr="00B7594E">
        <w:rPr>
          <w:rFonts w:ascii="Arial" w:eastAsia="SymbolMT" w:hAnsi="Arial" w:cs="Arial"/>
          <w:sz w:val="22"/>
          <w:szCs w:val="22"/>
        </w:rPr>
        <w:t>a, Pogoria, Babia Ława,</w:t>
      </w:r>
    </w:p>
    <w:p w:rsidR="009F2D02" w:rsidRPr="00B7594E" w:rsidRDefault="0084195D" w:rsidP="00B7594E">
      <w:pPr>
        <w:widowControl w:val="0"/>
        <w:numPr>
          <w:ilvl w:val="0"/>
          <w:numId w:val="10"/>
        </w:numPr>
        <w:tabs>
          <w:tab w:val="left" w:pos="851"/>
        </w:tabs>
        <w:overflowPunct w:val="0"/>
        <w:autoSpaceDE w:val="0"/>
        <w:autoSpaceDN w:val="0"/>
        <w:adjustRightInd w:val="0"/>
        <w:spacing w:line="276" w:lineRule="auto"/>
        <w:ind w:left="1418" w:hanging="568"/>
        <w:contextualSpacing/>
        <w:rPr>
          <w:rFonts w:ascii="Arial" w:eastAsia="SymbolMT" w:hAnsi="Arial" w:cs="Arial"/>
          <w:sz w:val="22"/>
          <w:szCs w:val="22"/>
        </w:rPr>
      </w:pPr>
      <w:r w:rsidRPr="00B7594E">
        <w:rPr>
          <w:rFonts w:ascii="Arial" w:eastAsia="SymbolMT" w:hAnsi="Arial" w:cs="Arial"/>
          <w:sz w:val="22"/>
          <w:szCs w:val="22"/>
        </w:rPr>
        <w:t xml:space="preserve">200 m od terenów zabagnionych lub zawodnionych, w tym od zbiorników wodnych (naturalnych i sztucznych) – okolice zbiorników Pogoria, </w:t>
      </w:r>
    </w:p>
    <w:p w:rsidR="009F2D02" w:rsidRPr="00B7594E" w:rsidRDefault="0084195D" w:rsidP="00B7594E">
      <w:pPr>
        <w:widowControl w:val="0"/>
        <w:numPr>
          <w:ilvl w:val="0"/>
          <w:numId w:val="10"/>
        </w:numPr>
        <w:tabs>
          <w:tab w:val="left" w:pos="851"/>
        </w:tabs>
        <w:overflowPunct w:val="0"/>
        <w:autoSpaceDE w:val="0"/>
        <w:autoSpaceDN w:val="0"/>
        <w:adjustRightInd w:val="0"/>
        <w:spacing w:line="276" w:lineRule="auto"/>
        <w:ind w:left="1418" w:hanging="568"/>
        <w:contextualSpacing/>
        <w:rPr>
          <w:rFonts w:ascii="Arial" w:eastAsia="SimSun" w:hAnsi="Arial" w:cs="Arial"/>
          <w:kern w:val="1"/>
          <w:sz w:val="22"/>
          <w:szCs w:val="22"/>
          <w:lang w:bidi="hi-IN"/>
        </w:rPr>
      </w:pPr>
      <w:r w:rsidRPr="00B7594E">
        <w:rPr>
          <w:rFonts w:ascii="Arial" w:eastAsia="SymbolMT" w:hAnsi="Arial" w:cs="Arial"/>
          <w:sz w:val="22"/>
          <w:szCs w:val="22"/>
        </w:rPr>
        <w:t xml:space="preserve"> 200</w:t>
      </w:r>
      <w:r w:rsidRPr="00B7594E">
        <w:rPr>
          <w:rFonts w:ascii="Arial" w:hAnsi="Arial" w:cs="Arial"/>
          <w:sz w:val="22"/>
          <w:szCs w:val="22"/>
        </w:rPr>
        <w:t xml:space="preserve"> m od terenów obszarów chronionego krajobrazu: Góra Zamkowa, Wzgórze Doroty i Lasek Grodziecki, użytków ekologicznych: Uroczysko Zielona, Pogoria II i Pogoria I oraz </w:t>
      </w:r>
      <w:r w:rsidRPr="00B7594E">
        <w:rPr>
          <w:rFonts w:ascii="Arial" w:hAnsi="Arial" w:cs="Arial"/>
          <w:iCs/>
          <w:sz w:val="22"/>
          <w:szCs w:val="22"/>
        </w:rPr>
        <w:t>obszaru Natura 2000 Lipienniki w Dąbrowie Górniczej</w:t>
      </w:r>
      <w:r w:rsidRPr="00B7594E">
        <w:rPr>
          <w:rFonts w:ascii="Arial" w:hAnsi="Arial" w:cs="Arial"/>
          <w:i/>
          <w:iCs/>
          <w:sz w:val="22"/>
          <w:szCs w:val="22"/>
        </w:rPr>
        <w:t xml:space="preserve"> </w:t>
      </w:r>
      <w:r w:rsidRPr="00B7594E">
        <w:rPr>
          <w:rFonts w:ascii="Arial" w:hAnsi="Arial" w:cs="Arial"/>
          <w:iCs/>
          <w:sz w:val="22"/>
          <w:szCs w:val="22"/>
        </w:rPr>
        <w:t>PLH240037,</w:t>
      </w:r>
    </w:p>
    <w:p w:rsidR="009F2D02" w:rsidRPr="00B7594E" w:rsidRDefault="0084195D" w:rsidP="00B7594E">
      <w:pPr>
        <w:pStyle w:val="Akapitzlist"/>
        <w:numPr>
          <w:ilvl w:val="0"/>
          <w:numId w:val="10"/>
        </w:numPr>
        <w:overflowPunct w:val="0"/>
        <w:autoSpaceDE w:val="0"/>
        <w:autoSpaceDN w:val="0"/>
        <w:adjustRightInd w:val="0"/>
        <w:spacing w:line="276" w:lineRule="auto"/>
        <w:rPr>
          <w:rFonts w:ascii="Arial" w:eastAsia="SimSun" w:hAnsi="Arial" w:cs="Arial"/>
          <w:spacing w:val="4"/>
          <w:kern w:val="1"/>
          <w:sz w:val="22"/>
          <w:szCs w:val="22"/>
          <w:lang w:eastAsia="hi-IN" w:bidi="hi-IN"/>
        </w:rPr>
      </w:pPr>
      <w:r w:rsidRPr="00B7594E">
        <w:rPr>
          <w:rFonts w:ascii="Arial" w:eastAsia="SimSun" w:hAnsi="Arial" w:cs="Arial"/>
          <w:kern w:val="1"/>
          <w:sz w:val="22"/>
          <w:szCs w:val="22"/>
          <w:lang w:bidi="hi-IN"/>
        </w:rPr>
        <w:t xml:space="preserve">10 m od zadrzewień, w tym </w:t>
      </w:r>
      <w:r w:rsidRPr="00B7594E">
        <w:rPr>
          <w:rFonts w:ascii="Arial" w:eastAsia="SimSun" w:hAnsi="Arial" w:cs="Arial"/>
          <w:kern w:val="1"/>
          <w:sz w:val="22"/>
          <w:szCs w:val="22"/>
          <w:lang w:bidi="hi-IN"/>
        </w:rPr>
        <w:t>pojedynczych drzew nieprzeznaczonych do usunięci</w:t>
      </w:r>
      <w:r w:rsidRPr="00B7594E">
        <w:rPr>
          <w:rFonts w:ascii="Arial" w:hAnsi="Arial" w:cs="Arial"/>
          <w:spacing w:val="4"/>
          <w:kern w:val="1"/>
          <w:sz w:val="22"/>
          <w:szCs w:val="22"/>
          <w:lang w:eastAsia="hi-IN" w:bidi="hi-IN"/>
        </w:rPr>
        <w:t xml:space="preserve">a </w:t>
      </w:r>
      <w:r w:rsidRPr="00B7594E">
        <w:rPr>
          <w:rFonts w:ascii="Arial" w:eastAsia="SimSun" w:hAnsi="Arial" w:cs="Arial"/>
          <w:spacing w:val="4"/>
          <w:kern w:val="1"/>
          <w:sz w:val="22"/>
          <w:szCs w:val="22"/>
          <w:lang w:eastAsia="hi-IN" w:bidi="hi-IN"/>
        </w:rPr>
        <w:t>oraz poza obszarami wskazanymi w Tabeli nr 1:</w:t>
      </w:r>
    </w:p>
    <w:p w:rsidR="005E4FB8" w:rsidRPr="00B7594E" w:rsidRDefault="0084195D" w:rsidP="00B7594E">
      <w:pPr>
        <w:overflowPunct w:val="0"/>
        <w:autoSpaceDE w:val="0"/>
        <w:autoSpaceDN w:val="0"/>
        <w:adjustRightInd w:val="0"/>
        <w:spacing w:line="276" w:lineRule="auto"/>
        <w:rPr>
          <w:rFonts w:ascii="Arial" w:eastAsia="SimSun" w:hAnsi="Arial" w:cs="Arial"/>
          <w:spacing w:val="4"/>
          <w:kern w:val="1"/>
          <w:sz w:val="22"/>
          <w:szCs w:val="22"/>
          <w:lang w:eastAsia="hi-IN" w:bidi="hi-IN"/>
        </w:rPr>
      </w:pPr>
    </w:p>
    <w:p w:rsidR="009F2D02" w:rsidRPr="00B7594E" w:rsidRDefault="0084195D" w:rsidP="00B7594E">
      <w:pPr>
        <w:overflowPunct w:val="0"/>
        <w:autoSpaceDE w:val="0"/>
        <w:autoSpaceDN w:val="0"/>
        <w:adjustRightInd w:val="0"/>
        <w:spacing w:line="276" w:lineRule="auto"/>
        <w:rPr>
          <w:rFonts w:ascii="Arial" w:eastAsia="SimSun" w:hAnsi="Arial" w:cs="Arial"/>
          <w:spacing w:val="4"/>
          <w:kern w:val="1"/>
          <w:sz w:val="22"/>
          <w:szCs w:val="22"/>
          <w:lang w:eastAsia="hi-IN" w:bidi="hi-IN"/>
        </w:rPr>
      </w:pPr>
      <w:r w:rsidRPr="00B7594E">
        <w:rPr>
          <w:rFonts w:ascii="Arial" w:eastAsia="SimSun" w:hAnsi="Arial" w:cs="Arial"/>
          <w:spacing w:val="4"/>
          <w:kern w:val="1"/>
          <w:sz w:val="22"/>
          <w:szCs w:val="22"/>
          <w:lang w:eastAsia="hi-IN" w:bidi="hi-IN"/>
        </w:rPr>
        <w:t>Tabela nr 1</w:t>
      </w:r>
    </w:p>
    <w:tbl>
      <w:tblPr>
        <w:tblStyle w:val="Tabela-Siatka"/>
        <w:tblW w:w="9067" w:type="dxa"/>
        <w:tblLook w:val="04A0"/>
      </w:tblPr>
      <w:tblGrid>
        <w:gridCol w:w="546"/>
        <w:gridCol w:w="957"/>
        <w:gridCol w:w="957"/>
        <w:gridCol w:w="1489"/>
        <w:gridCol w:w="2742"/>
        <w:gridCol w:w="2376"/>
      </w:tblGrid>
      <w:tr w:rsidR="000A7E07" w:rsidRPr="00B7594E" w:rsidTr="00610F99">
        <w:trPr>
          <w:trHeight w:val="170"/>
          <w:tblHeader/>
        </w:trPr>
        <w:tc>
          <w:tcPr>
            <w:tcW w:w="471" w:type="dxa"/>
            <w:vMerge w:val="restart"/>
          </w:tcPr>
          <w:p w:rsidR="009F2D02" w:rsidRPr="00B7594E" w:rsidRDefault="0084195D" w:rsidP="00B7594E">
            <w:pPr>
              <w:rPr>
                <w:rFonts w:ascii="Arial" w:eastAsia="SimSun" w:hAnsi="Arial" w:cs="Arial"/>
                <w:b/>
                <w:bCs/>
                <w:kern w:val="1"/>
                <w:lang w:bidi="hi-IN"/>
              </w:rPr>
            </w:pPr>
            <w:bookmarkStart w:id="1" w:name="_Hlk116642459"/>
            <w:r w:rsidRPr="00B7594E">
              <w:rPr>
                <w:rFonts w:ascii="Arial" w:eastAsia="SimSun" w:hAnsi="Arial" w:cs="Arial"/>
                <w:b/>
                <w:bCs/>
                <w:kern w:val="1"/>
                <w:lang w:bidi="hi-IN"/>
              </w:rPr>
              <w:t>Lp.</w:t>
            </w:r>
          </w:p>
        </w:tc>
        <w:tc>
          <w:tcPr>
            <w:tcW w:w="1812" w:type="dxa"/>
            <w:gridSpan w:val="2"/>
          </w:tcPr>
          <w:p w:rsidR="009F2D02" w:rsidRPr="00B7594E" w:rsidRDefault="0084195D" w:rsidP="00B7594E">
            <w:pPr>
              <w:rPr>
                <w:rFonts w:ascii="Arial" w:eastAsia="Calibri" w:hAnsi="Arial" w:cs="Arial"/>
                <w:b/>
                <w:bCs/>
              </w:rPr>
            </w:pPr>
            <w:r w:rsidRPr="00B7594E">
              <w:rPr>
                <w:rFonts w:ascii="Arial" w:eastAsia="SimSun" w:hAnsi="Arial" w:cs="Arial"/>
                <w:b/>
                <w:bCs/>
                <w:kern w:val="1"/>
                <w:lang w:bidi="hi-IN"/>
              </w:rPr>
              <w:t>Przybliżo</w:t>
            </w:r>
            <w:r w:rsidRPr="00B7594E">
              <w:rPr>
                <w:rFonts w:ascii="Arial" w:eastAsia="Calibri" w:hAnsi="Arial" w:cs="Arial"/>
                <w:b/>
                <w:bCs/>
                <w:spacing w:val="4"/>
                <w:kern w:val="1"/>
                <w:lang w:eastAsia="hi-IN" w:bidi="hi-IN"/>
              </w:rPr>
              <w:t>n</w:t>
            </w:r>
            <w:r w:rsidRPr="00B7594E">
              <w:rPr>
                <w:rFonts w:ascii="Arial" w:eastAsia="SimSun" w:hAnsi="Arial" w:cs="Arial"/>
                <w:b/>
                <w:bCs/>
                <w:kern w:val="1"/>
                <w:lang w:bidi="hi-IN"/>
              </w:rPr>
              <w:t>y k</w:t>
            </w:r>
            <w:r w:rsidRPr="00B7594E">
              <w:rPr>
                <w:rFonts w:ascii="Arial" w:eastAsia="Calibri" w:hAnsi="Arial" w:cs="Arial"/>
                <w:b/>
                <w:bCs/>
              </w:rPr>
              <w:t>ilometraż</w:t>
            </w:r>
          </w:p>
        </w:tc>
        <w:tc>
          <w:tcPr>
            <w:tcW w:w="1540" w:type="dxa"/>
            <w:vMerge w:val="restart"/>
          </w:tcPr>
          <w:p w:rsidR="009F2D02" w:rsidRPr="00B7594E" w:rsidRDefault="0084195D" w:rsidP="00B7594E">
            <w:pPr>
              <w:rPr>
                <w:rFonts w:ascii="Arial" w:eastAsia="Calibri" w:hAnsi="Arial" w:cs="Arial"/>
                <w:b/>
                <w:bCs/>
              </w:rPr>
            </w:pPr>
            <w:r w:rsidRPr="00B7594E">
              <w:rPr>
                <w:rFonts w:ascii="Arial" w:eastAsia="Calibri" w:hAnsi="Arial" w:cs="Arial"/>
                <w:b/>
                <w:bCs/>
              </w:rPr>
              <w:t>Strona</w:t>
            </w:r>
          </w:p>
          <w:p w:rsidR="009F2D02" w:rsidRPr="00B7594E" w:rsidRDefault="0084195D" w:rsidP="00B7594E">
            <w:pPr>
              <w:rPr>
                <w:rFonts w:ascii="Arial" w:eastAsia="Calibri" w:hAnsi="Arial" w:cs="Arial"/>
                <w:b/>
                <w:bCs/>
              </w:rPr>
            </w:pPr>
            <w:r w:rsidRPr="00B7594E">
              <w:rPr>
                <w:rFonts w:ascii="Arial" w:eastAsia="Calibri" w:hAnsi="Arial" w:cs="Arial"/>
                <w:b/>
                <w:bCs/>
              </w:rPr>
              <w:t>P-prawa</w:t>
            </w:r>
          </w:p>
          <w:p w:rsidR="009F2D02" w:rsidRPr="00B7594E" w:rsidRDefault="0084195D" w:rsidP="00B7594E">
            <w:pPr>
              <w:rPr>
                <w:rFonts w:ascii="Arial" w:eastAsia="Calibri" w:hAnsi="Arial" w:cs="Arial"/>
                <w:b/>
                <w:bCs/>
              </w:rPr>
            </w:pPr>
            <w:r w:rsidRPr="00B7594E">
              <w:rPr>
                <w:rFonts w:ascii="Arial" w:eastAsia="Calibri" w:hAnsi="Arial" w:cs="Arial"/>
                <w:b/>
                <w:bCs/>
              </w:rPr>
              <w:t>L-lewa</w:t>
            </w:r>
          </w:p>
        </w:tc>
        <w:tc>
          <w:tcPr>
            <w:tcW w:w="2835" w:type="dxa"/>
            <w:vMerge w:val="restart"/>
          </w:tcPr>
          <w:p w:rsidR="009F2D02" w:rsidRPr="00B7594E" w:rsidRDefault="0084195D" w:rsidP="00B7594E">
            <w:pPr>
              <w:rPr>
                <w:rFonts w:ascii="Arial" w:eastAsia="Calibri" w:hAnsi="Arial" w:cs="Arial"/>
                <w:b/>
                <w:bCs/>
              </w:rPr>
            </w:pPr>
            <w:r w:rsidRPr="00B7594E">
              <w:rPr>
                <w:rFonts w:ascii="Arial" w:eastAsia="Calibri" w:hAnsi="Arial" w:cs="Arial"/>
                <w:b/>
                <w:bCs/>
              </w:rPr>
              <w:t>Zasięg zakazu – odległość od pasa montażowego od…do</w:t>
            </w:r>
          </w:p>
        </w:tc>
        <w:tc>
          <w:tcPr>
            <w:tcW w:w="2409" w:type="dxa"/>
            <w:vMerge w:val="restart"/>
          </w:tcPr>
          <w:p w:rsidR="009F2D02" w:rsidRPr="00B7594E" w:rsidRDefault="0084195D" w:rsidP="00B7594E">
            <w:pPr>
              <w:rPr>
                <w:rFonts w:ascii="Arial" w:eastAsia="Calibri" w:hAnsi="Arial" w:cs="Arial"/>
                <w:b/>
                <w:bCs/>
              </w:rPr>
            </w:pPr>
            <w:r w:rsidRPr="00B7594E">
              <w:rPr>
                <w:rFonts w:ascii="Arial" w:eastAsia="Calibri" w:hAnsi="Arial" w:cs="Arial"/>
                <w:b/>
                <w:bCs/>
              </w:rPr>
              <w:t>Uzasadnienie wyłączenia</w:t>
            </w:r>
          </w:p>
        </w:tc>
      </w:tr>
      <w:tr w:rsidR="000A7E07" w:rsidRPr="00B7594E" w:rsidTr="00610F99">
        <w:trPr>
          <w:trHeight w:val="170"/>
        </w:trPr>
        <w:tc>
          <w:tcPr>
            <w:tcW w:w="471" w:type="dxa"/>
            <w:vMerge/>
          </w:tcPr>
          <w:p w:rsidR="009F2D02" w:rsidRPr="00B7594E" w:rsidRDefault="0084195D" w:rsidP="00B7594E">
            <w:pPr>
              <w:rPr>
                <w:rFonts w:ascii="Arial" w:eastAsia="Calibri" w:hAnsi="Arial" w:cs="Arial"/>
              </w:rPr>
            </w:pPr>
          </w:p>
        </w:tc>
        <w:tc>
          <w:tcPr>
            <w:tcW w:w="906" w:type="dxa"/>
          </w:tcPr>
          <w:p w:rsidR="009F2D02" w:rsidRPr="00B7594E" w:rsidRDefault="0084195D" w:rsidP="00B7594E">
            <w:pPr>
              <w:rPr>
                <w:rFonts w:ascii="Arial" w:eastAsia="Calibri" w:hAnsi="Arial" w:cs="Arial"/>
                <w:b/>
                <w:bCs/>
              </w:rPr>
            </w:pPr>
            <w:r w:rsidRPr="00B7594E">
              <w:rPr>
                <w:rFonts w:ascii="Arial" w:eastAsia="Calibri" w:hAnsi="Arial" w:cs="Arial"/>
                <w:b/>
                <w:bCs/>
              </w:rPr>
              <w:t>od</w:t>
            </w:r>
          </w:p>
        </w:tc>
        <w:tc>
          <w:tcPr>
            <w:tcW w:w="906" w:type="dxa"/>
          </w:tcPr>
          <w:p w:rsidR="009F2D02" w:rsidRPr="00B7594E" w:rsidRDefault="0084195D" w:rsidP="00B7594E">
            <w:pPr>
              <w:rPr>
                <w:rFonts w:ascii="Arial" w:eastAsia="Calibri" w:hAnsi="Arial" w:cs="Arial"/>
                <w:b/>
                <w:bCs/>
              </w:rPr>
            </w:pPr>
            <w:r w:rsidRPr="00B7594E">
              <w:rPr>
                <w:rFonts w:ascii="Arial" w:eastAsia="Calibri" w:hAnsi="Arial" w:cs="Arial"/>
                <w:b/>
                <w:bCs/>
              </w:rPr>
              <w:t>do</w:t>
            </w:r>
          </w:p>
        </w:tc>
        <w:tc>
          <w:tcPr>
            <w:tcW w:w="1540" w:type="dxa"/>
            <w:vMerge/>
          </w:tcPr>
          <w:p w:rsidR="009F2D02" w:rsidRPr="00B7594E" w:rsidRDefault="0084195D" w:rsidP="00B7594E">
            <w:pPr>
              <w:rPr>
                <w:rFonts w:ascii="Arial" w:eastAsia="Calibri" w:hAnsi="Arial" w:cs="Arial"/>
              </w:rPr>
            </w:pPr>
          </w:p>
        </w:tc>
        <w:tc>
          <w:tcPr>
            <w:tcW w:w="2835" w:type="dxa"/>
            <w:vMerge/>
          </w:tcPr>
          <w:p w:rsidR="009F2D02" w:rsidRPr="00B7594E" w:rsidRDefault="0084195D" w:rsidP="00B7594E">
            <w:pPr>
              <w:rPr>
                <w:rFonts w:ascii="Arial" w:eastAsia="Calibri" w:hAnsi="Arial" w:cs="Arial"/>
              </w:rPr>
            </w:pPr>
          </w:p>
        </w:tc>
        <w:tc>
          <w:tcPr>
            <w:tcW w:w="2409" w:type="dxa"/>
            <w:vMerge/>
          </w:tcPr>
          <w:p w:rsidR="009F2D02" w:rsidRPr="00B7594E" w:rsidRDefault="0084195D" w:rsidP="00B7594E">
            <w:pPr>
              <w:rPr>
                <w:rFonts w:ascii="Arial" w:eastAsia="Calibri" w:hAnsi="Arial" w:cs="Arial"/>
              </w:rPr>
            </w:pPr>
          </w:p>
        </w:tc>
      </w:tr>
      <w:tr w:rsidR="000A7E07" w:rsidRPr="00B7594E" w:rsidTr="00610F99">
        <w:trPr>
          <w:trHeight w:val="170"/>
        </w:trPr>
        <w:tc>
          <w:tcPr>
            <w:tcW w:w="9067" w:type="dxa"/>
            <w:gridSpan w:val="6"/>
          </w:tcPr>
          <w:p w:rsidR="009F2D02" w:rsidRPr="00B7594E" w:rsidRDefault="0084195D" w:rsidP="00B7594E">
            <w:pPr>
              <w:rPr>
                <w:rFonts w:ascii="Arial" w:eastAsia="Calibri" w:hAnsi="Arial" w:cs="Arial"/>
                <w:b/>
                <w:bCs/>
              </w:rPr>
            </w:pPr>
            <w:r w:rsidRPr="00B7594E">
              <w:rPr>
                <w:rFonts w:ascii="Arial" w:hAnsi="Arial" w:cs="Arial"/>
                <w:b/>
                <w:bCs/>
              </w:rPr>
              <w:t xml:space="preserve">Odcinek </w:t>
            </w:r>
            <w:r w:rsidRPr="00B7594E">
              <w:rPr>
                <w:rFonts w:ascii="Arial" w:hAnsi="Arial" w:cs="Arial"/>
                <w:b/>
                <w:bCs/>
              </w:rPr>
              <w:t>główny DN500</w:t>
            </w:r>
          </w:p>
        </w:tc>
      </w:tr>
      <w:tr w:rsidR="000A7E07" w:rsidRPr="00B7594E" w:rsidTr="00610F99">
        <w:trPr>
          <w:trHeight w:val="170"/>
        </w:trPr>
        <w:tc>
          <w:tcPr>
            <w:tcW w:w="471" w:type="dxa"/>
          </w:tcPr>
          <w:p w:rsidR="009F2D02" w:rsidRPr="00B7594E" w:rsidRDefault="0084195D" w:rsidP="00B7594E">
            <w:pPr>
              <w:rPr>
                <w:rFonts w:ascii="Arial" w:eastAsia="Calibri" w:hAnsi="Arial" w:cs="Arial"/>
              </w:rPr>
            </w:pPr>
            <w:r w:rsidRPr="00B7594E">
              <w:rPr>
                <w:rFonts w:ascii="Arial" w:eastAsia="Calibri" w:hAnsi="Arial" w:cs="Arial"/>
              </w:rPr>
              <w:t>1</w:t>
            </w:r>
          </w:p>
        </w:tc>
        <w:tc>
          <w:tcPr>
            <w:tcW w:w="906" w:type="dxa"/>
          </w:tcPr>
          <w:p w:rsidR="009F2D02" w:rsidRPr="00B7594E" w:rsidRDefault="0084195D" w:rsidP="00B7594E">
            <w:pPr>
              <w:rPr>
                <w:rFonts w:ascii="Arial" w:eastAsia="Calibri" w:hAnsi="Arial" w:cs="Arial"/>
              </w:rPr>
            </w:pPr>
            <w:r w:rsidRPr="00B7594E">
              <w:rPr>
                <w:rFonts w:ascii="Arial" w:eastAsia="Calibri" w:hAnsi="Arial" w:cs="Arial"/>
              </w:rPr>
              <w:t>0+000</w:t>
            </w:r>
          </w:p>
        </w:tc>
        <w:tc>
          <w:tcPr>
            <w:tcW w:w="906" w:type="dxa"/>
          </w:tcPr>
          <w:p w:rsidR="009F2D02" w:rsidRPr="00B7594E" w:rsidRDefault="0084195D" w:rsidP="00B7594E">
            <w:pPr>
              <w:rPr>
                <w:rFonts w:ascii="Arial" w:eastAsia="Calibri" w:hAnsi="Arial" w:cs="Arial"/>
              </w:rPr>
            </w:pPr>
            <w:r w:rsidRPr="00B7594E">
              <w:rPr>
                <w:rFonts w:ascii="Arial" w:eastAsia="Calibri" w:hAnsi="Arial" w:cs="Arial"/>
              </w:rPr>
              <w:t>2+040</w:t>
            </w:r>
          </w:p>
        </w:tc>
        <w:tc>
          <w:tcPr>
            <w:tcW w:w="1540" w:type="dxa"/>
          </w:tcPr>
          <w:p w:rsidR="009F2D02" w:rsidRPr="00B7594E" w:rsidRDefault="0084195D" w:rsidP="00B7594E">
            <w:pPr>
              <w:rPr>
                <w:rFonts w:ascii="Arial" w:eastAsia="Calibri" w:hAnsi="Arial" w:cs="Arial"/>
              </w:rPr>
            </w:pPr>
            <w:r w:rsidRPr="00B7594E">
              <w:rPr>
                <w:rFonts w:ascii="Arial" w:eastAsia="Calibri" w:hAnsi="Arial" w:cs="Arial"/>
              </w:rPr>
              <w:t>P+L</w:t>
            </w:r>
          </w:p>
        </w:tc>
        <w:tc>
          <w:tcPr>
            <w:tcW w:w="2835" w:type="dxa"/>
          </w:tcPr>
          <w:p w:rsidR="009F2D02" w:rsidRPr="00B7594E" w:rsidRDefault="0084195D" w:rsidP="00B7594E">
            <w:pPr>
              <w:rPr>
                <w:rFonts w:ascii="Arial" w:eastAsia="Calibri" w:hAnsi="Arial" w:cs="Arial"/>
              </w:rPr>
            </w:pPr>
            <w:r w:rsidRPr="00B7594E">
              <w:rPr>
                <w:rFonts w:ascii="Arial" w:eastAsia="Calibri" w:hAnsi="Arial" w:cs="Arial"/>
              </w:rPr>
              <w:t>6-118 m</w:t>
            </w:r>
          </w:p>
        </w:tc>
        <w:tc>
          <w:tcPr>
            <w:tcW w:w="2409" w:type="dxa"/>
          </w:tcPr>
          <w:p w:rsidR="009F2D02" w:rsidRPr="00B7594E" w:rsidRDefault="0084195D" w:rsidP="00B7594E">
            <w:pPr>
              <w:rPr>
                <w:rFonts w:ascii="Arial" w:eastAsia="Calibri" w:hAnsi="Arial" w:cs="Arial"/>
              </w:rPr>
            </w:pPr>
            <w:r w:rsidRPr="00B7594E">
              <w:rPr>
                <w:rFonts w:ascii="Arial" w:eastAsia="Calibri" w:hAnsi="Arial" w:cs="Arial"/>
              </w:rPr>
              <w:t xml:space="preserve">tereny leśne, siedlisko </w:t>
            </w:r>
            <w:r w:rsidRPr="00B7594E">
              <w:rPr>
                <w:rFonts w:ascii="Arial" w:eastAsia="Calibri" w:hAnsi="Arial" w:cs="Arial"/>
              </w:rPr>
              <w:t xml:space="preserve">storczyków, </w:t>
            </w:r>
            <w:r w:rsidRPr="00B7594E">
              <w:rPr>
                <w:rFonts w:ascii="Arial" w:eastAsia="Calibri" w:hAnsi="Arial" w:cs="Arial"/>
              </w:rPr>
              <w:lastRenderedPageBreak/>
              <w:t>wody powierzchniowe (osadnik)</w:t>
            </w:r>
          </w:p>
        </w:tc>
      </w:tr>
      <w:tr w:rsidR="000A7E07" w:rsidRPr="00B7594E" w:rsidTr="00610F99">
        <w:trPr>
          <w:trHeight w:val="170"/>
        </w:trPr>
        <w:tc>
          <w:tcPr>
            <w:tcW w:w="471" w:type="dxa"/>
          </w:tcPr>
          <w:p w:rsidR="009F2D02" w:rsidRPr="00B7594E" w:rsidRDefault="0084195D" w:rsidP="00B7594E">
            <w:pPr>
              <w:rPr>
                <w:rFonts w:ascii="Arial" w:eastAsia="Calibri" w:hAnsi="Arial" w:cs="Arial"/>
              </w:rPr>
            </w:pPr>
            <w:r w:rsidRPr="00B7594E">
              <w:rPr>
                <w:rFonts w:ascii="Arial" w:eastAsia="Calibri" w:hAnsi="Arial" w:cs="Arial"/>
              </w:rPr>
              <w:lastRenderedPageBreak/>
              <w:t>2</w:t>
            </w:r>
          </w:p>
        </w:tc>
        <w:tc>
          <w:tcPr>
            <w:tcW w:w="906" w:type="dxa"/>
          </w:tcPr>
          <w:p w:rsidR="009F2D02" w:rsidRPr="00B7594E" w:rsidRDefault="0084195D" w:rsidP="00B7594E">
            <w:pPr>
              <w:rPr>
                <w:rFonts w:ascii="Arial" w:eastAsia="Calibri" w:hAnsi="Arial" w:cs="Arial"/>
              </w:rPr>
            </w:pPr>
            <w:r w:rsidRPr="00B7594E">
              <w:rPr>
                <w:rFonts w:ascii="Arial" w:eastAsia="Calibri" w:hAnsi="Arial" w:cs="Arial"/>
              </w:rPr>
              <w:t>2+290</w:t>
            </w:r>
          </w:p>
        </w:tc>
        <w:tc>
          <w:tcPr>
            <w:tcW w:w="906" w:type="dxa"/>
          </w:tcPr>
          <w:p w:rsidR="009F2D02" w:rsidRPr="00B7594E" w:rsidRDefault="0084195D" w:rsidP="00B7594E">
            <w:pPr>
              <w:rPr>
                <w:rFonts w:ascii="Arial" w:eastAsia="Calibri" w:hAnsi="Arial" w:cs="Arial"/>
              </w:rPr>
            </w:pPr>
            <w:r w:rsidRPr="00B7594E">
              <w:rPr>
                <w:rFonts w:ascii="Arial" w:eastAsia="Calibri" w:hAnsi="Arial" w:cs="Arial"/>
              </w:rPr>
              <w:t>2+255</w:t>
            </w:r>
          </w:p>
        </w:tc>
        <w:tc>
          <w:tcPr>
            <w:tcW w:w="1540" w:type="dxa"/>
          </w:tcPr>
          <w:p w:rsidR="009F2D02" w:rsidRPr="00B7594E" w:rsidRDefault="0084195D" w:rsidP="00B7594E">
            <w:pPr>
              <w:rPr>
                <w:rFonts w:ascii="Arial" w:eastAsia="Calibri" w:hAnsi="Arial" w:cs="Arial"/>
              </w:rPr>
            </w:pPr>
            <w:r w:rsidRPr="00B7594E">
              <w:rPr>
                <w:rFonts w:ascii="Arial" w:eastAsia="Calibri" w:hAnsi="Arial" w:cs="Arial"/>
              </w:rPr>
              <w:t>L</w:t>
            </w:r>
          </w:p>
        </w:tc>
        <w:tc>
          <w:tcPr>
            <w:tcW w:w="2835" w:type="dxa"/>
          </w:tcPr>
          <w:p w:rsidR="009F2D02" w:rsidRPr="00B7594E" w:rsidRDefault="0084195D" w:rsidP="00B7594E">
            <w:pPr>
              <w:rPr>
                <w:rFonts w:ascii="Arial" w:eastAsia="Calibri" w:hAnsi="Arial" w:cs="Arial"/>
              </w:rPr>
            </w:pPr>
            <w:r w:rsidRPr="00B7594E">
              <w:rPr>
                <w:rFonts w:ascii="Arial" w:eastAsia="Calibri" w:hAnsi="Arial" w:cs="Arial"/>
              </w:rPr>
              <w:t>6-245 m</w:t>
            </w:r>
          </w:p>
        </w:tc>
        <w:tc>
          <w:tcPr>
            <w:tcW w:w="2409" w:type="dxa"/>
          </w:tcPr>
          <w:p w:rsidR="009F2D02" w:rsidRPr="00B7594E" w:rsidRDefault="0084195D" w:rsidP="00B7594E">
            <w:pPr>
              <w:rPr>
                <w:rFonts w:ascii="Arial" w:eastAsia="Calibri" w:hAnsi="Arial" w:cs="Arial"/>
              </w:rPr>
            </w:pPr>
            <w:r w:rsidRPr="00B7594E">
              <w:rPr>
                <w:rFonts w:ascii="Arial" w:eastAsia="Calibri" w:hAnsi="Arial" w:cs="Arial"/>
              </w:rPr>
              <w:t>ciek wodny (kanał hutniczy)</w:t>
            </w:r>
          </w:p>
        </w:tc>
      </w:tr>
      <w:tr w:rsidR="000A7E07" w:rsidRPr="00B7594E" w:rsidTr="00610F99">
        <w:trPr>
          <w:trHeight w:val="170"/>
        </w:trPr>
        <w:tc>
          <w:tcPr>
            <w:tcW w:w="471" w:type="dxa"/>
          </w:tcPr>
          <w:p w:rsidR="009F2D02" w:rsidRPr="00B7594E" w:rsidRDefault="0084195D" w:rsidP="00B7594E">
            <w:pPr>
              <w:rPr>
                <w:rFonts w:ascii="Arial" w:eastAsia="Calibri" w:hAnsi="Arial" w:cs="Arial"/>
              </w:rPr>
            </w:pPr>
            <w:r w:rsidRPr="00B7594E">
              <w:rPr>
                <w:rFonts w:ascii="Arial" w:eastAsia="Calibri" w:hAnsi="Arial" w:cs="Arial"/>
              </w:rPr>
              <w:t>3</w:t>
            </w:r>
          </w:p>
        </w:tc>
        <w:tc>
          <w:tcPr>
            <w:tcW w:w="906" w:type="dxa"/>
          </w:tcPr>
          <w:p w:rsidR="009F2D02" w:rsidRPr="00B7594E" w:rsidRDefault="0084195D" w:rsidP="00B7594E">
            <w:pPr>
              <w:rPr>
                <w:rFonts w:ascii="Arial" w:eastAsia="Calibri" w:hAnsi="Arial" w:cs="Arial"/>
              </w:rPr>
            </w:pPr>
            <w:r w:rsidRPr="00B7594E">
              <w:rPr>
                <w:rFonts w:ascii="Arial" w:eastAsia="Calibri" w:hAnsi="Arial" w:cs="Arial"/>
              </w:rPr>
              <w:t>2+425</w:t>
            </w:r>
          </w:p>
        </w:tc>
        <w:tc>
          <w:tcPr>
            <w:tcW w:w="906" w:type="dxa"/>
          </w:tcPr>
          <w:p w:rsidR="009F2D02" w:rsidRPr="00B7594E" w:rsidRDefault="0084195D" w:rsidP="00B7594E">
            <w:pPr>
              <w:rPr>
                <w:rFonts w:ascii="Arial" w:eastAsia="Calibri" w:hAnsi="Arial" w:cs="Arial"/>
              </w:rPr>
            </w:pPr>
            <w:r w:rsidRPr="00B7594E">
              <w:rPr>
                <w:rFonts w:ascii="Arial" w:eastAsia="Calibri" w:hAnsi="Arial" w:cs="Arial"/>
              </w:rPr>
              <w:t>2+510</w:t>
            </w:r>
          </w:p>
        </w:tc>
        <w:tc>
          <w:tcPr>
            <w:tcW w:w="1540" w:type="dxa"/>
          </w:tcPr>
          <w:p w:rsidR="009F2D02" w:rsidRPr="00B7594E" w:rsidRDefault="0084195D" w:rsidP="00B7594E">
            <w:pPr>
              <w:rPr>
                <w:rFonts w:ascii="Arial" w:eastAsia="Calibri" w:hAnsi="Arial" w:cs="Arial"/>
              </w:rPr>
            </w:pPr>
            <w:r w:rsidRPr="00B7594E">
              <w:rPr>
                <w:rFonts w:ascii="Arial" w:eastAsia="Calibri" w:hAnsi="Arial" w:cs="Arial"/>
              </w:rPr>
              <w:t>P</w:t>
            </w:r>
          </w:p>
        </w:tc>
        <w:tc>
          <w:tcPr>
            <w:tcW w:w="2835" w:type="dxa"/>
          </w:tcPr>
          <w:p w:rsidR="009F2D02" w:rsidRPr="00B7594E" w:rsidRDefault="0084195D" w:rsidP="00B7594E">
            <w:pPr>
              <w:rPr>
                <w:rFonts w:ascii="Arial" w:eastAsia="Calibri" w:hAnsi="Arial" w:cs="Arial"/>
              </w:rPr>
            </w:pPr>
            <w:r w:rsidRPr="00B7594E">
              <w:rPr>
                <w:rFonts w:ascii="Arial" w:eastAsia="Calibri" w:hAnsi="Arial" w:cs="Arial"/>
              </w:rPr>
              <w:t>2 m</w:t>
            </w:r>
          </w:p>
        </w:tc>
        <w:tc>
          <w:tcPr>
            <w:tcW w:w="2409" w:type="dxa"/>
          </w:tcPr>
          <w:p w:rsidR="009F2D02" w:rsidRPr="00B7594E" w:rsidRDefault="0084195D" w:rsidP="00B7594E">
            <w:pPr>
              <w:rPr>
                <w:rFonts w:ascii="Arial" w:eastAsia="Calibri" w:hAnsi="Arial" w:cs="Arial"/>
              </w:rPr>
            </w:pPr>
            <w:r w:rsidRPr="00B7594E">
              <w:rPr>
                <w:rFonts w:ascii="Arial" w:eastAsia="Calibri" w:hAnsi="Arial" w:cs="Arial"/>
              </w:rPr>
              <w:t>ciek wodny (Babia Ława)</w:t>
            </w:r>
          </w:p>
        </w:tc>
      </w:tr>
      <w:tr w:rsidR="000A7E07" w:rsidRPr="00B7594E" w:rsidTr="00610F99">
        <w:trPr>
          <w:trHeight w:val="170"/>
        </w:trPr>
        <w:tc>
          <w:tcPr>
            <w:tcW w:w="471" w:type="dxa"/>
          </w:tcPr>
          <w:p w:rsidR="009F2D02" w:rsidRPr="00B7594E" w:rsidRDefault="0084195D" w:rsidP="00B7594E">
            <w:pPr>
              <w:rPr>
                <w:rFonts w:ascii="Arial" w:eastAsia="Calibri" w:hAnsi="Arial" w:cs="Arial"/>
              </w:rPr>
            </w:pPr>
            <w:r w:rsidRPr="00B7594E">
              <w:rPr>
                <w:rFonts w:ascii="Arial" w:eastAsia="Calibri" w:hAnsi="Arial" w:cs="Arial"/>
              </w:rPr>
              <w:t>4</w:t>
            </w:r>
          </w:p>
        </w:tc>
        <w:tc>
          <w:tcPr>
            <w:tcW w:w="906" w:type="dxa"/>
          </w:tcPr>
          <w:p w:rsidR="009F2D02" w:rsidRPr="00B7594E" w:rsidRDefault="0084195D" w:rsidP="00B7594E">
            <w:pPr>
              <w:rPr>
                <w:rFonts w:ascii="Arial" w:eastAsia="Calibri" w:hAnsi="Arial" w:cs="Arial"/>
              </w:rPr>
            </w:pPr>
            <w:r w:rsidRPr="00B7594E">
              <w:rPr>
                <w:rFonts w:ascii="Arial" w:eastAsia="Calibri" w:hAnsi="Arial" w:cs="Arial"/>
              </w:rPr>
              <w:t>2+645</w:t>
            </w:r>
          </w:p>
        </w:tc>
        <w:tc>
          <w:tcPr>
            <w:tcW w:w="906" w:type="dxa"/>
          </w:tcPr>
          <w:p w:rsidR="009F2D02" w:rsidRPr="00B7594E" w:rsidRDefault="0084195D" w:rsidP="00B7594E">
            <w:pPr>
              <w:rPr>
                <w:rFonts w:ascii="Arial" w:eastAsia="Calibri" w:hAnsi="Arial" w:cs="Arial"/>
              </w:rPr>
            </w:pPr>
            <w:r w:rsidRPr="00B7594E">
              <w:rPr>
                <w:rFonts w:ascii="Arial" w:eastAsia="Calibri" w:hAnsi="Arial" w:cs="Arial"/>
              </w:rPr>
              <w:t>8+140</w:t>
            </w:r>
          </w:p>
        </w:tc>
        <w:tc>
          <w:tcPr>
            <w:tcW w:w="1540" w:type="dxa"/>
          </w:tcPr>
          <w:p w:rsidR="009F2D02" w:rsidRPr="00B7594E" w:rsidRDefault="0084195D" w:rsidP="00B7594E">
            <w:pPr>
              <w:rPr>
                <w:rFonts w:ascii="Arial" w:eastAsia="Calibri" w:hAnsi="Arial" w:cs="Arial"/>
              </w:rPr>
            </w:pPr>
            <w:r w:rsidRPr="00B7594E">
              <w:rPr>
                <w:rFonts w:ascii="Arial" w:eastAsia="Calibri" w:hAnsi="Arial" w:cs="Arial"/>
              </w:rPr>
              <w:t>P+L</w:t>
            </w:r>
          </w:p>
        </w:tc>
        <w:tc>
          <w:tcPr>
            <w:tcW w:w="2835" w:type="dxa"/>
          </w:tcPr>
          <w:p w:rsidR="009F2D02" w:rsidRPr="00B7594E" w:rsidRDefault="0084195D" w:rsidP="00B7594E">
            <w:pPr>
              <w:rPr>
                <w:rFonts w:ascii="Arial" w:eastAsia="Calibri" w:hAnsi="Arial" w:cs="Arial"/>
              </w:rPr>
            </w:pPr>
            <w:r w:rsidRPr="00B7594E">
              <w:rPr>
                <w:rFonts w:ascii="Arial" w:eastAsia="Calibri" w:hAnsi="Arial" w:cs="Arial"/>
              </w:rPr>
              <w:t>5-1080 m</w:t>
            </w:r>
          </w:p>
        </w:tc>
        <w:tc>
          <w:tcPr>
            <w:tcW w:w="2409" w:type="dxa"/>
          </w:tcPr>
          <w:p w:rsidR="009F2D02" w:rsidRPr="00B7594E" w:rsidRDefault="0084195D" w:rsidP="00B7594E">
            <w:pPr>
              <w:rPr>
                <w:rFonts w:ascii="Arial" w:eastAsia="Calibri" w:hAnsi="Arial" w:cs="Arial"/>
              </w:rPr>
            </w:pPr>
            <w:r w:rsidRPr="00B7594E">
              <w:rPr>
                <w:rFonts w:ascii="Arial" w:eastAsia="Calibri" w:hAnsi="Arial" w:cs="Arial"/>
              </w:rPr>
              <w:t xml:space="preserve">tereny leśne, cieki </w:t>
            </w:r>
            <w:r w:rsidRPr="00B7594E">
              <w:rPr>
                <w:rFonts w:ascii="Arial" w:eastAsia="Calibri" w:hAnsi="Arial" w:cs="Arial"/>
              </w:rPr>
              <w:t>wodne (Babia Ława, Pogoria), użytek ekologiczny Pogoria II, użytek uroczysko Zielona, siedlisko modraszków</w:t>
            </w:r>
          </w:p>
        </w:tc>
      </w:tr>
      <w:tr w:rsidR="000A7E07" w:rsidRPr="00B7594E" w:rsidTr="00610F99">
        <w:trPr>
          <w:trHeight w:val="170"/>
        </w:trPr>
        <w:tc>
          <w:tcPr>
            <w:tcW w:w="471" w:type="dxa"/>
          </w:tcPr>
          <w:p w:rsidR="009F2D02" w:rsidRPr="00B7594E" w:rsidRDefault="0084195D" w:rsidP="00B7594E">
            <w:pPr>
              <w:rPr>
                <w:rFonts w:ascii="Arial" w:eastAsia="Calibri" w:hAnsi="Arial" w:cs="Arial"/>
              </w:rPr>
            </w:pPr>
            <w:r w:rsidRPr="00B7594E">
              <w:rPr>
                <w:rFonts w:ascii="Arial" w:eastAsia="Calibri" w:hAnsi="Arial" w:cs="Arial"/>
              </w:rPr>
              <w:t>5</w:t>
            </w:r>
          </w:p>
        </w:tc>
        <w:tc>
          <w:tcPr>
            <w:tcW w:w="906" w:type="dxa"/>
          </w:tcPr>
          <w:p w:rsidR="009F2D02" w:rsidRPr="00B7594E" w:rsidRDefault="0084195D" w:rsidP="00B7594E">
            <w:pPr>
              <w:rPr>
                <w:rFonts w:ascii="Arial" w:eastAsia="Calibri" w:hAnsi="Arial" w:cs="Arial"/>
              </w:rPr>
            </w:pPr>
            <w:r w:rsidRPr="00B7594E">
              <w:rPr>
                <w:rFonts w:ascii="Arial" w:eastAsia="Calibri" w:hAnsi="Arial" w:cs="Arial"/>
              </w:rPr>
              <w:t>8+220</w:t>
            </w:r>
          </w:p>
        </w:tc>
        <w:tc>
          <w:tcPr>
            <w:tcW w:w="906" w:type="dxa"/>
          </w:tcPr>
          <w:p w:rsidR="009F2D02" w:rsidRPr="00B7594E" w:rsidRDefault="0084195D" w:rsidP="00B7594E">
            <w:pPr>
              <w:rPr>
                <w:rFonts w:ascii="Arial" w:eastAsia="Calibri" w:hAnsi="Arial" w:cs="Arial"/>
              </w:rPr>
            </w:pPr>
            <w:r w:rsidRPr="00B7594E">
              <w:rPr>
                <w:rFonts w:ascii="Arial" w:eastAsia="Calibri" w:hAnsi="Arial" w:cs="Arial"/>
              </w:rPr>
              <w:t>8+300</w:t>
            </w:r>
          </w:p>
        </w:tc>
        <w:tc>
          <w:tcPr>
            <w:tcW w:w="1540" w:type="dxa"/>
          </w:tcPr>
          <w:p w:rsidR="009F2D02" w:rsidRPr="00B7594E" w:rsidRDefault="0084195D" w:rsidP="00B7594E">
            <w:pPr>
              <w:rPr>
                <w:rFonts w:ascii="Arial" w:eastAsia="Calibri" w:hAnsi="Arial" w:cs="Arial"/>
              </w:rPr>
            </w:pPr>
            <w:r w:rsidRPr="00B7594E">
              <w:rPr>
                <w:rFonts w:ascii="Arial" w:eastAsia="Calibri" w:hAnsi="Arial" w:cs="Arial"/>
              </w:rPr>
              <w:t>P</w:t>
            </w:r>
          </w:p>
        </w:tc>
        <w:tc>
          <w:tcPr>
            <w:tcW w:w="2835" w:type="dxa"/>
          </w:tcPr>
          <w:p w:rsidR="009F2D02" w:rsidRPr="00B7594E" w:rsidRDefault="0084195D" w:rsidP="00B7594E">
            <w:pPr>
              <w:rPr>
                <w:rFonts w:ascii="Arial" w:eastAsia="Calibri" w:hAnsi="Arial" w:cs="Arial"/>
              </w:rPr>
            </w:pPr>
            <w:r w:rsidRPr="00B7594E">
              <w:rPr>
                <w:rFonts w:ascii="Arial" w:eastAsia="Calibri" w:hAnsi="Arial" w:cs="Arial"/>
              </w:rPr>
              <w:t>10-87 m</w:t>
            </w:r>
          </w:p>
        </w:tc>
        <w:tc>
          <w:tcPr>
            <w:tcW w:w="2409" w:type="dxa"/>
          </w:tcPr>
          <w:p w:rsidR="009F2D02" w:rsidRPr="00B7594E" w:rsidRDefault="0084195D" w:rsidP="00B7594E">
            <w:pPr>
              <w:rPr>
                <w:rFonts w:ascii="Arial" w:eastAsia="Calibri" w:hAnsi="Arial" w:cs="Arial"/>
              </w:rPr>
            </w:pPr>
            <w:r w:rsidRPr="00B7594E">
              <w:rPr>
                <w:rFonts w:ascii="Arial" w:eastAsia="Calibri" w:hAnsi="Arial" w:cs="Arial"/>
              </w:rPr>
              <w:t>tereny leśne</w:t>
            </w:r>
          </w:p>
        </w:tc>
      </w:tr>
      <w:tr w:rsidR="000A7E07" w:rsidRPr="00B7594E" w:rsidTr="00610F99">
        <w:trPr>
          <w:trHeight w:val="170"/>
        </w:trPr>
        <w:tc>
          <w:tcPr>
            <w:tcW w:w="471" w:type="dxa"/>
          </w:tcPr>
          <w:p w:rsidR="009F2D02" w:rsidRPr="00B7594E" w:rsidRDefault="0084195D" w:rsidP="00B7594E">
            <w:pPr>
              <w:rPr>
                <w:rFonts w:ascii="Arial" w:eastAsia="Calibri" w:hAnsi="Arial" w:cs="Arial"/>
              </w:rPr>
            </w:pPr>
            <w:r w:rsidRPr="00B7594E">
              <w:rPr>
                <w:rFonts w:ascii="Arial" w:eastAsia="Calibri" w:hAnsi="Arial" w:cs="Arial"/>
              </w:rPr>
              <w:t>6</w:t>
            </w:r>
          </w:p>
        </w:tc>
        <w:tc>
          <w:tcPr>
            <w:tcW w:w="906" w:type="dxa"/>
          </w:tcPr>
          <w:p w:rsidR="009F2D02" w:rsidRPr="00B7594E" w:rsidRDefault="0084195D" w:rsidP="00B7594E">
            <w:pPr>
              <w:rPr>
                <w:rFonts w:ascii="Arial" w:eastAsia="Calibri" w:hAnsi="Arial" w:cs="Arial"/>
              </w:rPr>
            </w:pPr>
            <w:r w:rsidRPr="00B7594E">
              <w:rPr>
                <w:rFonts w:ascii="Arial" w:eastAsia="Calibri" w:hAnsi="Arial" w:cs="Arial"/>
              </w:rPr>
              <w:t>8+250</w:t>
            </w:r>
          </w:p>
        </w:tc>
        <w:tc>
          <w:tcPr>
            <w:tcW w:w="906" w:type="dxa"/>
          </w:tcPr>
          <w:p w:rsidR="009F2D02" w:rsidRPr="00B7594E" w:rsidRDefault="0084195D" w:rsidP="00B7594E">
            <w:pPr>
              <w:rPr>
                <w:rFonts w:ascii="Arial" w:eastAsia="Calibri" w:hAnsi="Arial" w:cs="Arial"/>
              </w:rPr>
            </w:pPr>
            <w:r w:rsidRPr="00B7594E">
              <w:rPr>
                <w:rFonts w:ascii="Arial" w:eastAsia="Calibri" w:hAnsi="Arial" w:cs="Arial"/>
              </w:rPr>
              <w:t>8+295</w:t>
            </w:r>
          </w:p>
        </w:tc>
        <w:tc>
          <w:tcPr>
            <w:tcW w:w="1540" w:type="dxa"/>
          </w:tcPr>
          <w:p w:rsidR="009F2D02" w:rsidRPr="00B7594E" w:rsidRDefault="0084195D" w:rsidP="00B7594E">
            <w:pPr>
              <w:rPr>
                <w:rFonts w:ascii="Arial" w:eastAsia="Calibri" w:hAnsi="Arial" w:cs="Arial"/>
              </w:rPr>
            </w:pPr>
            <w:r w:rsidRPr="00B7594E">
              <w:rPr>
                <w:rFonts w:ascii="Arial" w:eastAsia="Calibri" w:hAnsi="Arial" w:cs="Arial"/>
              </w:rPr>
              <w:t>L</w:t>
            </w:r>
          </w:p>
        </w:tc>
        <w:tc>
          <w:tcPr>
            <w:tcW w:w="2835" w:type="dxa"/>
          </w:tcPr>
          <w:p w:rsidR="009F2D02" w:rsidRPr="00B7594E" w:rsidRDefault="0084195D" w:rsidP="00B7594E">
            <w:pPr>
              <w:rPr>
                <w:rFonts w:ascii="Arial" w:eastAsia="Calibri" w:hAnsi="Arial" w:cs="Arial"/>
              </w:rPr>
            </w:pPr>
            <w:r w:rsidRPr="00B7594E">
              <w:rPr>
                <w:rFonts w:ascii="Arial" w:eastAsia="Calibri" w:hAnsi="Arial" w:cs="Arial"/>
              </w:rPr>
              <w:t>5-15 m</w:t>
            </w:r>
          </w:p>
        </w:tc>
        <w:tc>
          <w:tcPr>
            <w:tcW w:w="2409" w:type="dxa"/>
          </w:tcPr>
          <w:p w:rsidR="009F2D02" w:rsidRPr="00B7594E" w:rsidRDefault="0084195D" w:rsidP="00B7594E">
            <w:pPr>
              <w:rPr>
                <w:rFonts w:ascii="Arial" w:eastAsia="Calibri" w:hAnsi="Arial" w:cs="Arial"/>
              </w:rPr>
            </w:pPr>
            <w:r w:rsidRPr="00B7594E">
              <w:rPr>
                <w:rFonts w:ascii="Arial" w:eastAsia="Calibri" w:hAnsi="Arial" w:cs="Arial"/>
              </w:rPr>
              <w:t>tereny leśne</w:t>
            </w:r>
          </w:p>
        </w:tc>
      </w:tr>
      <w:tr w:rsidR="000A7E07" w:rsidRPr="00B7594E" w:rsidTr="00610F99">
        <w:trPr>
          <w:trHeight w:val="170"/>
        </w:trPr>
        <w:tc>
          <w:tcPr>
            <w:tcW w:w="9067" w:type="dxa"/>
            <w:gridSpan w:val="6"/>
          </w:tcPr>
          <w:p w:rsidR="009F2D02" w:rsidRPr="00B7594E" w:rsidRDefault="0084195D" w:rsidP="00B7594E">
            <w:pPr>
              <w:rPr>
                <w:rFonts w:ascii="Arial" w:eastAsia="Calibri" w:hAnsi="Arial" w:cs="Arial"/>
              </w:rPr>
            </w:pPr>
            <w:r w:rsidRPr="00B7594E">
              <w:rPr>
                <w:rFonts w:ascii="Arial" w:hAnsi="Arial" w:cs="Arial"/>
                <w:b/>
                <w:bCs/>
              </w:rPr>
              <w:t>Odcinek główny DN400</w:t>
            </w:r>
          </w:p>
        </w:tc>
      </w:tr>
      <w:tr w:rsidR="000A7E07" w:rsidRPr="00B7594E" w:rsidTr="00610F99">
        <w:trPr>
          <w:trHeight w:val="170"/>
        </w:trPr>
        <w:tc>
          <w:tcPr>
            <w:tcW w:w="471" w:type="dxa"/>
          </w:tcPr>
          <w:p w:rsidR="009F2D02" w:rsidRPr="00B7594E" w:rsidRDefault="0084195D" w:rsidP="00B7594E">
            <w:pPr>
              <w:rPr>
                <w:rFonts w:ascii="Arial" w:eastAsia="Calibri" w:hAnsi="Arial" w:cs="Arial"/>
              </w:rPr>
            </w:pPr>
            <w:r w:rsidRPr="00B7594E">
              <w:rPr>
                <w:rFonts w:ascii="Arial" w:eastAsia="Calibri" w:hAnsi="Arial" w:cs="Arial"/>
              </w:rPr>
              <w:t>7</w:t>
            </w:r>
          </w:p>
        </w:tc>
        <w:tc>
          <w:tcPr>
            <w:tcW w:w="906" w:type="dxa"/>
          </w:tcPr>
          <w:p w:rsidR="009F2D02" w:rsidRPr="00B7594E" w:rsidRDefault="0084195D" w:rsidP="00B7594E">
            <w:pPr>
              <w:rPr>
                <w:rFonts w:ascii="Arial" w:eastAsia="Calibri" w:hAnsi="Arial" w:cs="Arial"/>
              </w:rPr>
            </w:pPr>
            <w:r w:rsidRPr="00B7594E">
              <w:rPr>
                <w:rFonts w:ascii="Arial" w:eastAsia="Calibri" w:hAnsi="Arial" w:cs="Arial"/>
              </w:rPr>
              <w:t>8+810</w:t>
            </w:r>
          </w:p>
        </w:tc>
        <w:tc>
          <w:tcPr>
            <w:tcW w:w="906" w:type="dxa"/>
          </w:tcPr>
          <w:p w:rsidR="009F2D02" w:rsidRPr="00B7594E" w:rsidRDefault="0084195D" w:rsidP="00B7594E">
            <w:pPr>
              <w:rPr>
                <w:rFonts w:ascii="Arial" w:eastAsia="Calibri" w:hAnsi="Arial" w:cs="Arial"/>
              </w:rPr>
            </w:pPr>
            <w:r w:rsidRPr="00B7594E">
              <w:rPr>
                <w:rFonts w:ascii="Arial" w:eastAsia="Calibri" w:hAnsi="Arial" w:cs="Arial"/>
              </w:rPr>
              <w:t>8+945</w:t>
            </w:r>
          </w:p>
        </w:tc>
        <w:tc>
          <w:tcPr>
            <w:tcW w:w="1540" w:type="dxa"/>
          </w:tcPr>
          <w:p w:rsidR="009F2D02" w:rsidRPr="00B7594E" w:rsidRDefault="0084195D" w:rsidP="00B7594E">
            <w:pPr>
              <w:rPr>
                <w:rFonts w:ascii="Arial" w:eastAsia="Calibri" w:hAnsi="Arial" w:cs="Arial"/>
              </w:rPr>
            </w:pPr>
            <w:r w:rsidRPr="00B7594E">
              <w:rPr>
                <w:rFonts w:ascii="Arial" w:eastAsia="Calibri" w:hAnsi="Arial" w:cs="Arial"/>
              </w:rPr>
              <w:t>P</w:t>
            </w:r>
          </w:p>
        </w:tc>
        <w:tc>
          <w:tcPr>
            <w:tcW w:w="2835" w:type="dxa"/>
          </w:tcPr>
          <w:p w:rsidR="009F2D02" w:rsidRPr="00B7594E" w:rsidRDefault="0084195D" w:rsidP="00B7594E">
            <w:pPr>
              <w:rPr>
                <w:rFonts w:ascii="Arial" w:eastAsia="Calibri" w:hAnsi="Arial" w:cs="Arial"/>
              </w:rPr>
            </w:pPr>
            <w:r w:rsidRPr="00B7594E">
              <w:rPr>
                <w:rFonts w:ascii="Arial" w:eastAsia="Calibri" w:hAnsi="Arial" w:cs="Arial"/>
              </w:rPr>
              <w:t>5-395 m</w:t>
            </w:r>
          </w:p>
        </w:tc>
        <w:tc>
          <w:tcPr>
            <w:tcW w:w="2409" w:type="dxa"/>
          </w:tcPr>
          <w:p w:rsidR="009F2D02" w:rsidRPr="00B7594E" w:rsidRDefault="0084195D" w:rsidP="00B7594E">
            <w:pPr>
              <w:rPr>
                <w:rFonts w:ascii="Arial" w:eastAsia="Calibri" w:hAnsi="Arial" w:cs="Arial"/>
              </w:rPr>
            </w:pPr>
            <w:r w:rsidRPr="00B7594E">
              <w:rPr>
                <w:rFonts w:ascii="Arial" w:eastAsia="Calibri" w:hAnsi="Arial" w:cs="Arial"/>
              </w:rPr>
              <w:t>tereny wód powierzchniowych</w:t>
            </w:r>
            <w:r w:rsidRPr="00B7594E">
              <w:rPr>
                <w:rFonts w:ascii="Arial" w:eastAsia="Calibri" w:hAnsi="Arial" w:cs="Arial"/>
              </w:rPr>
              <w:t xml:space="preserve"> (lokalne zbiorniki wodne)</w:t>
            </w:r>
          </w:p>
        </w:tc>
      </w:tr>
      <w:tr w:rsidR="000A7E07" w:rsidRPr="00B7594E" w:rsidTr="00610F99">
        <w:trPr>
          <w:trHeight w:val="170"/>
        </w:trPr>
        <w:tc>
          <w:tcPr>
            <w:tcW w:w="471" w:type="dxa"/>
          </w:tcPr>
          <w:p w:rsidR="009F2D02" w:rsidRPr="00B7594E" w:rsidRDefault="0084195D" w:rsidP="00B7594E">
            <w:pPr>
              <w:rPr>
                <w:rFonts w:ascii="Arial" w:eastAsia="Calibri" w:hAnsi="Arial" w:cs="Arial"/>
              </w:rPr>
            </w:pPr>
            <w:r w:rsidRPr="00B7594E">
              <w:rPr>
                <w:rFonts w:ascii="Arial" w:eastAsia="Calibri" w:hAnsi="Arial" w:cs="Arial"/>
              </w:rPr>
              <w:t>8</w:t>
            </w:r>
          </w:p>
        </w:tc>
        <w:tc>
          <w:tcPr>
            <w:tcW w:w="906" w:type="dxa"/>
          </w:tcPr>
          <w:p w:rsidR="009F2D02" w:rsidRPr="00B7594E" w:rsidRDefault="0084195D" w:rsidP="00B7594E">
            <w:pPr>
              <w:rPr>
                <w:rFonts w:ascii="Arial" w:eastAsia="Calibri" w:hAnsi="Arial" w:cs="Arial"/>
              </w:rPr>
            </w:pPr>
            <w:r w:rsidRPr="00B7594E">
              <w:rPr>
                <w:rFonts w:ascii="Arial" w:eastAsia="Calibri" w:hAnsi="Arial" w:cs="Arial"/>
              </w:rPr>
              <w:t>8+830</w:t>
            </w:r>
          </w:p>
        </w:tc>
        <w:tc>
          <w:tcPr>
            <w:tcW w:w="906" w:type="dxa"/>
          </w:tcPr>
          <w:p w:rsidR="009F2D02" w:rsidRPr="00B7594E" w:rsidRDefault="0084195D" w:rsidP="00B7594E">
            <w:pPr>
              <w:rPr>
                <w:rFonts w:ascii="Arial" w:eastAsia="Calibri" w:hAnsi="Arial" w:cs="Arial"/>
              </w:rPr>
            </w:pPr>
            <w:r w:rsidRPr="00B7594E">
              <w:rPr>
                <w:rFonts w:ascii="Arial" w:eastAsia="Calibri" w:hAnsi="Arial" w:cs="Arial"/>
              </w:rPr>
              <w:t>8+945</w:t>
            </w:r>
          </w:p>
        </w:tc>
        <w:tc>
          <w:tcPr>
            <w:tcW w:w="1540" w:type="dxa"/>
          </w:tcPr>
          <w:p w:rsidR="009F2D02" w:rsidRPr="00B7594E" w:rsidRDefault="0084195D" w:rsidP="00B7594E">
            <w:pPr>
              <w:rPr>
                <w:rFonts w:ascii="Arial" w:eastAsia="Calibri" w:hAnsi="Arial" w:cs="Arial"/>
              </w:rPr>
            </w:pPr>
            <w:r w:rsidRPr="00B7594E">
              <w:rPr>
                <w:rFonts w:ascii="Arial" w:eastAsia="Calibri" w:hAnsi="Arial" w:cs="Arial"/>
              </w:rPr>
              <w:t>L</w:t>
            </w:r>
          </w:p>
        </w:tc>
        <w:tc>
          <w:tcPr>
            <w:tcW w:w="2835" w:type="dxa"/>
          </w:tcPr>
          <w:p w:rsidR="009F2D02" w:rsidRPr="00B7594E" w:rsidRDefault="0084195D" w:rsidP="00B7594E">
            <w:pPr>
              <w:rPr>
                <w:rFonts w:ascii="Arial" w:eastAsia="Calibri" w:hAnsi="Arial" w:cs="Arial"/>
              </w:rPr>
            </w:pPr>
            <w:r w:rsidRPr="00B7594E">
              <w:rPr>
                <w:rFonts w:ascii="Arial" w:eastAsia="Calibri" w:hAnsi="Arial" w:cs="Arial"/>
              </w:rPr>
              <w:t>2 m</w:t>
            </w:r>
          </w:p>
        </w:tc>
        <w:tc>
          <w:tcPr>
            <w:tcW w:w="2409" w:type="dxa"/>
          </w:tcPr>
          <w:p w:rsidR="009F2D02" w:rsidRPr="00B7594E" w:rsidRDefault="0084195D" w:rsidP="00B7594E">
            <w:pPr>
              <w:rPr>
                <w:rFonts w:ascii="Arial" w:eastAsia="Calibri" w:hAnsi="Arial" w:cs="Arial"/>
              </w:rPr>
            </w:pPr>
            <w:r w:rsidRPr="00B7594E">
              <w:rPr>
                <w:rFonts w:ascii="Arial" w:eastAsia="Calibri" w:hAnsi="Arial" w:cs="Arial"/>
              </w:rPr>
              <w:t>tereny wód powierzchniowych (lokalne zbiorniki wodne)</w:t>
            </w:r>
          </w:p>
        </w:tc>
      </w:tr>
      <w:tr w:rsidR="000A7E07" w:rsidRPr="00B7594E" w:rsidTr="00610F99">
        <w:trPr>
          <w:trHeight w:val="170"/>
        </w:trPr>
        <w:tc>
          <w:tcPr>
            <w:tcW w:w="471" w:type="dxa"/>
          </w:tcPr>
          <w:p w:rsidR="009F2D02" w:rsidRPr="00B7594E" w:rsidRDefault="0084195D" w:rsidP="00B7594E">
            <w:pPr>
              <w:rPr>
                <w:rFonts w:ascii="Arial" w:eastAsia="Calibri" w:hAnsi="Arial" w:cs="Arial"/>
              </w:rPr>
            </w:pPr>
            <w:r w:rsidRPr="00B7594E">
              <w:rPr>
                <w:rFonts w:ascii="Arial" w:eastAsia="Calibri" w:hAnsi="Arial" w:cs="Arial"/>
              </w:rPr>
              <w:t>9</w:t>
            </w:r>
          </w:p>
        </w:tc>
        <w:tc>
          <w:tcPr>
            <w:tcW w:w="906" w:type="dxa"/>
          </w:tcPr>
          <w:p w:rsidR="009F2D02" w:rsidRPr="00B7594E" w:rsidRDefault="0084195D" w:rsidP="00B7594E">
            <w:pPr>
              <w:rPr>
                <w:rFonts w:ascii="Arial" w:eastAsia="Calibri" w:hAnsi="Arial" w:cs="Arial"/>
              </w:rPr>
            </w:pPr>
            <w:r w:rsidRPr="00B7594E">
              <w:rPr>
                <w:rFonts w:ascii="Arial" w:eastAsia="Calibri" w:hAnsi="Arial" w:cs="Arial"/>
              </w:rPr>
              <w:t>9+290</w:t>
            </w:r>
          </w:p>
        </w:tc>
        <w:tc>
          <w:tcPr>
            <w:tcW w:w="906" w:type="dxa"/>
          </w:tcPr>
          <w:p w:rsidR="009F2D02" w:rsidRPr="00B7594E" w:rsidRDefault="0084195D" w:rsidP="00B7594E">
            <w:pPr>
              <w:rPr>
                <w:rFonts w:ascii="Arial" w:eastAsia="Calibri" w:hAnsi="Arial" w:cs="Arial"/>
              </w:rPr>
            </w:pPr>
            <w:r w:rsidRPr="00B7594E">
              <w:rPr>
                <w:rFonts w:ascii="Arial" w:eastAsia="Calibri" w:hAnsi="Arial" w:cs="Arial"/>
              </w:rPr>
              <w:t>10+345</w:t>
            </w:r>
          </w:p>
        </w:tc>
        <w:tc>
          <w:tcPr>
            <w:tcW w:w="1540" w:type="dxa"/>
          </w:tcPr>
          <w:p w:rsidR="009F2D02" w:rsidRPr="00B7594E" w:rsidRDefault="0084195D" w:rsidP="00B7594E">
            <w:pPr>
              <w:rPr>
                <w:rFonts w:ascii="Arial" w:eastAsia="Calibri" w:hAnsi="Arial" w:cs="Arial"/>
              </w:rPr>
            </w:pPr>
            <w:r w:rsidRPr="00B7594E">
              <w:rPr>
                <w:rFonts w:ascii="Arial" w:eastAsia="Calibri" w:hAnsi="Arial" w:cs="Arial"/>
              </w:rPr>
              <w:t>P+L</w:t>
            </w:r>
          </w:p>
        </w:tc>
        <w:tc>
          <w:tcPr>
            <w:tcW w:w="2835" w:type="dxa"/>
          </w:tcPr>
          <w:p w:rsidR="009F2D02" w:rsidRPr="00B7594E" w:rsidRDefault="0084195D" w:rsidP="00B7594E">
            <w:pPr>
              <w:rPr>
                <w:rFonts w:ascii="Arial" w:eastAsia="Calibri" w:hAnsi="Arial" w:cs="Arial"/>
              </w:rPr>
            </w:pPr>
            <w:r w:rsidRPr="00B7594E">
              <w:rPr>
                <w:rFonts w:ascii="Arial" w:eastAsia="Calibri" w:hAnsi="Arial" w:cs="Arial"/>
              </w:rPr>
              <w:t xml:space="preserve">15-355 m </w:t>
            </w:r>
          </w:p>
        </w:tc>
        <w:tc>
          <w:tcPr>
            <w:tcW w:w="2409" w:type="dxa"/>
          </w:tcPr>
          <w:p w:rsidR="009F2D02" w:rsidRPr="00B7594E" w:rsidRDefault="0084195D" w:rsidP="00B7594E">
            <w:pPr>
              <w:rPr>
                <w:rFonts w:ascii="Arial" w:eastAsia="Calibri" w:hAnsi="Arial" w:cs="Arial"/>
              </w:rPr>
            </w:pPr>
            <w:r w:rsidRPr="00B7594E">
              <w:rPr>
                <w:rFonts w:ascii="Arial" w:eastAsia="Calibri" w:hAnsi="Arial" w:cs="Arial"/>
              </w:rPr>
              <w:t>tereny wód powierzchniowych (zbiorniki wodne na terenie Elektrownia Łagisza), cieki wodne (Przemsza, Psarka)</w:t>
            </w:r>
          </w:p>
        </w:tc>
      </w:tr>
      <w:tr w:rsidR="000A7E07" w:rsidRPr="00B7594E" w:rsidTr="00610F99">
        <w:trPr>
          <w:trHeight w:val="170"/>
        </w:trPr>
        <w:tc>
          <w:tcPr>
            <w:tcW w:w="471" w:type="dxa"/>
          </w:tcPr>
          <w:p w:rsidR="009F2D02" w:rsidRPr="00B7594E" w:rsidRDefault="0084195D" w:rsidP="00B7594E">
            <w:pPr>
              <w:rPr>
                <w:rFonts w:ascii="Arial" w:eastAsia="Calibri" w:hAnsi="Arial" w:cs="Arial"/>
              </w:rPr>
            </w:pPr>
            <w:r w:rsidRPr="00B7594E">
              <w:rPr>
                <w:rFonts w:ascii="Arial" w:eastAsia="Calibri" w:hAnsi="Arial" w:cs="Arial"/>
              </w:rPr>
              <w:t>10</w:t>
            </w:r>
          </w:p>
        </w:tc>
        <w:tc>
          <w:tcPr>
            <w:tcW w:w="906" w:type="dxa"/>
          </w:tcPr>
          <w:p w:rsidR="009F2D02" w:rsidRPr="00B7594E" w:rsidRDefault="0084195D" w:rsidP="00B7594E">
            <w:pPr>
              <w:rPr>
                <w:rFonts w:ascii="Arial" w:eastAsia="Calibri" w:hAnsi="Arial" w:cs="Arial"/>
              </w:rPr>
            </w:pPr>
            <w:r w:rsidRPr="00B7594E">
              <w:rPr>
                <w:rFonts w:ascii="Arial" w:eastAsia="Calibri" w:hAnsi="Arial" w:cs="Arial"/>
              </w:rPr>
              <w:t>11+535</w:t>
            </w:r>
          </w:p>
        </w:tc>
        <w:tc>
          <w:tcPr>
            <w:tcW w:w="906" w:type="dxa"/>
          </w:tcPr>
          <w:p w:rsidR="009F2D02" w:rsidRPr="00B7594E" w:rsidRDefault="0084195D" w:rsidP="00B7594E">
            <w:pPr>
              <w:rPr>
                <w:rFonts w:ascii="Arial" w:eastAsia="Calibri" w:hAnsi="Arial" w:cs="Arial"/>
              </w:rPr>
            </w:pPr>
            <w:r w:rsidRPr="00B7594E">
              <w:rPr>
                <w:rFonts w:ascii="Arial" w:eastAsia="Calibri" w:hAnsi="Arial" w:cs="Arial"/>
              </w:rPr>
              <w:t>12+133</w:t>
            </w:r>
          </w:p>
        </w:tc>
        <w:tc>
          <w:tcPr>
            <w:tcW w:w="1540" w:type="dxa"/>
          </w:tcPr>
          <w:p w:rsidR="009F2D02" w:rsidRPr="00B7594E" w:rsidRDefault="0084195D" w:rsidP="00B7594E">
            <w:pPr>
              <w:rPr>
                <w:rFonts w:ascii="Arial" w:eastAsia="Calibri" w:hAnsi="Arial" w:cs="Arial"/>
              </w:rPr>
            </w:pPr>
            <w:r w:rsidRPr="00B7594E">
              <w:rPr>
                <w:rFonts w:ascii="Arial" w:eastAsia="Calibri" w:hAnsi="Arial" w:cs="Arial"/>
              </w:rPr>
              <w:t>P+L</w:t>
            </w:r>
          </w:p>
        </w:tc>
        <w:tc>
          <w:tcPr>
            <w:tcW w:w="2835" w:type="dxa"/>
          </w:tcPr>
          <w:p w:rsidR="009F2D02" w:rsidRPr="00B7594E" w:rsidRDefault="0084195D" w:rsidP="00B7594E">
            <w:pPr>
              <w:rPr>
                <w:rFonts w:ascii="Arial" w:eastAsia="Calibri" w:hAnsi="Arial" w:cs="Arial"/>
              </w:rPr>
            </w:pPr>
            <w:r w:rsidRPr="00B7594E">
              <w:rPr>
                <w:rFonts w:ascii="Arial" w:eastAsia="Calibri" w:hAnsi="Arial" w:cs="Arial"/>
              </w:rPr>
              <w:t>25-155 m</w:t>
            </w:r>
          </w:p>
        </w:tc>
        <w:tc>
          <w:tcPr>
            <w:tcW w:w="2409" w:type="dxa"/>
          </w:tcPr>
          <w:p w:rsidR="009F2D02" w:rsidRPr="00B7594E" w:rsidRDefault="0084195D" w:rsidP="00B7594E">
            <w:pPr>
              <w:rPr>
                <w:rFonts w:ascii="Arial" w:eastAsia="Calibri" w:hAnsi="Arial" w:cs="Arial"/>
              </w:rPr>
            </w:pPr>
            <w:r w:rsidRPr="00B7594E">
              <w:rPr>
                <w:rFonts w:ascii="Arial" w:eastAsia="Calibri" w:hAnsi="Arial" w:cs="Arial"/>
              </w:rPr>
              <w:t>cieki wodne (Przemsza, Pogoria), siedlisko modraszków</w:t>
            </w:r>
          </w:p>
        </w:tc>
      </w:tr>
      <w:tr w:rsidR="000A7E07" w:rsidRPr="00B7594E" w:rsidTr="00610F99">
        <w:trPr>
          <w:trHeight w:val="170"/>
        </w:trPr>
        <w:tc>
          <w:tcPr>
            <w:tcW w:w="9067" w:type="dxa"/>
            <w:gridSpan w:val="6"/>
          </w:tcPr>
          <w:p w:rsidR="009F2D02" w:rsidRPr="00B7594E" w:rsidRDefault="0084195D" w:rsidP="00B7594E">
            <w:pPr>
              <w:keepNext/>
              <w:rPr>
                <w:rFonts w:ascii="Arial" w:eastAsia="Calibri" w:hAnsi="Arial" w:cs="Arial"/>
                <w:b/>
                <w:bCs/>
              </w:rPr>
            </w:pPr>
            <w:r w:rsidRPr="00B7594E">
              <w:rPr>
                <w:rFonts w:ascii="Arial" w:eastAsia="Calibri" w:hAnsi="Arial" w:cs="Arial"/>
                <w:b/>
                <w:bCs/>
              </w:rPr>
              <w:t>DN250</w:t>
            </w:r>
          </w:p>
        </w:tc>
      </w:tr>
      <w:tr w:rsidR="000A7E07" w:rsidRPr="00B7594E" w:rsidTr="00610F99">
        <w:trPr>
          <w:trHeight w:val="170"/>
        </w:trPr>
        <w:tc>
          <w:tcPr>
            <w:tcW w:w="471" w:type="dxa"/>
          </w:tcPr>
          <w:p w:rsidR="009F2D02" w:rsidRPr="00B7594E" w:rsidRDefault="0084195D" w:rsidP="00B7594E">
            <w:pPr>
              <w:rPr>
                <w:rFonts w:ascii="Arial" w:eastAsia="Calibri" w:hAnsi="Arial" w:cs="Arial"/>
              </w:rPr>
            </w:pPr>
            <w:r w:rsidRPr="00B7594E">
              <w:rPr>
                <w:rFonts w:ascii="Arial" w:eastAsia="Calibri" w:hAnsi="Arial" w:cs="Arial"/>
              </w:rPr>
              <w:t>11</w:t>
            </w:r>
          </w:p>
        </w:tc>
        <w:tc>
          <w:tcPr>
            <w:tcW w:w="906" w:type="dxa"/>
          </w:tcPr>
          <w:p w:rsidR="009F2D02" w:rsidRPr="00B7594E" w:rsidRDefault="0084195D" w:rsidP="00B7594E">
            <w:pPr>
              <w:rPr>
                <w:rFonts w:ascii="Arial" w:eastAsia="Calibri" w:hAnsi="Arial" w:cs="Arial"/>
              </w:rPr>
            </w:pPr>
            <w:r w:rsidRPr="00B7594E">
              <w:rPr>
                <w:rFonts w:ascii="Arial" w:eastAsia="Calibri" w:hAnsi="Arial" w:cs="Arial"/>
              </w:rPr>
              <w:t>0+505</w:t>
            </w:r>
          </w:p>
        </w:tc>
        <w:tc>
          <w:tcPr>
            <w:tcW w:w="906" w:type="dxa"/>
          </w:tcPr>
          <w:p w:rsidR="009F2D02" w:rsidRPr="00B7594E" w:rsidRDefault="0084195D" w:rsidP="00B7594E">
            <w:pPr>
              <w:rPr>
                <w:rFonts w:ascii="Arial" w:eastAsia="Calibri" w:hAnsi="Arial" w:cs="Arial"/>
              </w:rPr>
            </w:pPr>
            <w:r w:rsidRPr="00B7594E">
              <w:rPr>
                <w:rFonts w:ascii="Arial" w:eastAsia="Calibri" w:hAnsi="Arial" w:cs="Arial"/>
              </w:rPr>
              <w:t>1+282</w:t>
            </w:r>
          </w:p>
        </w:tc>
        <w:tc>
          <w:tcPr>
            <w:tcW w:w="1540" w:type="dxa"/>
          </w:tcPr>
          <w:p w:rsidR="009F2D02" w:rsidRPr="00B7594E" w:rsidRDefault="0084195D" w:rsidP="00B7594E">
            <w:pPr>
              <w:rPr>
                <w:rFonts w:ascii="Arial" w:eastAsia="Calibri" w:hAnsi="Arial" w:cs="Arial"/>
              </w:rPr>
            </w:pPr>
            <w:r w:rsidRPr="00B7594E">
              <w:rPr>
                <w:rFonts w:ascii="Arial" w:eastAsia="Calibri" w:hAnsi="Arial" w:cs="Arial"/>
              </w:rPr>
              <w:t>P+L</w:t>
            </w:r>
          </w:p>
        </w:tc>
        <w:tc>
          <w:tcPr>
            <w:tcW w:w="2835" w:type="dxa"/>
          </w:tcPr>
          <w:p w:rsidR="009F2D02" w:rsidRPr="00B7594E" w:rsidRDefault="0084195D" w:rsidP="00B7594E">
            <w:pPr>
              <w:rPr>
                <w:rFonts w:ascii="Arial" w:eastAsia="Calibri" w:hAnsi="Arial" w:cs="Arial"/>
              </w:rPr>
            </w:pPr>
            <w:r w:rsidRPr="00B7594E">
              <w:rPr>
                <w:rFonts w:ascii="Arial" w:eastAsia="Calibri" w:hAnsi="Arial" w:cs="Arial"/>
              </w:rPr>
              <w:t>3-150 m</w:t>
            </w:r>
          </w:p>
        </w:tc>
        <w:tc>
          <w:tcPr>
            <w:tcW w:w="2409" w:type="dxa"/>
          </w:tcPr>
          <w:p w:rsidR="009F2D02" w:rsidRPr="00B7594E" w:rsidRDefault="0084195D" w:rsidP="00B7594E">
            <w:pPr>
              <w:rPr>
                <w:rFonts w:ascii="Arial" w:eastAsia="Calibri" w:hAnsi="Arial" w:cs="Arial"/>
              </w:rPr>
            </w:pPr>
            <w:r w:rsidRPr="00B7594E">
              <w:rPr>
                <w:rFonts w:ascii="Arial" w:eastAsia="Calibri" w:hAnsi="Arial" w:cs="Arial"/>
              </w:rPr>
              <w:t>ciek wodny (Pogoria), tereny leśne, tereny podmokłe</w:t>
            </w:r>
          </w:p>
        </w:tc>
      </w:tr>
      <w:tr w:rsidR="000A7E07" w:rsidRPr="00B7594E" w:rsidTr="00610F99">
        <w:trPr>
          <w:trHeight w:val="170"/>
        </w:trPr>
        <w:tc>
          <w:tcPr>
            <w:tcW w:w="9067" w:type="dxa"/>
            <w:gridSpan w:val="6"/>
          </w:tcPr>
          <w:p w:rsidR="009F2D02" w:rsidRPr="00B7594E" w:rsidRDefault="0084195D" w:rsidP="00B7594E">
            <w:pPr>
              <w:rPr>
                <w:rFonts w:ascii="Arial" w:eastAsia="Calibri" w:hAnsi="Arial" w:cs="Arial"/>
                <w:b/>
                <w:bCs/>
              </w:rPr>
            </w:pPr>
            <w:r w:rsidRPr="00B7594E">
              <w:rPr>
                <w:rFonts w:ascii="Arial" w:eastAsia="Calibri" w:hAnsi="Arial" w:cs="Arial"/>
                <w:b/>
                <w:bCs/>
              </w:rPr>
              <w:t>DN150</w:t>
            </w:r>
          </w:p>
        </w:tc>
      </w:tr>
      <w:tr w:rsidR="000A7E07" w:rsidRPr="00B7594E" w:rsidTr="00610F99">
        <w:trPr>
          <w:trHeight w:val="170"/>
        </w:trPr>
        <w:tc>
          <w:tcPr>
            <w:tcW w:w="471" w:type="dxa"/>
          </w:tcPr>
          <w:p w:rsidR="009F2D02" w:rsidRPr="00B7594E" w:rsidRDefault="0084195D" w:rsidP="00B7594E">
            <w:pPr>
              <w:rPr>
                <w:rFonts w:ascii="Arial" w:eastAsia="Calibri" w:hAnsi="Arial" w:cs="Arial"/>
              </w:rPr>
            </w:pPr>
            <w:r w:rsidRPr="00B7594E">
              <w:rPr>
                <w:rFonts w:ascii="Arial" w:eastAsia="Calibri" w:hAnsi="Arial" w:cs="Arial"/>
              </w:rPr>
              <w:t>12</w:t>
            </w:r>
          </w:p>
        </w:tc>
        <w:tc>
          <w:tcPr>
            <w:tcW w:w="906" w:type="dxa"/>
          </w:tcPr>
          <w:p w:rsidR="009F2D02" w:rsidRPr="00B7594E" w:rsidRDefault="0084195D" w:rsidP="00B7594E">
            <w:pPr>
              <w:rPr>
                <w:rFonts w:ascii="Arial" w:eastAsia="Calibri" w:hAnsi="Arial" w:cs="Arial"/>
              </w:rPr>
            </w:pPr>
            <w:r w:rsidRPr="00B7594E">
              <w:rPr>
                <w:rFonts w:ascii="Arial" w:eastAsia="Calibri" w:hAnsi="Arial" w:cs="Arial"/>
              </w:rPr>
              <w:t>0+000</w:t>
            </w:r>
          </w:p>
        </w:tc>
        <w:tc>
          <w:tcPr>
            <w:tcW w:w="906" w:type="dxa"/>
          </w:tcPr>
          <w:p w:rsidR="009F2D02" w:rsidRPr="00B7594E" w:rsidRDefault="0084195D" w:rsidP="00B7594E">
            <w:pPr>
              <w:rPr>
                <w:rFonts w:ascii="Arial" w:eastAsia="Calibri" w:hAnsi="Arial" w:cs="Arial"/>
              </w:rPr>
            </w:pPr>
            <w:r w:rsidRPr="00B7594E">
              <w:rPr>
                <w:rFonts w:ascii="Arial" w:eastAsia="Calibri" w:hAnsi="Arial" w:cs="Arial"/>
              </w:rPr>
              <w:t>0+055</w:t>
            </w:r>
          </w:p>
        </w:tc>
        <w:tc>
          <w:tcPr>
            <w:tcW w:w="1540" w:type="dxa"/>
          </w:tcPr>
          <w:p w:rsidR="009F2D02" w:rsidRPr="00B7594E" w:rsidRDefault="0084195D" w:rsidP="00B7594E">
            <w:pPr>
              <w:rPr>
                <w:rFonts w:ascii="Arial" w:eastAsia="Calibri" w:hAnsi="Arial" w:cs="Arial"/>
              </w:rPr>
            </w:pPr>
            <w:r w:rsidRPr="00B7594E">
              <w:rPr>
                <w:rFonts w:ascii="Arial" w:eastAsia="Calibri" w:hAnsi="Arial" w:cs="Arial"/>
              </w:rPr>
              <w:t>P+L</w:t>
            </w:r>
          </w:p>
        </w:tc>
        <w:tc>
          <w:tcPr>
            <w:tcW w:w="2835" w:type="dxa"/>
          </w:tcPr>
          <w:p w:rsidR="009F2D02" w:rsidRPr="00B7594E" w:rsidRDefault="0084195D" w:rsidP="00B7594E">
            <w:pPr>
              <w:rPr>
                <w:rFonts w:ascii="Arial" w:eastAsia="Calibri" w:hAnsi="Arial" w:cs="Arial"/>
              </w:rPr>
            </w:pPr>
            <w:r w:rsidRPr="00B7594E">
              <w:rPr>
                <w:rFonts w:ascii="Arial" w:eastAsia="Calibri" w:hAnsi="Arial" w:cs="Arial"/>
              </w:rPr>
              <w:t>120-300 m</w:t>
            </w:r>
          </w:p>
        </w:tc>
        <w:tc>
          <w:tcPr>
            <w:tcW w:w="2409" w:type="dxa"/>
          </w:tcPr>
          <w:p w:rsidR="009F2D02" w:rsidRPr="00B7594E" w:rsidRDefault="0084195D" w:rsidP="00B7594E">
            <w:pPr>
              <w:rPr>
                <w:rFonts w:ascii="Arial" w:eastAsia="Calibri" w:hAnsi="Arial" w:cs="Arial"/>
              </w:rPr>
            </w:pPr>
            <w:r w:rsidRPr="00B7594E">
              <w:rPr>
                <w:rFonts w:ascii="Arial" w:eastAsia="Calibri" w:hAnsi="Arial" w:cs="Arial"/>
              </w:rPr>
              <w:t>tereny podmokłe</w:t>
            </w:r>
          </w:p>
        </w:tc>
      </w:tr>
      <w:tr w:rsidR="000A7E07" w:rsidRPr="00B7594E" w:rsidTr="00610F99">
        <w:trPr>
          <w:trHeight w:val="170"/>
        </w:trPr>
        <w:tc>
          <w:tcPr>
            <w:tcW w:w="9067" w:type="dxa"/>
            <w:gridSpan w:val="6"/>
          </w:tcPr>
          <w:p w:rsidR="009F2D02" w:rsidRPr="00B7594E" w:rsidRDefault="0084195D" w:rsidP="00B7594E">
            <w:pPr>
              <w:rPr>
                <w:rFonts w:ascii="Arial" w:eastAsia="Calibri" w:hAnsi="Arial" w:cs="Arial"/>
                <w:b/>
                <w:bCs/>
              </w:rPr>
            </w:pPr>
            <w:r w:rsidRPr="00B7594E">
              <w:rPr>
                <w:rFonts w:ascii="Arial" w:eastAsia="Calibri" w:hAnsi="Arial" w:cs="Arial"/>
                <w:b/>
                <w:bCs/>
              </w:rPr>
              <w:t>DN500 - odejście</w:t>
            </w:r>
          </w:p>
        </w:tc>
      </w:tr>
      <w:tr w:rsidR="000A7E07" w:rsidRPr="00B7594E" w:rsidTr="00610F99">
        <w:trPr>
          <w:trHeight w:val="170"/>
        </w:trPr>
        <w:tc>
          <w:tcPr>
            <w:tcW w:w="471" w:type="dxa"/>
          </w:tcPr>
          <w:p w:rsidR="009F2D02" w:rsidRPr="00B7594E" w:rsidRDefault="0084195D" w:rsidP="00B7594E">
            <w:pPr>
              <w:rPr>
                <w:rFonts w:ascii="Arial" w:eastAsia="Calibri" w:hAnsi="Arial" w:cs="Arial"/>
              </w:rPr>
            </w:pPr>
            <w:r w:rsidRPr="00B7594E">
              <w:rPr>
                <w:rFonts w:ascii="Arial" w:eastAsia="Calibri" w:hAnsi="Arial" w:cs="Arial"/>
              </w:rPr>
              <w:t>13</w:t>
            </w:r>
          </w:p>
        </w:tc>
        <w:tc>
          <w:tcPr>
            <w:tcW w:w="906" w:type="dxa"/>
          </w:tcPr>
          <w:p w:rsidR="009F2D02" w:rsidRPr="00B7594E" w:rsidRDefault="0084195D" w:rsidP="00B7594E">
            <w:pPr>
              <w:rPr>
                <w:rFonts w:ascii="Arial" w:eastAsia="Calibri" w:hAnsi="Arial" w:cs="Arial"/>
              </w:rPr>
            </w:pPr>
            <w:r w:rsidRPr="00B7594E">
              <w:rPr>
                <w:rFonts w:ascii="Arial" w:eastAsia="Calibri" w:hAnsi="Arial" w:cs="Arial"/>
              </w:rPr>
              <w:t>0+000</w:t>
            </w:r>
          </w:p>
        </w:tc>
        <w:tc>
          <w:tcPr>
            <w:tcW w:w="906" w:type="dxa"/>
          </w:tcPr>
          <w:p w:rsidR="009F2D02" w:rsidRPr="00B7594E" w:rsidRDefault="0084195D" w:rsidP="00B7594E">
            <w:pPr>
              <w:rPr>
                <w:rFonts w:ascii="Arial" w:eastAsia="Calibri" w:hAnsi="Arial" w:cs="Arial"/>
              </w:rPr>
            </w:pPr>
            <w:r w:rsidRPr="00B7594E">
              <w:rPr>
                <w:rFonts w:ascii="Arial" w:eastAsia="Calibri" w:hAnsi="Arial" w:cs="Arial"/>
              </w:rPr>
              <w:t>0+025</w:t>
            </w:r>
          </w:p>
        </w:tc>
        <w:tc>
          <w:tcPr>
            <w:tcW w:w="1540" w:type="dxa"/>
          </w:tcPr>
          <w:p w:rsidR="009F2D02" w:rsidRPr="00B7594E" w:rsidRDefault="0084195D" w:rsidP="00B7594E">
            <w:pPr>
              <w:rPr>
                <w:rFonts w:ascii="Arial" w:eastAsia="Calibri" w:hAnsi="Arial" w:cs="Arial"/>
              </w:rPr>
            </w:pPr>
            <w:r w:rsidRPr="00B7594E">
              <w:rPr>
                <w:rFonts w:ascii="Arial" w:eastAsia="Calibri" w:hAnsi="Arial" w:cs="Arial"/>
              </w:rPr>
              <w:t>P+L</w:t>
            </w:r>
          </w:p>
        </w:tc>
        <w:tc>
          <w:tcPr>
            <w:tcW w:w="2835" w:type="dxa"/>
          </w:tcPr>
          <w:p w:rsidR="009F2D02" w:rsidRPr="00B7594E" w:rsidRDefault="0084195D" w:rsidP="00B7594E">
            <w:pPr>
              <w:rPr>
                <w:rFonts w:ascii="Arial" w:eastAsia="Calibri" w:hAnsi="Arial" w:cs="Arial"/>
              </w:rPr>
            </w:pPr>
            <w:r w:rsidRPr="00B7594E">
              <w:rPr>
                <w:rFonts w:ascii="Arial" w:eastAsia="Calibri" w:hAnsi="Arial" w:cs="Arial"/>
              </w:rPr>
              <w:t>45-100 m</w:t>
            </w:r>
          </w:p>
        </w:tc>
        <w:tc>
          <w:tcPr>
            <w:tcW w:w="2409" w:type="dxa"/>
          </w:tcPr>
          <w:p w:rsidR="009F2D02" w:rsidRPr="00B7594E" w:rsidRDefault="0084195D" w:rsidP="00B7594E">
            <w:pPr>
              <w:rPr>
                <w:rFonts w:ascii="Arial" w:eastAsia="Calibri" w:hAnsi="Arial" w:cs="Arial"/>
              </w:rPr>
            </w:pPr>
            <w:r w:rsidRPr="00B7594E">
              <w:rPr>
                <w:rFonts w:ascii="Arial" w:eastAsia="Calibri" w:hAnsi="Arial" w:cs="Arial"/>
              </w:rPr>
              <w:t>tereny leśne</w:t>
            </w:r>
          </w:p>
        </w:tc>
      </w:tr>
      <w:tr w:rsidR="000A7E07" w:rsidRPr="00B7594E" w:rsidTr="00610F99">
        <w:trPr>
          <w:trHeight w:val="170"/>
        </w:trPr>
        <w:tc>
          <w:tcPr>
            <w:tcW w:w="9067" w:type="dxa"/>
            <w:gridSpan w:val="6"/>
          </w:tcPr>
          <w:p w:rsidR="009F2D02" w:rsidRPr="00B7594E" w:rsidRDefault="0084195D" w:rsidP="00B7594E">
            <w:pPr>
              <w:rPr>
                <w:rFonts w:ascii="Arial" w:eastAsia="Calibri" w:hAnsi="Arial" w:cs="Arial"/>
                <w:b/>
                <w:bCs/>
              </w:rPr>
            </w:pPr>
            <w:r w:rsidRPr="00B7594E">
              <w:rPr>
                <w:rFonts w:ascii="Arial" w:eastAsia="Calibri" w:hAnsi="Arial" w:cs="Arial"/>
                <w:b/>
                <w:bCs/>
              </w:rPr>
              <w:t>DN200</w:t>
            </w:r>
          </w:p>
        </w:tc>
      </w:tr>
      <w:tr w:rsidR="000A7E07" w:rsidRPr="00B7594E" w:rsidTr="00610F99">
        <w:trPr>
          <w:trHeight w:val="170"/>
        </w:trPr>
        <w:tc>
          <w:tcPr>
            <w:tcW w:w="471" w:type="dxa"/>
          </w:tcPr>
          <w:p w:rsidR="009F2D02" w:rsidRPr="00B7594E" w:rsidRDefault="0084195D" w:rsidP="00B7594E">
            <w:pPr>
              <w:rPr>
                <w:rFonts w:ascii="Arial" w:eastAsia="Calibri" w:hAnsi="Arial" w:cs="Arial"/>
              </w:rPr>
            </w:pPr>
            <w:r w:rsidRPr="00B7594E">
              <w:rPr>
                <w:rFonts w:ascii="Arial" w:eastAsia="Calibri" w:hAnsi="Arial" w:cs="Arial"/>
              </w:rPr>
              <w:t>14</w:t>
            </w:r>
          </w:p>
        </w:tc>
        <w:tc>
          <w:tcPr>
            <w:tcW w:w="906" w:type="dxa"/>
          </w:tcPr>
          <w:p w:rsidR="009F2D02" w:rsidRPr="00B7594E" w:rsidRDefault="0084195D" w:rsidP="00B7594E">
            <w:pPr>
              <w:rPr>
                <w:rFonts w:ascii="Arial" w:eastAsia="Calibri" w:hAnsi="Arial" w:cs="Arial"/>
              </w:rPr>
            </w:pPr>
            <w:r w:rsidRPr="00B7594E">
              <w:rPr>
                <w:rFonts w:ascii="Arial" w:eastAsia="Calibri" w:hAnsi="Arial" w:cs="Arial"/>
              </w:rPr>
              <w:t>0+000</w:t>
            </w:r>
          </w:p>
        </w:tc>
        <w:tc>
          <w:tcPr>
            <w:tcW w:w="906" w:type="dxa"/>
          </w:tcPr>
          <w:p w:rsidR="009F2D02" w:rsidRPr="00B7594E" w:rsidRDefault="0084195D" w:rsidP="00B7594E">
            <w:pPr>
              <w:rPr>
                <w:rFonts w:ascii="Arial" w:eastAsia="Calibri" w:hAnsi="Arial" w:cs="Arial"/>
              </w:rPr>
            </w:pPr>
            <w:r w:rsidRPr="00B7594E">
              <w:rPr>
                <w:rFonts w:ascii="Arial" w:eastAsia="Calibri" w:hAnsi="Arial" w:cs="Arial"/>
              </w:rPr>
              <w:t>0+318</w:t>
            </w:r>
          </w:p>
        </w:tc>
        <w:tc>
          <w:tcPr>
            <w:tcW w:w="1540" w:type="dxa"/>
          </w:tcPr>
          <w:p w:rsidR="009F2D02" w:rsidRPr="00B7594E" w:rsidRDefault="0084195D" w:rsidP="00B7594E">
            <w:pPr>
              <w:rPr>
                <w:rFonts w:ascii="Arial" w:eastAsia="Calibri" w:hAnsi="Arial" w:cs="Arial"/>
              </w:rPr>
            </w:pPr>
            <w:r w:rsidRPr="00B7594E">
              <w:rPr>
                <w:rFonts w:ascii="Arial" w:eastAsia="Calibri" w:hAnsi="Arial" w:cs="Arial"/>
              </w:rPr>
              <w:t>P+L</w:t>
            </w:r>
          </w:p>
        </w:tc>
        <w:tc>
          <w:tcPr>
            <w:tcW w:w="2835" w:type="dxa"/>
          </w:tcPr>
          <w:p w:rsidR="009F2D02" w:rsidRPr="00B7594E" w:rsidRDefault="0084195D" w:rsidP="00B7594E">
            <w:pPr>
              <w:rPr>
                <w:rFonts w:ascii="Arial" w:eastAsia="Calibri" w:hAnsi="Arial" w:cs="Arial"/>
              </w:rPr>
            </w:pPr>
            <w:r w:rsidRPr="00B7594E">
              <w:rPr>
                <w:rFonts w:ascii="Arial" w:eastAsia="Calibri" w:hAnsi="Arial" w:cs="Arial"/>
              </w:rPr>
              <w:t>60-115 m</w:t>
            </w:r>
          </w:p>
        </w:tc>
        <w:tc>
          <w:tcPr>
            <w:tcW w:w="2409" w:type="dxa"/>
          </w:tcPr>
          <w:p w:rsidR="009F2D02" w:rsidRPr="00B7594E" w:rsidRDefault="0084195D" w:rsidP="00B7594E">
            <w:pPr>
              <w:rPr>
                <w:rFonts w:ascii="Arial" w:eastAsia="Calibri" w:hAnsi="Arial" w:cs="Arial"/>
              </w:rPr>
            </w:pPr>
            <w:r w:rsidRPr="00B7594E">
              <w:rPr>
                <w:rFonts w:ascii="Arial" w:eastAsia="Calibri" w:hAnsi="Arial" w:cs="Arial"/>
              </w:rPr>
              <w:t>tereny wód powierzchniowych (osadnik)</w:t>
            </w:r>
          </w:p>
        </w:tc>
      </w:tr>
      <w:bookmarkEnd w:id="1"/>
    </w:tbl>
    <w:p w:rsidR="009F2D02" w:rsidRPr="00B7594E" w:rsidRDefault="0084195D" w:rsidP="00B7594E">
      <w:pPr>
        <w:spacing w:before="120" w:line="276" w:lineRule="auto"/>
        <w:rPr>
          <w:rFonts w:ascii="Arial" w:hAnsi="Arial" w:cs="Arial"/>
          <w:color w:val="00000A"/>
          <w:kern w:val="2"/>
          <w:sz w:val="22"/>
          <w:szCs w:val="22"/>
        </w:rPr>
      </w:pPr>
    </w:p>
    <w:p w:rsidR="009F2D02" w:rsidRPr="00B7594E" w:rsidRDefault="0084195D" w:rsidP="00B7594E">
      <w:pPr>
        <w:numPr>
          <w:ilvl w:val="0"/>
          <w:numId w:val="12"/>
        </w:numPr>
        <w:spacing w:before="120" w:line="276" w:lineRule="auto"/>
        <w:ind w:left="851" w:hanging="284"/>
        <w:rPr>
          <w:rFonts w:ascii="Arial" w:hAnsi="Arial" w:cs="Arial"/>
          <w:color w:val="00000A"/>
          <w:kern w:val="2"/>
          <w:sz w:val="22"/>
          <w:szCs w:val="22"/>
        </w:rPr>
      </w:pPr>
      <w:r w:rsidRPr="00B7594E">
        <w:rPr>
          <w:rFonts w:ascii="Arial" w:hAnsi="Arial" w:cs="Arial"/>
          <w:sz w:val="22"/>
          <w:szCs w:val="22"/>
        </w:rPr>
        <w:t xml:space="preserve">Nadzór przyrodniczy każdorazowo ma ocenić i zadecydować o wyłączeniu dodatkowych terenów, które w jego ocenie zostaną uznane za cenne przyrodniczo, z </w:t>
      </w:r>
      <w:r w:rsidRPr="00B7594E">
        <w:rPr>
          <w:rFonts w:ascii="Arial" w:hAnsi="Arial" w:cs="Arial"/>
          <w:sz w:val="22"/>
          <w:szCs w:val="22"/>
        </w:rPr>
        <w:t>lokalizacji zapleczy budowy.</w:t>
      </w:r>
    </w:p>
    <w:p w:rsidR="009F2D02" w:rsidRPr="00B7594E" w:rsidRDefault="0084195D" w:rsidP="00B7594E">
      <w:pPr>
        <w:widowControl w:val="0"/>
        <w:numPr>
          <w:ilvl w:val="0"/>
          <w:numId w:val="12"/>
        </w:numPr>
        <w:tabs>
          <w:tab w:val="left" w:pos="284"/>
        </w:tabs>
        <w:overflowPunct w:val="0"/>
        <w:autoSpaceDE w:val="0"/>
        <w:autoSpaceDN w:val="0"/>
        <w:adjustRightInd w:val="0"/>
        <w:spacing w:line="276" w:lineRule="auto"/>
        <w:ind w:left="851" w:hanging="284"/>
        <w:contextualSpacing/>
        <w:rPr>
          <w:rFonts w:ascii="Arial" w:hAnsi="Arial" w:cs="Arial"/>
          <w:sz w:val="22"/>
          <w:szCs w:val="22"/>
        </w:rPr>
      </w:pPr>
      <w:r w:rsidRPr="00B7594E">
        <w:rPr>
          <w:rFonts w:ascii="Arial" w:hAnsi="Arial" w:cs="Arial"/>
          <w:sz w:val="22"/>
          <w:szCs w:val="22"/>
        </w:rPr>
        <w:t>W celu ochrony terenów o dużych walorach p</w:t>
      </w:r>
      <w:r w:rsidRPr="00B7594E">
        <w:rPr>
          <w:rFonts w:ascii="Arial" w:hAnsi="Arial" w:cs="Arial"/>
          <w:sz w:val="22"/>
          <w:szCs w:val="22"/>
        </w:rPr>
        <w:t>rzyrodniczych, które występują w </w:t>
      </w:r>
      <w:r w:rsidRPr="00B7594E">
        <w:rPr>
          <w:rFonts w:ascii="Arial" w:hAnsi="Arial" w:cs="Arial"/>
          <w:sz w:val="22"/>
          <w:szCs w:val="22"/>
        </w:rPr>
        <w:t>sąsiedztwie cieków i zbiorników wodnych:</w:t>
      </w:r>
    </w:p>
    <w:p w:rsidR="009F2D02" w:rsidRPr="00B7594E" w:rsidRDefault="0084195D" w:rsidP="00B7594E">
      <w:pPr>
        <w:widowControl w:val="0"/>
        <w:numPr>
          <w:ilvl w:val="0"/>
          <w:numId w:val="13"/>
        </w:numPr>
        <w:tabs>
          <w:tab w:val="left" w:pos="284"/>
        </w:tabs>
        <w:overflowPunct w:val="0"/>
        <w:autoSpaceDE w:val="0"/>
        <w:autoSpaceDN w:val="0"/>
        <w:adjustRightInd w:val="0"/>
        <w:spacing w:line="276" w:lineRule="auto"/>
        <w:contextualSpacing/>
        <w:rPr>
          <w:rFonts w:ascii="Arial" w:hAnsi="Arial" w:cs="Arial"/>
          <w:sz w:val="22"/>
          <w:szCs w:val="22"/>
        </w:rPr>
      </w:pPr>
      <w:r w:rsidRPr="00B7594E">
        <w:rPr>
          <w:rFonts w:ascii="Arial" w:hAnsi="Arial" w:cs="Arial"/>
          <w:sz w:val="22"/>
          <w:szCs w:val="22"/>
        </w:rPr>
        <w:lastRenderedPageBreak/>
        <w:t>metodami bezwykopowymi należy przeprowadzić gazociąg, w lokalizacji określonej w tabeli nr 2:</w:t>
      </w:r>
    </w:p>
    <w:p w:rsidR="009F2D02" w:rsidRPr="00B7594E" w:rsidRDefault="0084195D" w:rsidP="00B7594E">
      <w:pPr>
        <w:tabs>
          <w:tab w:val="left" w:pos="284"/>
        </w:tabs>
        <w:overflowPunct w:val="0"/>
        <w:autoSpaceDE w:val="0"/>
        <w:autoSpaceDN w:val="0"/>
        <w:adjustRightInd w:val="0"/>
        <w:spacing w:line="276" w:lineRule="auto"/>
        <w:rPr>
          <w:rFonts w:ascii="Arial" w:hAnsi="Arial" w:cs="Arial"/>
          <w:sz w:val="22"/>
          <w:szCs w:val="22"/>
        </w:rPr>
      </w:pPr>
      <w:r w:rsidRPr="00B7594E">
        <w:rPr>
          <w:rFonts w:ascii="Arial" w:hAnsi="Arial" w:cs="Arial"/>
          <w:sz w:val="22"/>
          <w:szCs w:val="22"/>
        </w:rPr>
        <w:t>Tabela nr 2</w:t>
      </w:r>
    </w:p>
    <w:tbl>
      <w:tblPr>
        <w:tblStyle w:val="Tabela-Siatka"/>
        <w:tblW w:w="5000" w:type="pct"/>
        <w:tblLook w:val="04A0"/>
      </w:tblPr>
      <w:tblGrid>
        <w:gridCol w:w="608"/>
        <w:gridCol w:w="2076"/>
        <w:gridCol w:w="1685"/>
        <w:gridCol w:w="4919"/>
      </w:tblGrid>
      <w:tr w:rsidR="000A7E07" w:rsidRPr="00B7594E" w:rsidTr="009F2D02">
        <w:trPr>
          <w:trHeight w:val="795"/>
        </w:trPr>
        <w:tc>
          <w:tcPr>
            <w:tcW w:w="327" w:type="pct"/>
            <w:hideMark/>
          </w:tcPr>
          <w:p w:rsidR="009F2D02" w:rsidRPr="00B7594E" w:rsidRDefault="0084195D" w:rsidP="00B7594E">
            <w:pPr>
              <w:rPr>
                <w:rFonts w:ascii="Arial" w:hAnsi="Arial" w:cs="Arial"/>
                <w:b/>
                <w:bCs/>
                <w:color w:val="000000"/>
              </w:rPr>
            </w:pPr>
            <w:r w:rsidRPr="00B7594E">
              <w:rPr>
                <w:rFonts w:ascii="Arial" w:hAnsi="Arial" w:cs="Arial"/>
                <w:b/>
                <w:bCs/>
                <w:color w:val="000000"/>
              </w:rPr>
              <w:t>L.p.</w:t>
            </w:r>
          </w:p>
        </w:tc>
        <w:tc>
          <w:tcPr>
            <w:tcW w:w="1118" w:type="pct"/>
            <w:hideMark/>
          </w:tcPr>
          <w:p w:rsidR="009F2D02" w:rsidRPr="00B7594E" w:rsidRDefault="0084195D" w:rsidP="00B7594E">
            <w:pPr>
              <w:rPr>
                <w:rFonts w:ascii="Arial" w:hAnsi="Arial" w:cs="Arial"/>
                <w:b/>
                <w:bCs/>
                <w:color w:val="000000"/>
              </w:rPr>
            </w:pPr>
            <w:r w:rsidRPr="00B7594E">
              <w:rPr>
                <w:rFonts w:ascii="Arial" w:hAnsi="Arial" w:cs="Arial"/>
                <w:b/>
                <w:bCs/>
                <w:color w:val="000000"/>
              </w:rPr>
              <w:t>Przybliżony kilometraż (miejsca komór przewiertowych)</w:t>
            </w:r>
          </w:p>
        </w:tc>
        <w:tc>
          <w:tcPr>
            <w:tcW w:w="907" w:type="pct"/>
          </w:tcPr>
          <w:p w:rsidR="009F2D02" w:rsidRPr="00B7594E" w:rsidRDefault="0084195D" w:rsidP="00B7594E">
            <w:pPr>
              <w:rPr>
                <w:rFonts w:ascii="Arial" w:hAnsi="Arial" w:cs="Arial"/>
                <w:b/>
                <w:bCs/>
                <w:color w:val="000000"/>
              </w:rPr>
            </w:pPr>
            <w:r w:rsidRPr="00B7594E">
              <w:rPr>
                <w:rFonts w:ascii="Arial" w:hAnsi="Arial" w:cs="Arial"/>
                <w:b/>
                <w:bCs/>
                <w:color w:val="000000"/>
              </w:rPr>
              <w:t>Długość przekroczenia</w:t>
            </w:r>
          </w:p>
          <w:p w:rsidR="009F2D02" w:rsidRPr="00B7594E" w:rsidRDefault="0084195D" w:rsidP="00B7594E">
            <w:pPr>
              <w:rPr>
                <w:rFonts w:ascii="Arial" w:hAnsi="Arial" w:cs="Arial"/>
                <w:b/>
                <w:bCs/>
                <w:color w:val="000000"/>
              </w:rPr>
            </w:pPr>
            <w:r w:rsidRPr="00B7594E">
              <w:rPr>
                <w:rFonts w:ascii="Arial" w:hAnsi="Arial" w:cs="Arial"/>
                <w:b/>
                <w:bCs/>
                <w:color w:val="000000"/>
              </w:rPr>
              <w:t>[m]</w:t>
            </w:r>
          </w:p>
        </w:tc>
        <w:tc>
          <w:tcPr>
            <w:tcW w:w="2649" w:type="pct"/>
            <w:hideMark/>
          </w:tcPr>
          <w:p w:rsidR="009F2D02" w:rsidRPr="00B7594E" w:rsidRDefault="0084195D" w:rsidP="00B7594E">
            <w:pPr>
              <w:rPr>
                <w:rFonts w:ascii="Arial" w:hAnsi="Arial" w:cs="Arial"/>
                <w:b/>
                <w:bCs/>
                <w:color w:val="000000"/>
              </w:rPr>
            </w:pPr>
            <w:r w:rsidRPr="00B7594E">
              <w:rPr>
                <w:rFonts w:ascii="Arial" w:hAnsi="Arial" w:cs="Arial"/>
                <w:b/>
                <w:bCs/>
                <w:color w:val="000000"/>
              </w:rPr>
              <w:t>Przeszkoda</w:t>
            </w:r>
          </w:p>
        </w:tc>
      </w:tr>
      <w:tr w:rsidR="000A7E07" w:rsidRPr="00B7594E" w:rsidTr="00610F99">
        <w:trPr>
          <w:trHeight w:val="300"/>
        </w:trPr>
        <w:tc>
          <w:tcPr>
            <w:tcW w:w="5000" w:type="pct"/>
            <w:gridSpan w:val="4"/>
          </w:tcPr>
          <w:p w:rsidR="009F2D02" w:rsidRPr="00B7594E" w:rsidRDefault="0084195D" w:rsidP="00B7594E">
            <w:pPr>
              <w:rPr>
                <w:rFonts w:ascii="Arial" w:hAnsi="Arial" w:cs="Arial"/>
                <w:b/>
                <w:bCs/>
              </w:rPr>
            </w:pPr>
            <w:r w:rsidRPr="00B7594E">
              <w:rPr>
                <w:rFonts w:ascii="Arial" w:hAnsi="Arial" w:cs="Arial"/>
                <w:b/>
                <w:bCs/>
              </w:rPr>
              <w:t>Odcinek główny DN500</w:t>
            </w:r>
          </w:p>
        </w:tc>
      </w:tr>
      <w:tr w:rsidR="000A7E07" w:rsidRPr="00B7594E" w:rsidTr="009F2D02">
        <w:trPr>
          <w:trHeight w:val="300"/>
        </w:trPr>
        <w:tc>
          <w:tcPr>
            <w:tcW w:w="327" w:type="pct"/>
          </w:tcPr>
          <w:p w:rsidR="009F2D02" w:rsidRPr="00B7594E" w:rsidRDefault="0084195D" w:rsidP="00B7594E">
            <w:pPr>
              <w:rPr>
                <w:rFonts w:ascii="Arial" w:hAnsi="Arial" w:cs="Arial"/>
              </w:rPr>
            </w:pPr>
            <w:r w:rsidRPr="00B7594E">
              <w:rPr>
                <w:rFonts w:ascii="Arial" w:hAnsi="Arial" w:cs="Arial"/>
              </w:rPr>
              <w:t>1</w:t>
            </w:r>
          </w:p>
        </w:tc>
        <w:tc>
          <w:tcPr>
            <w:tcW w:w="1118" w:type="pct"/>
          </w:tcPr>
          <w:p w:rsidR="009F2D02" w:rsidRPr="00B7594E" w:rsidRDefault="0084195D" w:rsidP="00B7594E">
            <w:pPr>
              <w:rPr>
                <w:rFonts w:ascii="Arial" w:hAnsi="Arial" w:cs="Arial"/>
              </w:rPr>
            </w:pPr>
            <w:r w:rsidRPr="00B7594E">
              <w:rPr>
                <w:rFonts w:ascii="Arial" w:hAnsi="Arial" w:cs="Arial"/>
              </w:rPr>
              <w:t>ok. 2+015 – 2+075</w:t>
            </w:r>
          </w:p>
        </w:tc>
        <w:tc>
          <w:tcPr>
            <w:tcW w:w="907" w:type="pct"/>
          </w:tcPr>
          <w:p w:rsidR="009F2D02" w:rsidRPr="00B7594E" w:rsidRDefault="0084195D" w:rsidP="00B7594E">
            <w:pPr>
              <w:rPr>
                <w:rFonts w:ascii="Arial" w:hAnsi="Arial" w:cs="Arial"/>
              </w:rPr>
            </w:pPr>
            <w:r w:rsidRPr="00B7594E">
              <w:rPr>
                <w:rFonts w:ascii="Arial" w:hAnsi="Arial" w:cs="Arial"/>
              </w:rPr>
              <w:t>60</w:t>
            </w:r>
          </w:p>
        </w:tc>
        <w:tc>
          <w:tcPr>
            <w:tcW w:w="2649" w:type="pct"/>
          </w:tcPr>
          <w:p w:rsidR="009F2D02" w:rsidRPr="00B7594E" w:rsidRDefault="0084195D" w:rsidP="00B7594E">
            <w:pPr>
              <w:rPr>
                <w:rFonts w:ascii="Arial" w:hAnsi="Arial" w:cs="Arial"/>
              </w:rPr>
            </w:pPr>
            <w:r w:rsidRPr="00B7594E">
              <w:rPr>
                <w:rFonts w:ascii="Arial" w:hAnsi="Arial" w:cs="Arial"/>
              </w:rPr>
              <w:t xml:space="preserve">Rów melioracyjny </w:t>
            </w:r>
          </w:p>
        </w:tc>
      </w:tr>
      <w:tr w:rsidR="000A7E07" w:rsidRPr="00B7594E" w:rsidTr="009F2D02">
        <w:trPr>
          <w:trHeight w:val="300"/>
        </w:trPr>
        <w:tc>
          <w:tcPr>
            <w:tcW w:w="327" w:type="pct"/>
          </w:tcPr>
          <w:p w:rsidR="009F2D02" w:rsidRPr="00B7594E" w:rsidRDefault="0084195D" w:rsidP="00B7594E">
            <w:pPr>
              <w:rPr>
                <w:rFonts w:ascii="Arial" w:hAnsi="Arial" w:cs="Arial"/>
              </w:rPr>
            </w:pPr>
            <w:r w:rsidRPr="00B7594E">
              <w:rPr>
                <w:rFonts w:ascii="Arial" w:hAnsi="Arial" w:cs="Arial"/>
              </w:rPr>
              <w:t>2</w:t>
            </w:r>
          </w:p>
        </w:tc>
        <w:tc>
          <w:tcPr>
            <w:tcW w:w="1118" w:type="pct"/>
          </w:tcPr>
          <w:p w:rsidR="009F2D02" w:rsidRPr="00B7594E" w:rsidRDefault="0084195D" w:rsidP="00B7594E">
            <w:pPr>
              <w:rPr>
                <w:rFonts w:ascii="Arial" w:hAnsi="Arial" w:cs="Arial"/>
              </w:rPr>
            </w:pPr>
            <w:r w:rsidRPr="00B7594E">
              <w:rPr>
                <w:rFonts w:ascii="Arial" w:hAnsi="Arial" w:cs="Arial"/>
              </w:rPr>
              <w:t>ok. 4+480 – 4+515</w:t>
            </w:r>
          </w:p>
        </w:tc>
        <w:tc>
          <w:tcPr>
            <w:tcW w:w="907" w:type="pct"/>
          </w:tcPr>
          <w:p w:rsidR="009F2D02" w:rsidRPr="00B7594E" w:rsidRDefault="0084195D" w:rsidP="00B7594E">
            <w:pPr>
              <w:rPr>
                <w:rFonts w:ascii="Arial" w:hAnsi="Arial" w:cs="Arial"/>
              </w:rPr>
            </w:pPr>
            <w:r w:rsidRPr="00B7594E">
              <w:rPr>
                <w:rFonts w:ascii="Arial" w:hAnsi="Arial" w:cs="Arial"/>
              </w:rPr>
              <w:t>35</w:t>
            </w:r>
          </w:p>
        </w:tc>
        <w:tc>
          <w:tcPr>
            <w:tcW w:w="2649" w:type="pct"/>
          </w:tcPr>
          <w:p w:rsidR="009F2D02" w:rsidRPr="00B7594E" w:rsidRDefault="0084195D" w:rsidP="00B7594E">
            <w:pPr>
              <w:rPr>
                <w:rFonts w:ascii="Arial" w:hAnsi="Arial" w:cs="Arial"/>
              </w:rPr>
            </w:pPr>
            <w:r w:rsidRPr="00B7594E">
              <w:rPr>
                <w:rFonts w:ascii="Arial" w:hAnsi="Arial" w:cs="Arial"/>
              </w:rPr>
              <w:t>Ciek Babia Ława</w:t>
            </w:r>
          </w:p>
        </w:tc>
      </w:tr>
      <w:tr w:rsidR="000A7E07" w:rsidRPr="00B7594E" w:rsidTr="009F2D02">
        <w:trPr>
          <w:trHeight w:val="300"/>
        </w:trPr>
        <w:tc>
          <w:tcPr>
            <w:tcW w:w="327" w:type="pct"/>
          </w:tcPr>
          <w:p w:rsidR="009F2D02" w:rsidRPr="00B7594E" w:rsidRDefault="0084195D" w:rsidP="00B7594E">
            <w:pPr>
              <w:rPr>
                <w:rFonts w:ascii="Arial" w:hAnsi="Arial" w:cs="Arial"/>
              </w:rPr>
            </w:pPr>
            <w:r w:rsidRPr="00B7594E">
              <w:rPr>
                <w:rFonts w:ascii="Arial" w:hAnsi="Arial" w:cs="Arial"/>
              </w:rPr>
              <w:t>3</w:t>
            </w:r>
          </w:p>
        </w:tc>
        <w:tc>
          <w:tcPr>
            <w:tcW w:w="1118" w:type="pct"/>
          </w:tcPr>
          <w:p w:rsidR="009F2D02" w:rsidRPr="00B7594E" w:rsidRDefault="0084195D" w:rsidP="00B7594E">
            <w:pPr>
              <w:rPr>
                <w:rFonts w:ascii="Arial" w:hAnsi="Arial" w:cs="Arial"/>
              </w:rPr>
            </w:pPr>
            <w:r w:rsidRPr="00B7594E">
              <w:rPr>
                <w:rFonts w:ascii="Arial" w:hAnsi="Arial" w:cs="Arial"/>
              </w:rPr>
              <w:t>ok. 5+275 – 5+355</w:t>
            </w:r>
          </w:p>
        </w:tc>
        <w:tc>
          <w:tcPr>
            <w:tcW w:w="907" w:type="pct"/>
          </w:tcPr>
          <w:p w:rsidR="009F2D02" w:rsidRPr="00B7594E" w:rsidRDefault="0084195D" w:rsidP="00B7594E">
            <w:pPr>
              <w:rPr>
                <w:rFonts w:ascii="Arial" w:hAnsi="Arial" w:cs="Arial"/>
              </w:rPr>
            </w:pPr>
            <w:r w:rsidRPr="00B7594E">
              <w:rPr>
                <w:rFonts w:ascii="Arial" w:hAnsi="Arial" w:cs="Arial"/>
              </w:rPr>
              <w:t>80</w:t>
            </w:r>
          </w:p>
        </w:tc>
        <w:tc>
          <w:tcPr>
            <w:tcW w:w="2649" w:type="pct"/>
          </w:tcPr>
          <w:p w:rsidR="009F2D02" w:rsidRPr="00B7594E" w:rsidRDefault="0084195D" w:rsidP="00B7594E">
            <w:pPr>
              <w:rPr>
                <w:rFonts w:ascii="Arial" w:hAnsi="Arial" w:cs="Arial"/>
              </w:rPr>
            </w:pPr>
            <w:r w:rsidRPr="00B7594E">
              <w:rPr>
                <w:rFonts w:ascii="Arial" w:hAnsi="Arial" w:cs="Arial"/>
              </w:rPr>
              <w:t xml:space="preserve">Ciek Babia Ława </w:t>
            </w:r>
          </w:p>
        </w:tc>
      </w:tr>
      <w:tr w:rsidR="000A7E07" w:rsidRPr="00B7594E" w:rsidTr="009F2D02">
        <w:trPr>
          <w:trHeight w:val="300"/>
        </w:trPr>
        <w:tc>
          <w:tcPr>
            <w:tcW w:w="327" w:type="pct"/>
          </w:tcPr>
          <w:p w:rsidR="009F2D02" w:rsidRPr="00B7594E" w:rsidRDefault="0084195D" w:rsidP="00B7594E">
            <w:pPr>
              <w:rPr>
                <w:rFonts w:ascii="Arial" w:hAnsi="Arial" w:cs="Arial"/>
              </w:rPr>
            </w:pPr>
            <w:r w:rsidRPr="00B7594E">
              <w:rPr>
                <w:rFonts w:ascii="Arial" w:hAnsi="Arial" w:cs="Arial"/>
              </w:rPr>
              <w:t>4</w:t>
            </w:r>
          </w:p>
        </w:tc>
        <w:tc>
          <w:tcPr>
            <w:tcW w:w="1118" w:type="pct"/>
          </w:tcPr>
          <w:p w:rsidR="009F2D02" w:rsidRPr="00B7594E" w:rsidRDefault="0084195D" w:rsidP="00B7594E">
            <w:pPr>
              <w:rPr>
                <w:rFonts w:ascii="Arial" w:hAnsi="Arial" w:cs="Arial"/>
              </w:rPr>
            </w:pPr>
            <w:r w:rsidRPr="00B7594E">
              <w:rPr>
                <w:rFonts w:ascii="Arial" w:hAnsi="Arial" w:cs="Arial"/>
              </w:rPr>
              <w:t>ok. 6+780 – 6+825</w:t>
            </w:r>
          </w:p>
        </w:tc>
        <w:tc>
          <w:tcPr>
            <w:tcW w:w="907" w:type="pct"/>
          </w:tcPr>
          <w:p w:rsidR="009F2D02" w:rsidRPr="00B7594E" w:rsidRDefault="0084195D" w:rsidP="00B7594E">
            <w:pPr>
              <w:rPr>
                <w:rFonts w:ascii="Arial" w:hAnsi="Arial" w:cs="Arial"/>
              </w:rPr>
            </w:pPr>
            <w:r w:rsidRPr="00B7594E">
              <w:rPr>
                <w:rFonts w:ascii="Arial" w:hAnsi="Arial" w:cs="Arial"/>
              </w:rPr>
              <w:t>45</w:t>
            </w:r>
          </w:p>
        </w:tc>
        <w:tc>
          <w:tcPr>
            <w:tcW w:w="2649" w:type="pct"/>
          </w:tcPr>
          <w:p w:rsidR="009F2D02" w:rsidRPr="00B7594E" w:rsidRDefault="0084195D" w:rsidP="00B7594E">
            <w:pPr>
              <w:rPr>
                <w:rFonts w:ascii="Arial" w:hAnsi="Arial" w:cs="Arial"/>
              </w:rPr>
            </w:pPr>
            <w:r w:rsidRPr="00B7594E">
              <w:rPr>
                <w:rFonts w:ascii="Arial" w:hAnsi="Arial" w:cs="Arial"/>
              </w:rPr>
              <w:t>Ciek Pogoria i dawny nasyp kolejowy</w:t>
            </w:r>
          </w:p>
        </w:tc>
      </w:tr>
      <w:tr w:rsidR="000A7E07" w:rsidRPr="00B7594E" w:rsidTr="009F2D02">
        <w:trPr>
          <w:trHeight w:val="300"/>
        </w:trPr>
        <w:tc>
          <w:tcPr>
            <w:tcW w:w="327" w:type="pct"/>
          </w:tcPr>
          <w:p w:rsidR="009F2D02" w:rsidRPr="00B7594E" w:rsidRDefault="0084195D" w:rsidP="00B7594E">
            <w:pPr>
              <w:rPr>
                <w:rFonts w:ascii="Arial" w:hAnsi="Arial" w:cs="Arial"/>
              </w:rPr>
            </w:pPr>
            <w:r w:rsidRPr="00B7594E">
              <w:rPr>
                <w:rFonts w:ascii="Arial" w:hAnsi="Arial" w:cs="Arial"/>
              </w:rPr>
              <w:t>5</w:t>
            </w:r>
          </w:p>
        </w:tc>
        <w:tc>
          <w:tcPr>
            <w:tcW w:w="1118" w:type="pct"/>
          </w:tcPr>
          <w:p w:rsidR="009F2D02" w:rsidRPr="00B7594E" w:rsidRDefault="0084195D" w:rsidP="00B7594E">
            <w:pPr>
              <w:rPr>
                <w:rFonts w:ascii="Arial" w:hAnsi="Arial" w:cs="Arial"/>
              </w:rPr>
            </w:pPr>
            <w:r w:rsidRPr="00B7594E">
              <w:rPr>
                <w:rFonts w:ascii="Arial" w:hAnsi="Arial" w:cs="Arial"/>
              </w:rPr>
              <w:t>ok. 7+160 – 7+535</w:t>
            </w:r>
          </w:p>
        </w:tc>
        <w:tc>
          <w:tcPr>
            <w:tcW w:w="907" w:type="pct"/>
          </w:tcPr>
          <w:p w:rsidR="009F2D02" w:rsidRPr="00B7594E" w:rsidRDefault="0084195D" w:rsidP="00B7594E">
            <w:pPr>
              <w:rPr>
                <w:rFonts w:ascii="Arial" w:hAnsi="Arial" w:cs="Arial"/>
              </w:rPr>
            </w:pPr>
            <w:r w:rsidRPr="00B7594E">
              <w:rPr>
                <w:rFonts w:ascii="Arial" w:hAnsi="Arial" w:cs="Arial"/>
              </w:rPr>
              <w:t>375</w:t>
            </w:r>
          </w:p>
        </w:tc>
        <w:tc>
          <w:tcPr>
            <w:tcW w:w="2649" w:type="pct"/>
          </w:tcPr>
          <w:p w:rsidR="009F2D02" w:rsidRPr="00B7594E" w:rsidRDefault="0084195D" w:rsidP="00B7594E">
            <w:pPr>
              <w:rPr>
                <w:rFonts w:ascii="Arial" w:hAnsi="Arial" w:cs="Arial"/>
              </w:rPr>
            </w:pPr>
            <w:r w:rsidRPr="00B7594E">
              <w:rPr>
                <w:rFonts w:ascii="Arial" w:hAnsi="Arial" w:cs="Arial"/>
              </w:rPr>
              <w:t>Kanał Hutniczy, Użytek ekologiczny „Uroczysko Zielona”</w:t>
            </w:r>
          </w:p>
        </w:tc>
      </w:tr>
      <w:tr w:rsidR="000A7E07" w:rsidRPr="00B7594E" w:rsidTr="00610F99">
        <w:trPr>
          <w:trHeight w:val="300"/>
        </w:trPr>
        <w:tc>
          <w:tcPr>
            <w:tcW w:w="5000" w:type="pct"/>
            <w:gridSpan w:val="4"/>
          </w:tcPr>
          <w:p w:rsidR="009F2D02" w:rsidRPr="00B7594E" w:rsidRDefault="0084195D" w:rsidP="00B7594E">
            <w:pPr>
              <w:rPr>
                <w:rFonts w:ascii="Arial" w:hAnsi="Arial" w:cs="Arial"/>
              </w:rPr>
            </w:pPr>
            <w:r w:rsidRPr="00B7594E">
              <w:rPr>
                <w:rFonts w:ascii="Arial" w:hAnsi="Arial" w:cs="Arial"/>
                <w:b/>
                <w:bCs/>
              </w:rPr>
              <w:t>Odcinek główny DN400</w:t>
            </w:r>
          </w:p>
        </w:tc>
      </w:tr>
      <w:tr w:rsidR="000A7E07" w:rsidRPr="00B7594E" w:rsidTr="009F2D02">
        <w:trPr>
          <w:trHeight w:val="300"/>
        </w:trPr>
        <w:tc>
          <w:tcPr>
            <w:tcW w:w="327" w:type="pct"/>
          </w:tcPr>
          <w:p w:rsidR="009F2D02" w:rsidRPr="00B7594E" w:rsidRDefault="0084195D" w:rsidP="00B7594E">
            <w:pPr>
              <w:rPr>
                <w:rFonts w:ascii="Arial" w:hAnsi="Arial" w:cs="Arial"/>
              </w:rPr>
            </w:pPr>
            <w:r w:rsidRPr="00B7594E">
              <w:rPr>
                <w:rFonts w:ascii="Arial" w:hAnsi="Arial" w:cs="Arial"/>
              </w:rPr>
              <w:t>6</w:t>
            </w:r>
          </w:p>
        </w:tc>
        <w:tc>
          <w:tcPr>
            <w:tcW w:w="1118" w:type="pct"/>
          </w:tcPr>
          <w:p w:rsidR="009F2D02" w:rsidRPr="00B7594E" w:rsidRDefault="0084195D" w:rsidP="00B7594E">
            <w:pPr>
              <w:rPr>
                <w:rFonts w:ascii="Arial" w:hAnsi="Arial" w:cs="Arial"/>
              </w:rPr>
            </w:pPr>
            <w:r w:rsidRPr="00B7594E">
              <w:rPr>
                <w:rFonts w:ascii="Arial" w:hAnsi="Arial" w:cs="Arial"/>
              </w:rPr>
              <w:t>ok. 9+420 – 9+470</w:t>
            </w:r>
          </w:p>
        </w:tc>
        <w:tc>
          <w:tcPr>
            <w:tcW w:w="907" w:type="pct"/>
          </w:tcPr>
          <w:p w:rsidR="009F2D02" w:rsidRPr="00B7594E" w:rsidRDefault="0084195D" w:rsidP="00B7594E">
            <w:pPr>
              <w:rPr>
                <w:rFonts w:ascii="Arial" w:hAnsi="Arial" w:cs="Arial"/>
              </w:rPr>
            </w:pPr>
            <w:r w:rsidRPr="00B7594E">
              <w:rPr>
                <w:rFonts w:ascii="Arial" w:hAnsi="Arial" w:cs="Arial"/>
              </w:rPr>
              <w:t>50</w:t>
            </w:r>
          </w:p>
        </w:tc>
        <w:tc>
          <w:tcPr>
            <w:tcW w:w="2649" w:type="pct"/>
          </w:tcPr>
          <w:p w:rsidR="009F2D02" w:rsidRPr="00B7594E" w:rsidRDefault="0084195D" w:rsidP="00B7594E">
            <w:pPr>
              <w:rPr>
                <w:rFonts w:ascii="Arial" w:hAnsi="Arial" w:cs="Arial"/>
              </w:rPr>
            </w:pPr>
            <w:r w:rsidRPr="00B7594E">
              <w:rPr>
                <w:rFonts w:ascii="Arial" w:hAnsi="Arial" w:cs="Arial"/>
              </w:rPr>
              <w:t>Rzeka Przemsza</w:t>
            </w:r>
          </w:p>
        </w:tc>
      </w:tr>
      <w:tr w:rsidR="000A7E07" w:rsidRPr="00B7594E" w:rsidTr="009F2D02">
        <w:trPr>
          <w:trHeight w:val="300"/>
        </w:trPr>
        <w:tc>
          <w:tcPr>
            <w:tcW w:w="327" w:type="pct"/>
          </w:tcPr>
          <w:p w:rsidR="009F2D02" w:rsidRPr="00B7594E" w:rsidRDefault="0084195D" w:rsidP="00B7594E">
            <w:pPr>
              <w:rPr>
                <w:rFonts w:ascii="Arial" w:hAnsi="Arial" w:cs="Arial"/>
              </w:rPr>
            </w:pPr>
            <w:r w:rsidRPr="00B7594E">
              <w:rPr>
                <w:rFonts w:ascii="Arial" w:hAnsi="Arial" w:cs="Arial"/>
              </w:rPr>
              <w:t>7</w:t>
            </w:r>
          </w:p>
        </w:tc>
        <w:tc>
          <w:tcPr>
            <w:tcW w:w="1118" w:type="pct"/>
          </w:tcPr>
          <w:p w:rsidR="009F2D02" w:rsidRPr="00B7594E" w:rsidRDefault="0084195D" w:rsidP="00B7594E">
            <w:pPr>
              <w:rPr>
                <w:rFonts w:ascii="Arial" w:hAnsi="Arial" w:cs="Arial"/>
              </w:rPr>
            </w:pPr>
            <w:r w:rsidRPr="00B7594E">
              <w:rPr>
                <w:rFonts w:ascii="Arial" w:hAnsi="Arial" w:cs="Arial"/>
              </w:rPr>
              <w:t>ok. 11+805 – 11+870</w:t>
            </w:r>
          </w:p>
        </w:tc>
        <w:tc>
          <w:tcPr>
            <w:tcW w:w="907" w:type="pct"/>
          </w:tcPr>
          <w:p w:rsidR="009F2D02" w:rsidRPr="00B7594E" w:rsidRDefault="0084195D" w:rsidP="00B7594E">
            <w:pPr>
              <w:rPr>
                <w:rFonts w:ascii="Arial" w:hAnsi="Arial" w:cs="Arial"/>
              </w:rPr>
            </w:pPr>
            <w:r w:rsidRPr="00B7594E">
              <w:rPr>
                <w:rFonts w:ascii="Arial" w:hAnsi="Arial" w:cs="Arial"/>
              </w:rPr>
              <w:t>65</w:t>
            </w:r>
          </w:p>
        </w:tc>
        <w:tc>
          <w:tcPr>
            <w:tcW w:w="2649" w:type="pct"/>
          </w:tcPr>
          <w:p w:rsidR="009F2D02" w:rsidRPr="00B7594E" w:rsidRDefault="0084195D" w:rsidP="00B7594E">
            <w:pPr>
              <w:rPr>
                <w:rFonts w:ascii="Arial" w:hAnsi="Arial" w:cs="Arial"/>
              </w:rPr>
            </w:pPr>
            <w:r w:rsidRPr="00B7594E">
              <w:rPr>
                <w:rFonts w:ascii="Arial" w:hAnsi="Arial" w:cs="Arial"/>
              </w:rPr>
              <w:t>Rzeka Przemsza</w:t>
            </w:r>
          </w:p>
        </w:tc>
      </w:tr>
      <w:tr w:rsidR="000A7E07" w:rsidRPr="00B7594E" w:rsidTr="00610F99">
        <w:trPr>
          <w:trHeight w:val="300"/>
        </w:trPr>
        <w:tc>
          <w:tcPr>
            <w:tcW w:w="5000" w:type="pct"/>
            <w:gridSpan w:val="4"/>
          </w:tcPr>
          <w:p w:rsidR="009F2D02" w:rsidRPr="00B7594E" w:rsidRDefault="0084195D" w:rsidP="00B7594E">
            <w:pPr>
              <w:rPr>
                <w:rFonts w:ascii="Arial" w:hAnsi="Arial" w:cs="Arial"/>
                <w:b/>
                <w:bCs/>
              </w:rPr>
            </w:pPr>
            <w:r w:rsidRPr="00B7594E">
              <w:rPr>
                <w:rFonts w:ascii="Arial" w:hAnsi="Arial" w:cs="Arial"/>
                <w:b/>
                <w:bCs/>
              </w:rPr>
              <w:t>DN250</w:t>
            </w:r>
          </w:p>
        </w:tc>
      </w:tr>
      <w:tr w:rsidR="000A7E07" w:rsidRPr="00B7594E" w:rsidTr="009F2D02">
        <w:trPr>
          <w:trHeight w:val="300"/>
        </w:trPr>
        <w:tc>
          <w:tcPr>
            <w:tcW w:w="327" w:type="pct"/>
          </w:tcPr>
          <w:p w:rsidR="009F2D02" w:rsidRPr="00B7594E" w:rsidRDefault="0084195D" w:rsidP="00B7594E">
            <w:pPr>
              <w:rPr>
                <w:rFonts w:ascii="Arial" w:hAnsi="Arial" w:cs="Arial"/>
              </w:rPr>
            </w:pPr>
            <w:r w:rsidRPr="00B7594E">
              <w:rPr>
                <w:rFonts w:ascii="Arial" w:hAnsi="Arial" w:cs="Arial"/>
              </w:rPr>
              <w:t>8</w:t>
            </w:r>
          </w:p>
        </w:tc>
        <w:tc>
          <w:tcPr>
            <w:tcW w:w="1118" w:type="pct"/>
          </w:tcPr>
          <w:p w:rsidR="009F2D02" w:rsidRPr="00B7594E" w:rsidRDefault="0084195D" w:rsidP="00B7594E">
            <w:pPr>
              <w:rPr>
                <w:rFonts w:ascii="Arial" w:hAnsi="Arial" w:cs="Arial"/>
              </w:rPr>
            </w:pPr>
            <w:r w:rsidRPr="00B7594E">
              <w:rPr>
                <w:rFonts w:ascii="Arial" w:hAnsi="Arial" w:cs="Arial"/>
              </w:rPr>
              <w:t>ok. 0+575 – 0+630</w:t>
            </w:r>
          </w:p>
        </w:tc>
        <w:tc>
          <w:tcPr>
            <w:tcW w:w="907" w:type="pct"/>
          </w:tcPr>
          <w:p w:rsidR="009F2D02" w:rsidRPr="00B7594E" w:rsidRDefault="0084195D" w:rsidP="00B7594E">
            <w:pPr>
              <w:rPr>
                <w:rFonts w:ascii="Arial" w:hAnsi="Arial" w:cs="Arial"/>
              </w:rPr>
            </w:pPr>
            <w:r w:rsidRPr="00B7594E">
              <w:rPr>
                <w:rFonts w:ascii="Arial" w:hAnsi="Arial" w:cs="Arial"/>
              </w:rPr>
              <w:t>55</w:t>
            </w:r>
          </w:p>
        </w:tc>
        <w:tc>
          <w:tcPr>
            <w:tcW w:w="2649" w:type="pct"/>
          </w:tcPr>
          <w:p w:rsidR="009F2D02" w:rsidRPr="00B7594E" w:rsidRDefault="0084195D" w:rsidP="00B7594E">
            <w:pPr>
              <w:rPr>
                <w:rFonts w:ascii="Arial" w:hAnsi="Arial" w:cs="Arial"/>
              </w:rPr>
            </w:pPr>
            <w:r w:rsidRPr="00B7594E">
              <w:rPr>
                <w:rFonts w:ascii="Arial" w:hAnsi="Arial" w:cs="Arial"/>
              </w:rPr>
              <w:t>Ciek Pogoria</w:t>
            </w:r>
          </w:p>
        </w:tc>
      </w:tr>
    </w:tbl>
    <w:p w:rsidR="009F2D02" w:rsidRPr="00B7594E" w:rsidRDefault="0084195D" w:rsidP="00B7594E">
      <w:pPr>
        <w:widowControl w:val="0"/>
        <w:numPr>
          <w:ilvl w:val="0"/>
          <w:numId w:val="15"/>
        </w:numPr>
        <w:tabs>
          <w:tab w:val="left" w:pos="284"/>
        </w:tabs>
        <w:overflowPunct w:val="0"/>
        <w:autoSpaceDE w:val="0"/>
        <w:autoSpaceDN w:val="0"/>
        <w:adjustRightInd w:val="0"/>
        <w:spacing w:line="276" w:lineRule="auto"/>
        <w:ind w:left="1418" w:hanging="425"/>
        <w:contextualSpacing/>
        <w:rPr>
          <w:rFonts w:ascii="Arial" w:hAnsi="Arial" w:cs="Arial"/>
          <w:sz w:val="22"/>
          <w:szCs w:val="22"/>
        </w:rPr>
      </w:pPr>
      <w:r w:rsidRPr="00B7594E">
        <w:rPr>
          <w:rFonts w:ascii="Arial" w:hAnsi="Arial" w:cs="Arial"/>
          <w:sz w:val="22"/>
          <w:szCs w:val="22"/>
        </w:rPr>
        <w:t>przy</w:t>
      </w:r>
      <w:r w:rsidRPr="00B7594E">
        <w:rPr>
          <w:rFonts w:ascii="Arial" w:hAnsi="Arial" w:cs="Arial"/>
          <w:bCs/>
          <w:sz w:val="22"/>
          <w:szCs w:val="22"/>
        </w:rPr>
        <w:t xml:space="preserve"> przekraczaniu cieku Biała Przemsza w </w:t>
      </w:r>
      <w:r w:rsidRPr="00B7594E">
        <w:rPr>
          <w:rFonts w:ascii="Arial" w:hAnsi="Arial" w:cs="Arial"/>
          <w:sz w:val="22"/>
          <w:szCs w:val="22"/>
        </w:rPr>
        <w:t>km ok. 9+445 DN400 oraz w km ok. 11+835 DN400</w:t>
      </w:r>
      <w:r w:rsidRPr="00B7594E">
        <w:rPr>
          <w:rFonts w:ascii="Arial" w:hAnsi="Arial" w:cs="Arial"/>
          <w:bCs/>
          <w:sz w:val="22"/>
          <w:szCs w:val="22"/>
        </w:rPr>
        <w:t xml:space="preserve">, rzeki Biała Ława </w:t>
      </w:r>
      <w:r w:rsidRPr="00B7594E">
        <w:rPr>
          <w:rFonts w:ascii="Arial" w:hAnsi="Arial" w:cs="Arial"/>
          <w:sz w:val="22"/>
          <w:szCs w:val="22"/>
        </w:rPr>
        <w:t xml:space="preserve">w km ok. 4+500 DN400 i w km ok. 5+300 DN500, potoku Pogoria w km ok. 0+610 </w:t>
      </w:r>
      <w:r w:rsidRPr="00B7594E">
        <w:rPr>
          <w:rFonts w:ascii="Arial" w:hAnsi="Arial" w:cs="Arial"/>
          <w:sz w:val="22"/>
          <w:szCs w:val="22"/>
        </w:rPr>
        <w:t>DN250 i w km ok. 6+785 DN500, a </w:t>
      </w:r>
      <w:r w:rsidRPr="00B7594E">
        <w:rPr>
          <w:rFonts w:ascii="Arial" w:hAnsi="Arial" w:cs="Arial"/>
          <w:sz w:val="22"/>
          <w:szCs w:val="22"/>
        </w:rPr>
        <w:t xml:space="preserve">także kanału hutniczego w km ok. 7+720 DN500 </w:t>
      </w:r>
      <w:r w:rsidRPr="00B7594E">
        <w:rPr>
          <w:rFonts w:ascii="Arial" w:hAnsi="Arial" w:cs="Arial"/>
          <w:bCs/>
          <w:sz w:val="22"/>
          <w:szCs w:val="22"/>
        </w:rPr>
        <w:t xml:space="preserve">z zastosowaniem metody bezwykopowej, prace należy </w:t>
      </w:r>
      <w:r w:rsidRPr="00B7594E">
        <w:rPr>
          <w:rFonts w:ascii="Arial" w:hAnsi="Arial" w:cs="Arial"/>
          <w:iCs/>
          <w:sz w:val="22"/>
          <w:szCs w:val="22"/>
        </w:rPr>
        <w:t>prowadzić przy wykorzystaniu rozwiązań technicznych i organizacyjnych zabezpieczających przed niszczeniem brzegów i zasypywaniem cieków wodnych oraz ich zanieczy</w:t>
      </w:r>
      <w:r w:rsidRPr="00B7594E">
        <w:rPr>
          <w:rFonts w:ascii="Arial" w:hAnsi="Arial" w:cs="Arial"/>
          <w:iCs/>
          <w:sz w:val="22"/>
          <w:szCs w:val="22"/>
        </w:rPr>
        <w:t>szczeniem, poprzez nakaz:</w:t>
      </w:r>
    </w:p>
    <w:p w:rsidR="009F2D02" w:rsidRPr="00B7594E" w:rsidRDefault="0084195D" w:rsidP="00B7594E">
      <w:pPr>
        <w:widowControl w:val="0"/>
        <w:numPr>
          <w:ilvl w:val="0"/>
          <w:numId w:val="14"/>
        </w:numPr>
        <w:overflowPunct w:val="0"/>
        <w:autoSpaceDE w:val="0"/>
        <w:autoSpaceDN w:val="0"/>
        <w:adjustRightInd w:val="0"/>
        <w:spacing w:line="276" w:lineRule="auto"/>
        <w:ind w:left="1418" w:hanging="284"/>
        <w:contextualSpacing/>
        <w:rPr>
          <w:rFonts w:ascii="Arial" w:hAnsi="Arial" w:cs="Arial"/>
          <w:iCs/>
          <w:sz w:val="22"/>
          <w:szCs w:val="22"/>
        </w:rPr>
      </w:pPr>
      <w:r w:rsidRPr="00B7594E">
        <w:rPr>
          <w:rFonts w:ascii="Arial" w:hAnsi="Arial" w:cs="Arial"/>
          <w:iCs/>
          <w:sz w:val="22"/>
          <w:szCs w:val="22"/>
        </w:rPr>
        <w:t>poruszania się poza strefą brzegową cieku wodnego,</w:t>
      </w:r>
    </w:p>
    <w:p w:rsidR="009F2D02" w:rsidRPr="00B7594E" w:rsidRDefault="0084195D" w:rsidP="00B7594E">
      <w:pPr>
        <w:widowControl w:val="0"/>
        <w:numPr>
          <w:ilvl w:val="0"/>
          <w:numId w:val="14"/>
        </w:numPr>
        <w:overflowPunct w:val="0"/>
        <w:autoSpaceDE w:val="0"/>
        <w:autoSpaceDN w:val="0"/>
        <w:adjustRightInd w:val="0"/>
        <w:spacing w:line="276" w:lineRule="auto"/>
        <w:ind w:left="1418" w:hanging="284"/>
        <w:contextualSpacing/>
        <w:rPr>
          <w:rFonts w:ascii="Arial" w:hAnsi="Arial" w:cs="Arial"/>
          <w:iCs/>
          <w:sz w:val="22"/>
          <w:szCs w:val="22"/>
        </w:rPr>
      </w:pPr>
      <w:r w:rsidRPr="00B7594E">
        <w:rPr>
          <w:rFonts w:ascii="Arial" w:hAnsi="Arial" w:cs="Arial"/>
          <w:iCs/>
          <w:sz w:val="22"/>
          <w:szCs w:val="22"/>
        </w:rPr>
        <w:t>czasowego magaz</w:t>
      </w:r>
      <w:r w:rsidRPr="00B7594E">
        <w:rPr>
          <w:rFonts w:ascii="Arial" w:hAnsi="Arial" w:cs="Arial"/>
          <w:iCs/>
          <w:sz w:val="22"/>
          <w:szCs w:val="22"/>
        </w:rPr>
        <w:t xml:space="preserve">ynowania masy ziemi z wykopów w </w:t>
      </w:r>
      <w:r w:rsidRPr="00B7594E">
        <w:rPr>
          <w:rFonts w:ascii="Arial" w:hAnsi="Arial" w:cs="Arial"/>
          <w:iCs/>
          <w:sz w:val="22"/>
          <w:szCs w:val="22"/>
        </w:rPr>
        <w:t>odległości nie mniejszej niż 10 m od brzegu cieku,</w:t>
      </w:r>
    </w:p>
    <w:p w:rsidR="009F2D02" w:rsidRPr="00B7594E" w:rsidRDefault="0084195D" w:rsidP="00B7594E">
      <w:pPr>
        <w:widowControl w:val="0"/>
        <w:numPr>
          <w:ilvl w:val="0"/>
          <w:numId w:val="14"/>
        </w:numPr>
        <w:overflowPunct w:val="0"/>
        <w:autoSpaceDE w:val="0"/>
        <w:autoSpaceDN w:val="0"/>
        <w:adjustRightInd w:val="0"/>
        <w:spacing w:line="276" w:lineRule="auto"/>
        <w:ind w:left="1418" w:hanging="284"/>
        <w:contextualSpacing/>
        <w:rPr>
          <w:rFonts w:ascii="Arial" w:eastAsia="Calibri" w:hAnsi="Arial" w:cs="Arial"/>
          <w:noProof/>
          <w:sz w:val="22"/>
          <w:szCs w:val="22"/>
        </w:rPr>
      </w:pPr>
      <w:r w:rsidRPr="00B7594E">
        <w:rPr>
          <w:rFonts w:ascii="Arial" w:eastAsia="Calibri" w:hAnsi="Arial" w:cs="Arial"/>
          <w:noProof/>
          <w:sz w:val="22"/>
          <w:szCs w:val="22"/>
        </w:rPr>
        <w:t>zachowania minimalnej odległości rozp</w:t>
      </w:r>
      <w:r w:rsidRPr="00B7594E">
        <w:rPr>
          <w:rFonts w:ascii="Arial" w:eastAsia="Calibri" w:hAnsi="Arial" w:cs="Arial"/>
          <w:noProof/>
          <w:sz w:val="22"/>
          <w:szCs w:val="22"/>
        </w:rPr>
        <w:t>oczęcia przewiertu/przecisku od </w:t>
      </w:r>
      <w:r w:rsidRPr="00B7594E">
        <w:rPr>
          <w:rFonts w:ascii="Arial" w:eastAsia="Calibri" w:hAnsi="Arial" w:cs="Arial"/>
          <w:noProof/>
          <w:sz w:val="22"/>
          <w:szCs w:val="22"/>
        </w:rPr>
        <w:t>brzegu (góry</w:t>
      </w:r>
      <w:r w:rsidRPr="00B7594E">
        <w:rPr>
          <w:rFonts w:ascii="Arial" w:eastAsia="Calibri" w:hAnsi="Arial" w:cs="Arial"/>
          <w:noProof/>
          <w:sz w:val="22"/>
          <w:szCs w:val="22"/>
        </w:rPr>
        <w:t xml:space="preserve"> skarpy) lub wału ok. 5,0 m.</w:t>
      </w:r>
    </w:p>
    <w:p w:rsidR="009F2D02" w:rsidRPr="00B7594E" w:rsidRDefault="0084195D" w:rsidP="00B7594E">
      <w:pPr>
        <w:pStyle w:val="Akapitzlist"/>
        <w:numPr>
          <w:ilvl w:val="0"/>
          <w:numId w:val="16"/>
        </w:numPr>
        <w:tabs>
          <w:tab w:val="left" w:pos="284"/>
        </w:tabs>
        <w:overflowPunct w:val="0"/>
        <w:autoSpaceDE w:val="0"/>
        <w:autoSpaceDN w:val="0"/>
        <w:adjustRightInd w:val="0"/>
        <w:spacing w:line="276" w:lineRule="auto"/>
        <w:ind w:left="851"/>
        <w:rPr>
          <w:rFonts w:ascii="Arial" w:hAnsi="Arial" w:cs="Arial"/>
          <w:sz w:val="22"/>
          <w:szCs w:val="22"/>
        </w:rPr>
      </w:pPr>
      <w:r w:rsidRPr="00B7594E">
        <w:rPr>
          <w:rFonts w:ascii="Arial" w:hAnsi="Arial" w:cs="Arial"/>
          <w:sz w:val="22"/>
          <w:szCs w:val="22"/>
        </w:rPr>
        <w:t>Prace przygotowawcze przed rozpoczęciem inwestycji oraz roboty ziemne można prowadzić po uprzednim sprawdzeniu przez nadzór przyrodniczy, nie wcześniej niż 2 tygodnie przed rozpoczęciem tych prac, czy na powierzchni terenu obję</w:t>
      </w:r>
      <w:r w:rsidRPr="00B7594E">
        <w:rPr>
          <w:rFonts w:ascii="Arial" w:hAnsi="Arial" w:cs="Arial"/>
          <w:sz w:val="22"/>
          <w:szCs w:val="22"/>
        </w:rPr>
        <w:t>tego oddziaływaniem nie znajdują się siedliska oraz stanowiska chronionych gatunków roślin, zwierząt i grzybów. W przypadku ich stwierdzenia nadzór przyrodniczy zadecyduje o dalszym sposobie postępowania, tj. o przeniesieniu/przesadzeniu lub ewentualnym zn</w:t>
      </w:r>
      <w:r w:rsidRPr="00B7594E">
        <w:rPr>
          <w:rFonts w:ascii="Arial" w:hAnsi="Arial" w:cs="Arial"/>
          <w:sz w:val="22"/>
          <w:szCs w:val="22"/>
        </w:rPr>
        <w:t>iszczeniu oraz uzyskaniu zezwolenia na czynności podlegające zakazom, zgodnie z przepisami ustawy o ochronie przyrody</w:t>
      </w:r>
      <w:r w:rsidRPr="00B7594E">
        <w:rPr>
          <w:rFonts w:ascii="Arial" w:hAnsi="Arial" w:cs="Arial"/>
          <w:color w:val="000000" w:themeColor="text1"/>
          <w:sz w:val="22"/>
          <w:szCs w:val="22"/>
        </w:rPr>
        <w:t>.</w:t>
      </w:r>
      <w:r w:rsidRPr="00B7594E">
        <w:rPr>
          <w:rFonts w:ascii="Arial" w:hAnsi="Arial" w:cs="Arial"/>
          <w:sz w:val="22"/>
          <w:szCs w:val="22"/>
        </w:rPr>
        <w:t xml:space="preserve"> </w:t>
      </w:r>
    </w:p>
    <w:p w:rsidR="009F2D02" w:rsidRPr="00B7594E" w:rsidRDefault="0084195D" w:rsidP="00B7594E">
      <w:pPr>
        <w:widowControl w:val="0"/>
        <w:numPr>
          <w:ilvl w:val="0"/>
          <w:numId w:val="16"/>
        </w:numPr>
        <w:tabs>
          <w:tab w:val="left" w:pos="284"/>
        </w:tabs>
        <w:overflowPunct w:val="0"/>
        <w:autoSpaceDE w:val="0"/>
        <w:autoSpaceDN w:val="0"/>
        <w:adjustRightInd w:val="0"/>
        <w:spacing w:line="276" w:lineRule="auto"/>
        <w:ind w:left="851"/>
        <w:contextualSpacing/>
        <w:rPr>
          <w:rFonts w:ascii="Arial" w:hAnsi="Arial" w:cs="Arial"/>
          <w:sz w:val="22"/>
          <w:szCs w:val="22"/>
        </w:rPr>
      </w:pPr>
      <w:r w:rsidRPr="00B7594E">
        <w:rPr>
          <w:rFonts w:ascii="Arial" w:hAnsi="Arial" w:cs="Arial"/>
          <w:sz w:val="22"/>
          <w:szCs w:val="22"/>
        </w:rPr>
        <w:t xml:space="preserve">Należy zawęzić pas budowlano - montażowy w miejscach występowania chronionych gatunków roślin: </w:t>
      </w:r>
    </w:p>
    <w:p w:rsidR="009F2D02" w:rsidRPr="00B7594E" w:rsidRDefault="0084195D" w:rsidP="00B7594E">
      <w:pPr>
        <w:pStyle w:val="Akapitzlist"/>
        <w:numPr>
          <w:ilvl w:val="0"/>
          <w:numId w:val="17"/>
        </w:numPr>
        <w:tabs>
          <w:tab w:val="left" w:pos="284"/>
        </w:tabs>
        <w:overflowPunct w:val="0"/>
        <w:autoSpaceDE w:val="0"/>
        <w:autoSpaceDN w:val="0"/>
        <w:adjustRightInd w:val="0"/>
        <w:spacing w:line="276" w:lineRule="auto"/>
        <w:ind w:left="1418"/>
        <w:rPr>
          <w:rFonts w:ascii="Arial" w:hAnsi="Arial" w:cs="Arial"/>
          <w:sz w:val="22"/>
          <w:szCs w:val="22"/>
        </w:rPr>
      </w:pPr>
      <w:r w:rsidRPr="00B7594E">
        <w:rPr>
          <w:rFonts w:ascii="Arial" w:hAnsi="Arial" w:cs="Arial"/>
          <w:sz w:val="22"/>
          <w:szCs w:val="22"/>
        </w:rPr>
        <w:t xml:space="preserve">kruszczyka szerokolistnego </w:t>
      </w:r>
      <w:r w:rsidRPr="00B7594E">
        <w:rPr>
          <w:rFonts w:ascii="Arial" w:hAnsi="Arial" w:cs="Arial"/>
          <w:i/>
          <w:iCs/>
          <w:sz w:val="22"/>
          <w:szCs w:val="22"/>
        </w:rPr>
        <w:t xml:space="preserve">Epipactis </w:t>
      </w:r>
      <w:r w:rsidRPr="00B7594E">
        <w:rPr>
          <w:rFonts w:ascii="Arial" w:hAnsi="Arial" w:cs="Arial"/>
          <w:i/>
          <w:iCs/>
          <w:sz w:val="22"/>
          <w:szCs w:val="22"/>
        </w:rPr>
        <w:t>helleborine</w:t>
      </w:r>
      <w:r w:rsidRPr="00B7594E">
        <w:rPr>
          <w:rFonts w:ascii="Arial" w:hAnsi="Arial" w:cs="Arial"/>
          <w:sz w:val="22"/>
          <w:szCs w:val="22"/>
        </w:rPr>
        <w:t xml:space="preserve"> i kruszczyka rdzawoczerwonego </w:t>
      </w:r>
      <w:r w:rsidRPr="00B7594E">
        <w:rPr>
          <w:rFonts w:ascii="Arial" w:hAnsi="Arial" w:cs="Arial"/>
          <w:i/>
          <w:iCs/>
          <w:sz w:val="22"/>
          <w:szCs w:val="22"/>
        </w:rPr>
        <w:t>Epipactis atrorubens</w:t>
      </w:r>
      <w:r w:rsidRPr="00B7594E">
        <w:rPr>
          <w:rFonts w:ascii="Arial" w:hAnsi="Arial" w:cs="Arial"/>
          <w:sz w:val="22"/>
          <w:szCs w:val="22"/>
        </w:rPr>
        <w:t xml:space="preserve"> </w:t>
      </w:r>
      <w:r w:rsidRPr="00B7594E">
        <w:rPr>
          <w:rFonts w:ascii="Arial" w:hAnsi="Arial" w:cs="Arial"/>
          <w:iCs/>
          <w:sz w:val="22"/>
          <w:szCs w:val="22"/>
        </w:rPr>
        <w:t xml:space="preserve">do 20 m na odcinku od </w:t>
      </w:r>
      <w:r w:rsidRPr="00B7594E">
        <w:rPr>
          <w:rFonts w:ascii="Arial" w:hAnsi="Arial" w:cs="Arial"/>
          <w:sz w:val="22"/>
          <w:szCs w:val="22"/>
        </w:rPr>
        <w:t>0+315</w:t>
      </w:r>
      <w:r w:rsidRPr="00B7594E">
        <w:rPr>
          <w:rFonts w:ascii="Arial" w:hAnsi="Arial" w:cs="Arial"/>
          <w:iCs/>
          <w:sz w:val="22"/>
          <w:szCs w:val="22"/>
        </w:rPr>
        <w:t xml:space="preserve"> do km 0+560 DN500 strona prawa i do 16 m na odcinku od km 0+560 do km 1+100 DN500, strona prawa,</w:t>
      </w:r>
    </w:p>
    <w:p w:rsidR="006F3A35" w:rsidRPr="00B7594E" w:rsidRDefault="0084195D" w:rsidP="00B7594E">
      <w:pPr>
        <w:widowControl w:val="0"/>
        <w:numPr>
          <w:ilvl w:val="0"/>
          <w:numId w:val="18"/>
        </w:numPr>
        <w:tabs>
          <w:tab w:val="left" w:pos="284"/>
        </w:tabs>
        <w:overflowPunct w:val="0"/>
        <w:autoSpaceDE w:val="0"/>
        <w:autoSpaceDN w:val="0"/>
        <w:adjustRightInd w:val="0"/>
        <w:spacing w:line="276" w:lineRule="auto"/>
        <w:ind w:left="851"/>
        <w:contextualSpacing/>
        <w:rPr>
          <w:rFonts w:ascii="Arial" w:hAnsi="Arial" w:cs="Arial"/>
          <w:sz w:val="22"/>
          <w:szCs w:val="22"/>
        </w:rPr>
      </w:pPr>
      <w:r w:rsidRPr="00B7594E">
        <w:rPr>
          <w:rFonts w:ascii="Arial" w:hAnsi="Arial" w:cs="Arial"/>
          <w:sz w:val="22"/>
          <w:szCs w:val="22"/>
        </w:rPr>
        <w:t xml:space="preserve">Wygrodzić/oznakować pas budowlano-montażowy na czas trwania robót w </w:t>
      </w:r>
      <w:r w:rsidRPr="00B7594E">
        <w:rPr>
          <w:rFonts w:ascii="Arial" w:hAnsi="Arial" w:cs="Arial"/>
          <w:sz w:val="22"/>
          <w:szCs w:val="22"/>
        </w:rPr>
        <w:t>rejonie stanowisk chronionych roślin, w następującej lokalizacji:</w:t>
      </w:r>
    </w:p>
    <w:p w:rsidR="006F3A35" w:rsidRPr="00B7594E" w:rsidRDefault="0084195D" w:rsidP="00B7594E">
      <w:pPr>
        <w:pStyle w:val="Akapitzlist"/>
        <w:numPr>
          <w:ilvl w:val="0"/>
          <w:numId w:val="19"/>
        </w:numPr>
        <w:tabs>
          <w:tab w:val="left" w:pos="284"/>
        </w:tabs>
        <w:overflowPunct w:val="0"/>
        <w:autoSpaceDE w:val="0"/>
        <w:autoSpaceDN w:val="0"/>
        <w:adjustRightInd w:val="0"/>
        <w:spacing w:line="276" w:lineRule="auto"/>
        <w:ind w:left="1418"/>
        <w:rPr>
          <w:rFonts w:ascii="Arial" w:hAnsi="Arial" w:cs="Arial"/>
          <w:sz w:val="22"/>
          <w:szCs w:val="22"/>
        </w:rPr>
      </w:pPr>
      <w:r w:rsidRPr="00B7594E">
        <w:rPr>
          <w:rFonts w:ascii="Arial" w:hAnsi="Arial" w:cs="Arial"/>
          <w:sz w:val="22"/>
          <w:szCs w:val="22"/>
        </w:rPr>
        <w:lastRenderedPageBreak/>
        <w:t xml:space="preserve">w km 0+315 do km 1+100 DN500 (strona prawa) - stanowisko kruszczyka szerokolistnego </w:t>
      </w:r>
      <w:r w:rsidRPr="00B7594E">
        <w:rPr>
          <w:rFonts w:ascii="Arial" w:hAnsi="Arial" w:cs="Arial"/>
          <w:i/>
          <w:iCs/>
          <w:sz w:val="22"/>
          <w:szCs w:val="22"/>
        </w:rPr>
        <w:t xml:space="preserve">Epipactis helleborine, </w:t>
      </w:r>
      <w:r w:rsidRPr="00B7594E">
        <w:rPr>
          <w:rFonts w:ascii="Arial" w:hAnsi="Arial" w:cs="Arial"/>
          <w:sz w:val="22"/>
          <w:szCs w:val="22"/>
        </w:rPr>
        <w:t xml:space="preserve">kruszczyka rdzawoczerwonego </w:t>
      </w:r>
      <w:r w:rsidRPr="00B7594E">
        <w:rPr>
          <w:rFonts w:ascii="Arial" w:hAnsi="Arial" w:cs="Arial"/>
          <w:i/>
          <w:iCs/>
          <w:sz w:val="22"/>
          <w:szCs w:val="22"/>
        </w:rPr>
        <w:t>Epipactis atrorubens</w:t>
      </w:r>
      <w:r w:rsidRPr="00B7594E">
        <w:rPr>
          <w:rFonts w:ascii="Arial" w:hAnsi="Arial" w:cs="Arial"/>
          <w:sz w:val="22"/>
          <w:szCs w:val="22"/>
        </w:rPr>
        <w:t xml:space="preserve">, pomocnika baldaszkowego </w:t>
      </w:r>
      <w:r w:rsidRPr="00B7594E">
        <w:rPr>
          <w:rFonts w:ascii="Arial" w:hAnsi="Arial" w:cs="Arial"/>
          <w:i/>
          <w:iCs/>
          <w:sz w:val="22"/>
          <w:szCs w:val="22"/>
        </w:rPr>
        <w:t>Chimaphil</w:t>
      </w:r>
      <w:r w:rsidRPr="00B7594E">
        <w:rPr>
          <w:rFonts w:ascii="Arial" w:hAnsi="Arial" w:cs="Arial"/>
          <w:i/>
          <w:iCs/>
          <w:sz w:val="22"/>
          <w:szCs w:val="22"/>
        </w:rPr>
        <w:t xml:space="preserve">a umbellata, </w:t>
      </w:r>
      <w:r w:rsidRPr="00B7594E">
        <w:rPr>
          <w:rFonts w:ascii="Arial" w:hAnsi="Arial" w:cs="Arial"/>
          <w:sz w:val="22"/>
          <w:szCs w:val="22"/>
        </w:rPr>
        <w:t xml:space="preserve">listery jajowatej </w:t>
      </w:r>
      <w:r w:rsidRPr="00B7594E">
        <w:rPr>
          <w:rFonts w:ascii="Arial" w:hAnsi="Arial" w:cs="Arial"/>
          <w:i/>
          <w:iCs/>
          <w:sz w:val="22"/>
          <w:szCs w:val="22"/>
        </w:rPr>
        <w:t>Listera opata,</w:t>
      </w:r>
    </w:p>
    <w:p w:rsidR="006F3A35" w:rsidRPr="00B7594E" w:rsidRDefault="0084195D" w:rsidP="00B7594E">
      <w:pPr>
        <w:pStyle w:val="Akapitzlist"/>
        <w:numPr>
          <w:ilvl w:val="0"/>
          <w:numId w:val="19"/>
        </w:numPr>
        <w:tabs>
          <w:tab w:val="left" w:pos="284"/>
        </w:tabs>
        <w:overflowPunct w:val="0"/>
        <w:autoSpaceDE w:val="0"/>
        <w:autoSpaceDN w:val="0"/>
        <w:adjustRightInd w:val="0"/>
        <w:spacing w:line="276" w:lineRule="auto"/>
        <w:ind w:left="1418"/>
        <w:rPr>
          <w:rFonts w:ascii="Arial" w:hAnsi="Arial" w:cs="Arial"/>
          <w:sz w:val="22"/>
          <w:szCs w:val="22"/>
        </w:rPr>
      </w:pPr>
      <w:r w:rsidRPr="00B7594E">
        <w:rPr>
          <w:rFonts w:ascii="Arial" w:hAnsi="Arial" w:cs="Arial"/>
          <w:sz w:val="22"/>
          <w:szCs w:val="22"/>
        </w:rPr>
        <w:t xml:space="preserve">od km 7+295 do km 7+355 DN500 (strona prawa) - stanowisko czosnku niedźwiedziego </w:t>
      </w:r>
      <w:r w:rsidRPr="00B7594E">
        <w:rPr>
          <w:rFonts w:ascii="Arial" w:hAnsi="Arial" w:cs="Arial"/>
          <w:i/>
          <w:iCs/>
          <w:sz w:val="22"/>
          <w:szCs w:val="22"/>
        </w:rPr>
        <w:t>Allium ursinum</w:t>
      </w:r>
      <w:r w:rsidRPr="00B7594E">
        <w:rPr>
          <w:rFonts w:ascii="Arial" w:hAnsi="Arial" w:cs="Arial"/>
          <w:sz w:val="22"/>
          <w:szCs w:val="22"/>
        </w:rPr>
        <w:t xml:space="preserve"> i lilii z</w:t>
      </w:r>
      <w:r w:rsidRPr="00B7594E">
        <w:rPr>
          <w:rFonts w:ascii="Arial" w:eastAsia="ArialNarrow" w:hAnsi="Arial" w:cs="Arial"/>
          <w:sz w:val="22"/>
          <w:szCs w:val="22"/>
        </w:rPr>
        <w:t>ł</w:t>
      </w:r>
      <w:r w:rsidRPr="00B7594E">
        <w:rPr>
          <w:rFonts w:ascii="Arial" w:hAnsi="Arial" w:cs="Arial"/>
          <w:sz w:val="22"/>
          <w:szCs w:val="22"/>
        </w:rPr>
        <w:t>otog</w:t>
      </w:r>
      <w:r w:rsidRPr="00B7594E">
        <w:rPr>
          <w:rFonts w:ascii="Arial" w:eastAsia="ArialNarrow" w:hAnsi="Arial" w:cs="Arial"/>
          <w:sz w:val="22"/>
          <w:szCs w:val="22"/>
        </w:rPr>
        <w:t>ł</w:t>
      </w:r>
      <w:r w:rsidRPr="00B7594E">
        <w:rPr>
          <w:rFonts w:ascii="Arial" w:hAnsi="Arial" w:cs="Arial"/>
          <w:sz w:val="22"/>
          <w:szCs w:val="22"/>
        </w:rPr>
        <w:t xml:space="preserve">ów </w:t>
      </w:r>
      <w:r w:rsidRPr="00B7594E">
        <w:rPr>
          <w:rFonts w:ascii="Arial" w:hAnsi="Arial" w:cs="Arial"/>
          <w:i/>
          <w:iCs/>
          <w:sz w:val="22"/>
          <w:szCs w:val="22"/>
        </w:rPr>
        <w:t>Lilium martagon</w:t>
      </w:r>
      <w:r w:rsidRPr="00B7594E">
        <w:rPr>
          <w:rFonts w:ascii="Arial" w:hAnsi="Arial" w:cs="Arial"/>
          <w:sz w:val="22"/>
          <w:szCs w:val="22"/>
        </w:rPr>
        <w:t>,</w:t>
      </w:r>
    </w:p>
    <w:p w:rsidR="006F3A35" w:rsidRPr="00B7594E" w:rsidRDefault="0084195D" w:rsidP="00B7594E">
      <w:pPr>
        <w:tabs>
          <w:tab w:val="left" w:pos="284"/>
        </w:tabs>
        <w:overflowPunct w:val="0"/>
        <w:autoSpaceDE w:val="0"/>
        <w:autoSpaceDN w:val="0"/>
        <w:adjustRightInd w:val="0"/>
        <w:spacing w:line="276" w:lineRule="auto"/>
        <w:ind w:left="993"/>
        <w:rPr>
          <w:rFonts w:ascii="Arial" w:hAnsi="Arial" w:cs="Arial"/>
          <w:sz w:val="22"/>
          <w:szCs w:val="22"/>
        </w:rPr>
      </w:pPr>
      <w:r w:rsidRPr="00B7594E">
        <w:rPr>
          <w:rFonts w:ascii="Arial" w:hAnsi="Arial" w:cs="Arial"/>
          <w:sz w:val="22"/>
          <w:szCs w:val="22"/>
        </w:rPr>
        <w:t xml:space="preserve">w następujący sposób: </w:t>
      </w:r>
    </w:p>
    <w:p w:rsidR="006F3A35" w:rsidRPr="00B7594E" w:rsidRDefault="0084195D" w:rsidP="00B7594E">
      <w:pPr>
        <w:widowControl w:val="0"/>
        <w:numPr>
          <w:ilvl w:val="0"/>
          <w:numId w:val="20"/>
        </w:numPr>
        <w:tabs>
          <w:tab w:val="left" w:pos="284"/>
        </w:tabs>
        <w:overflowPunct w:val="0"/>
        <w:autoSpaceDE w:val="0"/>
        <w:autoSpaceDN w:val="0"/>
        <w:adjustRightInd w:val="0"/>
        <w:spacing w:line="276" w:lineRule="auto"/>
        <w:ind w:left="1418" w:hanging="284"/>
        <w:contextualSpacing/>
        <w:rPr>
          <w:rFonts w:ascii="Arial" w:hAnsi="Arial" w:cs="Arial"/>
          <w:sz w:val="22"/>
          <w:szCs w:val="22"/>
        </w:rPr>
      </w:pPr>
      <w:r w:rsidRPr="00B7594E">
        <w:rPr>
          <w:rFonts w:ascii="Arial" w:hAnsi="Arial" w:cs="Arial"/>
          <w:sz w:val="22"/>
          <w:szCs w:val="22"/>
        </w:rPr>
        <w:t xml:space="preserve">przy użyciu dobrze widocznej, jaskrawej, dwukolorowej </w:t>
      </w:r>
      <w:r w:rsidRPr="00B7594E">
        <w:rPr>
          <w:rFonts w:ascii="Arial" w:hAnsi="Arial" w:cs="Arial"/>
          <w:sz w:val="22"/>
          <w:szCs w:val="22"/>
        </w:rPr>
        <w:t>taśmy ostrzegawczej o szerokości 7 – 10 cm, rozpiętej pomiędzy wbitymi w ziemi</w:t>
      </w:r>
      <w:r w:rsidRPr="00B7594E">
        <w:rPr>
          <w:rFonts w:ascii="Arial" w:hAnsi="Arial" w:cs="Arial"/>
          <w:sz w:val="22"/>
          <w:szCs w:val="22"/>
        </w:rPr>
        <w:t>ę palikami (na </w:t>
      </w:r>
      <w:r w:rsidRPr="00B7594E">
        <w:rPr>
          <w:rFonts w:ascii="Arial" w:hAnsi="Arial" w:cs="Arial"/>
          <w:sz w:val="22"/>
          <w:szCs w:val="22"/>
        </w:rPr>
        <w:t>wysokości ok. 1 – 1,5 m),</w:t>
      </w:r>
    </w:p>
    <w:p w:rsidR="006F3A35" w:rsidRPr="00B7594E" w:rsidRDefault="0084195D" w:rsidP="00B7594E">
      <w:pPr>
        <w:widowControl w:val="0"/>
        <w:numPr>
          <w:ilvl w:val="0"/>
          <w:numId w:val="20"/>
        </w:numPr>
        <w:tabs>
          <w:tab w:val="left" w:pos="284"/>
        </w:tabs>
        <w:overflowPunct w:val="0"/>
        <w:autoSpaceDE w:val="0"/>
        <w:autoSpaceDN w:val="0"/>
        <w:adjustRightInd w:val="0"/>
        <w:spacing w:line="276" w:lineRule="auto"/>
        <w:ind w:left="1418" w:hanging="284"/>
        <w:contextualSpacing/>
        <w:rPr>
          <w:rFonts w:ascii="Arial" w:hAnsi="Arial" w:cs="Arial"/>
          <w:sz w:val="22"/>
          <w:szCs w:val="22"/>
        </w:rPr>
      </w:pPr>
      <w:r w:rsidRPr="00B7594E">
        <w:rPr>
          <w:rFonts w:ascii="Arial" w:hAnsi="Arial" w:cs="Arial"/>
          <w:sz w:val="22"/>
          <w:szCs w:val="22"/>
        </w:rPr>
        <w:t>prace związane z wygradzaniem przeprowadzić należy najpóźniej 1-2 tygodnie przed rozpoczęciem prac ziemnych na danym odcinku budowy inwes</w:t>
      </w:r>
      <w:r w:rsidRPr="00B7594E">
        <w:rPr>
          <w:rFonts w:ascii="Arial" w:hAnsi="Arial" w:cs="Arial"/>
          <w:sz w:val="22"/>
          <w:szCs w:val="22"/>
        </w:rPr>
        <w:t>tycji,</w:t>
      </w:r>
    </w:p>
    <w:p w:rsidR="006F3A35" w:rsidRPr="00B7594E" w:rsidRDefault="0084195D" w:rsidP="00B7594E">
      <w:pPr>
        <w:widowControl w:val="0"/>
        <w:numPr>
          <w:ilvl w:val="0"/>
          <w:numId w:val="20"/>
        </w:numPr>
        <w:tabs>
          <w:tab w:val="left" w:pos="284"/>
        </w:tabs>
        <w:overflowPunct w:val="0"/>
        <w:autoSpaceDE w:val="0"/>
        <w:autoSpaceDN w:val="0"/>
        <w:adjustRightInd w:val="0"/>
        <w:spacing w:line="276" w:lineRule="auto"/>
        <w:ind w:left="1418" w:hanging="284"/>
        <w:contextualSpacing/>
        <w:rPr>
          <w:rFonts w:ascii="Arial" w:hAnsi="Arial" w:cs="Arial"/>
          <w:sz w:val="22"/>
          <w:szCs w:val="22"/>
        </w:rPr>
      </w:pPr>
      <w:r w:rsidRPr="00B7594E">
        <w:rPr>
          <w:rFonts w:ascii="Arial" w:hAnsi="Arial" w:cs="Arial"/>
          <w:sz w:val="22"/>
          <w:szCs w:val="22"/>
        </w:rPr>
        <w:t>taśmę wygrodzeniową należy usunąć po skończeniu prac, szczegółową lokalizację wygrodzenia stanowiska określić powinien nadzór przyrodniczy.</w:t>
      </w:r>
    </w:p>
    <w:p w:rsidR="006F3A35" w:rsidRPr="00B7594E" w:rsidRDefault="0084195D" w:rsidP="00B7594E">
      <w:pPr>
        <w:pStyle w:val="Akapitzlist"/>
        <w:numPr>
          <w:ilvl w:val="0"/>
          <w:numId w:val="21"/>
        </w:numPr>
        <w:tabs>
          <w:tab w:val="left" w:pos="284"/>
        </w:tabs>
        <w:overflowPunct w:val="0"/>
        <w:autoSpaceDE w:val="0"/>
        <w:autoSpaceDN w:val="0"/>
        <w:adjustRightInd w:val="0"/>
        <w:spacing w:line="276" w:lineRule="auto"/>
        <w:rPr>
          <w:rFonts w:ascii="Arial" w:hAnsi="Arial" w:cs="Arial"/>
        </w:rPr>
      </w:pPr>
      <w:r w:rsidRPr="00B7594E">
        <w:rPr>
          <w:rFonts w:ascii="Arial" w:hAnsi="Arial" w:cs="Arial"/>
          <w:sz w:val="22"/>
          <w:szCs w:val="22"/>
        </w:rPr>
        <w:t xml:space="preserve">Usunięcie drzew i krzewów, które kolidują z projektowanym przedsięwzięciem należy przeprowadzić poza okresem </w:t>
      </w:r>
      <w:r w:rsidRPr="00B7594E">
        <w:rPr>
          <w:rFonts w:ascii="Arial" w:hAnsi="Arial" w:cs="Arial"/>
          <w:sz w:val="22"/>
          <w:szCs w:val="22"/>
        </w:rPr>
        <w:t>lęgowym ptaków, przypadającym w terminie od 1 marca do 15 października. Dopuszcz</w:t>
      </w:r>
      <w:r w:rsidRPr="00B7594E">
        <w:rPr>
          <w:rFonts w:ascii="Arial" w:hAnsi="Arial" w:cs="Arial"/>
          <w:sz w:val="22"/>
          <w:szCs w:val="22"/>
        </w:rPr>
        <w:t>a się możliwość wycinki drzew w </w:t>
      </w:r>
      <w:r w:rsidRPr="00B7594E">
        <w:rPr>
          <w:rFonts w:ascii="Arial" w:hAnsi="Arial" w:cs="Arial"/>
          <w:sz w:val="22"/>
          <w:szCs w:val="22"/>
        </w:rPr>
        <w:t>innym terminie, po wykluczeniu przez nadzór przyrodniczy możliwości występowania w obrębie tych drzew gniazd ptasich oraz innych siedlisk zwierz</w:t>
      </w:r>
      <w:r w:rsidRPr="00B7594E">
        <w:rPr>
          <w:rFonts w:ascii="Arial" w:hAnsi="Arial" w:cs="Arial"/>
          <w:sz w:val="22"/>
          <w:szCs w:val="22"/>
        </w:rPr>
        <w:t>ąt chronionych. Kontrola powinna zostać przeprowadzona przez specjalistę z nadzoru przyrodniczego, nie wcześniej niż 3 dni przed rozpoczęciem prac. W przypadku stwierdzenia siedlisk ptaków, usunięcie drzew możliwe będzie po uzyskaniu zezwolenia na realizac</w:t>
      </w:r>
      <w:r w:rsidRPr="00B7594E">
        <w:rPr>
          <w:rFonts w:ascii="Arial" w:hAnsi="Arial" w:cs="Arial"/>
          <w:sz w:val="22"/>
          <w:szCs w:val="22"/>
        </w:rPr>
        <w:t>ję czynności zakazanych w stosunku do chronionych gatunków zwierząt.</w:t>
      </w:r>
    </w:p>
    <w:p w:rsidR="006049F0" w:rsidRPr="00B7594E" w:rsidRDefault="0084195D" w:rsidP="00B7594E">
      <w:pPr>
        <w:widowControl w:val="0"/>
        <w:numPr>
          <w:ilvl w:val="0"/>
          <w:numId w:val="21"/>
        </w:numPr>
        <w:tabs>
          <w:tab w:val="left" w:pos="284"/>
        </w:tabs>
        <w:overflowPunct w:val="0"/>
        <w:autoSpaceDE w:val="0"/>
        <w:autoSpaceDN w:val="0"/>
        <w:adjustRightInd w:val="0"/>
        <w:spacing w:line="276" w:lineRule="auto"/>
        <w:contextualSpacing/>
        <w:rPr>
          <w:rFonts w:ascii="Arial" w:eastAsia="SimSun" w:hAnsi="Arial" w:cs="Arial"/>
          <w:color w:val="000000" w:themeColor="text1"/>
          <w:kern w:val="1"/>
          <w:sz w:val="22"/>
          <w:szCs w:val="22"/>
          <w:lang w:eastAsia="es-ES" w:bidi="hi-IN"/>
        </w:rPr>
      </w:pPr>
      <w:r w:rsidRPr="00B7594E">
        <w:rPr>
          <w:rFonts w:ascii="Arial" w:hAnsi="Arial" w:cs="Arial"/>
          <w:color w:val="000000" w:themeColor="text1"/>
          <w:sz w:val="22"/>
          <w:szCs w:val="22"/>
        </w:rPr>
        <w:t>Należy skontrolować przeznaczone do usunięcia drzewa dziuplaste oraz drzewa o średnicy pnia powyżej 50 cm na wysokości 1,3 m, pod kątem wykorzystywania ich jako siedliska bezkręgowców ora</w:t>
      </w:r>
      <w:r w:rsidRPr="00B7594E">
        <w:rPr>
          <w:rFonts w:ascii="Arial" w:hAnsi="Arial" w:cs="Arial"/>
          <w:color w:val="000000" w:themeColor="text1"/>
          <w:sz w:val="22"/>
          <w:szCs w:val="22"/>
        </w:rPr>
        <w:t>z schronień letnich i zimowych nietoperzy. Kontrola powinna zostać przeprowadzona przez specjalistę entomologa i chiropterologa z nadzoru przyrodniczego, na maksymalnie 3 dni przed rozpoczęciem prac.</w:t>
      </w:r>
      <w:r w:rsidRPr="00B7594E">
        <w:rPr>
          <w:rFonts w:ascii="Arial" w:eastAsia="SimSun" w:hAnsi="Arial" w:cs="Arial"/>
          <w:color w:val="000000" w:themeColor="text1"/>
          <w:kern w:val="1"/>
          <w:sz w:val="22"/>
          <w:szCs w:val="22"/>
          <w:lang w:eastAsia="es-ES" w:bidi="hi-IN"/>
        </w:rPr>
        <w:t xml:space="preserve"> W przypadku stwierdzenia </w:t>
      </w:r>
      <w:r w:rsidRPr="00B7594E">
        <w:rPr>
          <w:rFonts w:ascii="Arial" w:hAnsi="Arial" w:cs="Arial"/>
          <w:color w:val="000000" w:themeColor="text1"/>
          <w:sz w:val="22"/>
          <w:szCs w:val="22"/>
        </w:rPr>
        <w:t>siedlisk nietoperzy i chroniony</w:t>
      </w:r>
      <w:r w:rsidRPr="00B7594E">
        <w:rPr>
          <w:rFonts w:ascii="Arial" w:hAnsi="Arial" w:cs="Arial"/>
          <w:color w:val="000000" w:themeColor="text1"/>
          <w:sz w:val="22"/>
          <w:szCs w:val="22"/>
        </w:rPr>
        <w:t>ch gatunków owadów,</w:t>
      </w:r>
      <w:r w:rsidRPr="00B7594E">
        <w:rPr>
          <w:rFonts w:ascii="Arial" w:eastAsia="SimSun" w:hAnsi="Arial" w:cs="Arial"/>
          <w:color w:val="000000" w:themeColor="text1"/>
          <w:kern w:val="1"/>
          <w:sz w:val="22"/>
          <w:szCs w:val="22"/>
          <w:lang w:eastAsia="es-ES" w:bidi="hi-IN"/>
        </w:rPr>
        <w:t xml:space="preserve"> usunięcie drzew możliwe będzie po uzyskaniu zezwolenia na realizację czynności zakazanych w stosunku do chronionych gatunków zwierząt. </w:t>
      </w:r>
    </w:p>
    <w:p w:rsidR="006049F0" w:rsidRPr="00B7594E" w:rsidRDefault="0084195D" w:rsidP="00B7594E">
      <w:pPr>
        <w:widowControl w:val="0"/>
        <w:numPr>
          <w:ilvl w:val="0"/>
          <w:numId w:val="21"/>
        </w:numPr>
        <w:tabs>
          <w:tab w:val="left" w:pos="284"/>
        </w:tabs>
        <w:overflowPunct w:val="0"/>
        <w:autoSpaceDE w:val="0"/>
        <w:autoSpaceDN w:val="0"/>
        <w:adjustRightInd w:val="0"/>
        <w:spacing w:line="276" w:lineRule="auto"/>
        <w:contextualSpacing/>
        <w:rPr>
          <w:rFonts w:ascii="Arial" w:hAnsi="Arial" w:cs="Arial"/>
          <w:sz w:val="22"/>
          <w:szCs w:val="22"/>
          <w:lang w:eastAsia="es-ES"/>
        </w:rPr>
      </w:pPr>
      <w:r w:rsidRPr="00B7594E">
        <w:rPr>
          <w:rFonts w:ascii="Arial" w:hAnsi="Arial" w:cs="Arial"/>
          <w:sz w:val="22"/>
          <w:szCs w:val="22"/>
        </w:rPr>
        <w:t>Drzewa znajdujące się w obrębie inwestycji, nieprzeznaczone do wycinki, należy zabezpieczyć przed us</w:t>
      </w:r>
      <w:r w:rsidRPr="00B7594E">
        <w:rPr>
          <w:rFonts w:ascii="Arial" w:hAnsi="Arial" w:cs="Arial"/>
          <w:sz w:val="22"/>
          <w:szCs w:val="22"/>
        </w:rPr>
        <w:t>zkodzeniami mechanicznymi lub chemicznymi w następujący sposób:</w:t>
      </w:r>
    </w:p>
    <w:p w:rsidR="006049F0" w:rsidRPr="00B7594E" w:rsidRDefault="0084195D" w:rsidP="00B7594E">
      <w:pPr>
        <w:widowControl w:val="0"/>
        <w:numPr>
          <w:ilvl w:val="0"/>
          <w:numId w:val="22"/>
        </w:numPr>
        <w:tabs>
          <w:tab w:val="left" w:pos="709"/>
        </w:tabs>
        <w:overflowPunct w:val="0"/>
        <w:autoSpaceDE w:val="0"/>
        <w:autoSpaceDN w:val="0"/>
        <w:adjustRightInd w:val="0"/>
        <w:spacing w:line="276" w:lineRule="auto"/>
        <w:ind w:left="1418"/>
        <w:contextualSpacing/>
        <w:rPr>
          <w:rFonts w:ascii="Arial" w:eastAsia="SimSun" w:hAnsi="Arial" w:cs="Arial"/>
          <w:kern w:val="1"/>
          <w:sz w:val="22"/>
          <w:szCs w:val="22"/>
          <w:lang w:eastAsia="hi-IN" w:bidi="hi-IN"/>
        </w:rPr>
      </w:pPr>
      <w:r w:rsidRPr="00B7594E">
        <w:rPr>
          <w:rFonts w:ascii="Arial" w:eastAsia="SimSun" w:hAnsi="Arial" w:cs="Arial"/>
          <w:kern w:val="1"/>
          <w:sz w:val="22"/>
          <w:szCs w:val="22"/>
          <w:lang w:eastAsia="hi-IN" w:bidi="hi-IN"/>
        </w:rPr>
        <w:t>osłonić pnie drzew przy użyciu np. drewnianych listew, tkaniny jutowej lub grubych mat słomianych lub trzcinowych,</w:t>
      </w:r>
    </w:p>
    <w:p w:rsidR="006049F0" w:rsidRPr="00B7594E" w:rsidRDefault="0084195D" w:rsidP="00B7594E">
      <w:pPr>
        <w:widowControl w:val="0"/>
        <w:numPr>
          <w:ilvl w:val="0"/>
          <w:numId w:val="22"/>
        </w:numPr>
        <w:tabs>
          <w:tab w:val="left" w:pos="709"/>
        </w:tabs>
        <w:overflowPunct w:val="0"/>
        <w:autoSpaceDE w:val="0"/>
        <w:autoSpaceDN w:val="0"/>
        <w:adjustRightInd w:val="0"/>
        <w:spacing w:line="276" w:lineRule="auto"/>
        <w:ind w:left="1418"/>
        <w:contextualSpacing/>
        <w:rPr>
          <w:rFonts w:ascii="Arial" w:eastAsia="SimSun" w:hAnsi="Arial" w:cs="Arial"/>
          <w:kern w:val="1"/>
          <w:sz w:val="22"/>
          <w:szCs w:val="22"/>
          <w:lang w:eastAsia="hi-IN" w:bidi="hi-IN"/>
        </w:rPr>
      </w:pPr>
      <w:r w:rsidRPr="00B7594E">
        <w:rPr>
          <w:rFonts w:ascii="Arial" w:eastAsia="SimSun" w:hAnsi="Arial" w:cs="Arial"/>
          <w:kern w:val="1"/>
          <w:sz w:val="22"/>
          <w:szCs w:val="22"/>
          <w:lang w:eastAsia="hi-IN" w:bidi="hi-IN"/>
        </w:rPr>
        <w:t xml:space="preserve">wykopy bezpośrednio przy pniach drzew wykonywać ręcznie. Przycięte korzenie </w:t>
      </w:r>
      <w:r w:rsidRPr="00B7594E">
        <w:rPr>
          <w:rFonts w:ascii="Arial" w:eastAsia="SimSun" w:hAnsi="Arial" w:cs="Arial"/>
          <w:kern w:val="1"/>
          <w:sz w:val="22"/>
          <w:szCs w:val="22"/>
          <w:lang w:eastAsia="hi-IN" w:bidi="hi-IN"/>
        </w:rPr>
        <w:t>należy zabezpieczyć preparatami grzybobójczymi. Odkopane korzenie winny zostać wpuszczone głębiej i zabezpieczone przed wysychaniem l</w:t>
      </w:r>
      <w:r w:rsidRPr="00B7594E">
        <w:rPr>
          <w:rFonts w:ascii="Arial" w:eastAsia="SimSun" w:hAnsi="Arial" w:cs="Arial"/>
          <w:kern w:val="1"/>
          <w:sz w:val="22"/>
          <w:szCs w:val="22"/>
          <w:lang w:eastAsia="hi-IN" w:bidi="hi-IN"/>
        </w:rPr>
        <w:t xml:space="preserve">ub przed przymrozkami. Wykopy w </w:t>
      </w:r>
      <w:r w:rsidRPr="00B7594E">
        <w:rPr>
          <w:rFonts w:ascii="Arial" w:eastAsia="SimSun" w:hAnsi="Arial" w:cs="Arial"/>
          <w:kern w:val="1"/>
          <w:sz w:val="22"/>
          <w:szCs w:val="22"/>
          <w:lang w:eastAsia="hi-IN" w:bidi="hi-IN"/>
        </w:rPr>
        <w:t>pobliżu drzew winny zostać niezwłocznie zasypane,</w:t>
      </w:r>
    </w:p>
    <w:p w:rsidR="006049F0" w:rsidRPr="00B7594E" w:rsidRDefault="0084195D" w:rsidP="00B7594E">
      <w:pPr>
        <w:widowControl w:val="0"/>
        <w:numPr>
          <w:ilvl w:val="0"/>
          <w:numId w:val="22"/>
        </w:numPr>
        <w:tabs>
          <w:tab w:val="left" w:pos="709"/>
        </w:tabs>
        <w:overflowPunct w:val="0"/>
        <w:autoSpaceDE w:val="0"/>
        <w:autoSpaceDN w:val="0"/>
        <w:adjustRightInd w:val="0"/>
        <w:spacing w:line="276" w:lineRule="auto"/>
        <w:ind w:left="1418"/>
        <w:contextualSpacing/>
        <w:rPr>
          <w:rFonts w:ascii="Arial" w:eastAsia="SimSun" w:hAnsi="Arial" w:cs="Arial"/>
          <w:kern w:val="1"/>
          <w:sz w:val="22"/>
          <w:szCs w:val="22"/>
          <w:lang w:eastAsia="hi-IN" w:bidi="hi-IN"/>
        </w:rPr>
      </w:pPr>
      <w:r w:rsidRPr="00B7594E">
        <w:rPr>
          <w:rFonts w:ascii="Arial" w:eastAsia="SimSun" w:hAnsi="Arial" w:cs="Arial"/>
          <w:kern w:val="1"/>
          <w:sz w:val="22"/>
          <w:szCs w:val="22"/>
          <w:lang w:eastAsia="hi-IN" w:bidi="hi-IN"/>
        </w:rPr>
        <w:t>zabrania się obcinania korzeni szk</w:t>
      </w:r>
      <w:r w:rsidRPr="00B7594E">
        <w:rPr>
          <w:rFonts w:ascii="Arial" w:eastAsia="SimSun" w:hAnsi="Arial" w:cs="Arial"/>
          <w:kern w:val="1"/>
          <w:sz w:val="22"/>
          <w:szCs w:val="22"/>
          <w:lang w:eastAsia="hi-IN" w:bidi="hi-IN"/>
        </w:rPr>
        <w:t>ieletow</w:t>
      </w:r>
      <w:r w:rsidRPr="00B7594E">
        <w:rPr>
          <w:rFonts w:ascii="Arial" w:eastAsia="SimSun" w:hAnsi="Arial" w:cs="Arial"/>
          <w:kern w:val="1"/>
          <w:sz w:val="22"/>
          <w:szCs w:val="22"/>
          <w:lang w:eastAsia="hi-IN" w:bidi="hi-IN"/>
        </w:rPr>
        <w:t>ych drzew, gdyż grozi to </w:t>
      </w:r>
      <w:r w:rsidRPr="00B7594E">
        <w:rPr>
          <w:rFonts w:ascii="Arial" w:eastAsia="SimSun" w:hAnsi="Arial" w:cs="Arial"/>
          <w:kern w:val="1"/>
          <w:sz w:val="22"/>
          <w:szCs w:val="22"/>
          <w:lang w:eastAsia="hi-IN" w:bidi="hi-IN"/>
        </w:rPr>
        <w:t>zachwianiem ich statyki,</w:t>
      </w:r>
    </w:p>
    <w:p w:rsidR="006049F0" w:rsidRPr="00B7594E" w:rsidRDefault="0084195D" w:rsidP="00B7594E">
      <w:pPr>
        <w:widowControl w:val="0"/>
        <w:numPr>
          <w:ilvl w:val="0"/>
          <w:numId w:val="22"/>
        </w:numPr>
        <w:tabs>
          <w:tab w:val="left" w:pos="709"/>
        </w:tabs>
        <w:overflowPunct w:val="0"/>
        <w:autoSpaceDE w:val="0"/>
        <w:autoSpaceDN w:val="0"/>
        <w:adjustRightInd w:val="0"/>
        <w:spacing w:line="276" w:lineRule="auto"/>
        <w:ind w:left="1418"/>
        <w:contextualSpacing/>
        <w:rPr>
          <w:rFonts w:ascii="Arial" w:eastAsia="SimSun" w:hAnsi="Arial" w:cs="Arial"/>
          <w:kern w:val="1"/>
          <w:sz w:val="22"/>
          <w:szCs w:val="22"/>
          <w:lang w:eastAsia="hi-IN" w:bidi="hi-IN"/>
        </w:rPr>
      </w:pPr>
      <w:r w:rsidRPr="00B7594E">
        <w:rPr>
          <w:rFonts w:ascii="Arial" w:eastAsia="SimSun" w:hAnsi="Arial" w:cs="Arial"/>
          <w:kern w:val="1"/>
          <w:sz w:val="22"/>
          <w:szCs w:val="22"/>
          <w:lang w:eastAsia="hi-IN" w:bidi="hi-IN"/>
        </w:rPr>
        <w:t>w obrębie rzutu korony nie można magazynować materiałów chemicznych, budowlanych i ziemi z powstałych wykopów, stosować otwartego ognia, lokalizować placów manewrowych i miejsc postoju sprzętu ciężkiego,</w:t>
      </w:r>
    </w:p>
    <w:p w:rsidR="006049F0" w:rsidRPr="00B7594E" w:rsidRDefault="0084195D" w:rsidP="00B7594E">
      <w:pPr>
        <w:widowControl w:val="0"/>
        <w:numPr>
          <w:ilvl w:val="0"/>
          <w:numId w:val="22"/>
        </w:numPr>
        <w:tabs>
          <w:tab w:val="left" w:pos="709"/>
        </w:tabs>
        <w:overflowPunct w:val="0"/>
        <w:autoSpaceDE w:val="0"/>
        <w:autoSpaceDN w:val="0"/>
        <w:adjustRightInd w:val="0"/>
        <w:spacing w:line="276" w:lineRule="auto"/>
        <w:ind w:left="1418"/>
        <w:contextualSpacing/>
        <w:rPr>
          <w:rFonts w:ascii="Arial" w:eastAsia="SimSun" w:hAnsi="Arial" w:cs="Arial"/>
          <w:kern w:val="1"/>
          <w:sz w:val="22"/>
          <w:szCs w:val="22"/>
          <w:lang w:eastAsia="hi-IN" w:bidi="hi-IN"/>
        </w:rPr>
      </w:pPr>
      <w:r w:rsidRPr="00B7594E">
        <w:rPr>
          <w:rFonts w:ascii="Arial" w:eastAsia="SimSun" w:hAnsi="Arial" w:cs="Arial"/>
          <w:kern w:val="1"/>
          <w:sz w:val="22"/>
          <w:szCs w:val="22"/>
          <w:lang w:eastAsia="hi-IN" w:bidi="hi-IN"/>
        </w:rPr>
        <w:lastRenderedPageBreak/>
        <w:t>po</w:t>
      </w:r>
      <w:r w:rsidRPr="00B7594E">
        <w:rPr>
          <w:rFonts w:ascii="Arial" w:eastAsia="SimSun" w:hAnsi="Arial" w:cs="Arial"/>
          <w:kern w:val="1"/>
          <w:sz w:val="22"/>
          <w:szCs w:val="22"/>
          <w:lang w:eastAsia="hi-IN" w:bidi="hi-IN"/>
        </w:rPr>
        <w:t xml:space="preserve"> zakończeniu prac zabezpieczenia drzew należy zdemontować.</w:t>
      </w:r>
    </w:p>
    <w:p w:rsidR="006049F0" w:rsidRPr="00B7594E" w:rsidRDefault="0084195D" w:rsidP="00B7594E">
      <w:pPr>
        <w:widowControl w:val="0"/>
        <w:numPr>
          <w:ilvl w:val="0"/>
          <w:numId w:val="24"/>
        </w:numPr>
        <w:tabs>
          <w:tab w:val="left" w:pos="426"/>
        </w:tabs>
        <w:overflowPunct w:val="0"/>
        <w:autoSpaceDE w:val="0"/>
        <w:autoSpaceDN w:val="0"/>
        <w:adjustRightInd w:val="0"/>
        <w:spacing w:line="276" w:lineRule="auto"/>
        <w:contextualSpacing/>
        <w:rPr>
          <w:rFonts w:ascii="Arial" w:hAnsi="Arial" w:cs="Arial"/>
          <w:sz w:val="22"/>
          <w:szCs w:val="22"/>
        </w:rPr>
      </w:pPr>
      <w:r w:rsidRPr="00B7594E">
        <w:rPr>
          <w:rFonts w:ascii="Arial" w:hAnsi="Arial" w:cs="Arial"/>
          <w:sz w:val="22"/>
          <w:szCs w:val="22"/>
        </w:rPr>
        <w:t>W celu ochrony przed nieumyślnym zabijaniem zwierząt w trakcie realizacji przedsięwzięcia:</w:t>
      </w:r>
    </w:p>
    <w:p w:rsidR="00307EA8" w:rsidRPr="00B7594E" w:rsidRDefault="0084195D" w:rsidP="00B7594E">
      <w:pPr>
        <w:widowControl w:val="0"/>
        <w:numPr>
          <w:ilvl w:val="0"/>
          <w:numId w:val="23"/>
        </w:numPr>
        <w:tabs>
          <w:tab w:val="left" w:pos="1418"/>
        </w:tabs>
        <w:overflowPunct w:val="0"/>
        <w:autoSpaceDE w:val="0"/>
        <w:autoSpaceDN w:val="0"/>
        <w:adjustRightInd w:val="0"/>
        <w:spacing w:line="276" w:lineRule="auto"/>
        <w:ind w:left="1418"/>
        <w:contextualSpacing/>
        <w:rPr>
          <w:rFonts w:ascii="Arial" w:hAnsi="Arial" w:cs="Arial"/>
          <w:sz w:val="22"/>
          <w:szCs w:val="22"/>
        </w:rPr>
      </w:pPr>
      <w:r w:rsidRPr="00B7594E">
        <w:rPr>
          <w:rFonts w:ascii="Arial" w:hAnsi="Arial" w:cs="Arial"/>
          <w:sz w:val="22"/>
          <w:szCs w:val="22"/>
        </w:rPr>
        <w:t>przed przystąpieniem do wykonywania prac terenowych wszyscy pracownicy powinni zostać przeszkoleni i poinf</w:t>
      </w:r>
      <w:r w:rsidRPr="00B7594E">
        <w:rPr>
          <w:rFonts w:ascii="Arial" w:hAnsi="Arial" w:cs="Arial"/>
          <w:sz w:val="22"/>
          <w:szCs w:val="22"/>
        </w:rPr>
        <w:t>orm</w:t>
      </w:r>
      <w:r w:rsidRPr="00B7594E">
        <w:rPr>
          <w:rFonts w:ascii="Arial" w:hAnsi="Arial" w:cs="Arial"/>
          <w:sz w:val="22"/>
          <w:szCs w:val="22"/>
        </w:rPr>
        <w:t>owani o sposobie postępowania w </w:t>
      </w:r>
      <w:r w:rsidRPr="00B7594E">
        <w:rPr>
          <w:rFonts w:ascii="Arial" w:hAnsi="Arial" w:cs="Arial"/>
          <w:sz w:val="22"/>
          <w:szCs w:val="22"/>
        </w:rPr>
        <w:t>przypadku stwierdzenia na terenie budowy małych i średnich zwierząt,</w:t>
      </w:r>
    </w:p>
    <w:p w:rsidR="00307EA8" w:rsidRPr="00B7594E" w:rsidRDefault="0084195D" w:rsidP="00B7594E">
      <w:pPr>
        <w:numPr>
          <w:ilvl w:val="0"/>
          <w:numId w:val="23"/>
        </w:numPr>
        <w:tabs>
          <w:tab w:val="left" w:pos="1418"/>
        </w:tabs>
        <w:suppressAutoHyphens w:val="0"/>
        <w:spacing w:line="276" w:lineRule="auto"/>
        <w:ind w:left="1418"/>
        <w:rPr>
          <w:rFonts w:ascii="Arial" w:hAnsi="Arial" w:cs="Arial"/>
          <w:sz w:val="22"/>
          <w:szCs w:val="22"/>
        </w:rPr>
      </w:pPr>
      <w:r w:rsidRPr="00B7594E">
        <w:rPr>
          <w:rFonts w:ascii="Arial" w:hAnsi="Arial" w:cs="Arial"/>
          <w:sz w:val="22"/>
          <w:szCs w:val="22"/>
        </w:rPr>
        <w:t>przed rozpoczęciem sezonu lęgowego ptak</w:t>
      </w:r>
      <w:r w:rsidRPr="00B7594E">
        <w:rPr>
          <w:rFonts w:ascii="Arial" w:hAnsi="Arial" w:cs="Arial"/>
          <w:sz w:val="22"/>
          <w:szCs w:val="22"/>
        </w:rPr>
        <w:t>ów, tj. przed 1 marca, skarpy i </w:t>
      </w:r>
      <w:r w:rsidRPr="00B7594E">
        <w:rPr>
          <w:rFonts w:ascii="Arial" w:hAnsi="Arial" w:cs="Arial"/>
          <w:sz w:val="22"/>
          <w:szCs w:val="22"/>
        </w:rPr>
        <w:t>ściany powstałe w trakcie prowadzenia prac ziemnych, należy zabezpieczyć przed mo</w:t>
      </w:r>
      <w:r w:rsidRPr="00B7594E">
        <w:rPr>
          <w:rFonts w:ascii="Arial" w:hAnsi="Arial" w:cs="Arial"/>
          <w:sz w:val="22"/>
          <w:szCs w:val="22"/>
        </w:rPr>
        <w:t>żliwością zasiedlenia przez ptaki, poprzez ich wyprofilowanie tj. złagodzenie nachylenia co najmniej do 30 stopni. W przypadku braku takiej możliwości, należy je osłonić zabezpieczającą siatką lub agrowłókniną,</w:t>
      </w:r>
    </w:p>
    <w:p w:rsidR="00307EA8" w:rsidRPr="00B7594E" w:rsidRDefault="0084195D" w:rsidP="00B7594E">
      <w:pPr>
        <w:widowControl w:val="0"/>
        <w:numPr>
          <w:ilvl w:val="0"/>
          <w:numId w:val="23"/>
        </w:numPr>
        <w:tabs>
          <w:tab w:val="left" w:pos="1418"/>
        </w:tabs>
        <w:overflowPunct w:val="0"/>
        <w:autoSpaceDE w:val="0"/>
        <w:autoSpaceDN w:val="0"/>
        <w:adjustRightInd w:val="0"/>
        <w:spacing w:line="276" w:lineRule="auto"/>
        <w:ind w:left="1418"/>
        <w:contextualSpacing/>
        <w:rPr>
          <w:rFonts w:ascii="Arial" w:hAnsi="Arial" w:cs="Arial"/>
          <w:sz w:val="22"/>
          <w:szCs w:val="22"/>
        </w:rPr>
      </w:pPr>
      <w:r w:rsidRPr="00B7594E">
        <w:rPr>
          <w:rFonts w:ascii="Arial" w:hAnsi="Arial" w:cs="Arial"/>
          <w:sz w:val="22"/>
          <w:szCs w:val="22"/>
        </w:rPr>
        <w:t>prace w rejonie siedlisk płazów, w trakcie mi</w:t>
      </w:r>
      <w:r w:rsidRPr="00B7594E">
        <w:rPr>
          <w:rFonts w:ascii="Arial" w:hAnsi="Arial" w:cs="Arial"/>
          <w:sz w:val="22"/>
          <w:szCs w:val="22"/>
        </w:rPr>
        <w:t xml:space="preserve">gracji i okresu rozrodczego płazów (marzec </w:t>
      </w:r>
      <w:r w:rsidRPr="00B7594E">
        <w:rPr>
          <w:rFonts w:ascii="Arial" w:hAnsi="Arial" w:cs="Arial"/>
          <w:sz w:val="22"/>
          <w:szCs w:val="22"/>
        </w:rPr>
        <w:t>–</w:t>
      </w:r>
      <w:r w:rsidRPr="00B7594E">
        <w:rPr>
          <w:rFonts w:ascii="Arial" w:hAnsi="Arial" w:cs="Arial"/>
          <w:sz w:val="22"/>
          <w:szCs w:val="22"/>
        </w:rPr>
        <w:t xml:space="preserve"> listopad</w:t>
      </w:r>
      <w:r w:rsidRPr="00B7594E">
        <w:rPr>
          <w:rFonts w:ascii="Arial" w:hAnsi="Arial" w:cs="Arial"/>
          <w:sz w:val="22"/>
          <w:szCs w:val="22"/>
        </w:rPr>
        <w:t>)</w:t>
      </w:r>
      <w:r w:rsidRPr="00B7594E">
        <w:rPr>
          <w:rFonts w:ascii="Arial" w:hAnsi="Arial" w:cs="Arial"/>
          <w:sz w:val="22"/>
          <w:szCs w:val="22"/>
        </w:rPr>
        <w:t>, prowadzić pod nadzorem herpetologicznym,</w:t>
      </w:r>
    </w:p>
    <w:p w:rsidR="00307EA8" w:rsidRPr="00B7594E" w:rsidRDefault="0084195D" w:rsidP="00B7594E">
      <w:pPr>
        <w:widowControl w:val="0"/>
        <w:numPr>
          <w:ilvl w:val="0"/>
          <w:numId w:val="23"/>
        </w:numPr>
        <w:tabs>
          <w:tab w:val="left" w:pos="1418"/>
        </w:tabs>
        <w:overflowPunct w:val="0"/>
        <w:autoSpaceDE w:val="0"/>
        <w:autoSpaceDN w:val="0"/>
        <w:adjustRightInd w:val="0"/>
        <w:spacing w:line="276" w:lineRule="auto"/>
        <w:ind w:left="1418"/>
        <w:contextualSpacing/>
        <w:rPr>
          <w:rFonts w:ascii="Arial" w:hAnsi="Arial" w:cs="Arial"/>
          <w:sz w:val="22"/>
          <w:szCs w:val="22"/>
        </w:rPr>
      </w:pPr>
      <w:r w:rsidRPr="00B7594E">
        <w:rPr>
          <w:rFonts w:ascii="Arial" w:hAnsi="Arial" w:cs="Arial"/>
          <w:sz w:val="22"/>
          <w:szCs w:val="22"/>
        </w:rPr>
        <w:t xml:space="preserve">w miejscach stwierdzonych siedlisk płazów należy zabezpieczyć plac budowy przed możliwością przedostawania się na jego teren małych zwierząt, w tym płazów, </w:t>
      </w:r>
      <w:r w:rsidRPr="00B7594E">
        <w:rPr>
          <w:rFonts w:ascii="Arial" w:hAnsi="Arial" w:cs="Arial"/>
          <w:sz w:val="22"/>
          <w:szCs w:val="22"/>
        </w:rPr>
        <w:t>poprzez:</w:t>
      </w:r>
    </w:p>
    <w:p w:rsidR="00307EA8" w:rsidRPr="00B7594E" w:rsidRDefault="0084195D" w:rsidP="00B7594E">
      <w:pPr>
        <w:pStyle w:val="Akapitzlist"/>
        <w:widowControl/>
        <w:numPr>
          <w:ilvl w:val="0"/>
          <w:numId w:val="25"/>
        </w:numPr>
        <w:suppressAutoHyphens w:val="0"/>
        <w:overflowPunct w:val="0"/>
        <w:autoSpaceDE w:val="0"/>
        <w:autoSpaceDN w:val="0"/>
        <w:adjustRightInd w:val="0"/>
        <w:spacing w:line="276" w:lineRule="auto"/>
        <w:ind w:left="1560"/>
        <w:rPr>
          <w:rFonts w:ascii="Arial" w:hAnsi="Arial" w:cs="Arial"/>
          <w:color w:val="000000" w:themeColor="text1"/>
          <w:sz w:val="22"/>
          <w:szCs w:val="22"/>
        </w:rPr>
      </w:pPr>
      <w:r w:rsidRPr="00B7594E">
        <w:rPr>
          <w:rFonts w:ascii="Arial" w:hAnsi="Arial" w:cs="Arial"/>
          <w:sz w:val="22"/>
          <w:szCs w:val="22"/>
        </w:rPr>
        <w:t>montaż w okresie od 1 marca do 15 listopada ogrodzeń tymczasowych w</w:t>
      </w:r>
      <w:r w:rsidRPr="00B7594E">
        <w:rPr>
          <w:rFonts w:ascii="Arial" w:hAnsi="Arial" w:cs="Arial"/>
          <w:sz w:val="22"/>
          <w:szCs w:val="22"/>
        </w:rPr>
        <w:t> </w:t>
      </w:r>
      <w:r w:rsidRPr="00B7594E">
        <w:rPr>
          <w:rFonts w:ascii="Arial" w:hAnsi="Arial" w:cs="Arial"/>
          <w:sz w:val="22"/>
          <w:szCs w:val="22"/>
        </w:rPr>
        <w:t>przebiegu granicy inwestycji, w re</w:t>
      </w:r>
      <w:r w:rsidRPr="00B7594E">
        <w:rPr>
          <w:rFonts w:ascii="Arial" w:hAnsi="Arial" w:cs="Arial"/>
          <w:sz w:val="22"/>
          <w:szCs w:val="22"/>
        </w:rPr>
        <w:t>jonie aktualnego frontu robót z </w:t>
      </w:r>
      <w:r w:rsidRPr="00B7594E">
        <w:rPr>
          <w:rFonts w:ascii="Arial" w:hAnsi="Arial" w:cs="Arial"/>
          <w:sz w:val="22"/>
          <w:szCs w:val="22"/>
        </w:rPr>
        <w:t>mo</w:t>
      </w:r>
      <w:r w:rsidRPr="00B7594E">
        <w:rPr>
          <w:rFonts w:ascii="Arial" w:hAnsi="Arial" w:cs="Arial"/>
          <w:sz w:val="22"/>
          <w:szCs w:val="22"/>
        </w:rPr>
        <w:t xml:space="preserve">żliwością przemieszczania ich w </w:t>
      </w:r>
      <w:r w:rsidRPr="00B7594E">
        <w:rPr>
          <w:rFonts w:ascii="Arial" w:hAnsi="Arial" w:cs="Arial"/>
          <w:sz w:val="22"/>
          <w:szCs w:val="22"/>
        </w:rPr>
        <w:t>miarę postępu prac, pod nadzorem herpetologicznym. Ogrodzenie powinno być stabi</w:t>
      </w:r>
      <w:r w:rsidRPr="00B7594E">
        <w:rPr>
          <w:rFonts w:ascii="Arial" w:hAnsi="Arial" w:cs="Arial"/>
          <w:sz w:val="22"/>
          <w:szCs w:val="22"/>
        </w:rPr>
        <w:t>lne oraz mieć trwały naciąg, aby nie dopuścić do fałdowania, które obniża jego efektywność. Wygrodzenie powinno być wykonane z siatki metalowej o oczkach wielkości maksymalnie 0,5 cm x 0,5 cm, folii polimerowej lub geotkaniny. Powinno mieć wysokość nie mni</w:t>
      </w:r>
      <w:r w:rsidRPr="00B7594E">
        <w:rPr>
          <w:rFonts w:ascii="Arial" w:hAnsi="Arial" w:cs="Arial"/>
          <w:sz w:val="22"/>
          <w:szCs w:val="22"/>
        </w:rPr>
        <w:t>ejszą niż 50 cm ponad powi</w:t>
      </w:r>
      <w:r w:rsidRPr="00B7594E">
        <w:rPr>
          <w:rFonts w:ascii="Arial" w:hAnsi="Arial" w:cs="Arial"/>
          <w:sz w:val="22"/>
          <w:szCs w:val="22"/>
        </w:rPr>
        <w:t xml:space="preserve">erzchnię gruntu, być osadzone w </w:t>
      </w:r>
      <w:r w:rsidRPr="00B7594E">
        <w:rPr>
          <w:rFonts w:ascii="Arial" w:hAnsi="Arial" w:cs="Arial"/>
          <w:sz w:val="22"/>
          <w:szCs w:val="22"/>
        </w:rPr>
        <w:t>gruncie na głę</w:t>
      </w:r>
      <w:r w:rsidRPr="00B7594E">
        <w:rPr>
          <w:rFonts w:ascii="Arial" w:hAnsi="Arial" w:cs="Arial"/>
          <w:sz w:val="22"/>
          <w:szCs w:val="22"/>
        </w:rPr>
        <w:t xml:space="preserve">bokość nie mniejszą niż 30 </w:t>
      </w:r>
      <w:r w:rsidRPr="00B7594E">
        <w:rPr>
          <w:rFonts w:ascii="Arial" w:hAnsi="Arial" w:cs="Arial"/>
          <w:sz w:val="22"/>
          <w:szCs w:val="22"/>
        </w:rPr>
        <w:t xml:space="preserve">cm i wyposażone w przewieszkę o </w:t>
      </w:r>
      <w:r w:rsidRPr="00B7594E">
        <w:rPr>
          <w:rFonts w:ascii="Arial" w:hAnsi="Arial" w:cs="Arial"/>
          <w:sz w:val="22"/>
          <w:szCs w:val="22"/>
        </w:rPr>
        <w:t xml:space="preserve">szerokości minimum 10 </w:t>
      </w:r>
      <w:r w:rsidRPr="00B7594E">
        <w:rPr>
          <w:rFonts w:ascii="Arial" w:hAnsi="Arial" w:cs="Arial"/>
          <w:sz w:val="22"/>
          <w:szCs w:val="22"/>
        </w:rPr>
        <w:t>cm, skierowaną „na zewnątrz” od </w:t>
      </w:r>
      <w:r w:rsidRPr="00B7594E">
        <w:rPr>
          <w:rFonts w:ascii="Arial" w:hAnsi="Arial" w:cs="Arial"/>
          <w:sz w:val="22"/>
          <w:szCs w:val="22"/>
        </w:rPr>
        <w:t>placu budowy. Wolne końce ogrodzeń należy zakończyć U – kształtnymi zaw</w:t>
      </w:r>
      <w:r w:rsidRPr="00B7594E">
        <w:rPr>
          <w:rFonts w:ascii="Arial" w:hAnsi="Arial" w:cs="Arial"/>
          <w:sz w:val="22"/>
          <w:szCs w:val="22"/>
        </w:rPr>
        <w:t>rotkami (gdzie końcowa część ogrodzenia powinna przebiegać pod kątem prostym do granicy obszaru budowy), co</w:t>
      </w:r>
      <w:r w:rsidRPr="00B7594E">
        <w:rPr>
          <w:rFonts w:ascii="Arial" w:hAnsi="Arial" w:cs="Arial"/>
          <w:sz w:val="22"/>
          <w:szCs w:val="22"/>
        </w:rPr>
        <w:t xml:space="preserve"> </w:t>
      </w:r>
      <w:r w:rsidRPr="00B7594E">
        <w:rPr>
          <w:rFonts w:ascii="Arial" w:hAnsi="Arial" w:cs="Arial"/>
          <w:sz w:val="22"/>
          <w:szCs w:val="22"/>
        </w:rPr>
        <w:t>skutecznie uniemożliwi płazom i innym małym zwierzętom przedostanie się na</w:t>
      </w:r>
      <w:r w:rsidRPr="00B7594E">
        <w:rPr>
          <w:rFonts w:ascii="Arial" w:hAnsi="Arial" w:cs="Arial"/>
          <w:sz w:val="22"/>
          <w:szCs w:val="22"/>
        </w:rPr>
        <w:t xml:space="preserve"> </w:t>
      </w:r>
      <w:r w:rsidRPr="00B7594E">
        <w:rPr>
          <w:rFonts w:ascii="Arial" w:hAnsi="Arial" w:cs="Arial"/>
          <w:sz w:val="22"/>
          <w:szCs w:val="22"/>
        </w:rPr>
        <w:t>teren budowy</w:t>
      </w:r>
      <w:r w:rsidRPr="00B7594E">
        <w:rPr>
          <w:rFonts w:ascii="Arial" w:hAnsi="Arial" w:cs="Arial"/>
          <w:color w:val="00B050"/>
          <w:sz w:val="22"/>
          <w:szCs w:val="22"/>
        </w:rPr>
        <w:t>.</w:t>
      </w:r>
      <w:r w:rsidRPr="00B7594E">
        <w:rPr>
          <w:rFonts w:ascii="Arial" w:hAnsi="Arial" w:cs="Arial"/>
          <w:color w:val="00B050"/>
          <w:sz w:val="22"/>
          <w:szCs w:val="22"/>
        </w:rPr>
        <w:t xml:space="preserve"> </w:t>
      </w:r>
      <w:r w:rsidRPr="00B7594E">
        <w:rPr>
          <w:rFonts w:ascii="Arial" w:eastAsia="MinionPro-Regular" w:hAnsi="Arial" w:cs="Arial"/>
          <w:sz w:val="22"/>
          <w:szCs w:val="22"/>
        </w:rPr>
        <w:t xml:space="preserve">Ogrodzenia należy zastosować, </w:t>
      </w:r>
      <w:r w:rsidRPr="00B7594E">
        <w:rPr>
          <w:rFonts w:ascii="Arial" w:hAnsi="Arial" w:cs="Arial"/>
          <w:sz w:val="22"/>
          <w:szCs w:val="22"/>
        </w:rPr>
        <w:t>w lokalizacjach określonych w</w:t>
      </w:r>
      <w:r w:rsidRPr="00B7594E">
        <w:rPr>
          <w:rFonts w:ascii="Arial" w:hAnsi="Arial" w:cs="Arial"/>
          <w:sz w:val="22"/>
          <w:szCs w:val="22"/>
        </w:rPr>
        <w:t xml:space="preserve"> </w:t>
      </w:r>
      <w:r w:rsidRPr="00B7594E">
        <w:rPr>
          <w:rFonts w:ascii="Arial" w:hAnsi="Arial" w:cs="Arial"/>
          <w:sz w:val="22"/>
          <w:szCs w:val="22"/>
        </w:rPr>
        <w:t>T</w:t>
      </w:r>
      <w:r w:rsidRPr="00B7594E">
        <w:rPr>
          <w:rFonts w:ascii="Arial" w:hAnsi="Arial" w:cs="Arial"/>
          <w:sz w:val="22"/>
          <w:szCs w:val="22"/>
        </w:rPr>
        <w:t xml:space="preserve">abeli </w:t>
      </w:r>
      <w:r w:rsidRPr="00B7594E">
        <w:rPr>
          <w:rFonts w:ascii="Arial" w:hAnsi="Arial" w:cs="Arial"/>
          <w:sz w:val="22"/>
          <w:szCs w:val="22"/>
        </w:rPr>
        <w:t>nr 3.</w:t>
      </w:r>
    </w:p>
    <w:p w:rsidR="005D4168" w:rsidRPr="00B7594E" w:rsidRDefault="0084195D" w:rsidP="00B7594E">
      <w:pPr>
        <w:suppressAutoHyphens w:val="0"/>
        <w:overflowPunct w:val="0"/>
        <w:autoSpaceDE w:val="0"/>
        <w:autoSpaceDN w:val="0"/>
        <w:adjustRightInd w:val="0"/>
        <w:spacing w:line="276" w:lineRule="auto"/>
        <w:rPr>
          <w:rFonts w:ascii="Arial" w:hAnsi="Arial" w:cs="Arial"/>
          <w:color w:val="000000" w:themeColor="text1"/>
          <w:sz w:val="22"/>
          <w:szCs w:val="22"/>
        </w:rPr>
      </w:pPr>
      <w:r w:rsidRPr="00B7594E">
        <w:rPr>
          <w:rFonts w:ascii="Arial" w:hAnsi="Arial" w:cs="Arial"/>
          <w:color w:val="000000" w:themeColor="text1"/>
          <w:sz w:val="22"/>
          <w:szCs w:val="22"/>
        </w:rPr>
        <w:t>Tabela nr 3</w:t>
      </w:r>
    </w:p>
    <w:tbl>
      <w:tblPr>
        <w:tblStyle w:val="Tabela-Siatka"/>
        <w:tblW w:w="7584" w:type="dxa"/>
        <w:jc w:val="center"/>
        <w:tblLook w:val="04A0"/>
      </w:tblPr>
      <w:tblGrid>
        <w:gridCol w:w="516"/>
        <w:gridCol w:w="1580"/>
        <w:gridCol w:w="1026"/>
        <w:gridCol w:w="4462"/>
      </w:tblGrid>
      <w:tr w:rsidR="000A7E07" w:rsidRPr="00B7594E" w:rsidTr="005D4168">
        <w:trPr>
          <w:trHeight w:val="288"/>
          <w:tblHeader/>
          <w:jc w:val="center"/>
        </w:trPr>
        <w:tc>
          <w:tcPr>
            <w:tcW w:w="516" w:type="dxa"/>
            <w:noWrap/>
            <w:hideMark/>
          </w:tcPr>
          <w:p w:rsidR="005D4168" w:rsidRPr="00B7594E" w:rsidRDefault="0084195D" w:rsidP="00B7594E">
            <w:pPr>
              <w:rPr>
                <w:rFonts w:ascii="Arial" w:hAnsi="Arial" w:cs="Arial"/>
                <w:b/>
                <w:bCs/>
                <w:sz w:val="20"/>
                <w:szCs w:val="20"/>
              </w:rPr>
            </w:pPr>
            <w:r w:rsidRPr="00B7594E">
              <w:rPr>
                <w:rFonts w:ascii="Arial" w:hAnsi="Arial" w:cs="Arial"/>
                <w:b/>
                <w:bCs/>
                <w:sz w:val="20"/>
                <w:szCs w:val="20"/>
              </w:rPr>
              <w:t>Lp.</w:t>
            </w:r>
          </w:p>
        </w:tc>
        <w:tc>
          <w:tcPr>
            <w:tcW w:w="1580" w:type="dxa"/>
            <w:noWrap/>
            <w:hideMark/>
          </w:tcPr>
          <w:p w:rsidR="005D4168" w:rsidRPr="00B7594E" w:rsidRDefault="0084195D" w:rsidP="00B7594E">
            <w:pPr>
              <w:rPr>
                <w:rFonts w:ascii="Arial" w:hAnsi="Arial" w:cs="Arial"/>
                <w:b/>
                <w:bCs/>
                <w:sz w:val="20"/>
                <w:szCs w:val="20"/>
              </w:rPr>
            </w:pPr>
            <w:r w:rsidRPr="00B7594E">
              <w:rPr>
                <w:rFonts w:ascii="Arial" w:hAnsi="Arial" w:cs="Arial"/>
                <w:b/>
                <w:bCs/>
                <w:sz w:val="20"/>
                <w:szCs w:val="20"/>
              </w:rPr>
              <w:t>Przybliżony kilometraż</w:t>
            </w:r>
          </w:p>
        </w:tc>
        <w:tc>
          <w:tcPr>
            <w:tcW w:w="1026" w:type="dxa"/>
            <w:noWrap/>
            <w:hideMark/>
          </w:tcPr>
          <w:p w:rsidR="005D4168" w:rsidRPr="00B7594E" w:rsidRDefault="0084195D" w:rsidP="00B7594E">
            <w:pPr>
              <w:rPr>
                <w:rFonts w:ascii="Arial" w:hAnsi="Arial" w:cs="Arial"/>
                <w:b/>
                <w:bCs/>
                <w:sz w:val="20"/>
                <w:szCs w:val="20"/>
              </w:rPr>
            </w:pPr>
            <w:r w:rsidRPr="00B7594E">
              <w:rPr>
                <w:rFonts w:ascii="Arial" w:hAnsi="Arial" w:cs="Arial"/>
                <w:b/>
                <w:bCs/>
                <w:sz w:val="20"/>
                <w:szCs w:val="20"/>
              </w:rPr>
              <w:t>Strona</w:t>
            </w:r>
          </w:p>
          <w:p w:rsidR="005D4168" w:rsidRPr="00B7594E" w:rsidRDefault="0084195D" w:rsidP="00B7594E">
            <w:pPr>
              <w:rPr>
                <w:rFonts w:ascii="Arial" w:hAnsi="Arial" w:cs="Arial"/>
                <w:b/>
                <w:bCs/>
                <w:sz w:val="20"/>
                <w:szCs w:val="20"/>
              </w:rPr>
            </w:pPr>
            <w:r w:rsidRPr="00B7594E">
              <w:rPr>
                <w:rFonts w:ascii="Arial" w:hAnsi="Arial" w:cs="Arial"/>
                <w:b/>
                <w:bCs/>
                <w:sz w:val="20"/>
                <w:szCs w:val="20"/>
              </w:rPr>
              <w:t>P-prawa</w:t>
            </w:r>
          </w:p>
          <w:p w:rsidR="005D4168" w:rsidRPr="00B7594E" w:rsidRDefault="0084195D" w:rsidP="00B7594E">
            <w:pPr>
              <w:rPr>
                <w:rFonts w:ascii="Arial" w:hAnsi="Arial" w:cs="Arial"/>
                <w:b/>
                <w:bCs/>
                <w:sz w:val="20"/>
                <w:szCs w:val="20"/>
              </w:rPr>
            </w:pPr>
            <w:r w:rsidRPr="00B7594E">
              <w:rPr>
                <w:rFonts w:ascii="Arial" w:hAnsi="Arial" w:cs="Arial"/>
                <w:b/>
                <w:bCs/>
                <w:sz w:val="20"/>
                <w:szCs w:val="20"/>
              </w:rPr>
              <w:t>L- lewa</w:t>
            </w:r>
          </w:p>
          <w:p w:rsidR="005D4168" w:rsidRPr="00B7594E" w:rsidRDefault="0084195D" w:rsidP="00B7594E">
            <w:pPr>
              <w:rPr>
                <w:rFonts w:ascii="Arial" w:hAnsi="Arial" w:cs="Arial"/>
                <w:b/>
                <w:bCs/>
                <w:sz w:val="20"/>
                <w:szCs w:val="20"/>
              </w:rPr>
            </w:pPr>
          </w:p>
        </w:tc>
        <w:tc>
          <w:tcPr>
            <w:tcW w:w="4462" w:type="dxa"/>
            <w:noWrap/>
            <w:hideMark/>
          </w:tcPr>
          <w:p w:rsidR="005D4168" w:rsidRPr="00B7594E" w:rsidRDefault="0084195D" w:rsidP="00B7594E">
            <w:pPr>
              <w:rPr>
                <w:rFonts w:ascii="Arial" w:hAnsi="Arial" w:cs="Arial"/>
                <w:b/>
                <w:bCs/>
                <w:sz w:val="20"/>
                <w:szCs w:val="20"/>
              </w:rPr>
            </w:pPr>
            <w:r w:rsidRPr="00B7594E">
              <w:rPr>
                <w:rFonts w:ascii="Arial" w:hAnsi="Arial" w:cs="Arial"/>
                <w:b/>
                <w:bCs/>
                <w:sz w:val="20"/>
                <w:szCs w:val="20"/>
              </w:rPr>
              <w:t>Uwagi</w:t>
            </w:r>
          </w:p>
        </w:tc>
      </w:tr>
      <w:tr w:rsidR="000A7E07" w:rsidRPr="00B7594E" w:rsidTr="005D4168">
        <w:trPr>
          <w:trHeight w:val="288"/>
          <w:jc w:val="center"/>
        </w:trPr>
        <w:tc>
          <w:tcPr>
            <w:tcW w:w="7584" w:type="dxa"/>
            <w:gridSpan w:val="4"/>
            <w:noWrap/>
          </w:tcPr>
          <w:p w:rsidR="005D4168" w:rsidRPr="00B7594E" w:rsidRDefault="0084195D" w:rsidP="00B7594E">
            <w:pPr>
              <w:rPr>
                <w:rFonts w:ascii="Arial" w:hAnsi="Arial" w:cs="Arial"/>
                <w:b/>
                <w:bCs/>
                <w:sz w:val="20"/>
                <w:szCs w:val="20"/>
              </w:rPr>
            </w:pPr>
            <w:r w:rsidRPr="00B7594E">
              <w:rPr>
                <w:rFonts w:ascii="Arial" w:hAnsi="Arial" w:cs="Arial"/>
                <w:b/>
                <w:bCs/>
                <w:sz w:val="20"/>
                <w:szCs w:val="20"/>
              </w:rPr>
              <w:t>Odcinek główny DN500</w:t>
            </w:r>
          </w:p>
        </w:tc>
      </w:tr>
      <w:tr w:rsidR="000A7E07" w:rsidRPr="00B7594E" w:rsidTr="005D4168">
        <w:trPr>
          <w:trHeight w:val="288"/>
          <w:jc w:val="center"/>
        </w:trPr>
        <w:tc>
          <w:tcPr>
            <w:tcW w:w="516" w:type="dxa"/>
            <w:vMerge w:val="restart"/>
            <w:noWrap/>
          </w:tcPr>
          <w:p w:rsidR="005D4168" w:rsidRPr="00B7594E" w:rsidRDefault="0084195D" w:rsidP="00B7594E">
            <w:pPr>
              <w:rPr>
                <w:rFonts w:ascii="Arial" w:hAnsi="Arial" w:cs="Arial"/>
                <w:sz w:val="20"/>
                <w:szCs w:val="20"/>
              </w:rPr>
            </w:pPr>
            <w:r w:rsidRPr="00B7594E">
              <w:rPr>
                <w:rFonts w:ascii="Arial" w:hAnsi="Arial" w:cs="Arial"/>
                <w:sz w:val="20"/>
                <w:szCs w:val="20"/>
              </w:rPr>
              <w:t>1</w:t>
            </w:r>
          </w:p>
        </w:tc>
        <w:tc>
          <w:tcPr>
            <w:tcW w:w="1580" w:type="dxa"/>
            <w:noWrap/>
            <w:hideMark/>
          </w:tcPr>
          <w:p w:rsidR="005D4168" w:rsidRPr="00B7594E" w:rsidRDefault="0084195D" w:rsidP="00B7594E">
            <w:pPr>
              <w:rPr>
                <w:rFonts w:ascii="Arial" w:hAnsi="Arial" w:cs="Arial"/>
                <w:sz w:val="20"/>
                <w:szCs w:val="20"/>
              </w:rPr>
            </w:pPr>
            <w:r w:rsidRPr="00B7594E">
              <w:rPr>
                <w:rFonts w:ascii="Arial" w:hAnsi="Arial" w:cs="Arial"/>
                <w:sz w:val="20"/>
                <w:szCs w:val="20"/>
              </w:rPr>
              <w:t>2+000 - 2+025</w:t>
            </w:r>
          </w:p>
        </w:tc>
        <w:tc>
          <w:tcPr>
            <w:tcW w:w="1026" w:type="dxa"/>
            <w:noWrap/>
            <w:hideMark/>
          </w:tcPr>
          <w:p w:rsidR="005D4168" w:rsidRPr="00B7594E" w:rsidRDefault="0084195D" w:rsidP="00B7594E">
            <w:pPr>
              <w:rPr>
                <w:rFonts w:ascii="Arial" w:hAnsi="Arial" w:cs="Arial"/>
                <w:sz w:val="20"/>
                <w:szCs w:val="20"/>
              </w:rPr>
            </w:pPr>
            <w:r w:rsidRPr="00B7594E">
              <w:rPr>
                <w:rFonts w:ascii="Arial" w:hAnsi="Arial" w:cs="Arial"/>
                <w:sz w:val="20"/>
                <w:szCs w:val="20"/>
              </w:rPr>
              <w:t>P+L</w:t>
            </w:r>
          </w:p>
        </w:tc>
        <w:tc>
          <w:tcPr>
            <w:tcW w:w="4462" w:type="dxa"/>
            <w:vMerge w:val="restart"/>
            <w:noWrap/>
            <w:hideMark/>
          </w:tcPr>
          <w:p w:rsidR="005D4168" w:rsidRPr="00B7594E" w:rsidRDefault="0084195D" w:rsidP="00B7594E">
            <w:pPr>
              <w:rPr>
                <w:rFonts w:ascii="Arial" w:hAnsi="Arial" w:cs="Arial"/>
                <w:sz w:val="20"/>
                <w:szCs w:val="20"/>
              </w:rPr>
            </w:pPr>
            <w:r w:rsidRPr="00B7594E">
              <w:rPr>
                <w:rFonts w:ascii="Arial" w:hAnsi="Arial" w:cs="Arial"/>
                <w:sz w:val="20"/>
                <w:szCs w:val="20"/>
              </w:rPr>
              <w:t>w rejonie komór nadawczych-odbiorczych przejścia bezwykopowego</w:t>
            </w:r>
          </w:p>
        </w:tc>
      </w:tr>
      <w:tr w:rsidR="000A7E07" w:rsidRPr="00B7594E" w:rsidTr="005D4168">
        <w:trPr>
          <w:trHeight w:val="288"/>
          <w:jc w:val="center"/>
        </w:trPr>
        <w:tc>
          <w:tcPr>
            <w:tcW w:w="516" w:type="dxa"/>
            <w:vMerge/>
            <w:noWrap/>
          </w:tcPr>
          <w:p w:rsidR="005D4168" w:rsidRPr="00B7594E" w:rsidRDefault="0084195D" w:rsidP="00B7594E">
            <w:pPr>
              <w:rPr>
                <w:rFonts w:ascii="Arial" w:hAnsi="Arial" w:cs="Arial"/>
                <w:sz w:val="20"/>
                <w:szCs w:val="20"/>
              </w:rPr>
            </w:pPr>
          </w:p>
        </w:tc>
        <w:tc>
          <w:tcPr>
            <w:tcW w:w="1580" w:type="dxa"/>
            <w:noWrap/>
          </w:tcPr>
          <w:p w:rsidR="005D4168" w:rsidRPr="00B7594E" w:rsidRDefault="0084195D" w:rsidP="00B7594E">
            <w:pPr>
              <w:rPr>
                <w:rFonts w:ascii="Arial" w:hAnsi="Arial" w:cs="Arial"/>
                <w:sz w:val="20"/>
                <w:szCs w:val="20"/>
              </w:rPr>
            </w:pPr>
            <w:r w:rsidRPr="00B7594E">
              <w:rPr>
                <w:rFonts w:ascii="Arial" w:hAnsi="Arial" w:cs="Arial"/>
                <w:sz w:val="20"/>
                <w:szCs w:val="20"/>
              </w:rPr>
              <w:t>2+060 - 2+110</w:t>
            </w:r>
          </w:p>
        </w:tc>
        <w:tc>
          <w:tcPr>
            <w:tcW w:w="1026" w:type="dxa"/>
            <w:noWrap/>
          </w:tcPr>
          <w:p w:rsidR="005D4168" w:rsidRPr="00B7594E" w:rsidRDefault="0084195D" w:rsidP="00B7594E">
            <w:pPr>
              <w:rPr>
                <w:rFonts w:ascii="Arial" w:hAnsi="Arial" w:cs="Arial"/>
                <w:sz w:val="20"/>
                <w:szCs w:val="20"/>
              </w:rPr>
            </w:pPr>
            <w:r w:rsidRPr="00B7594E">
              <w:rPr>
                <w:rFonts w:ascii="Arial" w:hAnsi="Arial" w:cs="Arial"/>
                <w:sz w:val="20"/>
                <w:szCs w:val="20"/>
              </w:rPr>
              <w:t>P+L</w:t>
            </w:r>
          </w:p>
        </w:tc>
        <w:tc>
          <w:tcPr>
            <w:tcW w:w="4462" w:type="dxa"/>
            <w:vMerge/>
            <w:noWrap/>
          </w:tcPr>
          <w:p w:rsidR="005D4168" w:rsidRPr="00B7594E" w:rsidRDefault="0084195D" w:rsidP="00B7594E">
            <w:pPr>
              <w:rPr>
                <w:rFonts w:ascii="Arial" w:hAnsi="Arial" w:cs="Arial"/>
                <w:sz w:val="20"/>
                <w:szCs w:val="20"/>
              </w:rPr>
            </w:pPr>
          </w:p>
        </w:tc>
      </w:tr>
      <w:tr w:rsidR="000A7E07" w:rsidRPr="00B7594E" w:rsidTr="005D4168">
        <w:trPr>
          <w:trHeight w:val="288"/>
          <w:jc w:val="center"/>
        </w:trPr>
        <w:tc>
          <w:tcPr>
            <w:tcW w:w="516" w:type="dxa"/>
            <w:vMerge w:val="restart"/>
            <w:noWrap/>
          </w:tcPr>
          <w:p w:rsidR="005D4168" w:rsidRPr="00B7594E" w:rsidRDefault="0084195D" w:rsidP="00B7594E">
            <w:pPr>
              <w:rPr>
                <w:rFonts w:ascii="Arial" w:hAnsi="Arial" w:cs="Arial"/>
                <w:sz w:val="20"/>
                <w:szCs w:val="20"/>
              </w:rPr>
            </w:pPr>
            <w:r w:rsidRPr="00B7594E">
              <w:rPr>
                <w:rFonts w:ascii="Arial" w:hAnsi="Arial" w:cs="Arial"/>
                <w:sz w:val="20"/>
                <w:szCs w:val="20"/>
              </w:rPr>
              <w:t>2</w:t>
            </w:r>
          </w:p>
        </w:tc>
        <w:tc>
          <w:tcPr>
            <w:tcW w:w="1580" w:type="dxa"/>
            <w:noWrap/>
            <w:hideMark/>
          </w:tcPr>
          <w:p w:rsidR="005D4168" w:rsidRPr="00B7594E" w:rsidRDefault="0084195D" w:rsidP="00B7594E">
            <w:pPr>
              <w:rPr>
                <w:rFonts w:ascii="Arial" w:hAnsi="Arial" w:cs="Arial"/>
                <w:sz w:val="20"/>
                <w:szCs w:val="20"/>
              </w:rPr>
            </w:pPr>
            <w:r w:rsidRPr="00B7594E">
              <w:rPr>
                <w:rFonts w:ascii="Arial" w:hAnsi="Arial" w:cs="Arial"/>
                <w:sz w:val="20"/>
                <w:szCs w:val="20"/>
              </w:rPr>
              <w:t>2+555 - 2+590</w:t>
            </w:r>
          </w:p>
        </w:tc>
        <w:tc>
          <w:tcPr>
            <w:tcW w:w="1026" w:type="dxa"/>
            <w:noWrap/>
            <w:hideMark/>
          </w:tcPr>
          <w:p w:rsidR="005D4168" w:rsidRPr="00B7594E" w:rsidRDefault="0084195D" w:rsidP="00B7594E">
            <w:pPr>
              <w:rPr>
                <w:rFonts w:ascii="Arial" w:hAnsi="Arial" w:cs="Arial"/>
                <w:sz w:val="20"/>
                <w:szCs w:val="20"/>
              </w:rPr>
            </w:pPr>
            <w:r w:rsidRPr="00B7594E">
              <w:rPr>
                <w:rFonts w:ascii="Arial" w:hAnsi="Arial" w:cs="Arial"/>
                <w:sz w:val="20"/>
                <w:szCs w:val="20"/>
              </w:rPr>
              <w:t>P+L</w:t>
            </w:r>
          </w:p>
        </w:tc>
        <w:tc>
          <w:tcPr>
            <w:tcW w:w="4462" w:type="dxa"/>
            <w:vMerge w:val="restart"/>
            <w:noWrap/>
            <w:hideMark/>
          </w:tcPr>
          <w:p w:rsidR="005D4168" w:rsidRPr="00B7594E" w:rsidRDefault="0084195D" w:rsidP="00B7594E">
            <w:pPr>
              <w:rPr>
                <w:rFonts w:ascii="Arial" w:hAnsi="Arial" w:cs="Arial"/>
                <w:sz w:val="20"/>
                <w:szCs w:val="20"/>
              </w:rPr>
            </w:pPr>
            <w:r w:rsidRPr="00B7594E">
              <w:rPr>
                <w:rFonts w:ascii="Arial" w:hAnsi="Arial" w:cs="Arial"/>
                <w:sz w:val="20"/>
                <w:szCs w:val="20"/>
              </w:rPr>
              <w:t>w rejonie komór nadawczych-odbiorczych przejścia bezwykopowego</w:t>
            </w:r>
          </w:p>
        </w:tc>
      </w:tr>
      <w:tr w:rsidR="000A7E07" w:rsidRPr="00B7594E" w:rsidTr="005D4168">
        <w:trPr>
          <w:trHeight w:val="288"/>
          <w:jc w:val="center"/>
        </w:trPr>
        <w:tc>
          <w:tcPr>
            <w:tcW w:w="516" w:type="dxa"/>
            <w:vMerge/>
            <w:noWrap/>
          </w:tcPr>
          <w:p w:rsidR="005D4168" w:rsidRPr="00B7594E" w:rsidRDefault="0084195D" w:rsidP="00B7594E">
            <w:pPr>
              <w:rPr>
                <w:rFonts w:ascii="Arial" w:hAnsi="Arial" w:cs="Arial"/>
                <w:sz w:val="20"/>
                <w:szCs w:val="20"/>
              </w:rPr>
            </w:pPr>
          </w:p>
        </w:tc>
        <w:tc>
          <w:tcPr>
            <w:tcW w:w="1580" w:type="dxa"/>
            <w:noWrap/>
          </w:tcPr>
          <w:p w:rsidR="005D4168" w:rsidRPr="00B7594E" w:rsidRDefault="0084195D" w:rsidP="00B7594E">
            <w:pPr>
              <w:rPr>
                <w:rFonts w:ascii="Arial" w:hAnsi="Arial" w:cs="Arial"/>
                <w:sz w:val="20"/>
                <w:szCs w:val="20"/>
              </w:rPr>
            </w:pPr>
            <w:r w:rsidRPr="00B7594E">
              <w:rPr>
                <w:rFonts w:ascii="Arial" w:hAnsi="Arial" w:cs="Arial"/>
                <w:sz w:val="20"/>
                <w:szCs w:val="20"/>
              </w:rPr>
              <w:t>2+630 - 2+675</w:t>
            </w:r>
          </w:p>
        </w:tc>
        <w:tc>
          <w:tcPr>
            <w:tcW w:w="1026" w:type="dxa"/>
            <w:noWrap/>
          </w:tcPr>
          <w:p w:rsidR="005D4168" w:rsidRPr="00B7594E" w:rsidRDefault="0084195D" w:rsidP="00B7594E">
            <w:pPr>
              <w:rPr>
                <w:rFonts w:ascii="Arial" w:hAnsi="Arial" w:cs="Arial"/>
                <w:sz w:val="20"/>
                <w:szCs w:val="20"/>
              </w:rPr>
            </w:pPr>
            <w:r w:rsidRPr="00B7594E">
              <w:rPr>
                <w:rFonts w:ascii="Arial" w:hAnsi="Arial" w:cs="Arial"/>
                <w:sz w:val="20"/>
                <w:szCs w:val="20"/>
              </w:rPr>
              <w:t>P+L</w:t>
            </w:r>
          </w:p>
        </w:tc>
        <w:tc>
          <w:tcPr>
            <w:tcW w:w="4462" w:type="dxa"/>
            <w:vMerge/>
            <w:noWrap/>
          </w:tcPr>
          <w:p w:rsidR="005D4168" w:rsidRPr="00B7594E" w:rsidRDefault="0084195D" w:rsidP="00B7594E">
            <w:pPr>
              <w:rPr>
                <w:rFonts w:ascii="Arial" w:hAnsi="Arial" w:cs="Arial"/>
                <w:sz w:val="20"/>
                <w:szCs w:val="20"/>
              </w:rPr>
            </w:pPr>
          </w:p>
        </w:tc>
      </w:tr>
      <w:tr w:rsidR="000A7E07" w:rsidRPr="00B7594E" w:rsidTr="005D4168">
        <w:trPr>
          <w:trHeight w:val="288"/>
          <w:jc w:val="center"/>
        </w:trPr>
        <w:tc>
          <w:tcPr>
            <w:tcW w:w="516" w:type="dxa"/>
            <w:noWrap/>
          </w:tcPr>
          <w:p w:rsidR="005D4168" w:rsidRPr="00B7594E" w:rsidRDefault="0084195D" w:rsidP="00B7594E">
            <w:pPr>
              <w:rPr>
                <w:rFonts w:ascii="Arial" w:hAnsi="Arial" w:cs="Arial"/>
                <w:sz w:val="20"/>
                <w:szCs w:val="20"/>
              </w:rPr>
            </w:pPr>
            <w:r w:rsidRPr="00B7594E">
              <w:rPr>
                <w:rFonts w:ascii="Arial" w:hAnsi="Arial" w:cs="Arial"/>
                <w:sz w:val="20"/>
                <w:szCs w:val="20"/>
              </w:rPr>
              <w:t>3</w:t>
            </w:r>
          </w:p>
        </w:tc>
        <w:tc>
          <w:tcPr>
            <w:tcW w:w="1580" w:type="dxa"/>
            <w:noWrap/>
            <w:hideMark/>
          </w:tcPr>
          <w:p w:rsidR="005D4168" w:rsidRPr="00B7594E" w:rsidRDefault="0084195D" w:rsidP="00B7594E">
            <w:pPr>
              <w:rPr>
                <w:rFonts w:ascii="Arial" w:hAnsi="Arial" w:cs="Arial"/>
                <w:sz w:val="20"/>
                <w:szCs w:val="20"/>
              </w:rPr>
            </w:pPr>
            <w:r w:rsidRPr="00B7594E">
              <w:rPr>
                <w:rFonts w:ascii="Arial" w:hAnsi="Arial" w:cs="Arial"/>
                <w:sz w:val="20"/>
                <w:szCs w:val="20"/>
              </w:rPr>
              <w:t>2+760 - 3+060</w:t>
            </w:r>
          </w:p>
        </w:tc>
        <w:tc>
          <w:tcPr>
            <w:tcW w:w="1026" w:type="dxa"/>
            <w:noWrap/>
            <w:hideMark/>
          </w:tcPr>
          <w:p w:rsidR="005D4168" w:rsidRPr="00B7594E" w:rsidRDefault="0084195D" w:rsidP="00B7594E">
            <w:pPr>
              <w:rPr>
                <w:rFonts w:ascii="Arial" w:hAnsi="Arial" w:cs="Arial"/>
                <w:sz w:val="20"/>
                <w:szCs w:val="20"/>
              </w:rPr>
            </w:pPr>
            <w:r w:rsidRPr="00B7594E">
              <w:rPr>
                <w:rFonts w:ascii="Arial" w:hAnsi="Arial" w:cs="Arial"/>
                <w:sz w:val="20"/>
                <w:szCs w:val="20"/>
              </w:rPr>
              <w:t>P+L</w:t>
            </w:r>
          </w:p>
        </w:tc>
        <w:tc>
          <w:tcPr>
            <w:tcW w:w="4462" w:type="dxa"/>
            <w:noWrap/>
            <w:hideMark/>
          </w:tcPr>
          <w:p w:rsidR="005D4168" w:rsidRPr="00B7594E" w:rsidRDefault="0084195D" w:rsidP="00B7594E">
            <w:pPr>
              <w:rPr>
                <w:rFonts w:ascii="Arial" w:hAnsi="Arial" w:cs="Arial"/>
                <w:sz w:val="20"/>
                <w:szCs w:val="20"/>
              </w:rPr>
            </w:pPr>
            <w:r w:rsidRPr="00B7594E">
              <w:rPr>
                <w:rFonts w:ascii="Arial" w:hAnsi="Arial" w:cs="Arial"/>
                <w:sz w:val="20"/>
                <w:szCs w:val="20"/>
              </w:rPr>
              <w:t>zbliżenie do siedliska</w:t>
            </w:r>
          </w:p>
        </w:tc>
      </w:tr>
      <w:tr w:rsidR="000A7E07" w:rsidRPr="00B7594E" w:rsidTr="005D4168">
        <w:trPr>
          <w:trHeight w:val="288"/>
          <w:jc w:val="center"/>
        </w:trPr>
        <w:tc>
          <w:tcPr>
            <w:tcW w:w="516" w:type="dxa"/>
            <w:vMerge w:val="restart"/>
            <w:noWrap/>
          </w:tcPr>
          <w:p w:rsidR="005D4168" w:rsidRPr="00B7594E" w:rsidRDefault="0084195D" w:rsidP="00B7594E">
            <w:pPr>
              <w:rPr>
                <w:rFonts w:ascii="Arial" w:hAnsi="Arial" w:cs="Arial"/>
                <w:sz w:val="20"/>
                <w:szCs w:val="20"/>
              </w:rPr>
            </w:pPr>
            <w:r w:rsidRPr="00B7594E">
              <w:rPr>
                <w:rFonts w:ascii="Arial" w:hAnsi="Arial" w:cs="Arial"/>
                <w:sz w:val="20"/>
                <w:szCs w:val="20"/>
              </w:rPr>
              <w:t>4</w:t>
            </w:r>
          </w:p>
        </w:tc>
        <w:tc>
          <w:tcPr>
            <w:tcW w:w="1580" w:type="dxa"/>
            <w:noWrap/>
            <w:hideMark/>
          </w:tcPr>
          <w:p w:rsidR="005D4168" w:rsidRPr="00B7594E" w:rsidRDefault="0084195D" w:rsidP="00B7594E">
            <w:pPr>
              <w:rPr>
                <w:rFonts w:ascii="Arial" w:hAnsi="Arial" w:cs="Arial"/>
                <w:sz w:val="20"/>
                <w:szCs w:val="20"/>
              </w:rPr>
            </w:pPr>
            <w:r w:rsidRPr="00B7594E">
              <w:rPr>
                <w:rFonts w:ascii="Arial" w:hAnsi="Arial" w:cs="Arial"/>
                <w:sz w:val="20"/>
                <w:szCs w:val="20"/>
              </w:rPr>
              <w:t>4+020 - 4+400</w:t>
            </w:r>
          </w:p>
        </w:tc>
        <w:tc>
          <w:tcPr>
            <w:tcW w:w="1026" w:type="dxa"/>
            <w:noWrap/>
            <w:hideMark/>
          </w:tcPr>
          <w:p w:rsidR="005D4168" w:rsidRPr="00B7594E" w:rsidRDefault="0084195D" w:rsidP="00B7594E">
            <w:pPr>
              <w:rPr>
                <w:rFonts w:ascii="Arial" w:hAnsi="Arial" w:cs="Arial"/>
                <w:sz w:val="20"/>
                <w:szCs w:val="20"/>
              </w:rPr>
            </w:pPr>
            <w:r w:rsidRPr="00B7594E">
              <w:rPr>
                <w:rFonts w:ascii="Arial" w:hAnsi="Arial" w:cs="Arial"/>
                <w:sz w:val="20"/>
                <w:szCs w:val="20"/>
              </w:rPr>
              <w:t>P+L</w:t>
            </w:r>
          </w:p>
        </w:tc>
        <w:tc>
          <w:tcPr>
            <w:tcW w:w="4462" w:type="dxa"/>
            <w:vMerge w:val="restart"/>
            <w:noWrap/>
            <w:hideMark/>
          </w:tcPr>
          <w:p w:rsidR="005D4168" w:rsidRPr="00B7594E" w:rsidRDefault="0084195D" w:rsidP="00B7594E">
            <w:pPr>
              <w:rPr>
                <w:rFonts w:ascii="Arial" w:hAnsi="Arial" w:cs="Arial"/>
                <w:sz w:val="20"/>
                <w:szCs w:val="20"/>
              </w:rPr>
            </w:pPr>
            <w:r w:rsidRPr="00B7594E">
              <w:rPr>
                <w:rFonts w:ascii="Arial" w:hAnsi="Arial" w:cs="Arial"/>
                <w:sz w:val="20"/>
                <w:szCs w:val="20"/>
              </w:rPr>
              <w:t xml:space="preserve">w rejonie komór nadawczych-odbiorczych przejścia bezwykopowego, zbliżenie do siedliska, przejście przez </w:t>
            </w:r>
            <w:r w:rsidRPr="00B7594E">
              <w:rPr>
                <w:rFonts w:ascii="Arial" w:hAnsi="Arial" w:cs="Arial"/>
                <w:sz w:val="20"/>
                <w:szCs w:val="20"/>
              </w:rPr>
              <w:t>użytek ekologiczny Pogoria II</w:t>
            </w:r>
          </w:p>
        </w:tc>
      </w:tr>
      <w:tr w:rsidR="000A7E07" w:rsidRPr="00B7594E" w:rsidTr="005D4168">
        <w:trPr>
          <w:trHeight w:val="288"/>
          <w:jc w:val="center"/>
        </w:trPr>
        <w:tc>
          <w:tcPr>
            <w:tcW w:w="516" w:type="dxa"/>
            <w:vMerge/>
            <w:noWrap/>
          </w:tcPr>
          <w:p w:rsidR="005D4168" w:rsidRPr="00B7594E" w:rsidRDefault="0084195D" w:rsidP="00B7594E">
            <w:pPr>
              <w:rPr>
                <w:rFonts w:ascii="Arial" w:hAnsi="Arial" w:cs="Arial"/>
                <w:sz w:val="20"/>
                <w:szCs w:val="20"/>
              </w:rPr>
            </w:pPr>
          </w:p>
        </w:tc>
        <w:tc>
          <w:tcPr>
            <w:tcW w:w="1580" w:type="dxa"/>
            <w:noWrap/>
          </w:tcPr>
          <w:p w:rsidR="005D4168" w:rsidRPr="00B7594E" w:rsidRDefault="0084195D" w:rsidP="00B7594E">
            <w:pPr>
              <w:rPr>
                <w:rFonts w:ascii="Arial" w:hAnsi="Arial" w:cs="Arial"/>
                <w:sz w:val="20"/>
                <w:szCs w:val="20"/>
              </w:rPr>
            </w:pPr>
            <w:r w:rsidRPr="00B7594E">
              <w:rPr>
                <w:rFonts w:ascii="Arial" w:hAnsi="Arial" w:cs="Arial"/>
                <w:sz w:val="20"/>
                <w:szCs w:val="20"/>
              </w:rPr>
              <w:t>4+420 - 4+430</w:t>
            </w:r>
          </w:p>
        </w:tc>
        <w:tc>
          <w:tcPr>
            <w:tcW w:w="1026" w:type="dxa"/>
            <w:noWrap/>
          </w:tcPr>
          <w:p w:rsidR="005D4168" w:rsidRPr="00B7594E" w:rsidRDefault="0084195D" w:rsidP="00B7594E">
            <w:pPr>
              <w:rPr>
                <w:rFonts w:ascii="Arial" w:hAnsi="Arial" w:cs="Arial"/>
                <w:sz w:val="20"/>
                <w:szCs w:val="20"/>
              </w:rPr>
            </w:pPr>
            <w:r w:rsidRPr="00B7594E">
              <w:rPr>
                <w:rFonts w:ascii="Arial" w:hAnsi="Arial" w:cs="Arial"/>
                <w:sz w:val="20"/>
                <w:szCs w:val="20"/>
              </w:rPr>
              <w:t>P+L</w:t>
            </w:r>
          </w:p>
        </w:tc>
        <w:tc>
          <w:tcPr>
            <w:tcW w:w="4462" w:type="dxa"/>
            <w:vMerge/>
            <w:noWrap/>
          </w:tcPr>
          <w:p w:rsidR="005D4168" w:rsidRPr="00B7594E" w:rsidRDefault="0084195D" w:rsidP="00B7594E">
            <w:pPr>
              <w:rPr>
                <w:rFonts w:ascii="Arial" w:hAnsi="Arial" w:cs="Arial"/>
                <w:sz w:val="20"/>
                <w:szCs w:val="20"/>
              </w:rPr>
            </w:pPr>
          </w:p>
        </w:tc>
      </w:tr>
      <w:tr w:rsidR="000A7E07" w:rsidRPr="00B7594E" w:rsidTr="005D4168">
        <w:trPr>
          <w:trHeight w:val="288"/>
          <w:jc w:val="center"/>
        </w:trPr>
        <w:tc>
          <w:tcPr>
            <w:tcW w:w="516" w:type="dxa"/>
            <w:noWrap/>
          </w:tcPr>
          <w:p w:rsidR="005D4168" w:rsidRPr="00B7594E" w:rsidRDefault="0084195D" w:rsidP="00B7594E">
            <w:pPr>
              <w:rPr>
                <w:rFonts w:ascii="Arial" w:hAnsi="Arial" w:cs="Arial"/>
                <w:sz w:val="20"/>
                <w:szCs w:val="20"/>
              </w:rPr>
            </w:pPr>
            <w:r w:rsidRPr="00B7594E">
              <w:rPr>
                <w:rFonts w:ascii="Arial" w:hAnsi="Arial" w:cs="Arial"/>
                <w:sz w:val="20"/>
                <w:szCs w:val="20"/>
              </w:rPr>
              <w:t>5</w:t>
            </w:r>
          </w:p>
        </w:tc>
        <w:tc>
          <w:tcPr>
            <w:tcW w:w="1580" w:type="dxa"/>
            <w:noWrap/>
            <w:hideMark/>
          </w:tcPr>
          <w:p w:rsidR="005D4168" w:rsidRPr="00B7594E" w:rsidRDefault="0084195D" w:rsidP="00B7594E">
            <w:pPr>
              <w:rPr>
                <w:rFonts w:ascii="Arial" w:hAnsi="Arial" w:cs="Arial"/>
                <w:sz w:val="20"/>
                <w:szCs w:val="20"/>
              </w:rPr>
            </w:pPr>
            <w:r w:rsidRPr="00B7594E">
              <w:rPr>
                <w:rFonts w:ascii="Arial" w:hAnsi="Arial" w:cs="Arial"/>
                <w:sz w:val="20"/>
                <w:szCs w:val="20"/>
              </w:rPr>
              <w:t>4+460 - 4+495</w:t>
            </w:r>
          </w:p>
        </w:tc>
        <w:tc>
          <w:tcPr>
            <w:tcW w:w="1026" w:type="dxa"/>
            <w:noWrap/>
            <w:hideMark/>
          </w:tcPr>
          <w:p w:rsidR="005D4168" w:rsidRPr="00B7594E" w:rsidRDefault="0084195D" w:rsidP="00B7594E">
            <w:pPr>
              <w:rPr>
                <w:rFonts w:ascii="Arial" w:hAnsi="Arial" w:cs="Arial"/>
                <w:sz w:val="20"/>
                <w:szCs w:val="20"/>
              </w:rPr>
            </w:pPr>
            <w:r w:rsidRPr="00B7594E">
              <w:rPr>
                <w:rFonts w:ascii="Arial" w:hAnsi="Arial" w:cs="Arial"/>
                <w:sz w:val="20"/>
                <w:szCs w:val="20"/>
              </w:rPr>
              <w:t>P+L</w:t>
            </w:r>
          </w:p>
        </w:tc>
        <w:tc>
          <w:tcPr>
            <w:tcW w:w="4462" w:type="dxa"/>
            <w:noWrap/>
            <w:hideMark/>
          </w:tcPr>
          <w:p w:rsidR="005D4168" w:rsidRPr="00B7594E" w:rsidRDefault="0084195D" w:rsidP="00B7594E">
            <w:pPr>
              <w:rPr>
                <w:rFonts w:ascii="Arial" w:hAnsi="Arial" w:cs="Arial"/>
                <w:sz w:val="20"/>
                <w:szCs w:val="20"/>
              </w:rPr>
            </w:pPr>
            <w:r w:rsidRPr="00B7594E">
              <w:rPr>
                <w:rFonts w:ascii="Arial" w:hAnsi="Arial" w:cs="Arial"/>
                <w:sz w:val="20"/>
                <w:szCs w:val="20"/>
              </w:rPr>
              <w:t>w rejonie komór nadawczych-odbiorczych przejścia bezwykopowego</w:t>
            </w:r>
          </w:p>
        </w:tc>
      </w:tr>
      <w:tr w:rsidR="000A7E07" w:rsidRPr="00B7594E" w:rsidTr="005D4168">
        <w:trPr>
          <w:trHeight w:val="288"/>
          <w:jc w:val="center"/>
        </w:trPr>
        <w:tc>
          <w:tcPr>
            <w:tcW w:w="516" w:type="dxa"/>
            <w:noWrap/>
          </w:tcPr>
          <w:p w:rsidR="005D4168" w:rsidRPr="00B7594E" w:rsidRDefault="0084195D" w:rsidP="00B7594E">
            <w:pPr>
              <w:rPr>
                <w:rFonts w:ascii="Arial" w:hAnsi="Arial" w:cs="Arial"/>
                <w:sz w:val="20"/>
                <w:szCs w:val="20"/>
              </w:rPr>
            </w:pPr>
            <w:r w:rsidRPr="00B7594E">
              <w:rPr>
                <w:rFonts w:ascii="Arial" w:hAnsi="Arial" w:cs="Arial"/>
                <w:sz w:val="20"/>
                <w:szCs w:val="20"/>
              </w:rPr>
              <w:t>6</w:t>
            </w:r>
          </w:p>
        </w:tc>
        <w:tc>
          <w:tcPr>
            <w:tcW w:w="1580" w:type="dxa"/>
            <w:noWrap/>
            <w:hideMark/>
          </w:tcPr>
          <w:p w:rsidR="005D4168" w:rsidRPr="00B7594E" w:rsidRDefault="0084195D" w:rsidP="00B7594E">
            <w:pPr>
              <w:rPr>
                <w:rFonts w:ascii="Arial" w:hAnsi="Arial" w:cs="Arial"/>
                <w:sz w:val="20"/>
                <w:szCs w:val="20"/>
              </w:rPr>
            </w:pPr>
            <w:r w:rsidRPr="00B7594E">
              <w:rPr>
                <w:rFonts w:ascii="Arial" w:hAnsi="Arial" w:cs="Arial"/>
                <w:sz w:val="20"/>
                <w:szCs w:val="20"/>
              </w:rPr>
              <w:t>4+505 - 5+420</w:t>
            </w:r>
          </w:p>
        </w:tc>
        <w:tc>
          <w:tcPr>
            <w:tcW w:w="1026" w:type="dxa"/>
            <w:noWrap/>
            <w:hideMark/>
          </w:tcPr>
          <w:p w:rsidR="005D4168" w:rsidRPr="00B7594E" w:rsidRDefault="0084195D" w:rsidP="00B7594E">
            <w:pPr>
              <w:rPr>
                <w:rFonts w:ascii="Arial" w:hAnsi="Arial" w:cs="Arial"/>
                <w:sz w:val="20"/>
                <w:szCs w:val="20"/>
              </w:rPr>
            </w:pPr>
            <w:r w:rsidRPr="00B7594E">
              <w:rPr>
                <w:rFonts w:ascii="Arial" w:hAnsi="Arial" w:cs="Arial"/>
                <w:sz w:val="20"/>
                <w:szCs w:val="20"/>
              </w:rPr>
              <w:t>P+L</w:t>
            </w:r>
          </w:p>
        </w:tc>
        <w:tc>
          <w:tcPr>
            <w:tcW w:w="4462" w:type="dxa"/>
            <w:noWrap/>
            <w:hideMark/>
          </w:tcPr>
          <w:p w:rsidR="005D4168" w:rsidRPr="00B7594E" w:rsidRDefault="0084195D" w:rsidP="00B7594E">
            <w:pPr>
              <w:rPr>
                <w:rFonts w:ascii="Arial" w:hAnsi="Arial" w:cs="Arial"/>
                <w:sz w:val="20"/>
                <w:szCs w:val="20"/>
              </w:rPr>
            </w:pPr>
            <w:r w:rsidRPr="00B7594E">
              <w:rPr>
                <w:rFonts w:ascii="Arial" w:hAnsi="Arial" w:cs="Arial"/>
                <w:sz w:val="20"/>
                <w:szCs w:val="20"/>
              </w:rPr>
              <w:t>w rejonie komór nadawczych-odbiorczych przejścia bezwykopowego, zbliżenie do siedliska</w:t>
            </w:r>
          </w:p>
        </w:tc>
      </w:tr>
      <w:tr w:rsidR="000A7E07" w:rsidRPr="00B7594E" w:rsidTr="005D4168">
        <w:trPr>
          <w:trHeight w:val="288"/>
          <w:jc w:val="center"/>
        </w:trPr>
        <w:tc>
          <w:tcPr>
            <w:tcW w:w="516" w:type="dxa"/>
            <w:vMerge w:val="restart"/>
            <w:noWrap/>
          </w:tcPr>
          <w:p w:rsidR="005D4168" w:rsidRPr="00B7594E" w:rsidRDefault="0084195D" w:rsidP="00B7594E">
            <w:pPr>
              <w:rPr>
                <w:rFonts w:ascii="Arial" w:hAnsi="Arial" w:cs="Arial"/>
                <w:sz w:val="20"/>
                <w:szCs w:val="20"/>
              </w:rPr>
            </w:pPr>
            <w:r w:rsidRPr="00B7594E">
              <w:rPr>
                <w:rFonts w:ascii="Arial" w:hAnsi="Arial" w:cs="Arial"/>
                <w:sz w:val="20"/>
                <w:szCs w:val="20"/>
              </w:rPr>
              <w:lastRenderedPageBreak/>
              <w:t>7</w:t>
            </w:r>
          </w:p>
        </w:tc>
        <w:tc>
          <w:tcPr>
            <w:tcW w:w="1580" w:type="dxa"/>
            <w:noWrap/>
            <w:hideMark/>
          </w:tcPr>
          <w:p w:rsidR="005D4168" w:rsidRPr="00B7594E" w:rsidRDefault="0084195D" w:rsidP="00B7594E">
            <w:pPr>
              <w:rPr>
                <w:rFonts w:ascii="Arial" w:hAnsi="Arial" w:cs="Arial"/>
                <w:sz w:val="20"/>
                <w:szCs w:val="20"/>
              </w:rPr>
            </w:pPr>
            <w:r w:rsidRPr="00B7594E">
              <w:rPr>
                <w:rFonts w:ascii="Arial" w:hAnsi="Arial" w:cs="Arial"/>
                <w:sz w:val="20"/>
                <w:szCs w:val="20"/>
              </w:rPr>
              <w:t xml:space="preserve">6+680 - </w:t>
            </w:r>
            <w:r w:rsidRPr="00B7594E">
              <w:rPr>
                <w:rFonts w:ascii="Arial" w:hAnsi="Arial" w:cs="Arial"/>
                <w:sz w:val="20"/>
                <w:szCs w:val="20"/>
              </w:rPr>
              <w:t>6+700</w:t>
            </w:r>
          </w:p>
        </w:tc>
        <w:tc>
          <w:tcPr>
            <w:tcW w:w="1026" w:type="dxa"/>
            <w:noWrap/>
            <w:hideMark/>
          </w:tcPr>
          <w:p w:rsidR="005D4168" w:rsidRPr="00B7594E" w:rsidRDefault="0084195D" w:rsidP="00B7594E">
            <w:pPr>
              <w:rPr>
                <w:rFonts w:ascii="Arial" w:hAnsi="Arial" w:cs="Arial"/>
                <w:sz w:val="20"/>
                <w:szCs w:val="20"/>
              </w:rPr>
            </w:pPr>
            <w:r w:rsidRPr="00B7594E">
              <w:rPr>
                <w:rFonts w:ascii="Arial" w:hAnsi="Arial" w:cs="Arial"/>
                <w:sz w:val="20"/>
                <w:szCs w:val="20"/>
              </w:rPr>
              <w:t>P+L</w:t>
            </w:r>
          </w:p>
        </w:tc>
        <w:tc>
          <w:tcPr>
            <w:tcW w:w="4462" w:type="dxa"/>
            <w:vMerge w:val="restart"/>
            <w:noWrap/>
            <w:hideMark/>
          </w:tcPr>
          <w:p w:rsidR="005D4168" w:rsidRPr="00B7594E" w:rsidRDefault="0084195D" w:rsidP="00B7594E">
            <w:pPr>
              <w:rPr>
                <w:rFonts w:ascii="Arial" w:hAnsi="Arial" w:cs="Arial"/>
                <w:sz w:val="20"/>
                <w:szCs w:val="20"/>
              </w:rPr>
            </w:pPr>
            <w:r w:rsidRPr="00B7594E">
              <w:rPr>
                <w:rFonts w:ascii="Arial" w:hAnsi="Arial" w:cs="Arial"/>
                <w:sz w:val="20"/>
                <w:szCs w:val="20"/>
              </w:rPr>
              <w:t>w rejonie komór nadawczych-odbiorczych przejścia bezwykopowego</w:t>
            </w:r>
          </w:p>
        </w:tc>
      </w:tr>
      <w:tr w:rsidR="000A7E07" w:rsidRPr="00B7594E" w:rsidTr="005D4168">
        <w:trPr>
          <w:trHeight w:val="288"/>
          <w:jc w:val="center"/>
        </w:trPr>
        <w:tc>
          <w:tcPr>
            <w:tcW w:w="516" w:type="dxa"/>
            <w:vMerge/>
            <w:noWrap/>
          </w:tcPr>
          <w:p w:rsidR="005D4168" w:rsidRPr="00B7594E" w:rsidRDefault="0084195D" w:rsidP="00B7594E">
            <w:pPr>
              <w:rPr>
                <w:rFonts w:ascii="Arial" w:hAnsi="Arial" w:cs="Arial"/>
                <w:sz w:val="20"/>
                <w:szCs w:val="20"/>
              </w:rPr>
            </w:pPr>
          </w:p>
        </w:tc>
        <w:tc>
          <w:tcPr>
            <w:tcW w:w="1580" w:type="dxa"/>
            <w:noWrap/>
          </w:tcPr>
          <w:p w:rsidR="005D4168" w:rsidRPr="00B7594E" w:rsidRDefault="0084195D" w:rsidP="00B7594E">
            <w:pPr>
              <w:rPr>
                <w:rFonts w:ascii="Arial" w:hAnsi="Arial" w:cs="Arial"/>
                <w:sz w:val="20"/>
                <w:szCs w:val="20"/>
              </w:rPr>
            </w:pPr>
            <w:r w:rsidRPr="00B7594E">
              <w:rPr>
                <w:rFonts w:ascii="Arial" w:hAnsi="Arial" w:cs="Arial"/>
                <w:sz w:val="20"/>
                <w:szCs w:val="20"/>
              </w:rPr>
              <w:t>6+710 - 6+735</w:t>
            </w:r>
          </w:p>
        </w:tc>
        <w:tc>
          <w:tcPr>
            <w:tcW w:w="1026" w:type="dxa"/>
            <w:noWrap/>
          </w:tcPr>
          <w:p w:rsidR="005D4168" w:rsidRPr="00B7594E" w:rsidRDefault="0084195D" w:rsidP="00B7594E">
            <w:pPr>
              <w:rPr>
                <w:rFonts w:ascii="Arial" w:hAnsi="Arial" w:cs="Arial"/>
                <w:sz w:val="20"/>
                <w:szCs w:val="20"/>
              </w:rPr>
            </w:pPr>
            <w:r w:rsidRPr="00B7594E">
              <w:rPr>
                <w:rFonts w:ascii="Arial" w:hAnsi="Arial" w:cs="Arial"/>
                <w:sz w:val="20"/>
                <w:szCs w:val="20"/>
              </w:rPr>
              <w:t>P+L</w:t>
            </w:r>
          </w:p>
        </w:tc>
        <w:tc>
          <w:tcPr>
            <w:tcW w:w="4462" w:type="dxa"/>
            <w:vMerge/>
            <w:noWrap/>
          </w:tcPr>
          <w:p w:rsidR="005D4168" w:rsidRPr="00B7594E" w:rsidRDefault="0084195D" w:rsidP="00B7594E">
            <w:pPr>
              <w:rPr>
                <w:rFonts w:ascii="Arial" w:hAnsi="Arial" w:cs="Arial"/>
                <w:sz w:val="20"/>
                <w:szCs w:val="20"/>
              </w:rPr>
            </w:pPr>
          </w:p>
        </w:tc>
      </w:tr>
      <w:tr w:rsidR="000A7E07" w:rsidRPr="00B7594E" w:rsidTr="005D4168">
        <w:trPr>
          <w:trHeight w:val="288"/>
          <w:jc w:val="center"/>
        </w:trPr>
        <w:tc>
          <w:tcPr>
            <w:tcW w:w="516" w:type="dxa"/>
            <w:vMerge w:val="restart"/>
            <w:noWrap/>
          </w:tcPr>
          <w:p w:rsidR="005D4168" w:rsidRPr="00B7594E" w:rsidRDefault="0084195D" w:rsidP="00B7594E">
            <w:pPr>
              <w:rPr>
                <w:rFonts w:ascii="Arial" w:hAnsi="Arial" w:cs="Arial"/>
                <w:sz w:val="20"/>
                <w:szCs w:val="20"/>
              </w:rPr>
            </w:pPr>
            <w:r w:rsidRPr="00B7594E">
              <w:rPr>
                <w:rFonts w:ascii="Arial" w:hAnsi="Arial" w:cs="Arial"/>
                <w:sz w:val="20"/>
                <w:szCs w:val="20"/>
              </w:rPr>
              <w:t>8</w:t>
            </w:r>
          </w:p>
        </w:tc>
        <w:tc>
          <w:tcPr>
            <w:tcW w:w="1580" w:type="dxa"/>
            <w:noWrap/>
            <w:hideMark/>
          </w:tcPr>
          <w:p w:rsidR="005D4168" w:rsidRPr="00B7594E" w:rsidRDefault="0084195D" w:rsidP="00B7594E">
            <w:pPr>
              <w:rPr>
                <w:rFonts w:ascii="Arial" w:hAnsi="Arial" w:cs="Arial"/>
                <w:sz w:val="20"/>
                <w:szCs w:val="20"/>
              </w:rPr>
            </w:pPr>
            <w:r w:rsidRPr="00B7594E">
              <w:rPr>
                <w:rFonts w:ascii="Arial" w:hAnsi="Arial" w:cs="Arial"/>
                <w:sz w:val="20"/>
                <w:szCs w:val="20"/>
              </w:rPr>
              <w:t>6+755 - 6+780</w:t>
            </w:r>
          </w:p>
        </w:tc>
        <w:tc>
          <w:tcPr>
            <w:tcW w:w="1026" w:type="dxa"/>
            <w:noWrap/>
            <w:hideMark/>
          </w:tcPr>
          <w:p w:rsidR="005D4168" w:rsidRPr="00B7594E" w:rsidRDefault="0084195D" w:rsidP="00B7594E">
            <w:pPr>
              <w:rPr>
                <w:rFonts w:ascii="Arial" w:hAnsi="Arial" w:cs="Arial"/>
                <w:sz w:val="20"/>
                <w:szCs w:val="20"/>
              </w:rPr>
            </w:pPr>
            <w:r w:rsidRPr="00B7594E">
              <w:rPr>
                <w:rFonts w:ascii="Arial" w:hAnsi="Arial" w:cs="Arial"/>
                <w:sz w:val="20"/>
                <w:szCs w:val="20"/>
              </w:rPr>
              <w:t>P+L</w:t>
            </w:r>
          </w:p>
        </w:tc>
        <w:tc>
          <w:tcPr>
            <w:tcW w:w="4462" w:type="dxa"/>
            <w:vMerge w:val="restart"/>
            <w:noWrap/>
            <w:hideMark/>
          </w:tcPr>
          <w:p w:rsidR="005D4168" w:rsidRPr="00B7594E" w:rsidRDefault="0084195D" w:rsidP="00B7594E">
            <w:pPr>
              <w:rPr>
                <w:rFonts w:ascii="Arial" w:hAnsi="Arial" w:cs="Arial"/>
                <w:sz w:val="20"/>
                <w:szCs w:val="20"/>
              </w:rPr>
            </w:pPr>
            <w:r w:rsidRPr="00B7594E">
              <w:rPr>
                <w:rFonts w:ascii="Arial" w:hAnsi="Arial" w:cs="Arial"/>
                <w:sz w:val="20"/>
                <w:szCs w:val="20"/>
              </w:rPr>
              <w:t>w rejonie komór nadawczych-odbiorczych przejścia bezwykopowego</w:t>
            </w:r>
          </w:p>
        </w:tc>
      </w:tr>
      <w:tr w:rsidR="000A7E07" w:rsidRPr="00B7594E" w:rsidTr="005D4168">
        <w:trPr>
          <w:trHeight w:val="288"/>
          <w:jc w:val="center"/>
        </w:trPr>
        <w:tc>
          <w:tcPr>
            <w:tcW w:w="516" w:type="dxa"/>
            <w:vMerge/>
            <w:noWrap/>
          </w:tcPr>
          <w:p w:rsidR="005D4168" w:rsidRPr="00B7594E" w:rsidRDefault="0084195D" w:rsidP="00B7594E">
            <w:pPr>
              <w:rPr>
                <w:rFonts w:ascii="Arial" w:hAnsi="Arial" w:cs="Arial"/>
                <w:sz w:val="20"/>
                <w:szCs w:val="20"/>
              </w:rPr>
            </w:pPr>
          </w:p>
        </w:tc>
        <w:tc>
          <w:tcPr>
            <w:tcW w:w="1580" w:type="dxa"/>
            <w:noWrap/>
          </w:tcPr>
          <w:p w:rsidR="005D4168" w:rsidRPr="00B7594E" w:rsidRDefault="0084195D" w:rsidP="00B7594E">
            <w:pPr>
              <w:rPr>
                <w:rFonts w:ascii="Arial" w:hAnsi="Arial" w:cs="Arial"/>
                <w:sz w:val="20"/>
                <w:szCs w:val="20"/>
              </w:rPr>
            </w:pPr>
            <w:r w:rsidRPr="00B7594E">
              <w:rPr>
                <w:rFonts w:ascii="Arial" w:hAnsi="Arial" w:cs="Arial"/>
                <w:sz w:val="20"/>
                <w:szCs w:val="20"/>
              </w:rPr>
              <w:t>6+805 - 6+850</w:t>
            </w:r>
          </w:p>
        </w:tc>
        <w:tc>
          <w:tcPr>
            <w:tcW w:w="1026" w:type="dxa"/>
            <w:noWrap/>
          </w:tcPr>
          <w:p w:rsidR="005D4168" w:rsidRPr="00B7594E" w:rsidRDefault="0084195D" w:rsidP="00B7594E">
            <w:pPr>
              <w:rPr>
                <w:rFonts w:ascii="Arial" w:hAnsi="Arial" w:cs="Arial"/>
                <w:sz w:val="20"/>
                <w:szCs w:val="20"/>
              </w:rPr>
            </w:pPr>
            <w:r w:rsidRPr="00B7594E">
              <w:rPr>
                <w:rFonts w:ascii="Arial" w:hAnsi="Arial" w:cs="Arial"/>
                <w:sz w:val="20"/>
                <w:szCs w:val="20"/>
              </w:rPr>
              <w:t>P+L</w:t>
            </w:r>
          </w:p>
        </w:tc>
        <w:tc>
          <w:tcPr>
            <w:tcW w:w="4462" w:type="dxa"/>
            <w:vMerge/>
            <w:noWrap/>
          </w:tcPr>
          <w:p w:rsidR="005D4168" w:rsidRPr="00B7594E" w:rsidRDefault="0084195D" w:rsidP="00B7594E">
            <w:pPr>
              <w:rPr>
                <w:rFonts w:ascii="Arial" w:hAnsi="Arial" w:cs="Arial"/>
                <w:sz w:val="20"/>
                <w:szCs w:val="20"/>
              </w:rPr>
            </w:pPr>
          </w:p>
        </w:tc>
      </w:tr>
      <w:tr w:rsidR="000A7E07" w:rsidRPr="00B7594E" w:rsidTr="005D4168">
        <w:trPr>
          <w:trHeight w:val="288"/>
          <w:jc w:val="center"/>
        </w:trPr>
        <w:tc>
          <w:tcPr>
            <w:tcW w:w="516" w:type="dxa"/>
            <w:vMerge w:val="restart"/>
            <w:noWrap/>
          </w:tcPr>
          <w:p w:rsidR="005D4168" w:rsidRPr="00B7594E" w:rsidRDefault="0084195D" w:rsidP="00B7594E">
            <w:pPr>
              <w:rPr>
                <w:rFonts w:ascii="Arial" w:hAnsi="Arial" w:cs="Arial"/>
                <w:sz w:val="20"/>
                <w:szCs w:val="20"/>
              </w:rPr>
            </w:pPr>
            <w:r w:rsidRPr="00B7594E">
              <w:rPr>
                <w:rFonts w:ascii="Arial" w:hAnsi="Arial" w:cs="Arial"/>
                <w:sz w:val="20"/>
                <w:szCs w:val="20"/>
              </w:rPr>
              <w:t>9</w:t>
            </w:r>
          </w:p>
        </w:tc>
        <w:tc>
          <w:tcPr>
            <w:tcW w:w="1580" w:type="dxa"/>
            <w:noWrap/>
            <w:hideMark/>
          </w:tcPr>
          <w:p w:rsidR="005D4168" w:rsidRPr="00B7594E" w:rsidRDefault="0084195D" w:rsidP="00B7594E">
            <w:pPr>
              <w:rPr>
                <w:rFonts w:ascii="Arial" w:hAnsi="Arial" w:cs="Arial"/>
                <w:sz w:val="20"/>
                <w:szCs w:val="20"/>
              </w:rPr>
            </w:pPr>
            <w:r w:rsidRPr="00B7594E">
              <w:rPr>
                <w:rFonts w:ascii="Arial" w:hAnsi="Arial" w:cs="Arial"/>
                <w:sz w:val="20"/>
                <w:szCs w:val="20"/>
              </w:rPr>
              <w:t>7+110 - 7+210</w:t>
            </w:r>
          </w:p>
        </w:tc>
        <w:tc>
          <w:tcPr>
            <w:tcW w:w="1026" w:type="dxa"/>
            <w:noWrap/>
            <w:hideMark/>
          </w:tcPr>
          <w:p w:rsidR="005D4168" w:rsidRPr="00B7594E" w:rsidRDefault="0084195D" w:rsidP="00B7594E">
            <w:pPr>
              <w:rPr>
                <w:rFonts w:ascii="Arial" w:hAnsi="Arial" w:cs="Arial"/>
                <w:sz w:val="20"/>
                <w:szCs w:val="20"/>
              </w:rPr>
            </w:pPr>
            <w:r w:rsidRPr="00B7594E">
              <w:rPr>
                <w:rFonts w:ascii="Arial" w:hAnsi="Arial" w:cs="Arial"/>
                <w:sz w:val="20"/>
                <w:szCs w:val="20"/>
              </w:rPr>
              <w:t>P+L</w:t>
            </w:r>
          </w:p>
        </w:tc>
        <w:tc>
          <w:tcPr>
            <w:tcW w:w="4462" w:type="dxa"/>
            <w:vMerge w:val="restart"/>
            <w:noWrap/>
            <w:hideMark/>
          </w:tcPr>
          <w:p w:rsidR="005D4168" w:rsidRPr="00B7594E" w:rsidRDefault="0084195D" w:rsidP="00B7594E">
            <w:pPr>
              <w:rPr>
                <w:rFonts w:ascii="Arial" w:hAnsi="Arial" w:cs="Arial"/>
                <w:sz w:val="20"/>
                <w:szCs w:val="20"/>
              </w:rPr>
            </w:pPr>
            <w:r w:rsidRPr="00B7594E">
              <w:rPr>
                <w:rFonts w:ascii="Arial" w:hAnsi="Arial" w:cs="Arial"/>
                <w:sz w:val="20"/>
                <w:szCs w:val="20"/>
              </w:rPr>
              <w:t>w rejonie komór nadawczych-odbiorczych przejścia bezwykopowego, przejście przez użytek ekologiczny Uroczysko Zielona</w:t>
            </w:r>
          </w:p>
        </w:tc>
      </w:tr>
      <w:tr w:rsidR="000A7E07" w:rsidRPr="00B7594E" w:rsidTr="005D4168">
        <w:trPr>
          <w:trHeight w:val="288"/>
          <w:jc w:val="center"/>
        </w:trPr>
        <w:tc>
          <w:tcPr>
            <w:tcW w:w="516" w:type="dxa"/>
            <w:vMerge/>
            <w:noWrap/>
          </w:tcPr>
          <w:p w:rsidR="005D4168" w:rsidRPr="00B7594E" w:rsidRDefault="0084195D" w:rsidP="00B7594E">
            <w:pPr>
              <w:rPr>
                <w:rFonts w:ascii="Arial" w:hAnsi="Arial" w:cs="Arial"/>
                <w:sz w:val="20"/>
                <w:szCs w:val="20"/>
              </w:rPr>
            </w:pPr>
          </w:p>
        </w:tc>
        <w:tc>
          <w:tcPr>
            <w:tcW w:w="1580" w:type="dxa"/>
            <w:noWrap/>
          </w:tcPr>
          <w:p w:rsidR="005D4168" w:rsidRPr="00B7594E" w:rsidRDefault="0084195D" w:rsidP="00B7594E">
            <w:pPr>
              <w:rPr>
                <w:rFonts w:ascii="Arial" w:hAnsi="Arial" w:cs="Arial"/>
                <w:sz w:val="20"/>
                <w:szCs w:val="20"/>
              </w:rPr>
            </w:pPr>
            <w:r w:rsidRPr="00B7594E">
              <w:rPr>
                <w:rFonts w:ascii="Arial" w:hAnsi="Arial" w:cs="Arial"/>
                <w:sz w:val="20"/>
                <w:szCs w:val="20"/>
              </w:rPr>
              <w:t>7+520 – 7+850</w:t>
            </w:r>
          </w:p>
        </w:tc>
        <w:tc>
          <w:tcPr>
            <w:tcW w:w="1026" w:type="dxa"/>
            <w:noWrap/>
          </w:tcPr>
          <w:p w:rsidR="005D4168" w:rsidRPr="00B7594E" w:rsidRDefault="0084195D" w:rsidP="00B7594E">
            <w:pPr>
              <w:rPr>
                <w:rFonts w:ascii="Arial" w:hAnsi="Arial" w:cs="Arial"/>
                <w:sz w:val="20"/>
                <w:szCs w:val="20"/>
              </w:rPr>
            </w:pPr>
            <w:r w:rsidRPr="00B7594E">
              <w:rPr>
                <w:rFonts w:ascii="Arial" w:hAnsi="Arial" w:cs="Arial"/>
                <w:sz w:val="20"/>
                <w:szCs w:val="20"/>
              </w:rPr>
              <w:t>P+L</w:t>
            </w:r>
          </w:p>
        </w:tc>
        <w:tc>
          <w:tcPr>
            <w:tcW w:w="4462" w:type="dxa"/>
            <w:vMerge/>
            <w:noWrap/>
          </w:tcPr>
          <w:p w:rsidR="005D4168" w:rsidRPr="00B7594E" w:rsidRDefault="0084195D" w:rsidP="00B7594E">
            <w:pPr>
              <w:rPr>
                <w:rFonts w:ascii="Arial" w:hAnsi="Arial" w:cs="Arial"/>
                <w:sz w:val="20"/>
                <w:szCs w:val="20"/>
              </w:rPr>
            </w:pPr>
          </w:p>
        </w:tc>
      </w:tr>
      <w:tr w:rsidR="000A7E07" w:rsidRPr="00B7594E" w:rsidTr="005D4168">
        <w:trPr>
          <w:trHeight w:val="288"/>
          <w:jc w:val="center"/>
        </w:trPr>
        <w:tc>
          <w:tcPr>
            <w:tcW w:w="7584" w:type="dxa"/>
            <w:gridSpan w:val="4"/>
            <w:noWrap/>
          </w:tcPr>
          <w:p w:rsidR="005D4168" w:rsidRPr="00B7594E" w:rsidRDefault="0084195D" w:rsidP="00B7594E">
            <w:pPr>
              <w:rPr>
                <w:rFonts w:ascii="Arial" w:hAnsi="Arial" w:cs="Arial"/>
                <w:sz w:val="20"/>
                <w:szCs w:val="20"/>
              </w:rPr>
            </w:pPr>
            <w:r w:rsidRPr="00B7594E">
              <w:rPr>
                <w:rFonts w:ascii="Arial" w:hAnsi="Arial" w:cs="Arial"/>
                <w:b/>
                <w:bCs/>
                <w:sz w:val="20"/>
                <w:szCs w:val="20"/>
              </w:rPr>
              <w:t>Odcinek główny DN400</w:t>
            </w:r>
          </w:p>
        </w:tc>
      </w:tr>
      <w:tr w:rsidR="000A7E07" w:rsidRPr="00B7594E" w:rsidTr="005D4168">
        <w:trPr>
          <w:trHeight w:val="288"/>
          <w:jc w:val="center"/>
        </w:trPr>
        <w:tc>
          <w:tcPr>
            <w:tcW w:w="516" w:type="dxa"/>
            <w:vMerge w:val="restart"/>
            <w:noWrap/>
          </w:tcPr>
          <w:p w:rsidR="005D4168" w:rsidRPr="00B7594E" w:rsidRDefault="0084195D" w:rsidP="00B7594E">
            <w:pPr>
              <w:rPr>
                <w:rFonts w:ascii="Arial" w:hAnsi="Arial" w:cs="Arial"/>
                <w:sz w:val="20"/>
                <w:szCs w:val="20"/>
              </w:rPr>
            </w:pPr>
            <w:r w:rsidRPr="00B7594E">
              <w:rPr>
                <w:rFonts w:ascii="Arial" w:hAnsi="Arial" w:cs="Arial"/>
                <w:sz w:val="20"/>
                <w:szCs w:val="20"/>
              </w:rPr>
              <w:t>10</w:t>
            </w:r>
          </w:p>
        </w:tc>
        <w:tc>
          <w:tcPr>
            <w:tcW w:w="1580" w:type="dxa"/>
            <w:noWrap/>
            <w:hideMark/>
          </w:tcPr>
          <w:p w:rsidR="005D4168" w:rsidRPr="00B7594E" w:rsidRDefault="0084195D" w:rsidP="00B7594E">
            <w:pPr>
              <w:rPr>
                <w:rFonts w:ascii="Arial" w:hAnsi="Arial" w:cs="Arial"/>
                <w:sz w:val="20"/>
                <w:szCs w:val="20"/>
              </w:rPr>
            </w:pPr>
            <w:r w:rsidRPr="00B7594E">
              <w:rPr>
                <w:rFonts w:ascii="Arial" w:hAnsi="Arial" w:cs="Arial"/>
                <w:sz w:val="20"/>
                <w:szCs w:val="20"/>
              </w:rPr>
              <w:t>9+400 - 9+440</w:t>
            </w:r>
          </w:p>
        </w:tc>
        <w:tc>
          <w:tcPr>
            <w:tcW w:w="1026" w:type="dxa"/>
            <w:noWrap/>
            <w:hideMark/>
          </w:tcPr>
          <w:p w:rsidR="005D4168" w:rsidRPr="00B7594E" w:rsidRDefault="0084195D" w:rsidP="00B7594E">
            <w:pPr>
              <w:rPr>
                <w:rFonts w:ascii="Arial" w:hAnsi="Arial" w:cs="Arial"/>
                <w:sz w:val="20"/>
                <w:szCs w:val="20"/>
              </w:rPr>
            </w:pPr>
            <w:r w:rsidRPr="00B7594E">
              <w:rPr>
                <w:rFonts w:ascii="Arial" w:hAnsi="Arial" w:cs="Arial"/>
                <w:sz w:val="20"/>
                <w:szCs w:val="20"/>
              </w:rPr>
              <w:t>P+L</w:t>
            </w:r>
          </w:p>
        </w:tc>
        <w:tc>
          <w:tcPr>
            <w:tcW w:w="4462" w:type="dxa"/>
            <w:vMerge w:val="restart"/>
            <w:noWrap/>
            <w:hideMark/>
          </w:tcPr>
          <w:p w:rsidR="005D4168" w:rsidRPr="00B7594E" w:rsidRDefault="0084195D" w:rsidP="00B7594E">
            <w:pPr>
              <w:rPr>
                <w:rFonts w:ascii="Arial" w:hAnsi="Arial" w:cs="Arial"/>
                <w:sz w:val="20"/>
                <w:szCs w:val="20"/>
              </w:rPr>
            </w:pPr>
            <w:r w:rsidRPr="00B7594E">
              <w:rPr>
                <w:rFonts w:ascii="Arial" w:hAnsi="Arial" w:cs="Arial"/>
                <w:sz w:val="20"/>
                <w:szCs w:val="20"/>
              </w:rPr>
              <w:t>w rejonie komór nadawczych-odbiorczych przejścia bezwykopowego</w:t>
            </w:r>
          </w:p>
        </w:tc>
      </w:tr>
      <w:tr w:rsidR="000A7E07" w:rsidRPr="00B7594E" w:rsidTr="005D4168">
        <w:trPr>
          <w:trHeight w:val="288"/>
          <w:jc w:val="center"/>
        </w:trPr>
        <w:tc>
          <w:tcPr>
            <w:tcW w:w="516" w:type="dxa"/>
            <w:vMerge/>
            <w:noWrap/>
          </w:tcPr>
          <w:p w:rsidR="005D4168" w:rsidRPr="00B7594E" w:rsidRDefault="0084195D" w:rsidP="00B7594E">
            <w:pPr>
              <w:rPr>
                <w:rFonts w:ascii="Arial" w:hAnsi="Arial" w:cs="Arial"/>
                <w:sz w:val="20"/>
                <w:szCs w:val="20"/>
              </w:rPr>
            </w:pPr>
          </w:p>
        </w:tc>
        <w:tc>
          <w:tcPr>
            <w:tcW w:w="1580" w:type="dxa"/>
            <w:noWrap/>
          </w:tcPr>
          <w:p w:rsidR="005D4168" w:rsidRPr="00B7594E" w:rsidRDefault="0084195D" w:rsidP="00B7594E">
            <w:pPr>
              <w:rPr>
                <w:rFonts w:ascii="Arial" w:hAnsi="Arial" w:cs="Arial"/>
                <w:sz w:val="20"/>
                <w:szCs w:val="20"/>
              </w:rPr>
            </w:pPr>
            <w:r w:rsidRPr="00B7594E">
              <w:rPr>
                <w:rFonts w:ascii="Arial" w:hAnsi="Arial" w:cs="Arial"/>
                <w:sz w:val="20"/>
                <w:szCs w:val="20"/>
              </w:rPr>
              <w:t xml:space="preserve">9+455 - </w:t>
            </w:r>
            <w:r w:rsidRPr="00B7594E">
              <w:rPr>
                <w:rFonts w:ascii="Arial" w:hAnsi="Arial" w:cs="Arial"/>
                <w:sz w:val="20"/>
                <w:szCs w:val="20"/>
              </w:rPr>
              <w:t>9+650</w:t>
            </w:r>
          </w:p>
        </w:tc>
        <w:tc>
          <w:tcPr>
            <w:tcW w:w="1026" w:type="dxa"/>
            <w:noWrap/>
          </w:tcPr>
          <w:p w:rsidR="005D4168" w:rsidRPr="00B7594E" w:rsidRDefault="0084195D" w:rsidP="00B7594E">
            <w:pPr>
              <w:rPr>
                <w:rFonts w:ascii="Arial" w:hAnsi="Arial" w:cs="Arial"/>
                <w:sz w:val="20"/>
                <w:szCs w:val="20"/>
              </w:rPr>
            </w:pPr>
            <w:r w:rsidRPr="00B7594E">
              <w:rPr>
                <w:rFonts w:ascii="Arial" w:hAnsi="Arial" w:cs="Arial"/>
                <w:sz w:val="20"/>
                <w:szCs w:val="20"/>
              </w:rPr>
              <w:t>P+L</w:t>
            </w:r>
          </w:p>
        </w:tc>
        <w:tc>
          <w:tcPr>
            <w:tcW w:w="4462" w:type="dxa"/>
            <w:vMerge/>
            <w:noWrap/>
          </w:tcPr>
          <w:p w:rsidR="005D4168" w:rsidRPr="00B7594E" w:rsidRDefault="0084195D" w:rsidP="00B7594E">
            <w:pPr>
              <w:rPr>
                <w:rFonts w:ascii="Arial" w:hAnsi="Arial" w:cs="Arial"/>
                <w:sz w:val="20"/>
                <w:szCs w:val="20"/>
              </w:rPr>
            </w:pPr>
          </w:p>
        </w:tc>
      </w:tr>
      <w:tr w:rsidR="000A7E07" w:rsidRPr="00B7594E" w:rsidTr="005D4168">
        <w:trPr>
          <w:trHeight w:val="288"/>
          <w:jc w:val="center"/>
        </w:trPr>
        <w:tc>
          <w:tcPr>
            <w:tcW w:w="516" w:type="dxa"/>
            <w:vMerge w:val="restart"/>
            <w:noWrap/>
          </w:tcPr>
          <w:p w:rsidR="005D4168" w:rsidRPr="00B7594E" w:rsidRDefault="0084195D" w:rsidP="00B7594E">
            <w:pPr>
              <w:rPr>
                <w:rFonts w:ascii="Arial" w:hAnsi="Arial" w:cs="Arial"/>
                <w:sz w:val="20"/>
                <w:szCs w:val="20"/>
              </w:rPr>
            </w:pPr>
            <w:r w:rsidRPr="00B7594E">
              <w:rPr>
                <w:rFonts w:ascii="Arial" w:hAnsi="Arial" w:cs="Arial"/>
                <w:sz w:val="20"/>
                <w:szCs w:val="20"/>
              </w:rPr>
              <w:t>11</w:t>
            </w:r>
          </w:p>
        </w:tc>
        <w:tc>
          <w:tcPr>
            <w:tcW w:w="1580" w:type="dxa"/>
            <w:noWrap/>
          </w:tcPr>
          <w:p w:rsidR="005D4168" w:rsidRPr="00B7594E" w:rsidRDefault="0084195D" w:rsidP="00B7594E">
            <w:pPr>
              <w:rPr>
                <w:rFonts w:ascii="Arial" w:hAnsi="Arial" w:cs="Arial"/>
                <w:sz w:val="20"/>
                <w:szCs w:val="20"/>
              </w:rPr>
            </w:pPr>
            <w:r w:rsidRPr="00B7594E">
              <w:rPr>
                <w:rFonts w:ascii="Arial" w:hAnsi="Arial" w:cs="Arial"/>
                <w:sz w:val="20"/>
                <w:szCs w:val="20"/>
              </w:rPr>
              <w:t>11+785 - 11+820</w:t>
            </w:r>
          </w:p>
        </w:tc>
        <w:tc>
          <w:tcPr>
            <w:tcW w:w="1026" w:type="dxa"/>
            <w:noWrap/>
          </w:tcPr>
          <w:p w:rsidR="005D4168" w:rsidRPr="00B7594E" w:rsidRDefault="0084195D" w:rsidP="00B7594E">
            <w:pPr>
              <w:rPr>
                <w:rFonts w:ascii="Arial" w:hAnsi="Arial" w:cs="Arial"/>
                <w:sz w:val="20"/>
                <w:szCs w:val="20"/>
              </w:rPr>
            </w:pPr>
            <w:r w:rsidRPr="00B7594E">
              <w:rPr>
                <w:rFonts w:ascii="Arial" w:hAnsi="Arial" w:cs="Arial"/>
                <w:sz w:val="20"/>
                <w:szCs w:val="20"/>
              </w:rPr>
              <w:t>P+L</w:t>
            </w:r>
          </w:p>
        </w:tc>
        <w:tc>
          <w:tcPr>
            <w:tcW w:w="4462" w:type="dxa"/>
            <w:vMerge w:val="restart"/>
            <w:noWrap/>
          </w:tcPr>
          <w:p w:rsidR="005D4168" w:rsidRPr="00B7594E" w:rsidRDefault="0084195D" w:rsidP="00B7594E">
            <w:pPr>
              <w:rPr>
                <w:rFonts w:ascii="Arial" w:hAnsi="Arial" w:cs="Arial"/>
                <w:sz w:val="20"/>
                <w:szCs w:val="20"/>
              </w:rPr>
            </w:pPr>
            <w:r w:rsidRPr="00B7594E">
              <w:rPr>
                <w:rFonts w:ascii="Arial" w:hAnsi="Arial" w:cs="Arial"/>
                <w:sz w:val="20"/>
                <w:szCs w:val="20"/>
              </w:rPr>
              <w:t>w rejonie komór nadawczych-odbiorczych przejścia bezwykopowego</w:t>
            </w:r>
          </w:p>
        </w:tc>
      </w:tr>
      <w:tr w:rsidR="000A7E07" w:rsidRPr="00B7594E" w:rsidTr="005D4168">
        <w:trPr>
          <w:trHeight w:val="288"/>
          <w:jc w:val="center"/>
        </w:trPr>
        <w:tc>
          <w:tcPr>
            <w:tcW w:w="516" w:type="dxa"/>
            <w:vMerge/>
            <w:noWrap/>
          </w:tcPr>
          <w:p w:rsidR="005D4168" w:rsidRPr="00B7594E" w:rsidRDefault="0084195D" w:rsidP="00B7594E">
            <w:pPr>
              <w:rPr>
                <w:rFonts w:ascii="Arial" w:hAnsi="Arial" w:cs="Arial"/>
                <w:sz w:val="20"/>
                <w:szCs w:val="20"/>
              </w:rPr>
            </w:pPr>
          </w:p>
        </w:tc>
        <w:tc>
          <w:tcPr>
            <w:tcW w:w="1580" w:type="dxa"/>
            <w:noWrap/>
          </w:tcPr>
          <w:p w:rsidR="005D4168" w:rsidRPr="00B7594E" w:rsidRDefault="0084195D" w:rsidP="00B7594E">
            <w:pPr>
              <w:rPr>
                <w:rFonts w:ascii="Arial" w:hAnsi="Arial" w:cs="Arial"/>
                <w:sz w:val="20"/>
                <w:szCs w:val="20"/>
              </w:rPr>
            </w:pPr>
            <w:r w:rsidRPr="00B7594E">
              <w:rPr>
                <w:rFonts w:ascii="Arial" w:hAnsi="Arial" w:cs="Arial"/>
                <w:sz w:val="20"/>
                <w:szCs w:val="20"/>
              </w:rPr>
              <w:t>11+850 - 11+905</w:t>
            </w:r>
          </w:p>
        </w:tc>
        <w:tc>
          <w:tcPr>
            <w:tcW w:w="1026" w:type="dxa"/>
            <w:noWrap/>
          </w:tcPr>
          <w:p w:rsidR="005D4168" w:rsidRPr="00B7594E" w:rsidRDefault="0084195D" w:rsidP="00B7594E">
            <w:pPr>
              <w:rPr>
                <w:rFonts w:ascii="Arial" w:hAnsi="Arial" w:cs="Arial"/>
                <w:sz w:val="20"/>
                <w:szCs w:val="20"/>
              </w:rPr>
            </w:pPr>
            <w:r w:rsidRPr="00B7594E">
              <w:rPr>
                <w:rFonts w:ascii="Arial" w:hAnsi="Arial" w:cs="Arial"/>
                <w:sz w:val="20"/>
                <w:szCs w:val="20"/>
              </w:rPr>
              <w:t>P+L</w:t>
            </w:r>
          </w:p>
        </w:tc>
        <w:tc>
          <w:tcPr>
            <w:tcW w:w="4462" w:type="dxa"/>
            <w:vMerge/>
            <w:noWrap/>
          </w:tcPr>
          <w:p w:rsidR="005D4168" w:rsidRPr="00B7594E" w:rsidRDefault="0084195D" w:rsidP="00B7594E">
            <w:pPr>
              <w:rPr>
                <w:rFonts w:ascii="Arial" w:hAnsi="Arial" w:cs="Arial"/>
                <w:sz w:val="20"/>
                <w:szCs w:val="20"/>
              </w:rPr>
            </w:pPr>
          </w:p>
        </w:tc>
      </w:tr>
      <w:tr w:rsidR="000A7E07" w:rsidRPr="00B7594E" w:rsidTr="005D4168">
        <w:trPr>
          <w:trHeight w:val="288"/>
          <w:jc w:val="center"/>
        </w:trPr>
        <w:tc>
          <w:tcPr>
            <w:tcW w:w="7584" w:type="dxa"/>
            <w:gridSpan w:val="4"/>
            <w:noWrap/>
          </w:tcPr>
          <w:p w:rsidR="005D4168" w:rsidRPr="00B7594E" w:rsidRDefault="0084195D" w:rsidP="00B7594E">
            <w:pPr>
              <w:rPr>
                <w:rFonts w:ascii="Arial" w:hAnsi="Arial" w:cs="Arial"/>
                <w:b/>
                <w:bCs/>
                <w:sz w:val="20"/>
                <w:szCs w:val="20"/>
              </w:rPr>
            </w:pPr>
            <w:r w:rsidRPr="00B7594E">
              <w:rPr>
                <w:rFonts w:ascii="Arial" w:hAnsi="Arial" w:cs="Arial"/>
                <w:b/>
                <w:bCs/>
                <w:sz w:val="20"/>
                <w:szCs w:val="20"/>
              </w:rPr>
              <w:t>DN200</w:t>
            </w:r>
          </w:p>
        </w:tc>
      </w:tr>
      <w:tr w:rsidR="000A7E07" w:rsidRPr="00B7594E" w:rsidTr="005D4168">
        <w:trPr>
          <w:trHeight w:val="288"/>
          <w:jc w:val="center"/>
        </w:trPr>
        <w:tc>
          <w:tcPr>
            <w:tcW w:w="516" w:type="dxa"/>
            <w:noWrap/>
          </w:tcPr>
          <w:p w:rsidR="005D4168" w:rsidRPr="00B7594E" w:rsidRDefault="0084195D" w:rsidP="00B7594E">
            <w:pPr>
              <w:rPr>
                <w:rFonts w:ascii="Arial" w:hAnsi="Arial" w:cs="Arial"/>
                <w:sz w:val="20"/>
                <w:szCs w:val="20"/>
              </w:rPr>
            </w:pPr>
            <w:r w:rsidRPr="00B7594E">
              <w:rPr>
                <w:rFonts w:ascii="Arial" w:hAnsi="Arial" w:cs="Arial"/>
                <w:sz w:val="20"/>
                <w:szCs w:val="20"/>
              </w:rPr>
              <w:t>12</w:t>
            </w:r>
          </w:p>
        </w:tc>
        <w:tc>
          <w:tcPr>
            <w:tcW w:w="1580" w:type="dxa"/>
            <w:noWrap/>
            <w:hideMark/>
          </w:tcPr>
          <w:p w:rsidR="005D4168" w:rsidRPr="00B7594E" w:rsidRDefault="0084195D" w:rsidP="00B7594E">
            <w:pPr>
              <w:rPr>
                <w:rFonts w:ascii="Arial" w:hAnsi="Arial" w:cs="Arial"/>
                <w:sz w:val="20"/>
                <w:szCs w:val="20"/>
              </w:rPr>
            </w:pPr>
            <w:r w:rsidRPr="00B7594E">
              <w:rPr>
                <w:rFonts w:ascii="Arial" w:hAnsi="Arial" w:cs="Arial"/>
                <w:sz w:val="20"/>
                <w:szCs w:val="20"/>
              </w:rPr>
              <w:t>0+000 - 0+085</w:t>
            </w:r>
          </w:p>
        </w:tc>
        <w:tc>
          <w:tcPr>
            <w:tcW w:w="1026" w:type="dxa"/>
            <w:noWrap/>
            <w:hideMark/>
          </w:tcPr>
          <w:p w:rsidR="005D4168" w:rsidRPr="00B7594E" w:rsidRDefault="0084195D" w:rsidP="00B7594E">
            <w:pPr>
              <w:rPr>
                <w:rFonts w:ascii="Arial" w:hAnsi="Arial" w:cs="Arial"/>
                <w:sz w:val="20"/>
                <w:szCs w:val="20"/>
              </w:rPr>
            </w:pPr>
            <w:r w:rsidRPr="00B7594E">
              <w:rPr>
                <w:rFonts w:ascii="Arial" w:hAnsi="Arial" w:cs="Arial"/>
                <w:sz w:val="20"/>
                <w:szCs w:val="20"/>
              </w:rPr>
              <w:t>P+L</w:t>
            </w:r>
          </w:p>
        </w:tc>
        <w:tc>
          <w:tcPr>
            <w:tcW w:w="4462" w:type="dxa"/>
            <w:noWrap/>
            <w:hideMark/>
          </w:tcPr>
          <w:p w:rsidR="005D4168" w:rsidRPr="00B7594E" w:rsidRDefault="0084195D" w:rsidP="00B7594E">
            <w:pPr>
              <w:rPr>
                <w:rFonts w:ascii="Arial" w:hAnsi="Arial" w:cs="Arial"/>
                <w:sz w:val="20"/>
                <w:szCs w:val="20"/>
              </w:rPr>
            </w:pPr>
            <w:r w:rsidRPr="00B7594E">
              <w:rPr>
                <w:rFonts w:ascii="Arial" w:hAnsi="Arial" w:cs="Arial"/>
                <w:sz w:val="20"/>
                <w:szCs w:val="20"/>
              </w:rPr>
              <w:t>zbliżenie do siedliska</w:t>
            </w:r>
          </w:p>
        </w:tc>
      </w:tr>
      <w:tr w:rsidR="000A7E07" w:rsidRPr="00B7594E" w:rsidTr="005D4168">
        <w:trPr>
          <w:trHeight w:val="288"/>
          <w:jc w:val="center"/>
        </w:trPr>
        <w:tc>
          <w:tcPr>
            <w:tcW w:w="7584" w:type="dxa"/>
            <w:gridSpan w:val="4"/>
            <w:noWrap/>
          </w:tcPr>
          <w:p w:rsidR="005D4168" w:rsidRPr="00B7594E" w:rsidRDefault="0084195D" w:rsidP="00B7594E">
            <w:pPr>
              <w:rPr>
                <w:rFonts w:ascii="Arial" w:hAnsi="Arial" w:cs="Arial"/>
                <w:b/>
                <w:bCs/>
                <w:sz w:val="20"/>
                <w:szCs w:val="20"/>
              </w:rPr>
            </w:pPr>
            <w:r w:rsidRPr="00B7594E">
              <w:rPr>
                <w:rFonts w:ascii="Arial" w:hAnsi="Arial" w:cs="Arial"/>
                <w:b/>
                <w:bCs/>
                <w:sz w:val="20"/>
                <w:szCs w:val="20"/>
              </w:rPr>
              <w:t>DN500 - odejście</w:t>
            </w:r>
          </w:p>
        </w:tc>
      </w:tr>
      <w:tr w:rsidR="000A7E07" w:rsidRPr="00B7594E" w:rsidTr="005D4168">
        <w:trPr>
          <w:trHeight w:val="288"/>
          <w:jc w:val="center"/>
        </w:trPr>
        <w:tc>
          <w:tcPr>
            <w:tcW w:w="516" w:type="dxa"/>
            <w:noWrap/>
          </w:tcPr>
          <w:p w:rsidR="005D4168" w:rsidRPr="00B7594E" w:rsidRDefault="0084195D" w:rsidP="00B7594E">
            <w:pPr>
              <w:rPr>
                <w:rFonts w:ascii="Arial" w:hAnsi="Arial" w:cs="Arial"/>
                <w:sz w:val="20"/>
                <w:szCs w:val="20"/>
              </w:rPr>
            </w:pPr>
            <w:r w:rsidRPr="00B7594E">
              <w:rPr>
                <w:rFonts w:ascii="Arial" w:hAnsi="Arial" w:cs="Arial"/>
                <w:sz w:val="20"/>
                <w:szCs w:val="20"/>
              </w:rPr>
              <w:t>12</w:t>
            </w:r>
          </w:p>
        </w:tc>
        <w:tc>
          <w:tcPr>
            <w:tcW w:w="1580" w:type="dxa"/>
            <w:noWrap/>
          </w:tcPr>
          <w:p w:rsidR="005D4168" w:rsidRPr="00B7594E" w:rsidRDefault="0084195D" w:rsidP="00B7594E">
            <w:pPr>
              <w:rPr>
                <w:rFonts w:ascii="Arial" w:hAnsi="Arial" w:cs="Arial"/>
                <w:sz w:val="20"/>
                <w:szCs w:val="20"/>
              </w:rPr>
            </w:pPr>
            <w:r w:rsidRPr="00B7594E">
              <w:rPr>
                <w:rFonts w:ascii="Arial" w:hAnsi="Arial" w:cs="Arial"/>
                <w:sz w:val="20"/>
                <w:szCs w:val="20"/>
              </w:rPr>
              <w:t>0+110 – 0+180</w:t>
            </w:r>
          </w:p>
        </w:tc>
        <w:tc>
          <w:tcPr>
            <w:tcW w:w="1026" w:type="dxa"/>
            <w:noWrap/>
          </w:tcPr>
          <w:p w:rsidR="005D4168" w:rsidRPr="00B7594E" w:rsidRDefault="0084195D" w:rsidP="00B7594E">
            <w:pPr>
              <w:rPr>
                <w:rFonts w:ascii="Arial" w:hAnsi="Arial" w:cs="Arial"/>
                <w:sz w:val="20"/>
                <w:szCs w:val="20"/>
              </w:rPr>
            </w:pPr>
            <w:r w:rsidRPr="00B7594E">
              <w:rPr>
                <w:rFonts w:ascii="Arial" w:hAnsi="Arial" w:cs="Arial"/>
                <w:sz w:val="20"/>
                <w:szCs w:val="20"/>
              </w:rPr>
              <w:t>P+L</w:t>
            </w:r>
          </w:p>
        </w:tc>
        <w:tc>
          <w:tcPr>
            <w:tcW w:w="4462" w:type="dxa"/>
            <w:noWrap/>
          </w:tcPr>
          <w:p w:rsidR="005D4168" w:rsidRPr="00B7594E" w:rsidRDefault="0084195D" w:rsidP="00B7594E">
            <w:pPr>
              <w:rPr>
                <w:rFonts w:ascii="Arial" w:hAnsi="Arial" w:cs="Arial"/>
                <w:sz w:val="20"/>
                <w:szCs w:val="20"/>
              </w:rPr>
            </w:pPr>
            <w:r w:rsidRPr="00B7594E">
              <w:rPr>
                <w:rFonts w:ascii="Arial" w:hAnsi="Arial" w:cs="Arial"/>
                <w:sz w:val="20"/>
                <w:szCs w:val="20"/>
              </w:rPr>
              <w:t>zbliżenie do siedliska</w:t>
            </w:r>
          </w:p>
        </w:tc>
      </w:tr>
      <w:tr w:rsidR="000A7E07" w:rsidRPr="00B7594E" w:rsidTr="005D4168">
        <w:trPr>
          <w:trHeight w:val="288"/>
          <w:jc w:val="center"/>
        </w:trPr>
        <w:tc>
          <w:tcPr>
            <w:tcW w:w="7584" w:type="dxa"/>
            <w:gridSpan w:val="4"/>
            <w:noWrap/>
          </w:tcPr>
          <w:p w:rsidR="005D4168" w:rsidRPr="00B7594E" w:rsidRDefault="0084195D" w:rsidP="00B7594E">
            <w:pPr>
              <w:rPr>
                <w:rFonts w:ascii="Arial" w:hAnsi="Arial" w:cs="Arial"/>
                <w:b/>
                <w:bCs/>
                <w:sz w:val="20"/>
                <w:szCs w:val="20"/>
              </w:rPr>
            </w:pPr>
            <w:r w:rsidRPr="00B7594E">
              <w:rPr>
                <w:rFonts w:ascii="Arial" w:hAnsi="Arial" w:cs="Arial"/>
                <w:b/>
                <w:bCs/>
                <w:sz w:val="20"/>
                <w:szCs w:val="20"/>
              </w:rPr>
              <w:t>DN250</w:t>
            </w:r>
          </w:p>
        </w:tc>
      </w:tr>
      <w:tr w:rsidR="000A7E07" w:rsidRPr="00B7594E" w:rsidTr="005D4168">
        <w:trPr>
          <w:trHeight w:val="70"/>
          <w:jc w:val="center"/>
        </w:trPr>
        <w:tc>
          <w:tcPr>
            <w:tcW w:w="516" w:type="dxa"/>
            <w:vMerge w:val="restart"/>
            <w:noWrap/>
          </w:tcPr>
          <w:p w:rsidR="005D4168" w:rsidRPr="00B7594E" w:rsidRDefault="0084195D" w:rsidP="00B7594E">
            <w:pPr>
              <w:rPr>
                <w:rFonts w:ascii="Arial" w:hAnsi="Arial" w:cs="Arial"/>
                <w:sz w:val="20"/>
                <w:szCs w:val="20"/>
              </w:rPr>
            </w:pPr>
            <w:r w:rsidRPr="00B7594E">
              <w:rPr>
                <w:rFonts w:ascii="Arial" w:hAnsi="Arial" w:cs="Arial"/>
                <w:sz w:val="20"/>
                <w:szCs w:val="20"/>
              </w:rPr>
              <w:t>13</w:t>
            </w:r>
          </w:p>
        </w:tc>
        <w:tc>
          <w:tcPr>
            <w:tcW w:w="1580" w:type="dxa"/>
            <w:noWrap/>
            <w:hideMark/>
          </w:tcPr>
          <w:p w:rsidR="005D4168" w:rsidRPr="00B7594E" w:rsidRDefault="0084195D" w:rsidP="00B7594E">
            <w:pPr>
              <w:rPr>
                <w:rFonts w:ascii="Arial" w:hAnsi="Arial" w:cs="Arial"/>
                <w:sz w:val="20"/>
                <w:szCs w:val="20"/>
              </w:rPr>
            </w:pPr>
            <w:r w:rsidRPr="00B7594E">
              <w:rPr>
                <w:rFonts w:ascii="Arial" w:hAnsi="Arial" w:cs="Arial"/>
                <w:sz w:val="20"/>
                <w:szCs w:val="20"/>
              </w:rPr>
              <w:t xml:space="preserve">0+565 - </w:t>
            </w:r>
            <w:r w:rsidRPr="00B7594E">
              <w:rPr>
                <w:rFonts w:ascii="Arial" w:hAnsi="Arial" w:cs="Arial"/>
                <w:sz w:val="20"/>
                <w:szCs w:val="20"/>
              </w:rPr>
              <w:t>0+600</w:t>
            </w:r>
          </w:p>
        </w:tc>
        <w:tc>
          <w:tcPr>
            <w:tcW w:w="1026" w:type="dxa"/>
            <w:noWrap/>
            <w:hideMark/>
          </w:tcPr>
          <w:p w:rsidR="005D4168" w:rsidRPr="00B7594E" w:rsidRDefault="0084195D" w:rsidP="00B7594E">
            <w:pPr>
              <w:rPr>
                <w:rFonts w:ascii="Arial" w:hAnsi="Arial" w:cs="Arial"/>
                <w:sz w:val="20"/>
                <w:szCs w:val="20"/>
              </w:rPr>
            </w:pPr>
            <w:r w:rsidRPr="00B7594E">
              <w:rPr>
                <w:rFonts w:ascii="Arial" w:hAnsi="Arial" w:cs="Arial"/>
                <w:sz w:val="20"/>
                <w:szCs w:val="20"/>
              </w:rPr>
              <w:t>P+L</w:t>
            </w:r>
          </w:p>
        </w:tc>
        <w:tc>
          <w:tcPr>
            <w:tcW w:w="4462" w:type="dxa"/>
            <w:vMerge w:val="restart"/>
            <w:noWrap/>
            <w:hideMark/>
          </w:tcPr>
          <w:p w:rsidR="005D4168" w:rsidRPr="00B7594E" w:rsidRDefault="0084195D" w:rsidP="00B7594E">
            <w:pPr>
              <w:rPr>
                <w:rFonts w:ascii="Arial" w:hAnsi="Arial" w:cs="Arial"/>
                <w:sz w:val="20"/>
                <w:szCs w:val="20"/>
              </w:rPr>
            </w:pPr>
            <w:r w:rsidRPr="00B7594E">
              <w:rPr>
                <w:rFonts w:ascii="Arial" w:hAnsi="Arial" w:cs="Arial"/>
                <w:sz w:val="20"/>
                <w:szCs w:val="20"/>
              </w:rPr>
              <w:t>w rejonie komór nadawczych-odbiorczych przejścia bezwykopowego</w:t>
            </w:r>
          </w:p>
        </w:tc>
      </w:tr>
      <w:tr w:rsidR="000A7E07" w:rsidRPr="00B7594E" w:rsidTr="005D4168">
        <w:trPr>
          <w:trHeight w:val="70"/>
          <w:jc w:val="center"/>
        </w:trPr>
        <w:tc>
          <w:tcPr>
            <w:tcW w:w="516" w:type="dxa"/>
            <w:vMerge/>
            <w:noWrap/>
          </w:tcPr>
          <w:p w:rsidR="005D4168" w:rsidRPr="00B7594E" w:rsidRDefault="0084195D" w:rsidP="00B7594E">
            <w:pPr>
              <w:rPr>
                <w:rFonts w:ascii="Arial" w:hAnsi="Arial" w:cs="Arial"/>
                <w:sz w:val="20"/>
                <w:szCs w:val="20"/>
              </w:rPr>
            </w:pPr>
          </w:p>
        </w:tc>
        <w:tc>
          <w:tcPr>
            <w:tcW w:w="1580" w:type="dxa"/>
            <w:noWrap/>
          </w:tcPr>
          <w:p w:rsidR="005D4168" w:rsidRPr="00B7594E" w:rsidRDefault="0084195D" w:rsidP="00B7594E">
            <w:pPr>
              <w:rPr>
                <w:rFonts w:ascii="Arial" w:hAnsi="Arial" w:cs="Arial"/>
                <w:sz w:val="20"/>
                <w:szCs w:val="20"/>
              </w:rPr>
            </w:pPr>
            <w:r w:rsidRPr="00B7594E">
              <w:rPr>
                <w:rFonts w:ascii="Arial" w:hAnsi="Arial" w:cs="Arial"/>
                <w:sz w:val="20"/>
                <w:szCs w:val="20"/>
              </w:rPr>
              <w:t>0+615 - 0+950</w:t>
            </w:r>
          </w:p>
        </w:tc>
        <w:tc>
          <w:tcPr>
            <w:tcW w:w="1026" w:type="dxa"/>
            <w:noWrap/>
          </w:tcPr>
          <w:p w:rsidR="005D4168" w:rsidRPr="00B7594E" w:rsidRDefault="0084195D" w:rsidP="00B7594E">
            <w:pPr>
              <w:rPr>
                <w:rFonts w:ascii="Arial" w:hAnsi="Arial" w:cs="Arial"/>
                <w:sz w:val="20"/>
                <w:szCs w:val="20"/>
              </w:rPr>
            </w:pPr>
            <w:r w:rsidRPr="00B7594E">
              <w:rPr>
                <w:rFonts w:ascii="Arial" w:hAnsi="Arial" w:cs="Arial"/>
                <w:sz w:val="20"/>
                <w:szCs w:val="20"/>
              </w:rPr>
              <w:t>P+L</w:t>
            </w:r>
          </w:p>
        </w:tc>
        <w:tc>
          <w:tcPr>
            <w:tcW w:w="4462" w:type="dxa"/>
            <w:vMerge/>
            <w:noWrap/>
          </w:tcPr>
          <w:p w:rsidR="005D4168" w:rsidRPr="00B7594E" w:rsidRDefault="0084195D" w:rsidP="00B7594E">
            <w:pPr>
              <w:rPr>
                <w:rFonts w:ascii="Arial" w:hAnsi="Arial" w:cs="Arial"/>
                <w:sz w:val="20"/>
                <w:szCs w:val="20"/>
              </w:rPr>
            </w:pPr>
          </w:p>
        </w:tc>
      </w:tr>
      <w:tr w:rsidR="000A7E07" w:rsidRPr="00B7594E" w:rsidTr="005D4168">
        <w:trPr>
          <w:trHeight w:val="70"/>
          <w:jc w:val="center"/>
        </w:trPr>
        <w:tc>
          <w:tcPr>
            <w:tcW w:w="516" w:type="dxa"/>
            <w:vMerge/>
            <w:noWrap/>
          </w:tcPr>
          <w:p w:rsidR="005D4168" w:rsidRPr="00B7594E" w:rsidRDefault="0084195D" w:rsidP="00B7594E">
            <w:pPr>
              <w:rPr>
                <w:rFonts w:ascii="Arial" w:hAnsi="Arial" w:cs="Arial"/>
                <w:sz w:val="20"/>
                <w:szCs w:val="20"/>
              </w:rPr>
            </w:pPr>
          </w:p>
        </w:tc>
        <w:tc>
          <w:tcPr>
            <w:tcW w:w="1580" w:type="dxa"/>
            <w:noWrap/>
          </w:tcPr>
          <w:p w:rsidR="005D4168" w:rsidRPr="00B7594E" w:rsidRDefault="0084195D" w:rsidP="00B7594E">
            <w:pPr>
              <w:rPr>
                <w:rFonts w:ascii="Arial" w:hAnsi="Arial" w:cs="Arial"/>
                <w:sz w:val="20"/>
                <w:szCs w:val="20"/>
              </w:rPr>
            </w:pPr>
            <w:r w:rsidRPr="00B7594E">
              <w:rPr>
                <w:rFonts w:ascii="Arial" w:hAnsi="Arial" w:cs="Arial"/>
                <w:sz w:val="20"/>
                <w:szCs w:val="20"/>
              </w:rPr>
              <w:t>0+975 - 1+030</w:t>
            </w:r>
          </w:p>
        </w:tc>
        <w:tc>
          <w:tcPr>
            <w:tcW w:w="1026" w:type="dxa"/>
            <w:noWrap/>
          </w:tcPr>
          <w:p w:rsidR="005D4168" w:rsidRPr="00B7594E" w:rsidRDefault="0084195D" w:rsidP="00B7594E">
            <w:pPr>
              <w:rPr>
                <w:rFonts w:ascii="Arial" w:hAnsi="Arial" w:cs="Arial"/>
                <w:sz w:val="20"/>
                <w:szCs w:val="20"/>
              </w:rPr>
            </w:pPr>
            <w:r w:rsidRPr="00B7594E">
              <w:rPr>
                <w:rFonts w:ascii="Arial" w:hAnsi="Arial" w:cs="Arial"/>
                <w:sz w:val="20"/>
                <w:szCs w:val="20"/>
              </w:rPr>
              <w:t>P+L</w:t>
            </w:r>
          </w:p>
        </w:tc>
        <w:tc>
          <w:tcPr>
            <w:tcW w:w="4462" w:type="dxa"/>
            <w:vMerge/>
            <w:noWrap/>
          </w:tcPr>
          <w:p w:rsidR="005D4168" w:rsidRPr="00B7594E" w:rsidRDefault="0084195D" w:rsidP="00B7594E">
            <w:pPr>
              <w:rPr>
                <w:rFonts w:ascii="Arial" w:hAnsi="Arial" w:cs="Arial"/>
                <w:sz w:val="20"/>
                <w:szCs w:val="20"/>
              </w:rPr>
            </w:pPr>
          </w:p>
        </w:tc>
      </w:tr>
    </w:tbl>
    <w:p w:rsidR="005D4168" w:rsidRPr="00B7594E" w:rsidRDefault="0084195D" w:rsidP="00B7594E">
      <w:pPr>
        <w:pStyle w:val="Akapitzlist"/>
        <w:widowControl/>
        <w:numPr>
          <w:ilvl w:val="0"/>
          <w:numId w:val="25"/>
        </w:numPr>
        <w:suppressAutoHyphens w:val="0"/>
        <w:overflowPunct w:val="0"/>
        <w:autoSpaceDE w:val="0"/>
        <w:autoSpaceDN w:val="0"/>
        <w:adjustRightInd w:val="0"/>
        <w:spacing w:line="276" w:lineRule="auto"/>
        <w:rPr>
          <w:rFonts w:ascii="Arial" w:hAnsi="Arial" w:cs="Arial"/>
          <w:sz w:val="22"/>
          <w:szCs w:val="22"/>
        </w:rPr>
      </w:pPr>
      <w:r w:rsidRPr="00B7594E">
        <w:rPr>
          <w:rFonts w:ascii="Arial" w:eastAsia="MinionPro-Regular" w:hAnsi="Arial" w:cs="Arial"/>
          <w:sz w:val="22"/>
          <w:szCs w:val="22"/>
        </w:rPr>
        <w:t xml:space="preserve">po zewnętrznej </w:t>
      </w:r>
      <w:r w:rsidRPr="00B7594E">
        <w:rPr>
          <w:rFonts w:ascii="Arial" w:hAnsi="Arial" w:cs="Arial"/>
          <w:sz w:val="22"/>
          <w:szCs w:val="22"/>
        </w:rPr>
        <w:t>stronie ogrodzeń tymczasowych, co 10 - 15 m, zamontować należy wi</w:t>
      </w:r>
      <w:r w:rsidRPr="00B7594E">
        <w:rPr>
          <w:rFonts w:ascii="Arial" w:hAnsi="Arial" w:cs="Arial"/>
          <w:sz w:val="22"/>
          <w:szCs w:val="22"/>
        </w:rPr>
        <w:t>adra wkopane równo z gruntem, z </w:t>
      </w:r>
      <w:r w:rsidRPr="00B7594E">
        <w:rPr>
          <w:rFonts w:ascii="Arial" w:hAnsi="Arial" w:cs="Arial"/>
          <w:sz w:val="22"/>
          <w:szCs w:val="22"/>
        </w:rPr>
        <w:t>przepuszczalnym (perforowany</w:t>
      </w:r>
      <w:r w:rsidRPr="00B7594E">
        <w:rPr>
          <w:rFonts w:ascii="Arial" w:hAnsi="Arial" w:cs="Arial"/>
          <w:sz w:val="22"/>
          <w:szCs w:val="22"/>
        </w:rPr>
        <w:t>m) dnem, o wysokości minimum 40 </w:t>
      </w:r>
      <w:r w:rsidRPr="00B7594E">
        <w:rPr>
          <w:rFonts w:ascii="Arial" w:hAnsi="Arial" w:cs="Arial"/>
          <w:sz w:val="22"/>
          <w:szCs w:val="22"/>
        </w:rPr>
        <w:t xml:space="preserve">cm – tak aby stanowiły pułapki, pozwalające na wyłowienie migrujących zwierząt (płazów) i ich późniejsze przeniesienie </w:t>
      </w:r>
      <w:r w:rsidRPr="00B7594E">
        <w:rPr>
          <w:rFonts w:ascii="Arial" w:hAnsi="Arial" w:cs="Arial"/>
          <w:sz w:val="22"/>
          <w:szCs w:val="22"/>
        </w:rPr>
        <w:t>do </w:t>
      </w:r>
      <w:r w:rsidRPr="00B7594E">
        <w:rPr>
          <w:rFonts w:ascii="Arial" w:hAnsi="Arial" w:cs="Arial"/>
          <w:sz w:val="22"/>
          <w:szCs w:val="22"/>
        </w:rPr>
        <w:t xml:space="preserve">właściwych siedlisk, poza strefę zagrożenia. </w:t>
      </w:r>
      <w:r w:rsidRPr="00B7594E">
        <w:rPr>
          <w:rFonts w:ascii="Arial" w:hAnsi="Arial" w:cs="Arial"/>
          <w:sz w:val="22"/>
          <w:szCs w:val="22"/>
        </w:rPr>
        <w:t xml:space="preserve">Wiaderka winny być wyposażone w </w:t>
      </w:r>
      <w:r w:rsidRPr="00B7594E">
        <w:rPr>
          <w:rFonts w:ascii="Arial" w:hAnsi="Arial" w:cs="Arial"/>
          <w:sz w:val="22"/>
          <w:szCs w:val="22"/>
        </w:rPr>
        <w:t>rozwiązania umożliwiające</w:t>
      </w:r>
      <w:r w:rsidRPr="00B7594E">
        <w:rPr>
          <w:rFonts w:ascii="Arial" w:hAnsi="Arial" w:cs="Arial"/>
          <w:sz w:val="22"/>
          <w:szCs w:val="22"/>
        </w:rPr>
        <w:t xml:space="preserve"> opuszczenie ich przez drobne ssaki (np. patyk), a na dnie pułapki należy umieścić materiał osłaniający zwierzęta przed mrozem, słońcem lub drapieżnika</w:t>
      </w:r>
      <w:r w:rsidRPr="00B7594E">
        <w:rPr>
          <w:rFonts w:ascii="Arial" w:hAnsi="Arial" w:cs="Arial"/>
          <w:sz w:val="22"/>
          <w:szCs w:val="22"/>
        </w:rPr>
        <w:t>mi (np. </w:t>
      </w:r>
      <w:r w:rsidRPr="00B7594E">
        <w:rPr>
          <w:rFonts w:ascii="Arial" w:hAnsi="Arial" w:cs="Arial"/>
          <w:sz w:val="22"/>
          <w:szCs w:val="22"/>
        </w:rPr>
        <w:t>liście, mech, ziemia),</w:t>
      </w:r>
    </w:p>
    <w:p w:rsidR="005D4168" w:rsidRPr="00B7594E" w:rsidRDefault="0084195D" w:rsidP="00B7594E">
      <w:pPr>
        <w:pStyle w:val="Akapitzlist"/>
        <w:widowControl/>
        <w:numPr>
          <w:ilvl w:val="0"/>
          <w:numId w:val="25"/>
        </w:numPr>
        <w:suppressAutoHyphens w:val="0"/>
        <w:overflowPunct w:val="0"/>
        <w:autoSpaceDE w:val="0"/>
        <w:autoSpaceDN w:val="0"/>
        <w:adjustRightInd w:val="0"/>
        <w:spacing w:line="276" w:lineRule="auto"/>
        <w:rPr>
          <w:rFonts w:ascii="Arial" w:hAnsi="Arial" w:cs="Arial"/>
          <w:sz w:val="22"/>
          <w:szCs w:val="22"/>
        </w:rPr>
      </w:pPr>
      <w:r w:rsidRPr="00B7594E">
        <w:rPr>
          <w:rFonts w:ascii="Arial" w:hAnsi="Arial" w:cs="Arial"/>
          <w:sz w:val="22"/>
          <w:szCs w:val="22"/>
        </w:rPr>
        <w:t>w okresie wiosennych i jesiennych migracji, tj. od 1 marca do 15 maja oraz</w:t>
      </w:r>
      <w:r w:rsidRPr="00B7594E">
        <w:rPr>
          <w:rFonts w:ascii="Arial" w:hAnsi="Arial" w:cs="Arial"/>
          <w:sz w:val="22"/>
          <w:szCs w:val="22"/>
        </w:rPr>
        <w:t xml:space="preserve"> od 15 sierpnia do 15 października, należy kontrolować </w:t>
      </w:r>
      <w:r w:rsidRPr="00B7594E">
        <w:rPr>
          <w:rStyle w:val="highlight"/>
          <w:rFonts w:ascii="Arial" w:hAnsi="Arial" w:cs="Arial"/>
          <w:sz w:val="22"/>
          <w:szCs w:val="22"/>
        </w:rPr>
        <w:t>wiad</w:t>
      </w:r>
      <w:r w:rsidRPr="00B7594E">
        <w:rPr>
          <w:rFonts w:ascii="Arial" w:hAnsi="Arial" w:cs="Arial"/>
          <w:sz w:val="22"/>
          <w:szCs w:val="22"/>
        </w:rPr>
        <w:t>erka, zagłębienia wypełnione wodą oraz zastoiska i zalewiska dwa razy dziennie (rano i wieczorem), w pozostałym okresie (z wyłączeniem okresu od 15 listopada do końca lutego) raz dziennie. W przypa</w:t>
      </w:r>
      <w:r w:rsidRPr="00B7594E">
        <w:rPr>
          <w:rFonts w:ascii="Arial" w:hAnsi="Arial" w:cs="Arial"/>
          <w:sz w:val="22"/>
          <w:szCs w:val="22"/>
        </w:rPr>
        <w:t>dku stwierdzenia obecności zwierząt, osobniki należy przenieść do miejsca o cechach siedliska, w którym występują w sposób naturalny, bezpośrednio po stwierdzeniu ich obecności,</w:t>
      </w:r>
    </w:p>
    <w:p w:rsidR="005D4168" w:rsidRPr="00B7594E" w:rsidRDefault="0084195D" w:rsidP="00B7594E">
      <w:pPr>
        <w:pStyle w:val="Akapitzlist"/>
        <w:widowControl/>
        <w:numPr>
          <w:ilvl w:val="0"/>
          <w:numId w:val="25"/>
        </w:numPr>
        <w:suppressAutoHyphens w:val="0"/>
        <w:overflowPunct w:val="0"/>
        <w:autoSpaceDE w:val="0"/>
        <w:autoSpaceDN w:val="0"/>
        <w:adjustRightInd w:val="0"/>
        <w:spacing w:line="276" w:lineRule="auto"/>
        <w:rPr>
          <w:rFonts w:ascii="Arial" w:hAnsi="Arial" w:cs="Arial"/>
          <w:sz w:val="22"/>
          <w:szCs w:val="22"/>
        </w:rPr>
      </w:pPr>
      <w:r w:rsidRPr="00B7594E">
        <w:rPr>
          <w:rFonts w:ascii="Arial" w:hAnsi="Arial" w:cs="Arial"/>
          <w:sz w:val="22"/>
          <w:szCs w:val="22"/>
        </w:rPr>
        <w:t>przy zakładaniu wygrodzeń tymczasowych należy uwzględnić występowanie w ich ci</w:t>
      </w:r>
      <w:r w:rsidRPr="00B7594E">
        <w:rPr>
          <w:rFonts w:ascii="Arial" w:hAnsi="Arial" w:cs="Arial"/>
          <w:sz w:val="22"/>
          <w:szCs w:val="22"/>
        </w:rPr>
        <w:t>ągu rowów melioracyjnych i je wygrodzić w taki sposób, aby uniemożliwić wejście m</w:t>
      </w:r>
      <w:r w:rsidRPr="00B7594E">
        <w:rPr>
          <w:rFonts w:ascii="Arial" w:hAnsi="Arial" w:cs="Arial"/>
          <w:sz w:val="22"/>
          <w:szCs w:val="22"/>
        </w:rPr>
        <w:t>ałych zwierząt, w tym płazów na </w:t>
      </w:r>
      <w:r w:rsidRPr="00B7594E">
        <w:rPr>
          <w:rFonts w:ascii="Arial" w:hAnsi="Arial" w:cs="Arial"/>
          <w:sz w:val="22"/>
          <w:szCs w:val="22"/>
        </w:rPr>
        <w:t>plac budowy,</w:t>
      </w:r>
    </w:p>
    <w:p w:rsidR="005D4168" w:rsidRPr="00B7594E" w:rsidRDefault="0084195D" w:rsidP="00B7594E">
      <w:pPr>
        <w:pStyle w:val="Akapitzlist"/>
        <w:widowControl/>
        <w:numPr>
          <w:ilvl w:val="0"/>
          <w:numId w:val="25"/>
        </w:numPr>
        <w:suppressAutoHyphens w:val="0"/>
        <w:overflowPunct w:val="0"/>
        <w:autoSpaceDE w:val="0"/>
        <w:autoSpaceDN w:val="0"/>
        <w:adjustRightInd w:val="0"/>
        <w:spacing w:line="276" w:lineRule="auto"/>
        <w:rPr>
          <w:rFonts w:ascii="Arial" w:hAnsi="Arial" w:cs="Arial"/>
          <w:color w:val="000000" w:themeColor="text1"/>
          <w:sz w:val="22"/>
          <w:szCs w:val="22"/>
        </w:rPr>
      </w:pPr>
      <w:r w:rsidRPr="00B7594E">
        <w:rPr>
          <w:rFonts w:ascii="Arial" w:hAnsi="Arial" w:cs="Arial"/>
          <w:sz w:val="22"/>
          <w:szCs w:val="22"/>
        </w:rPr>
        <w:t>co najmniej raz w tygodniu należy kontrolować ogrodzenia pod kątem ich szczelności, a ewentualne wady niezwłocznie usuwać,</w:t>
      </w:r>
    </w:p>
    <w:p w:rsidR="005D4168" w:rsidRPr="00B7594E" w:rsidRDefault="0084195D" w:rsidP="00B7594E">
      <w:pPr>
        <w:widowControl w:val="0"/>
        <w:numPr>
          <w:ilvl w:val="0"/>
          <w:numId w:val="46"/>
        </w:numPr>
        <w:tabs>
          <w:tab w:val="left" w:pos="709"/>
        </w:tabs>
        <w:overflowPunct w:val="0"/>
        <w:autoSpaceDE w:val="0"/>
        <w:autoSpaceDN w:val="0"/>
        <w:adjustRightInd w:val="0"/>
        <w:spacing w:line="276" w:lineRule="auto"/>
        <w:ind w:left="1418"/>
        <w:contextualSpacing/>
        <w:rPr>
          <w:rFonts w:ascii="Arial" w:hAnsi="Arial" w:cs="Arial"/>
          <w:iCs/>
          <w:sz w:val="22"/>
          <w:szCs w:val="22"/>
        </w:rPr>
      </w:pPr>
      <w:r w:rsidRPr="00B7594E">
        <w:rPr>
          <w:rFonts w:ascii="Arial" w:hAnsi="Arial" w:cs="Arial"/>
          <w:sz w:val="22"/>
          <w:szCs w:val="22"/>
        </w:rPr>
        <w:t xml:space="preserve">szczegółowe miejsca, sposób montażu i czas funkcjonowania ogrodzenia, </w:t>
      </w:r>
      <w:r w:rsidRPr="00B7594E">
        <w:rPr>
          <w:rFonts w:ascii="Arial" w:hAnsi="Arial" w:cs="Arial"/>
          <w:sz w:val="22"/>
          <w:szCs w:val="22"/>
        </w:rPr>
        <w:lastRenderedPageBreak/>
        <w:t>określić powinien ekspert z nadzoru herpetologicznego, z uwzględnieniem warunków pogodowych i rzeczywistego natężenia ich migracji</w:t>
      </w:r>
      <w:r w:rsidRPr="00B7594E">
        <w:rPr>
          <w:rFonts w:ascii="Arial" w:hAnsi="Arial" w:cs="Arial"/>
          <w:iCs/>
          <w:sz w:val="22"/>
          <w:szCs w:val="22"/>
        </w:rPr>
        <w:t>,</w:t>
      </w:r>
    </w:p>
    <w:p w:rsidR="005D4168" w:rsidRPr="00B7594E" w:rsidRDefault="0084195D" w:rsidP="00B7594E">
      <w:pPr>
        <w:widowControl w:val="0"/>
        <w:numPr>
          <w:ilvl w:val="0"/>
          <w:numId w:val="46"/>
        </w:numPr>
        <w:tabs>
          <w:tab w:val="left" w:pos="709"/>
        </w:tabs>
        <w:overflowPunct w:val="0"/>
        <w:autoSpaceDE w:val="0"/>
        <w:autoSpaceDN w:val="0"/>
        <w:adjustRightInd w:val="0"/>
        <w:spacing w:line="276" w:lineRule="auto"/>
        <w:ind w:left="1418"/>
        <w:contextualSpacing/>
        <w:rPr>
          <w:rFonts w:ascii="Arial" w:hAnsi="Arial" w:cs="Arial"/>
          <w:iCs/>
          <w:sz w:val="22"/>
          <w:szCs w:val="22"/>
        </w:rPr>
      </w:pPr>
      <w:r w:rsidRPr="00B7594E">
        <w:rPr>
          <w:rFonts w:ascii="Arial" w:hAnsi="Arial" w:cs="Arial"/>
          <w:sz w:val="22"/>
          <w:szCs w:val="22"/>
        </w:rPr>
        <w:t xml:space="preserve">dopuszcza się zastosowanie ścianek szczelnych (które ograniczą dopływ wód gruntowych do wykopu, a tym samym </w:t>
      </w:r>
      <w:r w:rsidRPr="00B7594E">
        <w:rPr>
          <w:rStyle w:val="highlight"/>
          <w:rFonts w:ascii="Arial" w:hAnsi="Arial" w:cs="Arial"/>
          <w:sz w:val="22"/>
          <w:szCs w:val="22"/>
        </w:rPr>
        <w:t>odwodn</w:t>
      </w:r>
      <w:r w:rsidRPr="00B7594E">
        <w:rPr>
          <w:rFonts w:ascii="Arial" w:hAnsi="Arial" w:cs="Arial"/>
          <w:sz w:val="22"/>
          <w:szCs w:val="22"/>
        </w:rPr>
        <w:t>ienie wykopów będzie mniej intensywne) do tymczasowego wygrodzenia, przy czym wówczas należy pozostawić ich elementy ok. 0,5 m nad powierzchni</w:t>
      </w:r>
      <w:r w:rsidRPr="00B7594E">
        <w:rPr>
          <w:rFonts w:ascii="Arial" w:hAnsi="Arial" w:cs="Arial"/>
          <w:sz w:val="22"/>
          <w:szCs w:val="22"/>
        </w:rPr>
        <w:t xml:space="preserve">ą gruntu, tworząc w ten sposób palisadę ochronną. Zastosowanie szczelnych ścianek będzie </w:t>
      </w:r>
      <w:r w:rsidRPr="00B7594E">
        <w:rPr>
          <w:rFonts w:ascii="Arial" w:hAnsi="Arial" w:cs="Arial"/>
          <w:sz w:val="22"/>
          <w:szCs w:val="22"/>
        </w:rPr>
        <w:t xml:space="preserve">możliwe jednak tylko </w:t>
      </w:r>
      <w:r w:rsidRPr="00B7594E">
        <w:rPr>
          <w:rFonts w:ascii="Arial" w:hAnsi="Arial" w:cs="Arial"/>
          <w:sz w:val="22"/>
          <w:szCs w:val="22"/>
        </w:rPr>
        <w:t>w przypadku, gdy nie spowoduje to konieczności poszerzenia pasa</w:t>
      </w:r>
      <w:r w:rsidRPr="00B7594E">
        <w:rPr>
          <w:rFonts w:ascii="Arial" w:hAnsi="Arial" w:cs="Arial"/>
          <w:sz w:val="22"/>
          <w:szCs w:val="22"/>
        </w:rPr>
        <w:t xml:space="preserve"> </w:t>
      </w:r>
      <w:r w:rsidRPr="00B7594E">
        <w:rPr>
          <w:rFonts w:ascii="Arial" w:hAnsi="Arial" w:cs="Arial"/>
          <w:sz w:val="22"/>
          <w:szCs w:val="22"/>
        </w:rPr>
        <w:t>budowlano-montażowego,</w:t>
      </w:r>
    </w:p>
    <w:p w:rsidR="005D4168" w:rsidRPr="00B7594E" w:rsidRDefault="0084195D" w:rsidP="00B7594E">
      <w:pPr>
        <w:widowControl w:val="0"/>
        <w:numPr>
          <w:ilvl w:val="0"/>
          <w:numId w:val="46"/>
        </w:numPr>
        <w:tabs>
          <w:tab w:val="left" w:pos="709"/>
        </w:tabs>
        <w:overflowPunct w:val="0"/>
        <w:autoSpaceDE w:val="0"/>
        <w:autoSpaceDN w:val="0"/>
        <w:adjustRightInd w:val="0"/>
        <w:spacing w:line="276" w:lineRule="auto"/>
        <w:ind w:left="1418"/>
        <w:contextualSpacing/>
        <w:rPr>
          <w:rFonts w:ascii="Arial" w:hAnsi="Arial" w:cs="Arial"/>
          <w:sz w:val="22"/>
          <w:szCs w:val="22"/>
        </w:rPr>
      </w:pPr>
      <w:r w:rsidRPr="00B7594E">
        <w:rPr>
          <w:rFonts w:ascii="Arial" w:hAnsi="Arial" w:cs="Arial"/>
          <w:sz w:val="22"/>
          <w:szCs w:val="22"/>
        </w:rPr>
        <w:t>na odcinkach realizowanych metodą bezwykopową nie należy us</w:t>
      </w:r>
      <w:r w:rsidRPr="00B7594E">
        <w:rPr>
          <w:rFonts w:ascii="Arial" w:hAnsi="Arial" w:cs="Arial"/>
          <w:sz w:val="22"/>
          <w:szCs w:val="22"/>
        </w:rPr>
        <w:t>uwać wierzchniej warstwy gleby. Prace związane ze zdjęciem wierzchniej warstwy gleby na odcinkach wykonywanych metodą wykopową należy wykonać jednokierunkowo (w okresie jesienno-zimowym</w:t>
      </w:r>
      <w:r w:rsidRPr="00B7594E">
        <w:rPr>
          <w:rFonts w:ascii="Arial" w:hAnsi="Arial" w:cs="Arial"/>
          <w:sz w:val="22"/>
          <w:szCs w:val="22"/>
        </w:rPr>
        <w:t>,</w:t>
      </w:r>
      <w:r w:rsidRPr="00B7594E">
        <w:rPr>
          <w:rFonts w:ascii="Arial" w:hAnsi="Arial" w:cs="Arial"/>
          <w:sz w:val="22"/>
          <w:szCs w:val="22"/>
        </w:rPr>
        <w:t xml:space="preserve"> tj. od 15 października do</w:t>
      </w:r>
      <w:r w:rsidRPr="00B7594E">
        <w:rPr>
          <w:rFonts w:ascii="Arial" w:hAnsi="Arial" w:cs="Arial"/>
          <w:sz w:val="22"/>
          <w:szCs w:val="22"/>
        </w:rPr>
        <w:t> </w:t>
      </w:r>
      <w:r w:rsidRPr="00B7594E">
        <w:rPr>
          <w:rFonts w:ascii="Arial" w:hAnsi="Arial" w:cs="Arial"/>
          <w:sz w:val="22"/>
          <w:szCs w:val="22"/>
        </w:rPr>
        <w:t>końca lutego), w celu ograniczenia śm</w:t>
      </w:r>
      <w:r w:rsidRPr="00B7594E">
        <w:rPr>
          <w:rFonts w:ascii="Arial" w:hAnsi="Arial" w:cs="Arial"/>
          <w:sz w:val="22"/>
          <w:szCs w:val="22"/>
        </w:rPr>
        <w:t>iertel</w:t>
      </w:r>
      <w:r w:rsidRPr="00B7594E">
        <w:rPr>
          <w:rFonts w:ascii="Arial" w:hAnsi="Arial" w:cs="Arial"/>
          <w:sz w:val="22"/>
          <w:szCs w:val="22"/>
        </w:rPr>
        <w:t>ności owadów żerujących i </w:t>
      </w:r>
      <w:r w:rsidRPr="00B7594E">
        <w:rPr>
          <w:rFonts w:ascii="Arial" w:hAnsi="Arial" w:cs="Arial"/>
          <w:sz w:val="22"/>
          <w:szCs w:val="22"/>
        </w:rPr>
        <w:t>przystępujących do rozrodu na roślinach,</w:t>
      </w:r>
    </w:p>
    <w:p w:rsidR="005D4168" w:rsidRPr="00B7594E" w:rsidRDefault="0084195D" w:rsidP="00B7594E">
      <w:pPr>
        <w:widowControl w:val="0"/>
        <w:numPr>
          <w:ilvl w:val="0"/>
          <w:numId w:val="46"/>
        </w:numPr>
        <w:tabs>
          <w:tab w:val="left" w:pos="709"/>
        </w:tabs>
        <w:overflowPunct w:val="0"/>
        <w:autoSpaceDE w:val="0"/>
        <w:autoSpaceDN w:val="0"/>
        <w:adjustRightInd w:val="0"/>
        <w:spacing w:line="276" w:lineRule="auto"/>
        <w:ind w:left="1418"/>
        <w:contextualSpacing/>
        <w:rPr>
          <w:rFonts w:ascii="Arial" w:hAnsi="Arial" w:cs="Arial"/>
          <w:sz w:val="22"/>
          <w:szCs w:val="22"/>
        </w:rPr>
      </w:pPr>
      <w:r w:rsidRPr="00B7594E">
        <w:rPr>
          <w:rFonts w:ascii="Arial" w:hAnsi="Arial" w:cs="Arial"/>
          <w:sz w:val="22"/>
          <w:szCs w:val="22"/>
        </w:rPr>
        <w:t>należy zastosować skarpowanie w</w:t>
      </w:r>
      <w:r w:rsidRPr="00B7594E">
        <w:rPr>
          <w:rFonts w:ascii="Arial" w:hAnsi="Arial" w:cs="Arial"/>
          <w:sz w:val="22"/>
          <w:szCs w:val="22"/>
        </w:rPr>
        <w:t xml:space="preserve">ykopów w lokalizacji </w:t>
      </w:r>
      <w:r w:rsidRPr="00B7594E">
        <w:rPr>
          <w:rFonts w:ascii="Arial" w:hAnsi="Arial" w:cs="Arial"/>
          <w:sz w:val="22"/>
          <w:szCs w:val="22"/>
        </w:rPr>
        <w:t>określonej przez nadzór przyrodniczy, umożliwiających samodzielne wy</w:t>
      </w:r>
      <w:r w:rsidRPr="00B7594E">
        <w:rPr>
          <w:rFonts w:ascii="Arial" w:hAnsi="Arial" w:cs="Arial"/>
          <w:sz w:val="22"/>
          <w:szCs w:val="22"/>
        </w:rPr>
        <w:t xml:space="preserve">dostanie się zwierząt (małych i dużych) lub w </w:t>
      </w:r>
      <w:r w:rsidRPr="00B7594E">
        <w:rPr>
          <w:rFonts w:ascii="Arial" w:hAnsi="Arial" w:cs="Arial"/>
          <w:sz w:val="22"/>
          <w:szCs w:val="22"/>
        </w:rPr>
        <w:t xml:space="preserve">przypadku uzasadnionym </w:t>
      </w:r>
      <w:r w:rsidRPr="00B7594E">
        <w:rPr>
          <w:rFonts w:ascii="Arial" w:hAnsi="Arial" w:cs="Arial"/>
          <w:sz w:val="22"/>
          <w:szCs w:val="22"/>
        </w:rPr>
        <w:t>należy wprowadzić rozwiązania pole</w:t>
      </w:r>
      <w:r w:rsidRPr="00B7594E">
        <w:rPr>
          <w:rFonts w:ascii="Arial" w:hAnsi="Arial" w:cs="Arial"/>
          <w:sz w:val="22"/>
          <w:szCs w:val="22"/>
        </w:rPr>
        <w:t xml:space="preserve">gające na wstawieniu do wykopów desek tworzących swego </w:t>
      </w:r>
      <w:r w:rsidRPr="00B7594E">
        <w:rPr>
          <w:rFonts w:ascii="Arial" w:hAnsi="Arial" w:cs="Arial"/>
          <w:sz w:val="22"/>
          <w:szCs w:val="22"/>
        </w:rPr>
        <w:t>rodzaju pomost umożli</w:t>
      </w:r>
      <w:r w:rsidRPr="00B7594E">
        <w:rPr>
          <w:rFonts w:ascii="Arial" w:hAnsi="Arial" w:cs="Arial"/>
          <w:sz w:val="22"/>
          <w:szCs w:val="22"/>
        </w:rPr>
        <w:t xml:space="preserve">wiający wydostanie się zwierząt z </w:t>
      </w:r>
      <w:r w:rsidRPr="00B7594E">
        <w:rPr>
          <w:rFonts w:ascii="Arial" w:hAnsi="Arial" w:cs="Arial"/>
          <w:sz w:val="22"/>
          <w:szCs w:val="22"/>
        </w:rPr>
        <w:t>wykopów,</w:t>
      </w:r>
    </w:p>
    <w:p w:rsidR="005D4168" w:rsidRPr="00B7594E" w:rsidRDefault="0084195D" w:rsidP="00B7594E">
      <w:pPr>
        <w:widowControl w:val="0"/>
        <w:numPr>
          <w:ilvl w:val="0"/>
          <w:numId w:val="46"/>
        </w:numPr>
        <w:tabs>
          <w:tab w:val="left" w:pos="709"/>
        </w:tabs>
        <w:overflowPunct w:val="0"/>
        <w:autoSpaceDE w:val="0"/>
        <w:autoSpaceDN w:val="0"/>
        <w:adjustRightInd w:val="0"/>
        <w:spacing w:line="276" w:lineRule="auto"/>
        <w:ind w:left="1418"/>
        <w:contextualSpacing/>
        <w:rPr>
          <w:rFonts w:ascii="Arial" w:hAnsi="Arial" w:cs="Arial"/>
          <w:sz w:val="22"/>
          <w:szCs w:val="22"/>
        </w:rPr>
      </w:pPr>
      <w:r w:rsidRPr="00B7594E">
        <w:rPr>
          <w:rFonts w:ascii="Arial" w:hAnsi="Arial" w:cs="Arial"/>
          <w:sz w:val="22"/>
          <w:szCs w:val="22"/>
        </w:rPr>
        <w:t>do oświetlenia zapleczy budowy, baz materiałowo-sprzętowych oraz dróg technologicznych, należy stosować</w:t>
      </w:r>
      <w:r w:rsidRPr="00B7594E">
        <w:rPr>
          <w:rFonts w:ascii="Arial" w:hAnsi="Arial" w:cs="Arial"/>
          <w:sz w:val="22"/>
          <w:szCs w:val="22"/>
        </w:rPr>
        <w:t xml:space="preserve"> lampy o możliwie najniższej emisji barw niebieskich i promieniowania UV i tem</w:t>
      </w:r>
      <w:r w:rsidRPr="00B7594E">
        <w:rPr>
          <w:rFonts w:ascii="Arial" w:hAnsi="Arial" w:cs="Arial"/>
          <w:sz w:val="22"/>
          <w:szCs w:val="22"/>
        </w:rPr>
        <w:t>peraturze barwowej ≤ 3000 K. Do </w:t>
      </w:r>
      <w:r w:rsidRPr="00B7594E">
        <w:rPr>
          <w:rFonts w:ascii="Arial" w:hAnsi="Arial" w:cs="Arial"/>
          <w:sz w:val="22"/>
          <w:szCs w:val="22"/>
        </w:rPr>
        <w:t>oświetlenia stosować należy lampy o kierunkowej wiązce światła - oświetlenie powinno być skierowane w stronę zaplecza budowy.</w:t>
      </w:r>
    </w:p>
    <w:p w:rsidR="004848CD" w:rsidRPr="00B7594E" w:rsidRDefault="0084195D" w:rsidP="00B7594E">
      <w:pPr>
        <w:widowControl w:val="0"/>
        <w:numPr>
          <w:ilvl w:val="0"/>
          <w:numId w:val="27"/>
        </w:numPr>
        <w:tabs>
          <w:tab w:val="left" w:pos="426"/>
        </w:tabs>
        <w:overflowPunct w:val="0"/>
        <w:autoSpaceDE w:val="0"/>
        <w:autoSpaceDN w:val="0"/>
        <w:adjustRightInd w:val="0"/>
        <w:spacing w:line="276" w:lineRule="auto"/>
        <w:ind w:left="851"/>
        <w:contextualSpacing/>
        <w:rPr>
          <w:rFonts w:ascii="Arial" w:hAnsi="Arial" w:cs="Arial"/>
          <w:sz w:val="22"/>
          <w:szCs w:val="22"/>
        </w:rPr>
      </w:pPr>
      <w:r w:rsidRPr="00B7594E">
        <w:rPr>
          <w:rFonts w:ascii="Arial" w:hAnsi="Arial" w:cs="Arial"/>
          <w:sz w:val="22"/>
          <w:szCs w:val="22"/>
        </w:rPr>
        <w:t>W celu ochrony przed</w:t>
      </w:r>
      <w:r w:rsidRPr="00B7594E">
        <w:rPr>
          <w:rFonts w:ascii="Arial" w:hAnsi="Arial" w:cs="Arial"/>
          <w:sz w:val="22"/>
          <w:szCs w:val="22"/>
        </w:rPr>
        <w:t xml:space="preserve"> rozprzestrzenianiem inwazyjnych gatunków roślin:</w:t>
      </w:r>
    </w:p>
    <w:p w:rsidR="004848CD" w:rsidRPr="00B7594E" w:rsidRDefault="0084195D" w:rsidP="00B7594E">
      <w:pPr>
        <w:pStyle w:val="Akapitzlist"/>
        <w:numPr>
          <w:ilvl w:val="0"/>
          <w:numId w:val="29"/>
        </w:numPr>
        <w:tabs>
          <w:tab w:val="left" w:pos="1418"/>
        </w:tabs>
        <w:overflowPunct w:val="0"/>
        <w:autoSpaceDE w:val="0"/>
        <w:autoSpaceDN w:val="0"/>
        <w:adjustRightInd w:val="0"/>
        <w:spacing w:line="276" w:lineRule="auto"/>
        <w:ind w:left="1418" w:hanging="283"/>
        <w:rPr>
          <w:rFonts w:ascii="Arial" w:hAnsi="Arial" w:cs="Arial"/>
          <w:sz w:val="22"/>
          <w:szCs w:val="22"/>
        </w:rPr>
      </w:pPr>
      <w:r w:rsidRPr="00B7594E">
        <w:rPr>
          <w:rFonts w:ascii="Arial" w:eastAsia="SimSun" w:hAnsi="Arial" w:cs="Arial"/>
          <w:kern w:val="1"/>
          <w:sz w:val="22"/>
          <w:szCs w:val="22"/>
          <w:lang w:bidi="hi-IN"/>
        </w:rPr>
        <w:t>dla roślin zielnych</w:t>
      </w:r>
      <w:r w:rsidRPr="00B7594E">
        <w:rPr>
          <w:rFonts w:ascii="Arial" w:hAnsi="Arial" w:cs="Arial"/>
          <w:sz w:val="22"/>
          <w:szCs w:val="22"/>
        </w:rPr>
        <w:t>:</w:t>
      </w:r>
    </w:p>
    <w:p w:rsidR="004848CD" w:rsidRPr="00B7594E" w:rsidRDefault="0084195D" w:rsidP="00B7594E">
      <w:pPr>
        <w:pStyle w:val="Akapitzlist"/>
        <w:widowControl/>
        <w:numPr>
          <w:ilvl w:val="0"/>
          <w:numId w:val="28"/>
        </w:numPr>
        <w:suppressAutoHyphens w:val="0"/>
        <w:overflowPunct w:val="0"/>
        <w:autoSpaceDE w:val="0"/>
        <w:autoSpaceDN w:val="0"/>
        <w:adjustRightInd w:val="0"/>
        <w:spacing w:line="276" w:lineRule="auto"/>
        <w:ind w:left="2127" w:hanging="284"/>
        <w:rPr>
          <w:rFonts w:ascii="Arial" w:hAnsi="Arial" w:cs="Arial"/>
          <w:sz w:val="22"/>
          <w:szCs w:val="22"/>
        </w:rPr>
      </w:pPr>
      <w:r w:rsidRPr="00B7594E">
        <w:rPr>
          <w:rFonts w:ascii="Arial" w:hAnsi="Arial" w:cs="Arial"/>
          <w:sz w:val="22"/>
          <w:szCs w:val="22"/>
        </w:rPr>
        <w:t xml:space="preserve">usunąć stwierdzone rośliny metodą mechaniczną – koszenie ręczne (kosa tradycyjna, kosa spalinowa, maczeta, sekator), co najmniej 3 razy w ciągu roku: połowa maja, połowa lipca, połowa </w:t>
      </w:r>
      <w:r w:rsidRPr="00B7594E">
        <w:rPr>
          <w:rFonts w:ascii="Arial" w:hAnsi="Arial" w:cs="Arial"/>
          <w:sz w:val="22"/>
          <w:szCs w:val="22"/>
        </w:rPr>
        <w:t>września,</w:t>
      </w:r>
    </w:p>
    <w:p w:rsidR="004848CD" w:rsidRPr="00B7594E" w:rsidRDefault="0084195D" w:rsidP="00B7594E">
      <w:pPr>
        <w:pStyle w:val="Akapitzlist"/>
        <w:widowControl/>
        <w:numPr>
          <w:ilvl w:val="0"/>
          <w:numId w:val="28"/>
        </w:numPr>
        <w:suppressAutoHyphens w:val="0"/>
        <w:overflowPunct w:val="0"/>
        <w:autoSpaceDE w:val="0"/>
        <w:autoSpaceDN w:val="0"/>
        <w:adjustRightInd w:val="0"/>
        <w:spacing w:line="276" w:lineRule="auto"/>
        <w:ind w:left="2127" w:hanging="284"/>
        <w:rPr>
          <w:rFonts w:ascii="Arial" w:hAnsi="Arial" w:cs="Arial"/>
          <w:sz w:val="22"/>
          <w:szCs w:val="22"/>
        </w:rPr>
      </w:pPr>
      <w:r w:rsidRPr="00B7594E">
        <w:rPr>
          <w:rFonts w:ascii="Arial" w:hAnsi="Arial" w:cs="Arial"/>
          <w:sz w:val="22"/>
          <w:szCs w:val="22"/>
        </w:rPr>
        <w:t>dokładnie zebrać skoszoną biomasę do foliowych worków, a następnie wywieźć i zutylizować,</w:t>
      </w:r>
    </w:p>
    <w:p w:rsidR="004848CD" w:rsidRPr="00B7594E" w:rsidRDefault="0084195D" w:rsidP="00B7594E">
      <w:pPr>
        <w:pStyle w:val="Akapitzlist"/>
        <w:widowControl/>
        <w:numPr>
          <w:ilvl w:val="0"/>
          <w:numId w:val="28"/>
        </w:numPr>
        <w:suppressAutoHyphens w:val="0"/>
        <w:overflowPunct w:val="0"/>
        <w:autoSpaceDE w:val="0"/>
        <w:autoSpaceDN w:val="0"/>
        <w:adjustRightInd w:val="0"/>
        <w:spacing w:line="276" w:lineRule="auto"/>
        <w:ind w:left="2127" w:hanging="284"/>
        <w:rPr>
          <w:rFonts w:ascii="Arial" w:hAnsi="Arial" w:cs="Arial"/>
          <w:sz w:val="22"/>
          <w:szCs w:val="22"/>
        </w:rPr>
      </w:pPr>
      <w:r w:rsidRPr="00B7594E">
        <w:rPr>
          <w:rFonts w:ascii="Arial" w:hAnsi="Arial" w:cs="Arial"/>
          <w:sz w:val="22"/>
          <w:szCs w:val="22"/>
        </w:rPr>
        <w:t>po każdorazowym koszeniu wykopać części podziemne roślin, a następnie dokładnie zebrać korzenie i podobnie, jak w przypadku biomasy z części nadziemnych roś</w:t>
      </w:r>
      <w:r w:rsidRPr="00B7594E">
        <w:rPr>
          <w:rFonts w:ascii="Arial" w:hAnsi="Arial" w:cs="Arial"/>
          <w:sz w:val="22"/>
          <w:szCs w:val="22"/>
        </w:rPr>
        <w:t>lin, przetransportować i zutylizować,</w:t>
      </w:r>
    </w:p>
    <w:p w:rsidR="004848CD" w:rsidRPr="00B7594E" w:rsidRDefault="0084195D" w:rsidP="00B7594E">
      <w:pPr>
        <w:pStyle w:val="Akapitzlist"/>
        <w:widowControl/>
        <w:numPr>
          <w:ilvl w:val="0"/>
          <w:numId w:val="28"/>
        </w:numPr>
        <w:suppressAutoHyphens w:val="0"/>
        <w:overflowPunct w:val="0"/>
        <w:autoSpaceDE w:val="0"/>
        <w:autoSpaceDN w:val="0"/>
        <w:adjustRightInd w:val="0"/>
        <w:spacing w:line="276" w:lineRule="auto"/>
        <w:ind w:left="2127" w:hanging="284"/>
        <w:rPr>
          <w:rFonts w:ascii="Arial" w:hAnsi="Arial" w:cs="Arial"/>
          <w:sz w:val="22"/>
          <w:szCs w:val="22"/>
        </w:rPr>
      </w:pPr>
      <w:r w:rsidRPr="00B7594E">
        <w:rPr>
          <w:rFonts w:ascii="Arial" w:hAnsi="Arial" w:cs="Arial"/>
          <w:sz w:val="22"/>
          <w:szCs w:val="22"/>
        </w:rPr>
        <w:t>ziemię zawierającą kłącza podziemne czy inne elementy rośliny, przekazać jako odpad i nie wykorzystywać w celu uporządkowania terenu. Klasyfikacji przydatności ziemi do powtórnego wykorzystania w kontekście występowani</w:t>
      </w:r>
      <w:r w:rsidRPr="00B7594E">
        <w:rPr>
          <w:rFonts w:ascii="Arial" w:hAnsi="Arial" w:cs="Arial"/>
          <w:sz w:val="22"/>
          <w:szCs w:val="22"/>
        </w:rPr>
        <w:t>a elementów roślin inwazyjnych powinien wykonać nadzór przyrodniczy,</w:t>
      </w:r>
    </w:p>
    <w:p w:rsidR="004848CD" w:rsidRPr="00B7594E" w:rsidRDefault="0084195D" w:rsidP="00B7594E">
      <w:pPr>
        <w:pStyle w:val="Akapitzlist"/>
        <w:widowControl/>
        <w:numPr>
          <w:ilvl w:val="0"/>
          <w:numId w:val="28"/>
        </w:numPr>
        <w:suppressAutoHyphens w:val="0"/>
        <w:overflowPunct w:val="0"/>
        <w:autoSpaceDE w:val="0"/>
        <w:autoSpaceDN w:val="0"/>
        <w:adjustRightInd w:val="0"/>
        <w:spacing w:line="276" w:lineRule="auto"/>
        <w:ind w:left="2127" w:hanging="284"/>
        <w:rPr>
          <w:rFonts w:ascii="Arial" w:hAnsi="Arial" w:cs="Arial"/>
          <w:sz w:val="22"/>
          <w:szCs w:val="22"/>
        </w:rPr>
      </w:pPr>
      <w:r w:rsidRPr="00B7594E">
        <w:rPr>
          <w:rFonts w:ascii="Arial" w:hAnsi="Arial" w:cs="Arial"/>
          <w:sz w:val="22"/>
          <w:szCs w:val="22"/>
        </w:rPr>
        <w:t xml:space="preserve"> teren obsiać rodzimymi gatunkami zielnymi,</w:t>
      </w:r>
    </w:p>
    <w:p w:rsidR="004848CD" w:rsidRPr="00B7594E" w:rsidRDefault="0084195D" w:rsidP="00B7594E">
      <w:pPr>
        <w:pStyle w:val="Akapitzlist"/>
        <w:numPr>
          <w:ilvl w:val="0"/>
          <w:numId w:val="30"/>
        </w:numPr>
        <w:tabs>
          <w:tab w:val="left" w:pos="709"/>
        </w:tabs>
        <w:overflowPunct w:val="0"/>
        <w:autoSpaceDE w:val="0"/>
        <w:autoSpaceDN w:val="0"/>
        <w:adjustRightInd w:val="0"/>
        <w:spacing w:line="276" w:lineRule="auto"/>
        <w:ind w:left="1418"/>
        <w:rPr>
          <w:rFonts w:ascii="Arial" w:hAnsi="Arial" w:cs="Arial"/>
          <w:sz w:val="22"/>
          <w:szCs w:val="22"/>
        </w:rPr>
      </w:pPr>
      <w:r w:rsidRPr="00B7594E">
        <w:rPr>
          <w:rFonts w:ascii="Arial" w:hAnsi="Arial" w:cs="Arial"/>
          <w:sz w:val="22"/>
          <w:szCs w:val="22"/>
        </w:rPr>
        <w:t xml:space="preserve">dla drzew i krzewów obcych gatunków </w:t>
      </w:r>
      <w:r w:rsidRPr="00B7594E">
        <w:rPr>
          <w:rFonts w:ascii="Arial" w:hAnsi="Arial" w:cs="Arial"/>
          <w:sz w:val="22"/>
          <w:szCs w:val="22"/>
        </w:rPr>
        <w:sym w:font="Symbol" w:char="F02D"/>
      </w:r>
      <w:r w:rsidRPr="00B7594E">
        <w:rPr>
          <w:rFonts w:ascii="Arial" w:hAnsi="Arial" w:cs="Arial"/>
          <w:sz w:val="22"/>
          <w:szCs w:val="22"/>
        </w:rPr>
        <w:t xml:space="preserve"> usunąć pędy wraz z kłączami i korzeniami / karpy korzeniowe, celem ograniczenia ich rozprzestrzeniania,</w:t>
      </w:r>
    </w:p>
    <w:p w:rsidR="004848CD" w:rsidRPr="00B7594E" w:rsidRDefault="0084195D" w:rsidP="00B7594E">
      <w:pPr>
        <w:pStyle w:val="Akapitzlist"/>
        <w:numPr>
          <w:ilvl w:val="0"/>
          <w:numId w:val="30"/>
        </w:numPr>
        <w:tabs>
          <w:tab w:val="left" w:pos="709"/>
        </w:tabs>
        <w:overflowPunct w:val="0"/>
        <w:autoSpaceDE w:val="0"/>
        <w:autoSpaceDN w:val="0"/>
        <w:adjustRightInd w:val="0"/>
        <w:spacing w:line="276" w:lineRule="auto"/>
        <w:ind w:left="1418"/>
        <w:rPr>
          <w:rFonts w:ascii="Arial" w:hAnsi="Arial" w:cs="Arial"/>
          <w:sz w:val="22"/>
          <w:szCs w:val="22"/>
        </w:rPr>
      </w:pPr>
      <w:r w:rsidRPr="00B7594E">
        <w:rPr>
          <w:rFonts w:ascii="Arial" w:hAnsi="Arial" w:cs="Arial"/>
          <w:sz w:val="22"/>
          <w:szCs w:val="22"/>
        </w:rPr>
        <w:t>do utylizacji należy przeznaczyć humus zebrany z terenu budowy w lokalizacji określonej w Tabeli nr 4.</w:t>
      </w:r>
    </w:p>
    <w:p w:rsidR="004848CD" w:rsidRPr="00B7594E" w:rsidRDefault="0084195D" w:rsidP="00B7594E">
      <w:pPr>
        <w:tabs>
          <w:tab w:val="left" w:pos="709"/>
        </w:tabs>
        <w:overflowPunct w:val="0"/>
        <w:autoSpaceDE w:val="0"/>
        <w:autoSpaceDN w:val="0"/>
        <w:adjustRightInd w:val="0"/>
        <w:spacing w:line="276" w:lineRule="auto"/>
        <w:rPr>
          <w:rFonts w:ascii="Arial" w:hAnsi="Arial" w:cs="Arial"/>
          <w:sz w:val="22"/>
          <w:szCs w:val="22"/>
        </w:rPr>
      </w:pPr>
      <w:r w:rsidRPr="00B7594E">
        <w:rPr>
          <w:rFonts w:ascii="Arial" w:hAnsi="Arial" w:cs="Arial"/>
          <w:sz w:val="22"/>
          <w:szCs w:val="22"/>
        </w:rPr>
        <w:t>Tabela nr 4</w:t>
      </w:r>
    </w:p>
    <w:tbl>
      <w:tblPr>
        <w:tblStyle w:val="Tabela-Siatka"/>
        <w:tblW w:w="0" w:type="auto"/>
        <w:jc w:val="center"/>
        <w:tblLook w:val="04A0"/>
      </w:tblPr>
      <w:tblGrid>
        <w:gridCol w:w="727"/>
        <w:gridCol w:w="2292"/>
        <w:gridCol w:w="1937"/>
        <w:gridCol w:w="2781"/>
      </w:tblGrid>
      <w:tr w:rsidR="000A7E07" w:rsidRPr="00B7594E" w:rsidTr="00610F99">
        <w:trPr>
          <w:jc w:val="center"/>
        </w:trPr>
        <w:tc>
          <w:tcPr>
            <w:tcW w:w="727" w:type="dxa"/>
            <w:vMerge w:val="restart"/>
          </w:tcPr>
          <w:p w:rsidR="004848CD" w:rsidRPr="00B7594E" w:rsidRDefault="0084195D" w:rsidP="00B7594E">
            <w:pPr>
              <w:keepLines/>
              <w:spacing w:before="60" w:after="60" w:line="276" w:lineRule="auto"/>
              <w:rPr>
                <w:rFonts w:ascii="Arial" w:hAnsi="Arial" w:cs="Arial"/>
                <w:b/>
                <w:sz w:val="20"/>
                <w:szCs w:val="20"/>
                <w:lang w:eastAsia="fr-BE"/>
              </w:rPr>
            </w:pPr>
            <w:r w:rsidRPr="00B7594E">
              <w:rPr>
                <w:rFonts w:ascii="Arial" w:hAnsi="Arial" w:cs="Arial"/>
                <w:b/>
                <w:sz w:val="20"/>
                <w:szCs w:val="20"/>
                <w:lang w:eastAsia="fr-BE"/>
              </w:rPr>
              <w:t>l.p.</w:t>
            </w:r>
          </w:p>
        </w:tc>
        <w:tc>
          <w:tcPr>
            <w:tcW w:w="4229" w:type="dxa"/>
            <w:gridSpan w:val="2"/>
          </w:tcPr>
          <w:p w:rsidR="004848CD" w:rsidRPr="00B7594E" w:rsidRDefault="0084195D" w:rsidP="00B7594E">
            <w:pPr>
              <w:keepLines/>
              <w:spacing w:before="60" w:after="60" w:line="276" w:lineRule="auto"/>
              <w:rPr>
                <w:rFonts w:ascii="Arial" w:hAnsi="Arial" w:cs="Arial"/>
                <w:b/>
                <w:sz w:val="20"/>
                <w:szCs w:val="20"/>
                <w:lang w:eastAsia="fr-BE"/>
              </w:rPr>
            </w:pPr>
            <w:r w:rsidRPr="00B7594E">
              <w:rPr>
                <w:rFonts w:ascii="Arial" w:hAnsi="Arial" w:cs="Arial"/>
                <w:b/>
                <w:sz w:val="20"/>
                <w:szCs w:val="20"/>
                <w:lang w:eastAsia="fr-BE"/>
              </w:rPr>
              <w:t>Przybliżony kilometraż</w:t>
            </w:r>
          </w:p>
        </w:tc>
        <w:tc>
          <w:tcPr>
            <w:tcW w:w="2781" w:type="dxa"/>
          </w:tcPr>
          <w:p w:rsidR="004848CD" w:rsidRPr="00B7594E" w:rsidRDefault="0084195D" w:rsidP="00B7594E">
            <w:pPr>
              <w:keepLines/>
              <w:spacing w:before="60" w:after="60" w:line="276" w:lineRule="auto"/>
              <w:rPr>
                <w:rFonts w:ascii="Arial" w:hAnsi="Arial" w:cs="Arial"/>
                <w:b/>
                <w:sz w:val="20"/>
                <w:szCs w:val="20"/>
                <w:lang w:eastAsia="fr-BE"/>
              </w:rPr>
            </w:pPr>
            <w:r w:rsidRPr="00B7594E">
              <w:rPr>
                <w:rFonts w:ascii="Arial" w:hAnsi="Arial" w:cs="Arial"/>
                <w:b/>
                <w:sz w:val="20"/>
                <w:szCs w:val="20"/>
              </w:rPr>
              <w:t xml:space="preserve">Odcinek główny (gazociąg DN400/DN500)/ Odejście </w:t>
            </w:r>
            <w:r w:rsidRPr="00B7594E">
              <w:rPr>
                <w:rFonts w:ascii="Arial" w:hAnsi="Arial" w:cs="Arial"/>
                <w:b/>
                <w:sz w:val="20"/>
                <w:szCs w:val="20"/>
              </w:rPr>
              <w:lastRenderedPageBreak/>
              <w:t>DN200 w kierunku SRP Atlas Barbara/ Odejście DN</w:t>
            </w:r>
            <w:r w:rsidRPr="00B7594E">
              <w:rPr>
                <w:rFonts w:ascii="Arial" w:hAnsi="Arial" w:cs="Arial"/>
                <w:b/>
                <w:sz w:val="20"/>
                <w:szCs w:val="20"/>
              </w:rPr>
              <w:t>250 w kierunku Hut</w:t>
            </w:r>
            <w:r w:rsidRPr="00B7594E">
              <w:rPr>
                <w:rFonts w:ascii="Arial" w:hAnsi="Arial" w:cs="Arial"/>
                <w:b/>
                <w:sz w:val="20"/>
                <w:szCs w:val="20"/>
              </w:rPr>
              <w:t>y Bankowej i Z</w:t>
            </w:r>
            <w:r w:rsidRPr="00B7594E">
              <w:rPr>
                <w:rFonts w:ascii="Arial" w:hAnsi="Arial" w:cs="Arial"/>
                <w:b/>
                <w:sz w:val="20"/>
                <w:szCs w:val="20"/>
              </w:rPr>
              <w:t>akładu Galia</w:t>
            </w:r>
          </w:p>
        </w:tc>
      </w:tr>
      <w:tr w:rsidR="000A7E07" w:rsidRPr="00B7594E" w:rsidTr="00610F99">
        <w:trPr>
          <w:jc w:val="center"/>
        </w:trPr>
        <w:tc>
          <w:tcPr>
            <w:tcW w:w="727" w:type="dxa"/>
            <w:vMerge/>
          </w:tcPr>
          <w:p w:rsidR="004848CD" w:rsidRPr="00B7594E" w:rsidRDefault="0084195D" w:rsidP="00B7594E">
            <w:pPr>
              <w:keepLines/>
              <w:spacing w:before="60" w:after="60" w:line="276" w:lineRule="auto"/>
              <w:rPr>
                <w:rFonts w:ascii="Arial" w:hAnsi="Arial" w:cs="Arial"/>
                <w:b/>
                <w:sz w:val="20"/>
                <w:szCs w:val="20"/>
                <w:lang w:eastAsia="fr-BE"/>
              </w:rPr>
            </w:pPr>
          </w:p>
        </w:tc>
        <w:tc>
          <w:tcPr>
            <w:tcW w:w="2292" w:type="dxa"/>
          </w:tcPr>
          <w:p w:rsidR="004848CD" w:rsidRPr="00B7594E" w:rsidRDefault="0084195D" w:rsidP="00B7594E">
            <w:pPr>
              <w:keepLines/>
              <w:spacing w:before="60" w:after="60" w:line="276" w:lineRule="auto"/>
              <w:rPr>
                <w:rFonts w:ascii="Arial" w:hAnsi="Arial" w:cs="Arial"/>
                <w:b/>
                <w:sz w:val="20"/>
                <w:szCs w:val="20"/>
                <w:lang w:eastAsia="fr-BE"/>
              </w:rPr>
            </w:pPr>
            <w:r w:rsidRPr="00B7594E">
              <w:rPr>
                <w:rFonts w:ascii="Arial" w:hAnsi="Arial" w:cs="Arial"/>
                <w:b/>
                <w:sz w:val="20"/>
                <w:szCs w:val="20"/>
                <w:lang w:eastAsia="fr-BE"/>
              </w:rPr>
              <w:t>od</w:t>
            </w:r>
          </w:p>
        </w:tc>
        <w:tc>
          <w:tcPr>
            <w:tcW w:w="1937" w:type="dxa"/>
          </w:tcPr>
          <w:p w:rsidR="004848CD" w:rsidRPr="00B7594E" w:rsidRDefault="0084195D" w:rsidP="00B7594E">
            <w:pPr>
              <w:keepLines/>
              <w:spacing w:before="60" w:after="60" w:line="276" w:lineRule="auto"/>
              <w:rPr>
                <w:rFonts w:ascii="Arial" w:hAnsi="Arial" w:cs="Arial"/>
                <w:b/>
                <w:sz w:val="20"/>
                <w:szCs w:val="20"/>
                <w:lang w:eastAsia="fr-BE"/>
              </w:rPr>
            </w:pPr>
            <w:r w:rsidRPr="00B7594E">
              <w:rPr>
                <w:rFonts w:ascii="Arial" w:hAnsi="Arial" w:cs="Arial"/>
                <w:b/>
                <w:sz w:val="20"/>
                <w:szCs w:val="20"/>
                <w:lang w:eastAsia="fr-BE"/>
              </w:rPr>
              <w:t>do</w:t>
            </w:r>
          </w:p>
        </w:tc>
        <w:tc>
          <w:tcPr>
            <w:tcW w:w="2781" w:type="dxa"/>
          </w:tcPr>
          <w:p w:rsidR="004848CD" w:rsidRPr="00B7594E" w:rsidRDefault="0084195D" w:rsidP="00B7594E">
            <w:pPr>
              <w:keepLines/>
              <w:spacing w:before="60" w:after="60" w:line="276" w:lineRule="auto"/>
              <w:rPr>
                <w:rFonts w:ascii="Arial" w:hAnsi="Arial" w:cs="Arial"/>
                <w:b/>
                <w:sz w:val="20"/>
                <w:szCs w:val="20"/>
                <w:lang w:eastAsia="fr-BE"/>
              </w:rPr>
            </w:pPr>
          </w:p>
        </w:tc>
      </w:tr>
      <w:tr w:rsidR="000A7E07" w:rsidRPr="00B7594E" w:rsidTr="00610F99">
        <w:trPr>
          <w:jc w:val="center"/>
        </w:trPr>
        <w:tc>
          <w:tcPr>
            <w:tcW w:w="727" w:type="dxa"/>
          </w:tcPr>
          <w:p w:rsidR="004848CD" w:rsidRPr="00B7594E" w:rsidRDefault="0084195D" w:rsidP="00B7594E">
            <w:pPr>
              <w:keepLines/>
              <w:spacing w:before="60" w:after="60" w:line="276" w:lineRule="auto"/>
              <w:rPr>
                <w:rFonts w:ascii="Arial" w:hAnsi="Arial" w:cs="Arial"/>
                <w:sz w:val="20"/>
                <w:szCs w:val="20"/>
                <w:lang w:eastAsia="fr-BE"/>
              </w:rPr>
            </w:pPr>
            <w:r w:rsidRPr="00B7594E">
              <w:rPr>
                <w:rFonts w:ascii="Arial" w:hAnsi="Arial" w:cs="Arial"/>
                <w:sz w:val="20"/>
                <w:szCs w:val="20"/>
                <w:lang w:eastAsia="fr-BE"/>
              </w:rPr>
              <w:t>1</w:t>
            </w:r>
          </w:p>
        </w:tc>
        <w:tc>
          <w:tcPr>
            <w:tcW w:w="2292" w:type="dxa"/>
          </w:tcPr>
          <w:p w:rsidR="004848CD" w:rsidRPr="00B7594E" w:rsidRDefault="0084195D" w:rsidP="00B7594E">
            <w:pPr>
              <w:keepLines/>
              <w:spacing w:before="60" w:after="60" w:line="276" w:lineRule="auto"/>
              <w:rPr>
                <w:rFonts w:ascii="Arial" w:hAnsi="Arial" w:cs="Arial"/>
                <w:sz w:val="20"/>
                <w:szCs w:val="20"/>
                <w:lang w:eastAsia="fr-BE"/>
              </w:rPr>
            </w:pPr>
            <w:r w:rsidRPr="00B7594E">
              <w:rPr>
                <w:rFonts w:ascii="Arial" w:hAnsi="Arial" w:cs="Arial"/>
                <w:sz w:val="20"/>
                <w:szCs w:val="20"/>
              </w:rPr>
              <w:t>1+105</w:t>
            </w:r>
          </w:p>
        </w:tc>
        <w:tc>
          <w:tcPr>
            <w:tcW w:w="1937" w:type="dxa"/>
          </w:tcPr>
          <w:p w:rsidR="004848CD" w:rsidRPr="00B7594E" w:rsidRDefault="0084195D" w:rsidP="00B7594E">
            <w:pPr>
              <w:keepLines/>
              <w:spacing w:before="60" w:after="60" w:line="276" w:lineRule="auto"/>
              <w:rPr>
                <w:rFonts w:ascii="Arial" w:hAnsi="Arial" w:cs="Arial"/>
                <w:sz w:val="20"/>
                <w:szCs w:val="20"/>
                <w:lang w:eastAsia="fr-BE"/>
              </w:rPr>
            </w:pPr>
            <w:r w:rsidRPr="00B7594E">
              <w:rPr>
                <w:rFonts w:ascii="Arial" w:hAnsi="Arial" w:cs="Arial"/>
                <w:sz w:val="20"/>
                <w:szCs w:val="20"/>
                <w:lang w:eastAsia="fr-BE"/>
              </w:rPr>
              <w:t>4+400</w:t>
            </w:r>
          </w:p>
        </w:tc>
        <w:tc>
          <w:tcPr>
            <w:tcW w:w="2781" w:type="dxa"/>
          </w:tcPr>
          <w:p w:rsidR="004848CD" w:rsidRPr="00B7594E" w:rsidRDefault="0084195D" w:rsidP="00B7594E">
            <w:pPr>
              <w:keepLines/>
              <w:spacing w:before="60" w:after="60" w:line="276" w:lineRule="auto"/>
              <w:rPr>
                <w:rFonts w:ascii="Arial" w:hAnsi="Arial" w:cs="Arial"/>
                <w:sz w:val="20"/>
                <w:szCs w:val="20"/>
                <w:lang w:eastAsia="fr-BE"/>
              </w:rPr>
            </w:pPr>
            <w:r w:rsidRPr="00B7594E">
              <w:rPr>
                <w:rFonts w:ascii="Arial" w:hAnsi="Arial" w:cs="Arial"/>
                <w:sz w:val="20"/>
                <w:szCs w:val="20"/>
                <w:lang w:eastAsia="fr-BE"/>
              </w:rPr>
              <w:t>DN500</w:t>
            </w:r>
          </w:p>
        </w:tc>
      </w:tr>
      <w:tr w:rsidR="000A7E07" w:rsidRPr="00B7594E" w:rsidTr="00610F99">
        <w:trPr>
          <w:jc w:val="center"/>
        </w:trPr>
        <w:tc>
          <w:tcPr>
            <w:tcW w:w="727" w:type="dxa"/>
          </w:tcPr>
          <w:p w:rsidR="004848CD" w:rsidRPr="00B7594E" w:rsidRDefault="0084195D" w:rsidP="00B7594E">
            <w:pPr>
              <w:keepLines/>
              <w:spacing w:before="60" w:after="60" w:line="276" w:lineRule="auto"/>
              <w:rPr>
                <w:rFonts w:ascii="Arial" w:hAnsi="Arial" w:cs="Arial"/>
                <w:sz w:val="20"/>
                <w:szCs w:val="20"/>
                <w:lang w:eastAsia="fr-BE"/>
              </w:rPr>
            </w:pPr>
            <w:r w:rsidRPr="00B7594E">
              <w:rPr>
                <w:rFonts w:ascii="Arial" w:hAnsi="Arial" w:cs="Arial"/>
                <w:sz w:val="20"/>
                <w:szCs w:val="20"/>
                <w:lang w:eastAsia="fr-BE"/>
              </w:rPr>
              <w:t>2</w:t>
            </w:r>
          </w:p>
        </w:tc>
        <w:tc>
          <w:tcPr>
            <w:tcW w:w="2292" w:type="dxa"/>
          </w:tcPr>
          <w:p w:rsidR="004848CD" w:rsidRPr="00B7594E" w:rsidRDefault="0084195D" w:rsidP="00B7594E">
            <w:pPr>
              <w:keepLines/>
              <w:spacing w:before="60" w:after="60" w:line="276" w:lineRule="auto"/>
              <w:rPr>
                <w:rFonts w:ascii="Arial" w:hAnsi="Arial" w:cs="Arial"/>
                <w:sz w:val="20"/>
                <w:szCs w:val="20"/>
                <w:lang w:eastAsia="fr-BE"/>
              </w:rPr>
            </w:pPr>
            <w:r w:rsidRPr="00B7594E">
              <w:rPr>
                <w:rFonts w:ascii="Arial" w:hAnsi="Arial" w:cs="Arial"/>
                <w:sz w:val="20"/>
                <w:szCs w:val="20"/>
              </w:rPr>
              <w:t>4+435</w:t>
            </w:r>
          </w:p>
        </w:tc>
        <w:tc>
          <w:tcPr>
            <w:tcW w:w="1937" w:type="dxa"/>
          </w:tcPr>
          <w:p w:rsidR="004848CD" w:rsidRPr="00B7594E" w:rsidRDefault="0084195D" w:rsidP="00B7594E">
            <w:pPr>
              <w:keepLines/>
              <w:spacing w:before="60" w:after="60" w:line="276" w:lineRule="auto"/>
              <w:rPr>
                <w:rFonts w:ascii="Arial" w:hAnsi="Arial" w:cs="Arial"/>
                <w:sz w:val="20"/>
                <w:szCs w:val="20"/>
                <w:lang w:eastAsia="fr-BE"/>
              </w:rPr>
            </w:pPr>
            <w:r w:rsidRPr="00B7594E">
              <w:rPr>
                <w:rFonts w:ascii="Arial" w:hAnsi="Arial" w:cs="Arial"/>
                <w:sz w:val="20"/>
                <w:szCs w:val="20"/>
                <w:lang w:eastAsia="fr-BE"/>
              </w:rPr>
              <w:t>4+470</w:t>
            </w:r>
          </w:p>
        </w:tc>
        <w:tc>
          <w:tcPr>
            <w:tcW w:w="2781" w:type="dxa"/>
          </w:tcPr>
          <w:p w:rsidR="004848CD" w:rsidRPr="00B7594E" w:rsidRDefault="0084195D" w:rsidP="00B7594E">
            <w:pPr>
              <w:keepLines/>
              <w:spacing w:before="60" w:after="60" w:line="276" w:lineRule="auto"/>
              <w:rPr>
                <w:rFonts w:ascii="Arial" w:hAnsi="Arial" w:cs="Arial"/>
                <w:sz w:val="20"/>
                <w:szCs w:val="20"/>
                <w:lang w:eastAsia="fr-BE"/>
              </w:rPr>
            </w:pPr>
            <w:r w:rsidRPr="00B7594E">
              <w:rPr>
                <w:rFonts w:ascii="Arial" w:hAnsi="Arial" w:cs="Arial"/>
                <w:sz w:val="20"/>
                <w:szCs w:val="20"/>
                <w:lang w:eastAsia="fr-BE"/>
              </w:rPr>
              <w:t>DN500</w:t>
            </w:r>
          </w:p>
        </w:tc>
      </w:tr>
      <w:tr w:rsidR="000A7E07" w:rsidRPr="00B7594E" w:rsidTr="00610F99">
        <w:trPr>
          <w:jc w:val="center"/>
        </w:trPr>
        <w:tc>
          <w:tcPr>
            <w:tcW w:w="727" w:type="dxa"/>
          </w:tcPr>
          <w:p w:rsidR="004848CD" w:rsidRPr="00B7594E" w:rsidRDefault="0084195D" w:rsidP="00B7594E">
            <w:pPr>
              <w:keepLines/>
              <w:spacing w:before="60" w:after="60" w:line="276" w:lineRule="auto"/>
              <w:rPr>
                <w:rFonts w:ascii="Arial" w:hAnsi="Arial" w:cs="Arial"/>
                <w:sz w:val="20"/>
                <w:szCs w:val="20"/>
                <w:lang w:eastAsia="fr-BE"/>
              </w:rPr>
            </w:pPr>
            <w:r w:rsidRPr="00B7594E">
              <w:rPr>
                <w:rFonts w:ascii="Arial" w:hAnsi="Arial" w:cs="Arial"/>
                <w:sz w:val="20"/>
                <w:szCs w:val="20"/>
                <w:lang w:eastAsia="fr-BE"/>
              </w:rPr>
              <w:t>3</w:t>
            </w:r>
          </w:p>
        </w:tc>
        <w:tc>
          <w:tcPr>
            <w:tcW w:w="2292" w:type="dxa"/>
          </w:tcPr>
          <w:p w:rsidR="004848CD" w:rsidRPr="00B7594E" w:rsidRDefault="0084195D" w:rsidP="00B7594E">
            <w:pPr>
              <w:keepLines/>
              <w:spacing w:before="60" w:after="60" w:line="276" w:lineRule="auto"/>
              <w:rPr>
                <w:rFonts w:ascii="Arial" w:hAnsi="Arial" w:cs="Arial"/>
                <w:sz w:val="20"/>
                <w:szCs w:val="20"/>
                <w:lang w:eastAsia="fr-BE"/>
              </w:rPr>
            </w:pPr>
            <w:r w:rsidRPr="00B7594E">
              <w:rPr>
                <w:rFonts w:ascii="Arial" w:hAnsi="Arial" w:cs="Arial"/>
                <w:sz w:val="20"/>
                <w:szCs w:val="20"/>
              </w:rPr>
              <w:t>4+485</w:t>
            </w:r>
          </w:p>
        </w:tc>
        <w:tc>
          <w:tcPr>
            <w:tcW w:w="1937" w:type="dxa"/>
          </w:tcPr>
          <w:p w:rsidR="004848CD" w:rsidRPr="00B7594E" w:rsidRDefault="0084195D" w:rsidP="00B7594E">
            <w:pPr>
              <w:keepLines/>
              <w:spacing w:before="60" w:after="60" w:line="276" w:lineRule="auto"/>
              <w:rPr>
                <w:rFonts w:ascii="Arial" w:hAnsi="Arial" w:cs="Arial"/>
                <w:sz w:val="20"/>
                <w:szCs w:val="20"/>
                <w:lang w:eastAsia="fr-BE"/>
              </w:rPr>
            </w:pPr>
            <w:r w:rsidRPr="00B7594E">
              <w:rPr>
                <w:rFonts w:ascii="Arial" w:hAnsi="Arial" w:cs="Arial"/>
                <w:sz w:val="20"/>
                <w:szCs w:val="20"/>
              </w:rPr>
              <w:t>4+545</w:t>
            </w:r>
          </w:p>
        </w:tc>
        <w:tc>
          <w:tcPr>
            <w:tcW w:w="2781" w:type="dxa"/>
          </w:tcPr>
          <w:p w:rsidR="004848CD" w:rsidRPr="00B7594E" w:rsidRDefault="0084195D" w:rsidP="00B7594E">
            <w:pPr>
              <w:keepLines/>
              <w:spacing w:before="60" w:after="60" w:line="276" w:lineRule="auto"/>
              <w:rPr>
                <w:rFonts w:ascii="Arial" w:hAnsi="Arial" w:cs="Arial"/>
                <w:sz w:val="20"/>
                <w:szCs w:val="20"/>
              </w:rPr>
            </w:pPr>
            <w:r w:rsidRPr="00B7594E">
              <w:rPr>
                <w:rFonts w:ascii="Arial" w:hAnsi="Arial" w:cs="Arial"/>
                <w:sz w:val="20"/>
                <w:szCs w:val="20"/>
              </w:rPr>
              <w:t>DN500</w:t>
            </w:r>
          </w:p>
        </w:tc>
      </w:tr>
      <w:tr w:rsidR="000A7E07" w:rsidRPr="00B7594E" w:rsidTr="00610F99">
        <w:trPr>
          <w:jc w:val="center"/>
        </w:trPr>
        <w:tc>
          <w:tcPr>
            <w:tcW w:w="727" w:type="dxa"/>
          </w:tcPr>
          <w:p w:rsidR="004848CD" w:rsidRPr="00B7594E" w:rsidRDefault="0084195D" w:rsidP="00B7594E">
            <w:pPr>
              <w:keepLines/>
              <w:spacing w:before="60" w:after="60" w:line="276" w:lineRule="auto"/>
              <w:rPr>
                <w:rFonts w:ascii="Arial" w:hAnsi="Arial" w:cs="Arial"/>
                <w:sz w:val="20"/>
                <w:szCs w:val="20"/>
                <w:lang w:eastAsia="fr-BE"/>
              </w:rPr>
            </w:pPr>
            <w:r w:rsidRPr="00B7594E">
              <w:rPr>
                <w:rFonts w:ascii="Arial" w:hAnsi="Arial" w:cs="Arial"/>
                <w:sz w:val="20"/>
                <w:szCs w:val="20"/>
                <w:lang w:eastAsia="fr-BE"/>
              </w:rPr>
              <w:t>4</w:t>
            </w:r>
          </w:p>
        </w:tc>
        <w:tc>
          <w:tcPr>
            <w:tcW w:w="2292" w:type="dxa"/>
          </w:tcPr>
          <w:p w:rsidR="004848CD" w:rsidRPr="00B7594E" w:rsidRDefault="0084195D" w:rsidP="00B7594E">
            <w:pPr>
              <w:keepLines/>
              <w:spacing w:before="60" w:after="60" w:line="276" w:lineRule="auto"/>
              <w:rPr>
                <w:rFonts w:ascii="Arial" w:hAnsi="Arial" w:cs="Arial"/>
                <w:sz w:val="20"/>
                <w:szCs w:val="20"/>
                <w:lang w:eastAsia="fr-BE"/>
              </w:rPr>
            </w:pPr>
            <w:r w:rsidRPr="00B7594E">
              <w:rPr>
                <w:rFonts w:ascii="Arial" w:hAnsi="Arial" w:cs="Arial"/>
                <w:sz w:val="20"/>
                <w:szCs w:val="20"/>
              </w:rPr>
              <w:t>4+550</w:t>
            </w:r>
          </w:p>
        </w:tc>
        <w:tc>
          <w:tcPr>
            <w:tcW w:w="1937" w:type="dxa"/>
          </w:tcPr>
          <w:p w:rsidR="004848CD" w:rsidRPr="00B7594E" w:rsidRDefault="0084195D" w:rsidP="00B7594E">
            <w:pPr>
              <w:keepLines/>
              <w:spacing w:before="60" w:after="60" w:line="276" w:lineRule="auto"/>
              <w:rPr>
                <w:rFonts w:ascii="Arial" w:hAnsi="Arial" w:cs="Arial"/>
                <w:sz w:val="20"/>
                <w:szCs w:val="20"/>
                <w:lang w:eastAsia="fr-BE"/>
              </w:rPr>
            </w:pPr>
            <w:r w:rsidRPr="00B7594E">
              <w:rPr>
                <w:rFonts w:ascii="Arial" w:hAnsi="Arial" w:cs="Arial"/>
                <w:sz w:val="20"/>
                <w:szCs w:val="20"/>
              </w:rPr>
              <w:t>5+035</w:t>
            </w:r>
          </w:p>
        </w:tc>
        <w:tc>
          <w:tcPr>
            <w:tcW w:w="2781" w:type="dxa"/>
          </w:tcPr>
          <w:p w:rsidR="004848CD" w:rsidRPr="00B7594E" w:rsidRDefault="0084195D" w:rsidP="00B7594E">
            <w:pPr>
              <w:keepLines/>
              <w:spacing w:before="60" w:after="60" w:line="276" w:lineRule="auto"/>
              <w:rPr>
                <w:rFonts w:ascii="Arial" w:hAnsi="Arial" w:cs="Arial"/>
                <w:sz w:val="20"/>
                <w:szCs w:val="20"/>
              </w:rPr>
            </w:pPr>
            <w:r w:rsidRPr="00B7594E">
              <w:rPr>
                <w:rFonts w:ascii="Arial" w:hAnsi="Arial" w:cs="Arial"/>
                <w:sz w:val="20"/>
                <w:szCs w:val="20"/>
              </w:rPr>
              <w:t>DN500</w:t>
            </w:r>
          </w:p>
        </w:tc>
      </w:tr>
      <w:tr w:rsidR="000A7E07" w:rsidRPr="00B7594E" w:rsidTr="00610F99">
        <w:trPr>
          <w:jc w:val="center"/>
        </w:trPr>
        <w:tc>
          <w:tcPr>
            <w:tcW w:w="727" w:type="dxa"/>
          </w:tcPr>
          <w:p w:rsidR="004848CD" w:rsidRPr="00B7594E" w:rsidRDefault="0084195D" w:rsidP="00B7594E">
            <w:pPr>
              <w:keepLines/>
              <w:spacing w:before="60" w:after="60" w:line="276" w:lineRule="auto"/>
              <w:rPr>
                <w:rFonts w:ascii="Arial" w:hAnsi="Arial" w:cs="Arial"/>
                <w:sz w:val="20"/>
                <w:szCs w:val="20"/>
                <w:lang w:eastAsia="fr-BE"/>
              </w:rPr>
            </w:pPr>
            <w:r w:rsidRPr="00B7594E">
              <w:rPr>
                <w:rFonts w:ascii="Arial" w:hAnsi="Arial" w:cs="Arial"/>
                <w:sz w:val="20"/>
                <w:szCs w:val="20"/>
                <w:lang w:eastAsia="fr-BE"/>
              </w:rPr>
              <w:t>5</w:t>
            </w:r>
          </w:p>
        </w:tc>
        <w:tc>
          <w:tcPr>
            <w:tcW w:w="2292" w:type="dxa"/>
          </w:tcPr>
          <w:p w:rsidR="004848CD" w:rsidRPr="00B7594E" w:rsidRDefault="0084195D" w:rsidP="00B7594E">
            <w:pPr>
              <w:keepLines/>
              <w:spacing w:before="60" w:after="60" w:line="276" w:lineRule="auto"/>
              <w:rPr>
                <w:rFonts w:ascii="Arial" w:hAnsi="Arial" w:cs="Arial"/>
                <w:sz w:val="20"/>
                <w:szCs w:val="20"/>
                <w:lang w:eastAsia="fr-BE"/>
              </w:rPr>
            </w:pPr>
            <w:r w:rsidRPr="00B7594E">
              <w:rPr>
                <w:rFonts w:ascii="Arial" w:hAnsi="Arial" w:cs="Arial"/>
                <w:sz w:val="20"/>
                <w:szCs w:val="20"/>
              </w:rPr>
              <w:t>5+335</w:t>
            </w:r>
          </w:p>
        </w:tc>
        <w:tc>
          <w:tcPr>
            <w:tcW w:w="1937" w:type="dxa"/>
          </w:tcPr>
          <w:p w:rsidR="004848CD" w:rsidRPr="00B7594E" w:rsidRDefault="0084195D" w:rsidP="00B7594E">
            <w:pPr>
              <w:keepLines/>
              <w:spacing w:before="60" w:after="60" w:line="276" w:lineRule="auto"/>
              <w:rPr>
                <w:rFonts w:ascii="Arial" w:hAnsi="Arial" w:cs="Arial"/>
                <w:sz w:val="20"/>
                <w:szCs w:val="20"/>
                <w:lang w:eastAsia="fr-BE"/>
              </w:rPr>
            </w:pPr>
            <w:r w:rsidRPr="00B7594E">
              <w:rPr>
                <w:rFonts w:ascii="Arial" w:hAnsi="Arial" w:cs="Arial"/>
                <w:sz w:val="20"/>
                <w:szCs w:val="20"/>
              </w:rPr>
              <w:t>6+005</w:t>
            </w:r>
          </w:p>
        </w:tc>
        <w:tc>
          <w:tcPr>
            <w:tcW w:w="2781" w:type="dxa"/>
          </w:tcPr>
          <w:p w:rsidR="004848CD" w:rsidRPr="00B7594E" w:rsidRDefault="0084195D" w:rsidP="00B7594E">
            <w:pPr>
              <w:keepLines/>
              <w:spacing w:before="60" w:after="60" w:line="276" w:lineRule="auto"/>
              <w:rPr>
                <w:rFonts w:ascii="Arial" w:hAnsi="Arial" w:cs="Arial"/>
                <w:sz w:val="20"/>
                <w:szCs w:val="20"/>
              </w:rPr>
            </w:pPr>
            <w:r w:rsidRPr="00B7594E">
              <w:rPr>
                <w:rFonts w:ascii="Arial" w:hAnsi="Arial" w:cs="Arial"/>
                <w:sz w:val="20"/>
                <w:szCs w:val="20"/>
              </w:rPr>
              <w:t>DN500</w:t>
            </w:r>
          </w:p>
        </w:tc>
      </w:tr>
      <w:tr w:rsidR="000A7E07" w:rsidRPr="00B7594E" w:rsidTr="00610F99">
        <w:trPr>
          <w:jc w:val="center"/>
        </w:trPr>
        <w:tc>
          <w:tcPr>
            <w:tcW w:w="727" w:type="dxa"/>
          </w:tcPr>
          <w:p w:rsidR="004848CD" w:rsidRPr="00B7594E" w:rsidRDefault="0084195D" w:rsidP="00B7594E">
            <w:pPr>
              <w:keepLines/>
              <w:spacing w:before="60" w:after="60" w:line="276" w:lineRule="auto"/>
              <w:rPr>
                <w:rFonts w:ascii="Arial" w:hAnsi="Arial" w:cs="Arial"/>
                <w:sz w:val="20"/>
                <w:szCs w:val="20"/>
                <w:lang w:eastAsia="fr-BE"/>
              </w:rPr>
            </w:pPr>
            <w:r w:rsidRPr="00B7594E">
              <w:rPr>
                <w:rFonts w:ascii="Arial" w:hAnsi="Arial" w:cs="Arial"/>
                <w:sz w:val="20"/>
                <w:szCs w:val="20"/>
                <w:lang w:eastAsia="fr-BE"/>
              </w:rPr>
              <w:t>6</w:t>
            </w:r>
          </w:p>
        </w:tc>
        <w:tc>
          <w:tcPr>
            <w:tcW w:w="2292" w:type="dxa"/>
          </w:tcPr>
          <w:p w:rsidR="004848CD" w:rsidRPr="00B7594E" w:rsidRDefault="0084195D" w:rsidP="00B7594E">
            <w:pPr>
              <w:keepLines/>
              <w:spacing w:before="60" w:after="60" w:line="276" w:lineRule="auto"/>
              <w:rPr>
                <w:rFonts w:ascii="Arial" w:hAnsi="Arial" w:cs="Arial"/>
                <w:sz w:val="20"/>
                <w:szCs w:val="20"/>
                <w:lang w:eastAsia="fr-BE"/>
              </w:rPr>
            </w:pPr>
            <w:r w:rsidRPr="00B7594E">
              <w:rPr>
                <w:rFonts w:ascii="Arial" w:hAnsi="Arial" w:cs="Arial"/>
                <w:sz w:val="20"/>
                <w:szCs w:val="20"/>
              </w:rPr>
              <w:t>6+775</w:t>
            </w:r>
          </w:p>
        </w:tc>
        <w:tc>
          <w:tcPr>
            <w:tcW w:w="1937" w:type="dxa"/>
          </w:tcPr>
          <w:p w:rsidR="004848CD" w:rsidRPr="00B7594E" w:rsidRDefault="0084195D" w:rsidP="00B7594E">
            <w:pPr>
              <w:keepLines/>
              <w:spacing w:before="60" w:after="60" w:line="276" w:lineRule="auto"/>
              <w:rPr>
                <w:rFonts w:ascii="Arial" w:hAnsi="Arial" w:cs="Arial"/>
                <w:sz w:val="20"/>
                <w:szCs w:val="20"/>
                <w:lang w:eastAsia="fr-BE"/>
              </w:rPr>
            </w:pPr>
            <w:r w:rsidRPr="00B7594E">
              <w:rPr>
                <w:rFonts w:ascii="Arial" w:hAnsi="Arial" w:cs="Arial"/>
                <w:sz w:val="20"/>
                <w:szCs w:val="20"/>
              </w:rPr>
              <w:t>7+205</w:t>
            </w:r>
          </w:p>
        </w:tc>
        <w:tc>
          <w:tcPr>
            <w:tcW w:w="2781" w:type="dxa"/>
          </w:tcPr>
          <w:p w:rsidR="004848CD" w:rsidRPr="00B7594E" w:rsidRDefault="0084195D" w:rsidP="00B7594E">
            <w:pPr>
              <w:keepLines/>
              <w:spacing w:before="60" w:after="60" w:line="276" w:lineRule="auto"/>
              <w:rPr>
                <w:rFonts w:ascii="Arial" w:hAnsi="Arial" w:cs="Arial"/>
                <w:sz w:val="20"/>
                <w:szCs w:val="20"/>
              </w:rPr>
            </w:pPr>
            <w:r w:rsidRPr="00B7594E">
              <w:rPr>
                <w:rFonts w:ascii="Arial" w:hAnsi="Arial" w:cs="Arial"/>
                <w:sz w:val="20"/>
                <w:szCs w:val="20"/>
              </w:rPr>
              <w:t>DN500</w:t>
            </w:r>
          </w:p>
        </w:tc>
      </w:tr>
      <w:tr w:rsidR="000A7E07" w:rsidRPr="00B7594E" w:rsidTr="00610F99">
        <w:trPr>
          <w:jc w:val="center"/>
        </w:trPr>
        <w:tc>
          <w:tcPr>
            <w:tcW w:w="727" w:type="dxa"/>
          </w:tcPr>
          <w:p w:rsidR="004848CD" w:rsidRPr="00B7594E" w:rsidRDefault="0084195D" w:rsidP="00B7594E">
            <w:pPr>
              <w:keepLines/>
              <w:spacing w:before="60" w:after="60" w:line="276" w:lineRule="auto"/>
              <w:rPr>
                <w:rFonts w:ascii="Arial" w:hAnsi="Arial" w:cs="Arial"/>
                <w:sz w:val="20"/>
                <w:szCs w:val="20"/>
                <w:lang w:eastAsia="fr-BE"/>
              </w:rPr>
            </w:pPr>
            <w:r w:rsidRPr="00B7594E">
              <w:rPr>
                <w:rFonts w:ascii="Arial" w:hAnsi="Arial" w:cs="Arial"/>
                <w:sz w:val="20"/>
                <w:szCs w:val="20"/>
                <w:lang w:eastAsia="fr-BE"/>
              </w:rPr>
              <w:t>7</w:t>
            </w:r>
          </w:p>
        </w:tc>
        <w:tc>
          <w:tcPr>
            <w:tcW w:w="2292" w:type="dxa"/>
          </w:tcPr>
          <w:p w:rsidR="004848CD" w:rsidRPr="00B7594E" w:rsidRDefault="0084195D" w:rsidP="00B7594E">
            <w:pPr>
              <w:keepLines/>
              <w:spacing w:before="60" w:after="60" w:line="276" w:lineRule="auto"/>
              <w:rPr>
                <w:rFonts w:ascii="Arial" w:hAnsi="Arial" w:cs="Arial"/>
                <w:sz w:val="20"/>
                <w:szCs w:val="20"/>
                <w:lang w:eastAsia="fr-BE"/>
              </w:rPr>
            </w:pPr>
            <w:r w:rsidRPr="00B7594E">
              <w:rPr>
                <w:rFonts w:ascii="Arial" w:hAnsi="Arial" w:cs="Arial"/>
                <w:sz w:val="20"/>
                <w:szCs w:val="20"/>
              </w:rPr>
              <w:t xml:space="preserve">7+225 </w:t>
            </w:r>
          </w:p>
        </w:tc>
        <w:tc>
          <w:tcPr>
            <w:tcW w:w="1937" w:type="dxa"/>
          </w:tcPr>
          <w:p w:rsidR="004848CD" w:rsidRPr="00B7594E" w:rsidRDefault="0084195D" w:rsidP="00B7594E">
            <w:pPr>
              <w:keepLines/>
              <w:spacing w:before="60" w:after="60" w:line="276" w:lineRule="auto"/>
              <w:rPr>
                <w:rFonts w:ascii="Arial" w:hAnsi="Arial" w:cs="Arial"/>
                <w:sz w:val="20"/>
                <w:szCs w:val="20"/>
                <w:lang w:eastAsia="fr-BE"/>
              </w:rPr>
            </w:pPr>
            <w:r w:rsidRPr="00B7594E">
              <w:rPr>
                <w:rFonts w:ascii="Arial" w:hAnsi="Arial" w:cs="Arial"/>
                <w:sz w:val="20"/>
                <w:szCs w:val="20"/>
              </w:rPr>
              <w:t>7+270</w:t>
            </w:r>
          </w:p>
        </w:tc>
        <w:tc>
          <w:tcPr>
            <w:tcW w:w="2781" w:type="dxa"/>
          </w:tcPr>
          <w:p w:rsidR="004848CD" w:rsidRPr="00B7594E" w:rsidRDefault="0084195D" w:rsidP="00B7594E">
            <w:pPr>
              <w:keepLines/>
              <w:spacing w:before="60" w:after="60" w:line="276" w:lineRule="auto"/>
              <w:rPr>
                <w:rFonts w:ascii="Arial" w:hAnsi="Arial" w:cs="Arial"/>
                <w:sz w:val="20"/>
                <w:szCs w:val="20"/>
              </w:rPr>
            </w:pPr>
            <w:r w:rsidRPr="00B7594E">
              <w:rPr>
                <w:rFonts w:ascii="Arial" w:hAnsi="Arial" w:cs="Arial"/>
                <w:sz w:val="20"/>
                <w:szCs w:val="20"/>
              </w:rPr>
              <w:t>DN500</w:t>
            </w:r>
          </w:p>
        </w:tc>
      </w:tr>
      <w:tr w:rsidR="000A7E07" w:rsidRPr="00B7594E" w:rsidTr="00610F99">
        <w:trPr>
          <w:jc w:val="center"/>
        </w:trPr>
        <w:tc>
          <w:tcPr>
            <w:tcW w:w="727" w:type="dxa"/>
          </w:tcPr>
          <w:p w:rsidR="004848CD" w:rsidRPr="00B7594E" w:rsidRDefault="0084195D" w:rsidP="00B7594E">
            <w:pPr>
              <w:keepLines/>
              <w:spacing w:before="60" w:after="60" w:line="276" w:lineRule="auto"/>
              <w:rPr>
                <w:rFonts w:ascii="Arial" w:hAnsi="Arial" w:cs="Arial"/>
                <w:sz w:val="20"/>
                <w:szCs w:val="20"/>
                <w:lang w:eastAsia="fr-BE"/>
              </w:rPr>
            </w:pPr>
            <w:r w:rsidRPr="00B7594E">
              <w:rPr>
                <w:rFonts w:ascii="Arial" w:hAnsi="Arial" w:cs="Arial"/>
                <w:sz w:val="20"/>
                <w:szCs w:val="20"/>
                <w:lang w:eastAsia="fr-BE"/>
              </w:rPr>
              <w:t>8</w:t>
            </w:r>
          </w:p>
        </w:tc>
        <w:tc>
          <w:tcPr>
            <w:tcW w:w="2292" w:type="dxa"/>
          </w:tcPr>
          <w:p w:rsidR="004848CD" w:rsidRPr="00B7594E" w:rsidRDefault="0084195D" w:rsidP="00B7594E">
            <w:pPr>
              <w:keepLines/>
              <w:spacing w:before="60" w:after="60" w:line="276" w:lineRule="auto"/>
              <w:rPr>
                <w:rFonts w:ascii="Arial" w:hAnsi="Arial" w:cs="Arial"/>
                <w:sz w:val="20"/>
                <w:szCs w:val="20"/>
                <w:lang w:eastAsia="fr-BE"/>
              </w:rPr>
            </w:pPr>
            <w:r w:rsidRPr="00B7594E">
              <w:rPr>
                <w:rFonts w:ascii="Arial" w:hAnsi="Arial" w:cs="Arial"/>
                <w:sz w:val="20"/>
                <w:szCs w:val="20"/>
              </w:rPr>
              <w:t xml:space="preserve">7+570 </w:t>
            </w:r>
          </w:p>
        </w:tc>
        <w:tc>
          <w:tcPr>
            <w:tcW w:w="1937" w:type="dxa"/>
          </w:tcPr>
          <w:p w:rsidR="004848CD" w:rsidRPr="00B7594E" w:rsidRDefault="0084195D" w:rsidP="00B7594E">
            <w:pPr>
              <w:keepLines/>
              <w:spacing w:before="60" w:after="60" w:line="276" w:lineRule="auto"/>
              <w:rPr>
                <w:rFonts w:ascii="Arial" w:hAnsi="Arial" w:cs="Arial"/>
                <w:sz w:val="20"/>
                <w:szCs w:val="20"/>
                <w:lang w:eastAsia="fr-BE"/>
              </w:rPr>
            </w:pPr>
            <w:r w:rsidRPr="00B7594E">
              <w:rPr>
                <w:rFonts w:ascii="Arial" w:hAnsi="Arial" w:cs="Arial"/>
                <w:sz w:val="20"/>
                <w:szCs w:val="20"/>
              </w:rPr>
              <w:t>7+825</w:t>
            </w:r>
          </w:p>
        </w:tc>
        <w:tc>
          <w:tcPr>
            <w:tcW w:w="2781" w:type="dxa"/>
          </w:tcPr>
          <w:p w:rsidR="004848CD" w:rsidRPr="00B7594E" w:rsidRDefault="0084195D" w:rsidP="00B7594E">
            <w:pPr>
              <w:keepLines/>
              <w:spacing w:before="60" w:after="60" w:line="276" w:lineRule="auto"/>
              <w:rPr>
                <w:rFonts w:ascii="Arial" w:hAnsi="Arial" w:cs="Arial"/>
                <w:sz w:val="20"/>
                <w:szCs w:val="20"/>
              </w:rPr>
            </w:pPr>
            <w:r w:rsidRPr="00B7594E">
              <w:rPr>
                <w:rFonts w:ascii="Arial" w:hAnsi="Arial" w:cs="Arial"/>
                <w:sz w:val="20"/>
                <w:szCs w:val="20"/>
              </w:rPr>
              <w:t>DN500</w:t>
            </w:r>
          </w:p>
        </w:tc>
      </w:tr>
      <w:tr w:rsidR="000A7E07" w:rsidRPr="00B7594E" w:rsidTr="00610F99">
        <w:trPr>
          <w:jc w:val="center"/>
        </w:trPr>
        <w:tc>
          <w:tcPr>
            <w:tcW w:w="727" w:type="dxa"/>
          </w:tcPr>
          <w:p w:rsidR="004848CD" w:rsidRPr="00B7594E" w:rsidRDefault="0084195D" w:rsidP="00B7594E">
            <w:pPr>
              <w:keepLines/>
              <w:spacing w:before="60" w:after="60" w:line="276" w:lineRule="auto"/>
              <w:rPr>
                <w:rFonts w:ascii="Arial" w:hAnsi="Arial" w:cs="Arial"/>
                <w:sz w:val="20"/>
                <w:szCs w:val="20"/>
                <w:lang w:eastAsia="fr-BE"/>
              </w:rPr>
            </w:pPr>
            <w:r w:rsidRPr="00B7594E">
              <w:rPr>
                <w:rFonts w:ascii="Arial" w:hAnsi="Arial" w:cs="Arial"/>
                <w:sz w:val="20"/>
                <w:szCs w:val="20"/>
                <w:lang w:eastAsia="fr-BE"/>
              </w:rPr>
              <w:t>9</w:t>
            </w:r>
          </w:p>
        </w:tc>
        <w:tc>
          <w:tcPr>
            <w:tcW w:w="2292" w:type="dxa"/>
          </w:tcPr>
          <w:p w:rsidR="004848CD" w:rsidRPr="00B7594E" w:rsidRDefault="0084195D" w:rsidP="00B7594E">
            <w:pPr>
              <w:keepLines/>
              <w:spacing w:before="60" w:after="60" w:line="276" w:lineRule="auto"/>
              <w:rPr>
                <w:rFonts w:ascii="Arial" w:hAnsi="Arial" w:cs="Arial"/>
                <w:sz w:val="20"/>
                <w:szCs w:val="20"/>
                <w:lang w:eastAsia="fr-BE"/>
              </w:rPr>
            </w:pPr>
            <w:r w:rsidRPr="00B7594E">
              <w:rPr>
                <w:rFonts w:ascii="Arial" w:hAnsi="Arial" w:cs="Arial"/>
                <w:sz w:val="20"/>
                <w:szCs w:val="20"/>
              </w:rPr>
              <w:t xml:space="preserve">7+840 </w:t>
            </w:r>
          </w:p>
        </w:tc>
        <w:tc>
          <w:tcPr>
            <w:tcW w:w="1937" w:type="dxa"/>
          </w:tcPr>
          <w:p w:rsidR="004848CD" w:rsidRPr="00B7594E" w:rsidRDefault="0084195D" w:rsidP="00B7594E">
            <w:pPr>
              <w:keepLines/>
              <w:spacing w:before="60" w:after="60" w:line="276" w:lineRule="auto"/>
              <w:rPr>
                <w:rFonts w:ascii="Arial" w:hAnsi="Arial" w:cs="Arial"/>
                <w:sz w:val="20"/>
                <w:szCs w:val="20"/>
                <w:lang w:eastAsia="fr-BE"/>
              </w:rPr>
            </w:pPr>
            <w:r w:rsidRPr="00B7594E">
              <w:rPr>
                <w:rFonts w:ascii="Arial" w:hAnsi="Arial" w:cs="Arial"/>
                <w:sz w:val="20"/>
                <w:szCs w:val="20"/>
              </w:rPr>
              <w:t xml:space="preserve"> 8+720</w:t>
            </w:r>
          </w:p>
        </w:tc>
        <w:tc>
          <w:tcPr>
            <w:tcW w:w="2781" w:type="dxa"/>
          </w:tcPr>
          <w:p w:rsidR="004848CD" w:rsidRPr="00B7594E" w:rsidRDefault="0084195D" w:rsidP="00B7594E">
            <w:pPr>
              <w:keepLines/>
              <w:spacing w:before="60" w:after="60" w:line="276" w:lineRule="auto"/>
              <w:rPr>
                <w:rFonts w:ascii="Arial" w:hAnsi="Arial" w:cs="Arial"/>
                <w:sz w:val="20"/>
                <w:szCs w:val="20"/>
              </w:rPr>
            </w:pPr>
            <w:r w:rsidRPr="00B7594E">
              <w:rPr>
                <w:rFonts w:ascii="Arial" w:hAnsi="Arial" w:cs="Arial"/>
                <w:sz w:val="20"/>
                <w:szCs w:val="20"/>
              </w:rPr>
              <w:t>DN500</w:t>
            </w:r>
          </w:p>
        </w:tc>
      </w:tr>
      <w:tr w:rsidR="000A7E07" w:rsidRPr="00B7594E" w:rsidTr="00610F99">
        <w:trPr>
          <w:jc w:val="center"/>
        </w:trPr>
        <w:tc>
          <w:tcPr>
            <w:tcW w:w="727" w:type="dxa"/>
          </w:tcPr>
          <w:p w:rsidR="004848CD" w:rsidRPr="00B7594E" w:rsidRDefault="0084195D" w:rsidP="00B7594E">
            <w:pPr>
              <w:keepLines/>
              <w:spacing w:before="60" w:after="60" w:line="276" w:lineRule="auto"/>
              <w:rPr>
                <w:rFonts w:ascii="Arial" w:hAnsi="Arial" w:cs="Arial"/>
                <w:sz w:val="20"/>
                <w:szCs w:val="20"/>
                <w:lang w:eastAsia="fr-BE"/>
              </w:rPr>
            </w:pPr>
            <w:r w:rsidRPr="00B7594E">
              <w:rPr>
                <w:rFonts w:ascii="Arial" w:hAnsi="Arial" w:cs="Arial"/>
                <w:sz w:val="20"/>
                <w:szCs w:val="20"/>
                <w:lang w:eastAsia="fr-BE"/>
              </w:rPr>
              <w:t>10</w:t>
            </w:r>
          </w:p>
        </w:tc>
        <w:tc>
          <w:tcPr>
            <w:tcW w:w="2292" w:type="dxa"/>
          </w:tcPr>
          <w:p w:rsidR="004848CD" w:rsidRPr="00B7594E" w:rsidRDefault="0084195D" w:rsidP="00B7594E">
            <w:pPr>
              <w:keepLines/>
              <w:spacing w:before="60" w:after="60" w:line="276" w:lineRule="auto"/>
              <w:rPr>
                <w:rFonts w:ascii="Arial" w:hAnsi="Arial" w:cs="Arial"/>
                <w:sz w:val="20"/>
                <w:szCs w:val="20"/>
                <w:lang w:eastAsia="fr-BE"/>
              </w:rPr>
            </w:pPr>
            <w:r w:rsidRPr="00B7594E">
              <w:rPr>
                <w:rFonts w:ascii="Arial" w:hAnsi="Arial" w:cs="Arial"/>
                <w:sz w:val="20"/>
                <w:szCs w:val="20"/>
              </w:rPr>
              <w:t xml:space="preserve">8+720 </w:t>
            </w:r>
          </w:p>
        </w:tc>
        <w:tc>
          <w:tcPr>
            <w:tcW w:w="1937" w:type="dxa"/>
          </w:tcPr>
          <w:p w:rsidR="004848CD" w:rsidRPr="00B7594E" w:rsidRDefault="0084195D" w:rsidP="00B7594E">
            <w:pPr>
              <w:keepLines/>
              <w:spacing w:before="60" w:after="60" w:line="276" w:lineRule="auto"/>
              <w:rPr>
                <w:rFonts w:ascii="Arial" w:hAnsi="Arial" w:cs="Arial"/>
                <w:sz w:val="20"/>
                <w:szCs w:val="20"/>
                <w:lang w:eastAsia="fr-BE"/>
              </w:rPr>
            </w:pPr>
            <w:r w:rsidRPr="00B7594E">
              <w:rPr>
                <w:rFonts w:ascii="Arial" w:hAnsi="Arial" w:cs="Arial"/>
                <w:sz w:val="20"/>
                <w:szCs w:val="20"/>
              </w:rPr>
              <w:t xml:space="preserve"> 9+010</w:t>
            </w:r>
          </w:p>
        </w:tc>
        <w:tc>
          <w:tcPr>
            <w:tcW w:w="2781" w:type="dxa"/>
          </w:tcPr>
          <w:p w:rsidR="004848CD" w:rsidRPr="00B7594E" w:rsidRDefault="0084195D" w:rsidP="00B7594E">
            <w:pPr>
              <w:keepLines/>
              <w:spacing w:before="60" w:after="60" w:line="276" w:lineRule="auto"/>
              <w:rPr>
                <w:rFonts w:ascii="Arial" w:hAnsi="Arial" w:cs="Arial"/>
                <w:sz w:val="20"/>
                <w:szCs w:val="20"/>
              </w:rPr>
            </w:pPr>
            <w:r w:rsidRPr="00B7594E">
              <w:rPr>
                <w:rFonts w:ascii="Arial" w:hAnsi="Arial" w:cs="Arial"/>
                <w:sz w:val="20"/>
                <w:szCs w:val="20"/>
              </w:rPr>
              <w:t>DN400</w:t>
            </w:r>
          </w:p>
        </w:tc>
      </w:tr>
      <w:tr w:rsidR="000A7E07" w:rsidRPr="00B7594E" w:rsidTr="00610F99">
        <w:trPr>
          <w:jc w:val="center"/>
        </w:trPr>
        <w:tc>
          <w:tcPr>
            <w:tcW w:w="727" w:type="dxa"/>
          </w:tcPr>
          <w:p w:rsidR="004848CD" w:rsidRPr="00B7594E" w:rsidRDefault="0084195D" w:rsidP="00B7594E">
            <w:pPr>
              <w:keepLines/>
              <w:spacing w:before="60" w:after="60" w:line="276" w:lineRule="auto"/>
              <w:rPr>
                <w:rFonts w:ascii="Arial" w:hAnsi="Arial" w:cs="Arial"/>
                <w:sz w:val="20"/>
                <w:szCs w:val="20"/>
                <w:lang w:eastAsia="fr-BE"/>
              </w:rPr>
            </w:pPr>
            <w:r w:rsidRPr="00B7594E">
              <w:rPr>
                <w:rFonts w:ascii="Arial" w:hAnsi="Arial" w:cs="Arial"/>
                <w:sz w:val="20"/>
                <w:szCs w:val="20"/>
                <w:lang w:eastAsia="fr-BE"/>
              </w:rPr>
              <w:t>11</w:t>
            </w:r>
          </w:p>
        </w:tc>
        <w:tc>
          <w:tcPr>
            <w:tcW w:w="2292" w:type="dxa"/>
          </w:tcPr>
          <w:p w:rsidR="004848CD" w:rsidRPr="00B7594E" w:rsidRDefault="0084195D" w:rsidP="00B7594E">
            <w:pPr>
              <w:keepLines/>
              <w:spacing w:before="60" w:after="60" w:line="276" w:lineRule="auto"/>
              <w:rPr>
                <w:rFonts w:ascii="Arial" w:hAnsi="Arial" w:cs="Arial"/>
                <w:sz w:val="20"/>
                <w:szCs w:val="20"/>
              </w:rPr>
            </w:pPr>
            <w:r w:rsidRPr="00B7594E">
              <w:rPr>
                <w:rFonts w:ascii="Arial" w:hAnsi="Arial" w:cs="Arial"/>
                <w:sz w:val="20"/>
                <w:szCs w:val="20"/>
              </w:rPr>
              <w:t xml:space="preserve">9+640 </w:t>
            </w:r>
          </w:p>
        </w:tc>
        <w:tc>
          <w:tcPr>
            <w:tcW w:w="1937" w:type="dxa"/>
          </w:tcPr>
          <w:p w:rsidR="004848CD" w:rsidRPr="00B7594E" w:rsidRDefault="0084195D" w:rsidP="00B7594E">
            <w:pPr>
              <w:keepLines/>
              <w:spacing w:before="60" w:after="60" w:line="276" w:lineRule="auto"/>
              <w:rPr>
                <w:rFonts w:ascii="Arial" w:hAnsi="Arial" w:cs="Arial"/>
                <w:sz w:val="20"/>
                <w:szCs w:val="20"/>
              </w:rPr>
            </w:pPr>
            <w:r w:rsidRPr="00B7594E">
              <w:rPr>
                <w:rFonts w:ascii="Arial" w:hAnsi="Arial" w:cs="Arial"/>
                <w:sz w:val="20"/>
                <w:szCs w:val="20"/>
              </w:rPr>
              <w:t>11+055</w:t>
            </w:r>
          </w:p>
        </w:tc>
        <w:tc>
          <w:tcPr>
            <w:tcW w:w="2781" w:type="dxa"/>
          </w:tcPr>
          <w:p w:rsidR="004848CD" w:rsidRPr="00B7594E" w:rsidRDefault="0084195D" w:rsidP="00B7594E">
            <w:pPr>
              <w:keepLines/>
              <w:spacing w:before="60" w:after="60" w:line="276" w:lineRule="auto"/>
              <w:rPr>
                <w:rFonts w:ascii="Arial" w:hAnsi="Arial" w:cs="Arial"/>
                <w:sz w:val="20"/>
                <w:szCs w:val="20"/>
              </w:rPr>
            </w:pPr>
            <w:r w:rsidRPr="00B7594E">
              <w:rPr>
                <w:rFonts w:ascii="Arial" w:hAnsi="Arial" w:cs="Arial"/>
                <w:sz w:val="20"/>
                <w:szCs w:val="20"/>
              </w:rPr>
              <w:t>DN400</w:t>
            </w:r>
          </w:p>
        </w:tc>
      </w:tr>
      <w:tr w:rsidR="000A7E07" w:rsidRPr="00B7594E" w:rsidTr="00610F99">
        <w:trPr>
          <w:jc w:val="center"/>
        </w:trPr>
        <w:tc>
          <w:tcPr>
            <w:tcW w:w="727" w:type="dxa"/>
          </w:tcPr>
          <w:p w:rsidR="004848CD" w:rsidRPr="00B7594E" w:rsidRDefault="0084195D" w:rsidP="00B7594E">
            <w:pPr>
              <w:keepLines/>
              <w:spacing w:before="60" w:after="60" w:line="276" w:lineRule="auto"/>
              <w:rPr>
                <w:rFonts w:ascii="Arial" w:hAnsi="Arial" w:cs="Arial"/>
                <w:sz w:val="20"/>
                <w:szCs w:val="20"/>
                <w:lang w:eastAsia="fr-BE"/>
              </w:rPr>
            </w:pPr>
            <w:r w:rsidRPr="00B7594E">
              <w:rPr>
                <w:rFonts w:ascii="Arial" w:hAnsi="Arial" w:cs="Arial"/>
                <w:sz w:val="20"/>
                <w:szCs w:val="20"/>
                <w:lang w:eastAsia="fr-BE"/>
              </w:rPr>
              <w:t>1</w:t>
            </w:r>
            <w:r w:rsidRPr="00B7594E">
              <w:rPr>
                <w:rFonts w:ascii="Arial" w:hAnsi="Arial" w:cs="Arial"/>
                <w:sz w:val="20"/>
                <w:szCs w:val="20"/>
                <w:lang w:eastAsia="fr-BE"/>
              </w:rPr>
              <w:t>2</w:t>
            </w:r>
          </w:p>
        </w:tc>
        <w:tc>
          <w:tcPr>
            <w:tcW w:w="2292" w:type="dxa"/>
          </w:tcPr>
          <w:p w:rsidR="004848CD" w:rsidRPr="00B7594E" w:rsidRDefault="0084195D" w:rsidP="00B7594E">
            <w:pPr>
              <w:keepLines/>
              <w:spacing w:before="60" w:after="60" w:line="276" w:lineRule="auto"/>
              <w:rPr>
                <w:rFonts w:ascii="Arial" w:hAnsi="Arial" w:cs="Arial"/>
                <w:sz w:val="20"/>
                <w:szCs w:val="20"/>
                <w:lang w:eastAsia="fr-BE"/>
              </w:rPr>
            </w:pPr>
            <w:r w:rsidRPr="00B7594E">
              <w:rPr>
                <w:rFonts w:ascii="Arial" w:hAnsi="Arial" w:cs="Arial"/>
                <w:sz w:val="20"/>
                <w:szCs w:val="20"/>
              </w:rPr>
              <w:t xml:space="preserve">11+380 </w:t>
            </w:r>
          </w:p>
        </w:tc>
        <w:tc>
          <w:tcPr>
            <w:tcW w:w="1937" w:type="dxa"/>
          </w:tcPr>
          <w:p w:rsidR="004848CD" w:rsidRPr="00B7594E" w:rsidRDefault="0084195D" w:rsidP="00B7594E">
            <w:pPr>
              <w:keepLines/>
              <w:spacing w:before="60" w:after="60" w:line="276" w:lineRule="auto"/>
              <w:rPr>
                <w:rFonts w:ascii="Arial" w:hAnsi="Arial" w:cs="Arial"/>
                <w:sz w:val="20"/>
                <w:szCs w:val="20"/>
                <w:lang w:eastAsia="fr-BE"/>
              </w:rPr>
            </w:pPr>
            <w:r w:rsidRPr="00B7594E">
              <w:rPr>
                <w:rFonts w:ascii="Arial" w:hAnsi="Arial" w:cs="Arial"/>
                <w:sz w:val="20"/>
                <w:szCs w:val="20"/>
              </w:rPr>
              <w:t>11+805</w:t>
            </w:r>
          </w:p>
        </w:tc>
        <w:tc>
          <w:tcPr>
            <w:tcW w:w="2781" w:type="dxa"/>
          </w:tcPr>
          <w:p w:rsidR="004848CD" w:rsidRPr="00B7594E" w:rsidRDefault="0084195D" w:rsidP="00B7594E">
            <w:pPr>
              <w:keepLines/>
              <w:spacing w:before="60" w:after="60" w:line="276" w:lineRule="auto"/>
              <w:rPr>
                <w:rFonts w:ascii="Arial" w:hAnsi="Arial" w:cs="Arial"/>
                <w:sz w:val="20"/>
                <w:szCs w:val="20"/>
              </w:rPr>
            </w:pPr>
            <w:r w:rsidRPr="00B7594E">
              <w:rPr>
                <w:rFonts w:ascii="Arial" w:hAnsi="Arial" w:cs="Arial"/>
                <w:sz w:val="20"/>
                <w:szCs w:val="20"/>
              </w:rPr>
              <w:t>DN400</w:t>
            </w:r>
          </w:p>
        </w:tc>
      </w:tr>
      <w:tr w:rsidR="000A7E07" w:rsidRPr="00B7594E" w:rsidTr="00610F99">
        <w:trPr>
          <w:trHeight w:val="39"/>
          <w:jc w:val="center"/>
        </w:trPr>
        <w:tc>
          <w:tcPr>
            <w:tcW w:w="727" w:type="dxa"/>
          </w:tcPr>
          <w:p w:rsidR="004848CD" w:rsidRPr="00B7594E" w:rsidRDefault="0084195D" w:rsidP="00B7594E">
            <w:pPr>
              <w:keepLines/>
              <w:spacing w:before="60" w:after="60" w:line="276" w:lineRule="auto"/>
              <w:rPr>
                <w:rFonts w:ascii="Arial" w:hAnsi="Arial" w:cs="Arial"/>
                <w:sz w:val="20"/>
                <w:szCs w:val="20"/>
                <w:lang w:eastAsia="fr-BE"/>
              </w:rPr>
            </w:pPr>
            <w:r w:rsidRPr="00B7594E">
              <w:rPr>
                <w:rFonts w:ascii="Arial" w:hAnsi="Arial" w:cs="Arial"/>
                <w:sz w:val="20"/>
                <w:szCs w:val="20"/>
                <w:lang w:eastAsia="fr-BE"/>
              </w:rPr>
              <w:t>1</w:t>
            </w:r>
            <w:r w:rsidRPr="00B7594E">
              <w:rPr>
                <w:rFonts w:ascii="Arial" w:hAnsi="Arial" w:cs="Arial"/>
                <w:sz w:val="20"/>
                <w:szCs w:val="20"/>
                <w:lang w:eastAsia="fr-BE"/>
              </w:rPr>
              <w:t>3</w:t>
            </w:r>
          </w:p>
        </w:tc>
        <w:tc>
          <w:tcPr>
            <w:tcW w:w="2292" w:type="dxa"/>
          </w:tcPr>
          <w:p w:rsidR="004848CD" w:rsidRPr="00B7594E" w:rsidRDefault="0084195D" w:rsidP="00B7594E">
            <w:pPr>
              <w:keepLines/>
              <w:spacing w:before="60" w:after="60" w:line="276" w:lineRule="auto"/>
              <w:rPr>
                <w:rFonts w:ascii="Arial" w:hAnsi="Arial" w:cs="Arial"/>
                <w:sz w:val="20"/>
                <w:szCs w:val="20"/>
                <w:lang w:eastAsia="fr-BE"/>
              </w:rPr>
            </w:pPr>
            <w:r w:rsidRPr="00B7594E">
              <w:rPr>
                <w:rFonts w:ascii="Arial" w:hAnsi="Arial" w:cs="Arial"/>
                <w:sz w:val="20"/>
                <w:szCs w:val="20"/>
              </w:rPr>
              <w:t xml:space="preserve">0+000 </w:t>
            </w:r>
          </w:p>
        </w:tc>
        <w:tc>
          <w:tcPr>
            <w:tcW w:w="1937" w:type="dxa"/>
          </w:tcPr>
          <w:p w:rsidR="004848CD" w:rsidRPr="00B7594E" w:rsidRDefault="0084195D" w:rsidP="00B7594E">
            <w:pPr>
              <w:keepLines/>
              <w:spacing w:before="60" w:after="60" w:line="276" w:lineRule="auto"/>
              <w:rPr>
                <w:rFonts w:ascii="Arial" w:hAnsi="Arial" w:cs="Arial"/>
                <w:sz w:val="20"/>
                <w:szCs w:val="20"/>
                <w:lang w:eastAsia="fr-BE"/>
              </w:rPr>
            </w:pPr>
            <w:r w:rsidRPr="00B7594E">
              <w:rPr>
                <w:rFonts w:ascii="Arial" w:hAnsi="Arial" w:cs="Arial"/>
                <w:sz w:val="20"/>
                <w:szCs w:val="20"/>
              </w:rPr>
              <w:t>0+025</w:t>
            </w:r>
          </w:p>
        </w:tc>
        <w:tc>
          <w:tcPr>
            <w:tcW w:w="2781" w:type="dxa"/>
          </w:tcPr>
          <w:p w:rsidR="004848CD" w:rsidRPr="00B7594E" w:rsidRDefault="0084195D" w:rsidP="00B7594E">
            <w:pPr>
              <w:keepLines/>
              <w:spacing w:before="60" w:after="60" w:line="276" w:lineRule="auto"/>
              <w:rPr>
                <w:rFonts w:ascii="Arial" w:hAnsi="Arial" w:cs="Arial"/>
                <w:sz w:val="20"/>
                <w:szCs w:val="20"/>
              </w:rPr>
            </w:pPr>
            <w:r w:rsidRPr="00B7594E">
              <w:rPr>
                <w:rFonts w:ascii="Arial" w:hAnsi="Arial" w:cs="Arial"/>
                <w:sz w:val="20"/>
                <w:szCs w:val="20"/>
              </w:rPr>
              <w:t>DN250</w:t>
            </w:r>
          </w:p>
        </w:tc>
      </w:tr>
      <w:tr w:rsidR="000A7E07" w:rsidRPr="00B7594E" w:rsidTr="00610F99">
        <w:trPr>
          <w:trHeight w:val="32"/>
          <w:jc w:val="center"/>
        </w:trPr>
        <w:tc>
          <w:tcPr>
            <w:tcW w:w="727" w:type="dxa"/>
          </w:tcPr>
          <w:p w:rsidR="004848CD" w:rsidRPr="00B7594E" w:rsidRDefault="0084195D" w:rsidP="00B7594E">
            <w:pPr>
              <w:keepLines/>
              <w:spacing w:before="60" w:after="60" w:line="276" w:lineRule="auto"/>
              <w:rPr>
                <w:rFonts w:ascii="Arial" w:hAnsi="Arial" w:cs="Arial"/>
                <w:sz w:val="20"/>
                <w:szCs w:val="20"/>
                <w:lang w:eastAsia="fr-BE"/>
              </w:rPr>
            </w:pPr>
            <w:r w:rsidRPr="00B7594E">
              <w:rPr>
                <w:rFonts w:ascii="Arial" w:hAnsi="Arial" w:cs="Arial"/>
                <w:sz w:val="20"/>
                <w:szCs w:val="20"/>
                <w:lang w:eastAsia="fr-BE"/>
              </w:rPr>
              <w:t>1</w:t>
            </w:r>
            <w:r w:rsidRPr="00B7594E">
              <w:rPr>
                <w:rFonts w:ascii="Arial" w:hAnsi="Arial" w:cs="Arial"/>
                <w:sz w:val="20"/>
                <w:szCs w:val="20"/>
                <w:lang w:eastAsia="fr-BE"/>
              </w:rPr>
              <w:t>4</w:t>
            </w:r>
          </w:p>
        </w:tc>
        <w:tc>
          <w:tcPr>
            <w:tcW w:w="2292" w:type="dxa"/>
          </w:tcPr>
          <w:p w:rsidR="004848CD" w:rsidRPr="00B7594E" w:rsidRDefault="0084195D" w:rsidP="00B7594E">
            <w:pPr>
              <w:keepLines/>
              <w:spacing w:before="60" w:after="60" w:line="276" w:lineRule="auto"/>
              <w:rPr>
                <w:rFonts w:ascii="Arial" w:hAnsi="Arial" w:cs="Arial"/>
                <w:sz w:val="20"/>
                <w:szCs w:val="20"/>
                <w:lang w:eastAsia="fr-BE"/>
              </w:rPr>
            </w:pPr>
            <w:r w:rsidRPr="00B7594E">
              <w:rPr>
                <w:rFonts w:ascii="Arial" w:hAnsi="Arial" w:cs="Arial"/>
                <w:sz w:val="20"/>
                <w:szCs w:val="20"/>
              </w:rPr>
              <w:t xml:space="preserve">0+050 </w:t>
            </w:r>
          </w:p>
        </w:tc>
        <w:tc>
          <w:tcPr>
            <w:tcW w:w="1937" w:type="dxa"/>
          </w:tcPr>
          <w:p w:rsidR="004848CD" w:rsidRPr="00B7594E" w:rsidRDefault="0084195D" w:rsidP="00B7594E">
            <w:pPr>
              <w:keepLines/>
              <w:spacing w:before="60" w:after="60" w:line="276" w:lineRule="auto"/>
              <w:rPr>
                <w:rFonts w:ascii="Arial" w:hAnsi="Arial" w:cs="Arial"/>
                <w:sz w:val="20"/>
                <w:szCs w:val="20"/>
                <w:lang w:eastAsia="fr-BE"/>
              </w:rPr>
            </w:pPr>
            <w:r w:rsidRPr="00B7594E">
              <w:rPr>
                <w:rFonts w:ascii="Arial" w:hAnsi="Arial" w:cs="Arial"/>
                <w:sz w:val="20"/>
                <w:szCs w:val="20"/>
              </w:rPr>
              <w:t xml:space="preserve"> 0+575</w:t>
            </w:r>
          </w:p>
        </w:tc>
        <w:tc>
          <w:tcPr>
            <w:tcW w:w="2781" w:type="dxa"/>
          </w:tcPr>
          <w:p w:rsidR="004848CD" w:rsidRPr="00B7594E" w:rsidRDefault="0084195D" w:rsidP="00B7594E">
            <w:pPr>
              <w:keepLines/>
              <w:spacing w:before="60" w:after="60" w:line="276" w:lineRule="auto"/>
              <w:rPr>
                <w:rFonts w:ascii="Arial" w:hAnsi="Arial" w:cs="Arial"/>
                <w:sz w:val="20"/>
                <w:szCs w:val="20"/>
              </w:rPr>
            </w:pPr>
            <w:r w:rsidRPr="00B7594E">
              <w:rPr>
                <w:rFonts w:ascii="Arial" w:hAnsi="Arial" w:cs="Arial"/>
                <w:sz w:val="20"/>
                <w:szCs w:val="20"/>
              </w:rPr>
              <w:t>DN250</w:t>
            </w:r>
          </w:p>
        </w:tc>
      </w:tr>
      <w:tr w:rsidR="000A7E07" w:rsidRPr="00B7594E" w:rsidTr="00610F99">
        <w:trPr>
          <w:trHeight w:val="32"/>
          <w:jc w:val="center"/>
        </w:trPr>
        <w:tc>
          <w:tcPr>
            <w:tcW w:w="727" w:type="dxa"/>
          </w:tcPr>
          <w:p w:rsidR="004848CD" w:rsidRPr="00B7594E" w:rsidRDefault="0084195D" w:rsidP="00B7594E">
            <w:pPr>
              <w:keepLines/>
              <w:spacing w:before="60" w:after="60" w:line="276" w:lineRule="auto"/>
              <w:rPr>
                <w:rFonts w:ascii="Arial" w:hAnsi="Arial" w:cs="Arial"/>
                <w:sz w:val="20"/>
                <w:szCs w:val="20"/>
                <w:lang w:eastAsia="fr-BE"/>
              </w:rPr>
            </w:pPr>
            <w:r w:rsidRPr="00B7594E">
              <w:rPr>
                <w:rFonts w:ascii="Arial" w:hAnsi="Arial" w:cs="Arial"/>
                <w:sz w:val="20"/>
                <w:szCs w:val="20"/>
                <w:lang w:eastAsia="fr-BE"/>
              </w:rPr>
              <w:t>15</w:t>
            </w:r>
          </w:p>
        </w:tc>
        <w:tc>
          <w:tcPr>
            <w:tcW w:w="2292" w:type="dxa"/>
          </w:tcPr>
          <w:p w:rsidR="004848CD" w:rsidRPr="00B7594E" w:rsidRDefault="0084195D" w:rsidP="00B7594E">
            <w:pPr>
              <w:keepLines/>
              <w:spacing w:before="60" w:after="60" w:line="276" w:lineRule="auto"/>
              <w:rPr>
                <w:rFonts w:ascii="Arial" w:hAnsi="Arial" w:cs="Arial"/>
                <w:sz w:val="20"/>
                <w:szCs w:val="20"/>
                <w:lang w:eastAsia="fr-BE"/>
              </w:rPr>
            </w:pPr>
            <w:r w:rsidRPr="00B7594E">
              <w:rPr>
                <w:rFonts w:ascii="Arial" w:hAnsi="Arial" w:cs="Arial"/>
                <w:sz w:val="20"/>
                <w:szCs w:val="20"/>
              </w:rPr>
              <w:t xml:space="preserve">0+000 </w:t>
            </w:r>
          </w:p>
        </w:tc>
        <w:tc>
          <w:tcPr>
            <w:tcW w:w="1937" w:type="dxa"/>
          </w:tcPr>
          <w:p w:rsidR="004848CD" w:rsidRPr="00B7594E" w:rsidRDefault="0084195D" w:rsidP="00B7594E">
            <w:pPr>
              <w:keepLines/>
              <w:spacing w:before="60" w:after="60" w:line="276" w:lineRule="auto"/>
              <w:rPr>
                <w:rFonts w:ascii="Arial" w:hAnsi="Arial" w:cs="Arial"/>
                <w:sz w:val="20"/>
                <w:szCs w:val="20"/>
                <w:lang w:eastAsia="fr-BE"/>
              </w:rPr>
            </w:pPr>
            <w:r w:rsidRPr="00B7594E">
              <w:rPr>
                <w:rFonts w:ascii="Arial" w:hAnsi="Arial" w:cs="Arial"/>
                <w:sz w:val="20"/>
                <w:szCs w:val="20"/>
              </w:rPr>
              <w:t>0+085</w:t>
            </w:r>
          </w:p>
        </w:tc>
        <w:tc>
          <w:tcPr>
            <w:tcW w:w="2781" w:type="dxa"/>
          </w:tcPr>
          <w:p w:rsidR="004848CD" w:rsidRPr="00B7594E" w:rsidRDefault="0084195D" w:rsidP="00B7594E">
            <w:pPr>
              <w:keepLines/>
              <w:spacing w:before="60" w:after="60" w:line="276" w:lineRule="auto"/>
              <w:rPr>
                <w:rFonts w:ascii="Arial" w:hAnsi="Arial" w:cs="Arial"/>
                <w:sz w:val="20"/>
                <w:szCs w:val="20"/>
              </w:rPr>
            </w:pPr>
            <w:r w:rsidRPr="00B7594E">
              <w:rPr>
                <w:rFonts w:ascii="Arial" w:hAnsi="Arial" w:cs="Arial"/>
                <w:sz w:val="20"/>
                <w:szCs w:val="20"/>
              </w:rPr>
              <w:t xml:space="preserve">DN500 Odejście </w:t>
            </w:r>
          </w:p>
        </w:tc>
      </w:tr>
    </w:tbl>
    <w:p w:rsidR="004848CD" w:rsidRPr="00B7594E" w:rsidRDefault="0084195D" w:rsidP="00B7594E">
      <w:pPr>
        <w:widowControl w:val="0"/>
        <w:tabs>
          <w:tab w:val="left" w:pos="426"/>
        </w:tabs>
        <w:overflowPunct w:val="0"/>
        <w:autoSpaceDE w:val="0"/>
        <w:autoSpaceDN w:val="0"/>
        <w:adjustRightInd w:val="0"/>
        <w:spacing w:line="276" w:lineRule="auto"/>
        <w:ind w:left="851"/>
        <w:contextualSpacing/>
        <w:rPr>
          <w:rFonts w:ascii="Arial" w:hAnsi="Arial" w:cs="Arial"/>
          <w:sz w:val="22"/>
          <w:szCs w:val="22"/>
        </w:rPr>
      </w:pPr>
    </w:p>
    <w:p w:rsidR="004848CD" w:rsidRPr="00B7594E" w:rsidRDefault="0084195D" w:rsidP="00B7594E">
      <w:pPr>
        <w:pStyle w:val="Akapitzlist"/>
        <w:numPr>
          <w:ilvl w:val="0"/>
          <w:numId w:val="32"/>
        </w:numPr>
        <w:tabs>
          <w:tab w:val="left" w:pos="426"/>
        </w:tabs>
        <w:overflowPunct w:val="0"/>
        <w:autoSpaceDE w:val="0"/>
        <w:autoSpaceDN w:val="0"/>
        <w:adjustRightInd w:val="0"/>
        <w:spacing w:line="276" w:lineRule="auto"/>
        <w:ind w:left="851"/>
        <w:rPr>
          <w:rFonts w:ascii="Arial" w:hAnsi="Arial" w:cs="Arial"/>
          <w:sz w:val="22"/>
          <w:szCs w:val="22"/>
        </w:rPr>
      </w:pPr>
      <w:r w:rsidRPr="00B7594E">
        <w:rPr>
          <w:rFonts w:ascii="Arial" w:hAnsi="Arial" w:cs="Arial"/>
          <w:sz w:val="22"/>
          <w:szCs w:val="22"/>
        </w:rPr>
        <w:t>Na etapie realizacji przedsięwzięcia należy zapewnić nadzór przyrodniczy, w celu</w:t>
      </w:r>
      <w:r w:rsidRPr="00B7594E">
        <w:rPr>
          <w:rFonts w:ascii="Arial" w:hAnsi="Arial" w:cs="Arial"/>
          <w:sz w:val="22"/>
          <w:szCs w:val="22"/>
        </w:rPr>
        <w:t xml:space="preserve"> </w:t>
      </w:r>
      <w:r w:rsidRPr="00B7594E">
        <w:rPr>
          <w:rFonts w:ascii="Arial" w:hAnsi="Arial" w:cs="Arial"/>
          <w:sz w:val="22"/>
          <w:szCs w:val="22"/>
        </w:rPr>
        <w:t xml:space="preserve">kontroli stanu środowiska przyrodniczego, </w:t>
      </w:r>
      <w:r w:rsidRPr="00B7594E">
        <w:rPr>
          <w:rFonts w:ascii="Arial" w:hAnsi="Arial" w:cs="Arial"/>
          <w:sz w:val="22"/>
          <w:szCs w:val="22"/>
        </w:rPr>
        <w:t>pełniony przez osoby legitymujące się</w:t>
      </w:r>
      <w:r w:rsidRPr="00B7594E">
        <w:rPr>
          <w:rFonts w:ascii="Arial" w:hAnsi="Arial" w:cs="Arial"/>
          <w:sz w:val="22"/>
          <w:szCs w:val="22"/>
        </w:rPr>
        <w:t xml:space="preserve"> </w:t>
      </w:r>
      <w:r w:rsidRPr="00B7594E">
        <w:rPr>
          <w:rFonts w:ascii="Arial" w:hAnsi="Arial" w:cs="Arial"/>
          <w:sz w:val="22"/>
          <w:szCs w:val="22"/>
        </w:rPr>
        <w:t>doświadczeniem odpowiednim do zakresu wykonywanego nadzoru (botanicznego,</w:t>
      </w:r>
      <w:r w:rsidRPr="00B7594E">
        <w:rPr>
          <w:rFonts w:ascii="Arial" w:hAnsi="Arial" w:cs="Arial"/>
          <w:sz w:val="22"/>
          <w:szCs w:val="22"/>
        </w:rPr>
        <w:t xml:space="preserve"> </w:t>
      </w:r>
      <w:r w:rsidRPr="00B7594E">
        <w:rPr>
          <w:rFonts w:ascii="Arial" w:hAnsi="Arial" w:cs="Arial"/>
          <w:sz w:val="22"/>
          <w:szCs w:val="22"/>
        </w:rPr>
        <w:t>herpetologicznego, chiropterologicznego, ornitologicznego, entomologicznego</w:t>
      </w:r>
      <w:r w:rsidRPr="00B7594E">
        <w:rPr>
          <w:rFonts w:ascii="Arial" w:hAnsi="Arial" w:cs="Arial"/>
          <w:sz w:val="22"/>
          <w:szCs w:val="22"/>
        </w:rPr>
        <w:t xml:space="preserve"> i </w:t>
      </w:r>
      <w:r w:rsidRPr="00B7594E">
        <w:rPr>
          <w:rFonts w:ascii="Arial" w:hAnsi="Arial" w:cs="Arial"/>
          <w:sz w:val="22"/>
          <w:szCs w:val="22"/>
        </w:rPr>
        <w:t>teriologicznego) oraz w prowadzeniu prac terenowych, identyfikacji</w:t>
      </w:r>
      <w:r w:rsidRPr="00B7594E">
        <w:rPr>
          <w:rFonts w:ascii="Arial" w:hAnsi="Arial" w:cs="Arial"/>
          <w:sz w:val="22"/>
          <w:szCs w:val="22"/>
        </w:rPr>
        <w:t xml:space="preserve"> szaty roślinnej</w:t>
      </w:r>
      <w:r w:rsidRPr="00B7594E">
        <w:rPr>
          <w:rFonts w:ascii="Arial" w:hAnsi="Arial" w:cs="Arial"/>
          <w:sz w:val="22"/>
          <w:szCs w:val="22"/>
        </w:rPr>
        <w:t xml:space="preserve"> i </w:t>
      </w:r>
      <w:r w:rsidRPr="00B7594E">
        <w:rPr>
          <w:rFonts w:ascii="Arial" w:hAnsi="Arial" w:cs="Arial"/>
          <w:sz w:val="22"/>
          <w:szCs w:val="22"/>
        </w:rPr>
        <w:t>gatunków fauny. Do zadań nadzoru przyrodniczego będzie należało:</w:t>
      </w:r>
    </w:p>
    <w:p w:rsidR="00307EA8" w:rsidRPr="00B7594E" w:rsidRDefault="0084195D" w:rsidP="00B7594E">
      <w:pPr>
        <w:pStyle w:val="Akapitzlist"/>
        <w:numPr>
          <w:ilvl w:val="0"/>
          <w:numId w:val="31"/>
        </w:numPr>
        <w:tabs>
          <w:tab w:val="left" w:pos="426"/>
        </w:tabs>
        <w:overflowPunct w:val="0"/>
        <w:autoSpaceDE w:val="0"/>
        <w:autoSpaceDN w:val="0"/>
        <w:adjustRightInd w:val="0"/>
        <w:spacing w:line="276" w:lineRule="auto"/>
        <w:ind w:left="1418"/>
        <w:rPr>
          <w:rFonts w:ascii="Arial" w:hAnsi="Arial" w:cs="Arial"/>
          <w:sz w:val="22"/>
          <w:szCs w:val="22"/>
        </w:rPr>
      </w:pPr>
      <w:r w:rsidRPr="00B7594E">
        <w:rPr>
          <w:rFonts w:ascii="Arial" w:hAnsi="Arial" w:cs="Arial"/>
          <w:bCs/>
          <w:sz w:val="22"/>
          <w:szCs w:val="22"/>
        </w:rPr>
        <w:t>botanik</w:t>
      </w:r>
      <w:r w:rsidRPr="00B7594E">
        <w:rPr>
          <w:rFonts w:ascii="Arial" w:hAnsi="Arial" w:cs="Arial"/>
          <w:sz w:val="22"/>
          <w:szCs w:val="22"/>
        </w:rPr>
        <w:t xml:space="preserve"> (równolegle do prowadzonych prac):</w:t>
      </w:r>
    </w:p>
    <w:p w:rsidR="00D32C5F" w:rsidRPr="00B7594E" w:rsidRDefault="0084195D" w:rsidP="00B7594E">
      <w:pPr>
        <w:pStyle w:val="Akapitzlist"/>
        <w:widowControl/>
        <w:numPr>
          <w:ilvl w:val="0"/>
          <w:numId w:val="33"/>
        </w:numPr>
        <w:suppressAutoHyphens w:val="0"/>
        <w:overflowPunct w:val="0"/>
        <w:autoSpaceDE w:val="0"/>
        <w:autoSpaceDN w:val="0"/>
        <w:adjustRightInd w:val="0"/>
        <w:spacing w:line="276" w:lineRule="auto"/>
        <w:ind w:left="2127" w:hanging="284"/>
        <w:rPr>
          <w:rFonts w:ascii="Arial" w:hAnsi="Arial" w:cs="Arial"/>
          <w:sz w:val="22"/>
          <w:szCs w:val="22"/>
        </w:rPr>
      </w:pPr>
      <w:r w:rsidRPr="00B7594E">
        <w:rPr>
          <w:rFonts w:ascii="Arial" w:hAnsi="Arial" w:cs="Arial"/>
          <w:sz w:val="22"/>
          <w:szCs w:val="22"/>
        </w:rPr>
        <w:t>identyfikacja i usuwanie gatunków inwazyjnych roślin,</w:t>
      </w:r>
    </w:p>
    <w:p w:rsidR="00D32C5F" w:rsidRPr="00B7594E" w:rsidRDefault="0084195D" w:rsidP="00B7594E">
      <w:pPr>
        <w:pStyle w:val="Akapitzlist"/>
        <w:widowControl/>
        <w:numPr>
          <w:ilvl w:val="0"/>
          <w:numId w:val="33"/>
        </w:numPr>
        <w:suppressAutoHyphens w:val="0"/>
        <w:overflowPunct w:val="0"/>
        <w:autoSpaceDE w:val="0"/>
        <w:autoSpaceDN w:val="0"/>
        <w:adjustRightInd w:val="0"/>
        <w:spacing w:line="276" w:lineRule="auto"/>
        <w:ind w:left="2127" w:hanging="284"/>
        <w:rPr>
          <w:rFonts w:ascii="Arial" w:hAnsi="Arial" w:cs="Arial"/>
          <w:sz w:val="22"/>
          <w:szCs w:val="22"/>
        </w:rPr>
      </w:pPr>
      <w:r w:rsidRPr="00B7594E">
        <w:rPr>
          <w:rFonts w:ascii="Arial" w:hAnsi="Arial" w:cs="Arial"/>
          <w:sz w:val="22"/>
          <w:szCs w:val="22"/>
        </w:rPr>
        <w:t xml:space="preserve">identyfikacja i określenie konieczności przenoszenia gatunków chronionych </w:t>
      </w:r>
      <w:r w:rsidRPr="00B7594E">
        <w:rPr>
          <w:rFonts w:ascii="Arial" w:hAnsi="Arial" w:cs="Arial"/>
          <w:sz w:val="22"/>
          <w:szCs w:val="22"/>
        </w:rPr>
        <w:t>roślin</w:t>
      </w:r>
      <w:r w:rsidRPr="00B7594E">
        <w:rPr>
          <w:rFonts w:ascii="Arial" w:eastAsia="SimSun" w:hAnsi="Arial" w:cs="Arial"/>
          <w:kern w:val="1"/>
          <w:sz w:val="22"/>
          <w:szCs w:val="22"/>
          <w:lang w:bidi="hi-IN"/>
        </w:rPr>
        <w:t>,</w:t>
      </w:r>
    </w:p>
    <w:p w:rsidR="00D32C5F" w:rsidRPr="00B7594E" w:rsidRDefault="0084195D" w:rsidP="00B7594E">
      <w:pPr>
        <w:pStyle w:val="Akapitzlist"/>
        <w:widowControl/>
        <w:numPr>
          <w:ilvl w:val="0"/>
          <w:numId w:val="33"/>
        </w:numPr>
        <w:suppressAutoHyphens w:val="0"/>
        <w:overflowPunct w:val="0"/>
        <w:autoSpaceDE w:val="0"/>
        <w:autoSpaceDN w:val="0"/>
        <w:adjustRightInd w:val="0"/>
        <w:spacing w:line="276" w:lineRule="auto"/>
        <w:ind w:left="2127" w:hanging="284"/>
        <w:rPr>
          <w:rFonts w:ascii="Arial" w:hAnsi="Arial" w:cs="Arial"/>
          <w:sz w:val="22"/>
          <w:szCs w:val="22"/>
        </w:rPr>
      </w:pPr>
      <w:r w:rsidRPr="00B7594E">
        <w:rPr>
          <w:rFonts w:ascii="Arial" w:eastAsia="SimSun" w:hAnsi="Arial" w:cs="Arial"/>
          <w:kern w:val="1"/>
          <w:sz w:val="22"/>
          <w:szCs w:val="22"/>
          <w:lang w:bidi="hi-IN"/>
        </w:rPr>
        <w:t>identyfikacja i kontrola przestrzegania zasad ochrony stanowisk chronionych roślin nieprzeznaczonych do zniszczenia w trakcie prowadzenia robót w tym m.in. weryfikacja i dookreślenie lokalizacji i</w:t>
      </w:r>
      <w:r w:rsidRPr="00B7594E">
        <w:rPr>
          <w:rFonts w:ascii="Arial" w:eastAsia="SimSun" w:hAnsi="Arial" w:cs="Arial"/>
          <w:kern w:val="1"/>
          <w:sz w:val="22"/>
          <w:szCs w:val="22"/>
          <w:lang w:bidi="hi-IN"/>
        </w:rPr>
        <w:t> </w:t>
      </w:r>
      <w:r w:rsidRPr="00B7594E">
        <w:rPr>
          <w:rFonts w:ascii="Arial" w:eastAsia="SimSun" w:hAnsi="Arial" w:cs="Arial"/>
          <w:kern w:val="1"/>
          <w:sz w:val="22"/>
          <w:szCs w:val="22"/>
          <w:lang w:bidi="hi-IN"/>
        </w:rPr>
        <w:t>sposobu montażu wygrodzeń, ich widoczne oznakowanie</w:t>
      </w:r>
      <w:r w:rsidRPr="00B7594E">
        <w:rPr>
          <w:rFonts w:ascii="Arial" w:eastAsia="SimSun" w:hAnsi="Arial" w:cs="Arial"/>
          <w:kern w:val="1"/>
          <w:sz w:val="22"/>
          <w:szCs w:val="22"/>
          <w:lang w:bidi="hi-IN"/>
        </w:rPr>
        <w:t xml:space="preserve"> w terenie oraz kontrola stanu i demontaż po zakończeniu prac,</w:t>
      </w:r>
    </w:p>
    <w:p w:rsidR="00D32C5F" w:rsidRPr="00B7594E" w:rsidRDefault="0084195D" w:rsidP="00B7594E">
      <w:pPr>
        <w:pStyle w:val="Akapitzlist"/>
        <w:widowControl/>
        <w:numPr>
          <w:ilvl w:val="0"/>
          <w:numId w:val="33"/>
        </w:numPr>
        <w:suppressAutoHyphens w:val="0"/>
        <w:overflowPunct w:val="0"/>
        <w:autoSpaceDE w:val="0"/>
        <w:autoSpaceDN w:val="0"/>
        <w:adjustRightInd w:val="0"/>
        <w:spacing w:line="276" w:lineRule="auto"/>
        <w:ind w:left="2127" w:hanging="284"/>
        <w:rPr>
          <w:rFonts w:ascii="Arial" w:hAnsi="Arial" w:cs="Arial"/>
          <w:sz w:val="22"/>
          <w:szCs w:val="22"/>
        </w:rPr>
      </w:pPr>
      <w:r w:rsidRPr="00B7594E">
        <w:rPr>
          <w:rFonts w:ascii="Arial" w:hAnsi="Arial" w:cs="Arial"/>
          <w:sz w:val="22"/>
          <w:szCs w:val="22"/>
        </w:rPr>
        <w:t xml:space="preserve">identyfikacja i wskazanie  terenów wykluczonych z lokalizacji zapleczy budowy, dróg dojazdowych i składu </w:t>
      </w:r>
      <w:r w:rsidRPr="00B7594E">
        <w:rPr>
          <w:rFonts w:ascii="Arial" w:hAnsi="Arial" w:cs="Arial"/>
          <w:sz w:val="22"/>
          <w:szCs w:val="22"/>
        </w:rPr>
        <w:t>materiałów, poza wymienionymi w pkt 1 decyzji</w:t>
      </w:r>
      <w:r w:rsidRPr="00B7594E">
        <w:rPr>
          <w:rFonts w:ascii="Arial" w:hAnsi="Arial" w:cs="Arial"/>
          <w:sz w:val="22"/>
          <w:szCs w:val="22"/>
        </w:rPr>
        <w:t>,</w:t>
      </w:r>
    </w:p>
    <w:p w:rsidR="00D32C5F" w:rsidRPr="00B7594E" w:rsidRDefault="0084195D" w:rsidP="00B7594E">
      <w:pPr>
        <w:pStyle w:val="Akapitzlist"/>
        <w:widowControl/>
        <w:numPr>
          <w:ilvl w:val="0"/>
          <w:numId w:val="33"/>
        </w:numPr>
        <w:suppressAutoHyphens w:val="0"/>
        <w:overflowPunct w:val="0"/>
        <w:autoSpaceDE w:val="0"/>
        <w:autoSpaceDN w:val="0"/>
        <w:adjustRightInd w:val="0"/>
        <w:spacing w:line="276" w:lineRule="auto"/>
        <w:ind w:left="2127" w:hanging="284"/>
        <w:rPr>
          <w:rFonts w:ascii="Arial" w:hAnsi="Arial" w:cs="Arial"/>
          <w:sz w:val="22"/>
          <w:szCs w:val="22"/>
        </w:rPr>
      </w:pPr>
      <w:r w:rsidRPr="00B7594E">
        <w:rPr>
          <w:rFonts w:ascii="Arial" w:hAnsi="Arial" w:cs="Arial"/>
          <w:sz w:val="22"/>
          <w:szCs w:val="22"/>
        </w:rPr>
        <w:t>kontrola stanu zabezpiecze</w:t>
      </w:r>
      <w:r w:rsidRPr="00B7594E">
        <w:rPr>
          <w:rFonts w:ascii="Arial" w:hAnsi="Arial" w:cs="Arial"/>
          <w:sz w:val="22"/>
          <w:szCs w:val="22"/>
        </w:rPr>
        <w:t xml:space="preserve">nia zieleni nieprzeznaczonej do </w:t>
      </w:r>
      <w:r w:rsidRPr="00B7594E">
        <w:rPr>
          <w:rFonts w:ascii="Arial" w:hAnsi="Arial" w:cs="Arial"/>
          <w:sz w:val="22"/>
          <w:szCs w:val="22"/>
        </w:rPr>
        <w:t>wycinki przed wpływem prac budowlanych,</w:t>
      </w:r>
    </w:p>
    <w:p w:rsidR="006049F0" w:rsidRPr="00B7594E" w:rsidRDefault="0084195D" w:rsidP="00B7594E">
      <w:pPr>
        <w:pStyle w:val="Akapitzlist"/>
        <w:widowControl/>
        <w:numPr>
          <w:ilvl w:val="0"/>
          <w:numId w:val="33"/>
        </w:numPr>
        <w:suppressAutoHyphens w:val="0"/>
        <w:overflowPunct w:val="0"/>
        <w:autoSpaceDE w:val="0"/>
        <w:autoSpaceDN w:val="0"/>
        <w:adjustRightInd w:val="0"/>
        <w:spacing w:line="276" w:lineRule="auto"/>
        <w:ind w:left="2127" w:hanging="284"/>
        <w:rPr>
          <w:rFonts w:ascii="Arial" w:hAnsi="Arial" w:cs="Arial"/>
          <w:sz w:val="22"/>
          <w:szCs w:val="22"/>
        </w:rPr>
      </w:pPr>
      <w:r w:rsidRPr="00B7594E">
        <w:rPr>
          <w:rFonts w:ascii="Arial" w:hAnsi="Arial" w:cs="Arial"/>
          <w:sz w:val="22"/>
          <w:szCs w:val="22"/>
        </w:rPr>
        <w:t xml:space="preserve">w przypadku stwierdzenia przez nadzór przyrodniczy występowania chronionych gatunków roślin, zwłaszcza na obszarach chronionych </w:t>
      </w:r>
      <w:r w:rsidRPr="00B7594E">
        <w:rPr>
          <w:rFonts w:ascii="Arial" w:hAnsi="Arial" w:cs="Arial"/>
          <w:sz w:val="22"/>
          <w:szCs w:val="22"/>
        </w:rPr>
        <w:lastRenderedPageBreak/>
        <w:t>(użytek ekologiczny Pogoria II i użytek ekologiczny Uroc</w:t>
      </w:r>
      <w:r w:rsidRPr="00B7594E">
        <w:rPr>
          <w:rFonts w:ascii="Arial" w:hAnsi="Arial" w:cs="Arial"/>
          <w:sz w:val="22"/>
          <w:szCs w:val="22"/>
        </w:rPr>
        <w:t>zysko Zielona), należy przeanalizować możliwość (z punktu widzenia technologii prowadzenia robót) zawężenia pasa montażowego – jedno lub dwustronnego, w zależności od lokalizacji stwierdzonych okazów.</w:t>
      </w:r>
    </w:p>
    <w:p w:rsidR="00D32C5F" w:rsidRPr="00B7594E" w:rsidRDefault="0084195D" w:rsidP="00B7594E">
      <w:pPr>
        <w:pStyle w:val="Akapitzlist"/>
        <w:widowControl/>
        <w:numPr>
          <w:ilvl w:val="0"/>
          <w:numId w:val="31"/>
        </w:numPr>
        <w:suppressAutoHyphens w:val="0"/>
        <w:overflowPunct w:val="0"/>
        <w:autoSpaceDE w:val="0"/>
        <w:autoSpaceDN w:val="0"/>
        <w:adjustRightInd w:val="0"/>
        <w:spacing w:line="276" w:lineRule="auto"/>
        <w:rPr>
          <w:rFonts w:ascii="Arial" w:hAnsi="Arial" w:cs="Arial"/>
          <w:sz w:val="22"/>
          <w:szCs w:val="22"/>
        </w:rPr>
      </w:pPr>
      <w:r w:rsidRPr="00B7594E">
        <w:rPr>
          <w:rFonts w:ascii="Arial" w:hAnsi="Arial" w:cs="Arial"/>
          <w:bCs/>
          <w:sz w:val="22"/>
          <w:szCs w:val="22"/>
        </w:rPr>
        <w:t xml:space="preserve">herpetolog - </w:t>
      </w:r>
      <w:r w:rsidRPr="00B7594E">
        <w:rPr>
          <w:rFonts w:ascii="Arial" w:hAnsi="Arial" w:cs="Arial"/>
          <w:sz w:val="22"/>
          <w:szCs w:val="22"/>
        </w:rPr>
        <w:t>cały obszar inwestycji, w tym:</w:t>
      </w:r>
    </w:p>
    <w:p w:rsidR="00D32C5F" w:rsidRPr="00B7594E" w:rsidRDefault="0084195D" w:rsidP="00B7594E">
      <w:pPr>
        <w:pStyle w:val="Akapitzlist"/>
        <w:widowControl/>
        <w:numPr>
          <w:ilvl w:val="0"/>
          <w:numId w:val="34"/>
        </w:numPr>
        <w:suppressAutoHyphens w:val="0"/>
        <w:overflowPunct w:val="0"/>
        <w:autoSpaceDE w:val="0"/>
        <w:autoSpaceDN w:val="0"/>
        <w:adjustRightInd w:val="0"/>
        <w:spacing w:line="276" w:lineRule="auto"/>
        <w:ind w:left="2127" w:hanging="284"/>
        <w:rPr>
          <w:rFonts w:ascii="Arial" w:hAnsi="Arial" w:cs="Arial"/>
          <w:sz w:val="22"/>
          <w:szCs w:val="22"/>
        </w:rPr>
      </w:pPr>
      <w:r w:rsidRPr="00B7594E">
        <w:rPr>
          <w:rFonts w:ascii="Arial" w:hAnsi="Arial" w:cs="Arial"/>
          <w:sz w:val="22"/>
          <w:szCs w:val="22"/>
        </w:rPr>
        <w:t>identyfikac</w:t>
      </w:r>
      <w:r w:rsidRPr="00B7594E">
        <w:rPr>
          <w:rFonts w:ascii="Arial" w:hAnsi="Arial" w:cs="Arial"/>
          <w:sz w:val="22"/>
          <w:szCs w:val="22"/>
        </w:rPr>
        <w:t>ja obecności płazów na</w:t>
      </w:r>
      <w:r w:rsidRPr="00B7594E">
        <w:rPr>
          <w:rFonts w:ascii="Arial" w:hAnsi="Arial" w:cs="Arial"/>
          <w:sz w:val="22"/>
          <w:szCs w:val="22"/>
        </w:rPr>
        <w:t xml:space="preserve"> terenie i w odległości 50 m od </w:t>
      </w:r>
      <w:r w:rsidRPr="00B7594E">
        <w:rPr>
          <w:rFonts w:ascii="Arial" w:hAnsi="Arial" w:cs="Arial"/>
          <w:sz w:val="22"/>
          <w:szCs w:val="22"/>
        </w:rPr>
        <w:t>obszaru przedsięwzięcia oraz w przypadku zaistnienia takiej konieczności podejmowanie decyzji o wprowadzaniu zabezpieczeń dla tej grupy zwierząt w dodatkowych miejscach niż zostało t</w:t>
      </w:r>
      <w:r w:rsidRPr="00B7594E">
        <w:rPr>
          <w:rFonts w:ascii="Arial" w:hAnsi="Arial" w:cs="Arial"/>
          <w:sz w:val="22"/>
          <w:szCs w:val="22"/>
        </w:rPr>
        <w:t>o </w:t>
      </w:r>
      <w:r w:rsidRPr="00B7594E">
        <w:rPr>
          <w:rFonts w:ascii="Arial" w:hAnsi="Arial" w:cs="Arial"/>
          <w:sz w:val="22"/>
          <w:szCs w:val="22"/>
        </w:rPr>
        <w:t>przewidziane,</w:t>
      </w:r>
    </w:p>
    <w:p w:rsidR="00D32C5F" w:rsidRPr="00B7594E" w:rsidRDefault="0084195D" w:rsidP="00B7594E">
      <w:pPr>
        <w:pStyle w:val="Akapitzlist"/>
        <w:widowControl/>
        <w:numPr>
          <w:ilvl w:val="0"/>
          <w:numId w:val="34"/>
        </w:numPr>
        <w:suppressAutoHyphens w:val="0"/>
        <w:overflowPunct w:val="0"/>
        <w:autoSpaceDE w:val="0"/>
        <w:autoSpaceDN w:val="0"/>
        <w:adjustRightInd w:val="0"/>
        <w:spacing w:line="276" w:lineRule="auto"/>
        <w:ind w:left="2127" w:hanging="284"/>
        <w:rPr>
          <w:rFonts w:ascii="Arial" w:hAnsi="Arial" w:cs="Arial"/>
          <w:sz w:val="22"/>
          <w:szCs w:val="22"/>
        </w:rPr>
      </w:pPr>
      <w:r w:rsidRPr="00B7594E">
        <w:rPr>
          <w:rFonts w:ascii="Arial" w:hAnsi="Arial" w:cs="Arial"/>
          <w:sz w:val="22"/>
          <w:szCs w:val="22"/>
        </w:rPr>
        <w:t>wery</w:t>
      </w:r>
      <w:r w:rsidRPr="00B7594E">
        <w:rPr>
          <w:rFonts w:ascii="Arial" w:hAnsi="Arial" w:cs="Arial"/>
          <w:sz w:val="22"/>
          <w:szCs w:val="22"/>
        </w:rPr>
        <w:t>fikacja występowania efemerycznych zbiorników wodnych mogących stanowić siedliska rozrodu płazów,</w:t>
      </w:r>
    </w:p>
    <w:p w:rsidR="00D32C5F" w:rsidRPr="00B7594E" w:rsidRDefault="0084195D" w:rsidP="00B7594E">
      <w:pPr>
        <w:pStyle w:val="Akapitzlist"/>
        <w:widowControl/>
        <w:numPr>
          <w:ilvl w:val="0"/>
          <w:numId w:val="34"/>
        </w:numPr>
        <w:suppressAutoHyphens w:val="0"/>
        <w:overflowPunct w:val="0"/>
        <w:autoSpaceDE w:val="0"/>
        <w:autoSpaceDN w:val="0"/>
        <w:adjustRightInd w:val="0"/>
        <w:spacing w:line="276" w:lineRule="auto"/>
        <w:ind w:left="2127" w:hanging="284"/>
        <w:rPr>
          <w:rFonts w:ascii="Arial" w:hAnsi="Arial" w:cs="Arial"/>
          <w:sz w:val="22"/>
          <w:szCs w:val="22"/>
        </w:rPr>
      </w:pPr>
      <w:r w:rsidRPr="00B7594E">
        <w:rPr>
          <w:rFonts w:ascii="Arial" w:hAnsi="Arial" w:cs="Arial"/>
          <w:sz w:val="22"/>
          <w:szCs w:val="22"/>
        </w:rPr>
        <w:t>określenie terminu zakładania, nadzór i kontrola skuteczności zabezpieczeń placu budowy przed dostępem płazów (wygrodzenia, wiaderka wkopane w ziemię, etc.),</w:t>
      </w:r>
    </w:p>
    <w:p w:rsidR="00D32C5F" w:rsidRPr="00B7594E" w:rsidRDefault="0084195D" w:rsidP="00B7594E">
      <w:pPr>
        <w:pStyle w:val="Akapitzlist"/>
        <w:numPr>
          <w:ilvl w:val="0"/>
          <w:numId w:val="31"/>
        </w:numPr>
        <w:tabs>
          <w:tab w:val="left" w:pos="426"/>
        </w:tabs>
        <w:overflowPunct w:val="0"/>
        <w:autoSpaceDE w:val="0"/>
        <w:autoSpaceDN w:val="0"/>
        <w:adjustRightInd w:val="0"/>
        <w:spacing w:line="276" w:lineRule="auto"/>
        <w:rPr>
          <w:rFonts w:ascii="Arial" w:hAnsi="Arial" w:cs="Arial"/>
          <w:bCs/>
          <w:sz w:val="22"/>
          <w:szCs w:val="22"/>
        </w:rPr>
      </w:pPr>
      <w:r w:rsidRPr="00B7594E">
        <w:rPr>
          <w:rFonts w:ascii="Arial" w:hAnsi="Arial" w:cs="Arial"/>
          <w:bCs/>
          <w:sz w:val="22"/>
          <w:szCs w:val="22"/>
        </w:rPr>
        <w:t>ornitolog (cały obszar inwestycji):</w:t>
      </w:r>
    </w:p>
    <w:p w:rsidR="00D32C5F" w:rsidRPr="00B7594E" w:rsidRDefault="0084195D" w:rsidP="00B7594E">
      <w:pPr>
        <w:pStyle w:val="Akapitzlist"/>
        <w:widowControl/>
        <w:numPr>
          <w:ilvl w:val="0"/>
          <w:numId w:val="35"/>
        </w:numPr>
        <w:suppressAutoHyphens w:val="0"/>
        <w:overflowPunct w:val="0"/>
        <w:autoSpaceDE w:val="0"/>
        <w:autoSpaceDN w:val="0"/>
        <w:adjustRightInd w:val="0"/>
        <w:spacing w:line="276" w:lineRule="auto"/>
        <w:ind w:left="2127"/>
        <w:rPr>
          <w:rFonts w:ascii="Arial" w:hAnsi="Arial" w:cs="Arial"/>
          <w:sz w:val="22"/>
          <w:szCs w:val="22"/>
        </w:rPr>
      </w:pPr>
      <w:r w:rsidRPr="00B7594E">
        <w:rPr>
          <w:rFonts w:ascii="Arial" w:hAnsi="Arial" w:cs="Arial"/>
          <w:sz w:val="22"/>
          <w:szCs w:val="22"/>
        </w:rPr>
        <w:t>kontrola terminów prowadzenia wycinki zieleni, usunięcia wierzchniej warstwy gleby,</w:t>
      </w:r>
    </w:p>
    <w:p w:rsidR="00D32C5F" w:rsidRPr="00B7594E" w:rsidRDefault="0084195D" w:rsidP="00B7594E">
      <w:pPr>
        <w:pStyle w:val="Akapitzlist"/>
        <w:widowControl/>
        <w:numPr>
          <w:ilvl w:val="0"/>
          <w:numId w:val="35"/>
        </w:numPr>
        <w:suppressAutoHyphens w:val="0"/>
        <w:overflowPunct w:val="0"/>
        <w:autoSpaceDE w:val="0"/>
        <w:autoSpaceDN w:val="0"/>
        <w:adjustRightInd w:val="0"/>
        <w:spacing w:line="276" w:lineRule="auto"/>
        <w:ind w:left="2127"/>
        <w:rPr>
          <w:rFonts w:ascii="Arial" w:hAnsi="Arial" w:cs="Arial"/>
          <w:sz w:val="22"/>
          <w:szCs w:val="22"/>
        </w:rPr>
      </w:pPr>
      <w:r w:rsidRPr="00B7594E">
        <w:rPr>
          <w:rFonts w:ascii="Arial" w:hAnsi="Arial" w:cs="Arial"/>
          <w:sz w:val="22"/>
          <w:szCs w:val="22"/>
        </w:rPr>
        <w:t>kontrola terenu w trakcie wycinki zieleni, w celu określenia ewentualnego występowania zasiedlonych dziupli oraz gniazd ptaków, kontrola</w:t>
      </w:r>
      <w:r w:rsidRPr="00B7594E">
        <w:rPr>
          <w:rFonts w:ascii="Arial" w:hAnsi="Arial" w:cs="Arial"/>
          <w:sz w:val="22"/>
          <w:szCs w:val="22"/>
        </w:rPr>
        <w:t xml:space="preserve"> obecności zajętych gniazd ptaków w roślinności zielnej i bezpośrednio na ziemi na trasie planowanej inwestycji,</w:t>
      </w:r>
    </w:p>
    <w:p w:rsidR="00D32C5F" w:rsidRPr="00B7594E" w:rsidRDefault="0084195D" w:rsidP="00B7594E">
      <w:pPr>
        <w:pStyle w:val="Akapitzlist"/>
        <w:numPr>
          <w:ilvl w:val="0"/>
          <w:numId w:val="31"/>
        </w:numPr>
        <w:tabs>
          <w:tab w:val="left" w:pos="426"/>
        </w:tabs>
        <w:overflowPunct w:val="0"/>
        <w:autoSpaceDE w:val="0"/>
        <w:autoSpaceDN w:val="0"/>
        <w:adjustRightInd w:val="0"/>
        <w:spacing w:line="276" w:lineRule="auto"/>
        <w:rPr>
          <w:rFonts w:ascii="Arial" w:hAnsi="Arial" w:cs="Arial"/>
          <w:bCs/>
          <w:sz w:val="22"/>
          <w:szCs w:val="22"/>
        </w:rPr>
      </w:pPr>
      <w:r w:rsidRPr="00B7594E">
        <w:rPr>
          <w:rFonts w:ascii="Arial" w:hAnsi="Arial" w:cs="Arial"/>
          <w:bCs/>
          <w:sz w:val="22"/>
          <w:szCs w:val="22"/>
        </w:rPr>
        <w:t>entomolog</w:t>
      </w:r>
      <w:r w:rsidRPr="00B7594E">
        <w:rPr>
          <w:rFonts w:ascii="Arial" w:hAnsi="Arial" w:cs="Arial"/>
          <w:sz w:val="22"/>
          <w:szCs w:val="22"/>
        </w:rPr>
        <w:t xml:space="preserve"> – cały obszar inwestycji, ze szczegó</w:t>
      </w:r>
      <w:r w:rsidRPr="00B7594E">
        <w:rPr>
          <w:rFonts w:ascii="Arial" w:hAnsi="Arial" w:cs="Arial"/>
          <w:sz w:val="22"/>
          <w:szCs w:val="22"/>
        </w:rPr>
        <w:t xml:space="preserve">lnym uwzględnieniem terenów, na </w:t>
      </w:r>
      <w:r w:rsidRPr="00B7594E">
        <w:rPr>
          <w:rFonts w:ascii="Arial" w:hAnsi="Arial" w:cs="Arial"/>
          <w:sz w:val="22"/>
          <w:szCs w:val="22"/>
        </w:rPr>
        <w:t>których prowadzone będzie usuwanie wierzchniej warstwy podłoża or</w:t>
      </w:r>
      <w:r w:rsidRPr="00B7594E">
        <w:rPr>
          <w:rFonts w:ascii="Arial" w:hAnsi="Arial" w:cs="Arial"/>
          <w:sz w:val="22"/>
          <w:szCs w:val="22"/>
        </w:rPr>
        <w:t>az wycinka drzew, w tym</w:t>
      </w:r>
      <w:r w:rsidRPr="00B7594E">
        <w:rPr>
          <w:rFonts w:ascii="Arial" w:eastAsia="CIDFont+F1" w:hAnsi="Arial" w:cs="Arial"/>
          <w:sz w:val="22"/>
          <w:szCs w:val="22"/>
        </w:rPr>
        <w:t>:</w:t>
      </w:r>
    </w:p>
    <w:p w:rsidR="00D32C5F" w:rsidRPr="00B7594E" w:rsidRDefault="0084195D" w:rsidP="00B7594E">
      <w:pPr>
        <w:pStyle w:val="Akapitzlist"/>
        <w:widowControl/>
        <w:numPr>
          <w:ilvl w:val="0"/>
          <w:numId w:val="36"/>
        </w:numPr>
        <w:suppressAutoHyphens w:val="0"/>
        <w:overflowPunct w:val="0"/>
        <w:autoSpaceDE w:val="0"/>
        <w:autoSpaceDN w:val="0"/>
        <w:adjustRightInd w:val="0"/>
        <w:spacing w:line="276" w:lineRule="auto"/>
        <w:ind w:left="2127"/>
        <w:rPr>
          <w:rFonts w:ascii="Arial" w:hAnsi="Arial" w:cs="Arial"/>
          <w:sz w:val="22"/>
          <w:szCs w:val="22"/>
        </w:rPr>
      </w:pPr>
      <w:r w:rsidRPr="00B7594E">
        <w:rPr>
          <w:rFonts w:ascii="Arial" w:hAnsi="Arial" w:cs="Arial"/>
          <w:sz w:val="22"/>
          <w:szCs w:val="22"/>
        </w:rPr>
        <w:t>kontrola terminów usuwania wierzchniej warstwy gleby na odcinkach prowadzenia prac metodą wykopową,</w:t>
      </w:r>
    </w:p>
    <w:p w:rsidR="00D32C5F" w:rsidRPr="00B7594E" w:rsidRDefault="0084195D" w:rsidP="00B7594E">
      <w:pPr>
        <w:pStyle w:val="Akapitzlist"/>
        <w:widowControl/>
        <w:numPr>
          <w:ilvl w:val="0"/>
          <w:numId w:val="36"/>
        </w:numPr>
        <w:suppressAutoHyphens w:val="0"/>
        <w:overflowPunct w:val="0"/>
        <w:autoSpaceDE w:val="0"/>
        <w:autoSpaceDN w:val="0"/>
        <w:adjustRightInd w:val="0"/>
        <w:spacing w:line="276" w:lineRule="auto"/>
        <w:ind w:left="2127"/>
        <w:rPr>
          <w:rFonts w:ascii="Arial" w:hAnsi="Arial" w:cs="Arial"/>
          <w:sz w:val="22"/>
          <w:szCs w:val="22"/>
        </w:rPr>
      </w:pPr>
      <w:r w:rsidRPr="00B7594E">
        <w:rPr>
          <w:rFonts w:ascii="Arial" w:hAnsi="Arial" w:cs="Arial"/>
          <w:sz w:val="22"/>
          <w:szCs w:val="22"/>
        </w:rPr>
        <w:t xml:space="preserve">nadzór w trakcie usunięcia drzew dziuplastych oraz tych, których </w:t>
      </w:r>
      <w:r w:rsidRPr="00B7594E">
        <w:rPr>
          <w:rFonts w:ascii="Arial" w:hAnsi="Arial" w:cs="Arial"/>
          <w:color w:val="000000" w:themeColor="text1"/>
          <w:sz w:val="22"/>
          <w:szCs w:val="22"/>
        </w:rPr>
        <w:t>średnica</w:t>
      </w:r>
      <w:r w:rsidRPr="00B7594E">
        <w:rPr>
          <w:rFonts w:ascii="Arial" w:hAnsi="Arial" w:cs="Arial"/>
          <w:sz w:val="22"/>
          <w:szCs w:val="22"/>
        </w:rPr>
        <w:t xml:space="preserve"> na wysokości 130 cm przekracza 50 cm (mogących stanowić potencjalnie siedlisko dla chronionych bezkręgowców),</w:t>
      </w:r>
    </w:p>
    <w:p w:rsidR="00B62F6C" w:rsidRPr="00B7594E" w:rsidRDefault="0084195D" w:rsidP="00B7594E">
      <w:pPr>
        <w:pStyle w:val="Akapitzlist"/>
        <w:numPr>
          <w:ilvl w:val="0"/>
          <w:numId w:val="31"/>
        </w:numPr>
        <w:tabs>
          <w:tab w:val="left" w:pos="426"/>
        </w:tabs>
        <w:overflowPunct w:val="0"/>
        <w:autoSpaceDE w:val="0"/>
        <w:autoSpaceDN w:val="0"/>
        <w:adjustRightInd w:val="0"/>
        <w:spacing w:line="276" w:lineRule="auto"/>
        <w:rPr>
          <w:rFonts w:ascii="Arial" w:hAnsi="Arial" w:cs="Arial"/>
          <w:bCs/>
          <w:sz w:val="22"/>
          <w:szCs w:val="22"/>
        </w:rPr>
      </w:pPr>
      <w:r w:rsidRPr="00B7594E">
        <w:rPr>
          <w:rFonts w:ascii="Arial" w:hAnsi="Arial" w:cs="Arial"/>
          <w:bCs/>
          <w:sz w:val="22"/>
          <w:szCs w:val="22"/>
        </w:rPr>
        <w:t>teriolog, w tym chiropterolog:</w:t>
      </w:r>
    </w:p>
    <w:p w:rsidR="00B62F6C" w:rsidRPr="00B7594E" w:rsidRDefault="0084195D" w:rsidP="00B7594E">
      <w:pPr>
        <w:pStyle w:val="Akapitzlist"/>
        <w:widowControl/>
        <w:numPr>
          <w:ilvl w:val="0"/>
          <w:numId w:val="37"/>
        </w:numPr>
        <w:suppressAutoHyphens w:val="0"/>
        <w:overflowPunct w:val="0"/>
        <w:autoSpaceDE w:val="0"/>
        <w:autoSpaceDN w:val="0"/>
        <w:adjustRightInd w:val="0"/>
        <w:spacing w:line="276" w:lineRule="auto"/>
        <w:ind w:left="2127"/>
        <w:rPr>
          <w:rFonts w:ascii="Arial" w:hAnsi="Arial" w:cs="Arial"/>
          <w:sz w:val="22"/>
          <w:szCs w:val="22"/>
        </w:rPr>
      </w:pPr>
      <w:r w:rsidRPr="00B7594E">
        <w:rPr>
          <w:rFonts w:ascii="Arial" w:hAnsi="Arial" w:cs="Arial"/>
          <w:sz w:val="22"/>
          <w:szCs w:val="22"/>
        </w:rPr>
        <w:t>identyfikowanie obecności gatunków</w:t>
      </w:r>
      <w:r w:rsidRPr="00B7594E">
        <w:rPr>
          <w:rFonts w:ascii="Arial" w:hAnsi="Arial" w:cs="Arial"/>
          <w:sz w:val="22"/>
          <w:szCs w:val="22"/>
        </w:rPr>
        <w:t xml:space="preserve"> chronionych ssaków na </w:t>
      </w:r>
      <w:r w:rsidRPr="00B7594E">
        <w:rPr>
          <w:rFonts w:ascii="Arial" w:hAnsi="Arial" w:cs="Arial"/>
          <w:sz w:val="22"/>
          <w:szCs w:val="22"/>
        </w:rPr>
        <w:t>obszarze </w:t>
      </w:r>
      <w:r w:rsidRPr="00B7594E">
        <w:rPr>
          <w:rFonts w:ascii="Arial" w:hAnsi="Arial" w:cs="Arial"/>
          <w:sz w:val="22"/>
          <w:szCs w:val="22"/>
        </w:rPr>
        <w:t xml:space="preserve">i w najbliższym sąsiedztwie obszaru inwestycji, </w:t>
      </w:r>
      <w:r w:rsidRPr="00B7594E">
        <w:rPr>
          <w:rFonts w:ascii="Arial" w:hAnsi="Arial" w:cs="Arial"/>
          <w:sz w:val="22"/>
          <w:szCs w:val="22"/>
        </w:rPr>
        <w:t>podejmowanie i koordynacja działań zw</w:t>
      </w:r>
      <w:r w:rsidRPr="00B7594E">
        <w:rPr>
          <w:rFonts w:ascii="Arial" w:hAnsi="Arial" w:cs="Arial"/>
          <w:sz w:val="22"/>
          <w:szCs w:val="22"/>
        </w:rPr>
        <w:t>iązanych z</w:t>
      </w:r>
      <w:r w:rsidRPr="00B7594E">
        <w:rPr>
          <w:rFonts w:ascii="Arial" w:hAnsi="Arial" w:cs="Arial"/>
          <w:sz w:val="22"/>
          <w:szCs w:val="22"/>
        </w:rPr>
        <w:t xml:space="preserve"> ochroną teriofauny oraz kontrola skute</w:t>
      </w:r>
      <w:r w:rsidRPr="00B7594E">
        <w:rPr>
          <w:rFonts w:ascii="Arial" w:hAnsi="Arial" w:cs="Arial"/>
          <w:sz w:val="22"/>
          <w:szCs w:val="22"/>
        </w:rPr>
        <w:t xml:space="preserve">czności realizowanych działań w </w:t>
      </w:r>
      <w:r w:rsidRPr="00B7594E">
        <w:rPr>
          <w:rFonts w:ascii="Arial" w:hAnsi="Arial" w:cs="Arial"/>
          <w:sz w:val="22"/>
          <w:szCs w:val="22"/>
        </w:rPr>
        <w:t>tym zakresie,</w:t>
      </w:r>
    </w:p>
    <w:p w:rsidR="00B62F6C" w:rsidRPr="00B7594E" w:rsidRDefault="0084195D" w:rsidP="00B7594E">
      <w:pPr>
        <w:pStyle w:val="Akapitzlist"/>
        <w:widowControl/>
        <w:numPr>
          <w:ilvl w:val="0"/>
          <w:numId w:val="37"/>
        </w:numPr>
        <w:suppressAutoHyphens w:val="0"/>
        <w:overflowPunct w:val="0"/>
        <w:autoSpaceDE w:val="0"/>
        <w:autoSpaceDN w:val="0"/>
        <w:adjustRightInd w:val="0"/>
        <w:spacing w:line="276" w:lineRule="auto"/>
        <w:ind w:left="2127"/>
        <w:rPr>
          <w:rFonts w:ascii="Arial" w:hAnsi="Arial" w:cs="Arial"/>
          <w:sz w:val="22"/>
          <w:szCs w:val="22"/>
        </w:rPr>
      </w:pPr>
      <w:r w:rsidRPr="00B7594E">
        <w:rPr>
          <w:rFonts w:ascii="Arial" w:hAnsi="Arial" w:cs="Arial"/>
          <w:sz w:val="22"/>
          <w:szCs w:val="22"/>
        </w:rPr>
        <w:t>kontrola sposobu wykonania wykopów, umożliwiających samodzielne wyjście uwięzionych zwierząt,</w:t>
      </w:r>
    </w:p>
    <w:p w:rsidR="006F3A35" w:rsidRPr="00B7594E" w:rsidRDefault="0084195D" w:rsidP="00B7594E">
      <w:pPr>
        <w:pStyle w:val="Akapitzlist"/>
        <w:widowControl/>
        <w:numPr>
          <w:ilvl w:val="0"/>
          <w:numId w:val="37"/>
        </w:numPr>
        <w:suppressAutoHyphens w:val="0"/>
        <w:overflowPunct w:val="0"/>
        <w:autoSpaceDE w:val="0"/>
        <w:autoSpaceDN w:val="0"/>
        <w:adjustRightInd w:val="0"/>
        <w:spacing w:line="276" w:lineRule="auto"/>
        <w:ind w:left="2127"/>
        <w:rPr>
          <w:rFonts w:ascii="Arial" w:hAnsi="Arial" w:cs="Arial"/>
          <w:sz w:val="22"/>
          <w:szCs w:val="22"/>
        </w:rPr>
      </w:pPr>
      <w:r w:rsidRPr="00B7594E">
        <w:rPr>
          <w:rFonts w:ascii="Arial" w:hAnsi="Arial" w:cs="Arial"/>
          <w:sz w:val="22"/>
          <w:szCs w:val="22"/>
        </w:rPr>
        <w:t>nadzór w trakcie usunięcia drz</w:t>
      </w:r>
      <w:r w:rsidRPr="00B7594E">
        <w:rPr>
          <w:rFonts w:ascii="Arial" w:hAnsi="Arial" w:cs="Arial"/>
          <w:sz w:val="22"/>
          <w:szCs w:val="22"/>
        </w:rPr>
        <w:t xml:space="preserve">ew dziuplastych oraz  drzew których </w:t>
      </w:r>
      <w:r w:rsidRPr="00B7594E">
        <w:rPr>
          <w:rFonts w:ascii="Arial" w:hAnsi="Arial" w:cs="Arial"/>
          <w:color w:val="000000" w:themeColor="text1"/>
          <w:sz w:val="22"/>
          <w:szCs w:val="22"/>
        </w:rPr>
        <w:t>średnica</w:t>
      </w:r>
      <w:r w:rsidRPr="00B7594E">
        <w:rPr>
          <w:rFonts w:ascii="Arial" w:hAnsi="Arial" w:cs="Arial"/>
          <w:sz w:val="22"/>
          <w:szCs w:val="22"/>
        </w:rPr>
        <w:t xml:space="preserve"> na wysokości 130 cm przekracza 50 cm (mogących stanowić potencjalne siedlisko nietoperzy).</w:t>
      </w:r>
    </w:p>
    <w:p w:rsidR="00344EE2" w:rsidRPr="00B7594E" w:rsidRDefault="0084195D" w:rsidP="00B7594E">
      <w:pPr>
        <w:numPr>
          <w:ilvl w:val="0"/>
          <w:numId w:val="38"/>
        </w:numPr>
        <w:spacing w:before="120" w:line="276" w:lineRule="auto"/>
        <w:ind w:left="709" w:hanging="426"/>
        <w:rPr>
          <w:rFonts w:ascii="Arial" w:hAnsi="Arial" w:cs="Arial"/>
          <w:color w:val="00000A"/>
          <w:kern w:val="2"/>
          <w:sz w:val="22"/>
          <w:szCs w:val="22"/>
        </w:rPr>
      </w:pPr>
      <w:r w:rsidRPr="00B7594E">
        <w:rPr>
          <w:rFonts w:ascii="Arial" w:hAnsi="Arial" w:cs="Arial"/>
          <w:color w:val="00000A"/>
          <w:kern w:val="2"/>
          <w:sz w:val="22"/>
          <w:szCs w:val="22"/>
        </w:rPr>
        <w:t>Należy stosować rozwiązania organizacyjne i techniczne mające na celu minimalizację emisji wtórnej pyłu z miejsc prowadz</w:t>
      </w:r>
      <w:r w:rsidRPr="00B7594E">
        <w:rPr>
          <w:rFonts w:ascii="Arial" w:hAnsi="Arial" w:cs="Arial"/>
          <w:color w:val="00000A"/>
          <w:kern w:val="2"/>
          <w:sz w:val="22"/>
          <w:szCs w:val="22"/>
        </w:rPr>
        <w:t>enia prac budowlanych i montażowych oraz środków transportu przewożących materiały pyliste, w szczególności poprzez:</w:t>
      </w:r>
    </w:p>
    <w:p w:rsidR="00344EE2" w:rsidRPr="00B7594E" w:rsidRDefault="0084195D" w:rsidP="00B7594E">
      <w:pPr>
        <w:numPr>
          <w:ilvl w:val="0"/>
          <w:numId w:val="3"/>
        </w:numPr>
        <w:spacing w:before="120" w:line="276" w:lineRule="auto"/>
        <w:ind w:left="1276" w:hanging="283"/>
        <w:rPr>
          <w:rFonts w:ascii="Arial" w:hAnsi="Arial" w:cs="Arial"/>
          <w:color w:val="00000A"/>
          <w:kern w:val="2"/>
          <w:sz w:val="22"/>
          <w:szCs w:val="22"/>
        </w:rPr>
      </w:pPr>
      <w:r w:rsidRPr="00B7594E">
        <w:rPr>
          <w:rFonts w:ascii="Arial" w:hAnsi="Arial" w:cs="Arial"/>
          <w:color w:val="00000A"/>
          <w:kern w:val="2"/>
          <w:sz w:val="22"/>
          <w:szCs w:val="22"/>
        </w:rPr>
        <w:t xml:space="preserve">zabezpieczenie materiałów sypkich, pylistych, stanowiących surowce do budowy oraz mas ziemnych i odpadów o takim samym charakterze, </w:t>
      </w:r>
      <w:r w:rsidRPr="00B7594E">
        <w:rPr>
          <w:rFonts w:ascii="Arial" w:hAnsi="Arial" w:cs="Arial"/>
          <w:color w:val="00000A"/>
          <w:kern w:val="2"/>
          <w:sz w:val="22"/>
          <w:szCs w:val="22"/>
        </w:rPr>
        <w:lastRenderedPageBreak/>
        <w:t>powstaj</w:t>
      </w:r>
      <w:r w:rsidRPr="00B7594E">
        <w:rPr>
          <w:rFonts w:ascii="Arial" w:hAnsi="Arial" w:cs="Arial"/>
          <w:color w:val="00000A"/>
          <w:kern w:val="2"/>
          <w:sz w:val="22"/>
          <w:szCs w:val="22"/>
        </w:rPr>
        <w:t>ących podczas prac budowlanych, przed ich rozwiewaniem (np. przykrywanie plandekami, zraszanie wodą – w przypadku mas ziemnych),</w:t>
      </w:r>
    </w:p>
    <w:p w:rsidR="00344EE2" w:rsidRPr="00B7594E" w:rsidRDefault="0084195D" w:rsidP="00B7594E">
      <w:pPr>
        <w:numPr>
          <w:ilvl w:val="0"/>
          <w:numId w:val="3"/>
        </w:numPr>
        <w:spacing w:before="120" w:line="276" w:lineRule="auto"/>
        <w:ind w:left="1276" w:hanging="284"/>
        <w:rPr>
          <w:rFonts w:ascii="Arial" w:hAnsi="Arial" w:cs="Arial"/>
          <w:color w:val="00000A"/>
          <w:kern w:val="2"/>
          <w:sz w:val="22"/>
          <w:szCs w:val="22"/>
        </w:rPr>
      </w:pPr>
      <w:r w:rsidRPr="00B7594E">
        <w:rPr>
          <w:rFonts w:ascii="Arial" w:hAnsi="Arial" w:cs="Arial"/>
          <w:color w:val="00000A"/>
          <w:kern w:val="2"/>
          <w:sz w:val="22"/>
          <w:szCs w:val="22"/>
        </w:rPr>
        <w:t>czyszczenie kół pojazdów przed wyjazdem z placu budowy na drogi publiczne.</w:t>
      </w:r>
    </w:p>
    <w:p w:rsidR="00344EE2" w:rsidRPr="00B7594E" w:rsidRDefault="0084195D" w:rsidP="00B7594E">
      <w:pPr>
        <w:pStyle w:val="Akapitzlist"/>
        <w:numPr>
          <w:ilvl w:val="0"/>
          <w:numId w:val="39"/>
        </w:numPr>
        <w:spacing w:before="120" w:line="276" w:lineRule="auto"/>
        <w:ind w:left="709" w:hanging="357"/>
        <w:contextualSpacing w:val="0"/>
        <w:rPr>
          <w:rFonts w:ascii="Arial" w:hAnsi="Arial" w:cs="Arial"/>
          <w:color w:val="00000A"/>
          <w:kern w:val="2"/>
          <w:sz w:val="22"/>
          <w:szCs w:val="22"/>
        </w:rPr>
      </w:pPr>
      <w:r w:rsidRPr="00B7594E">
        <w:rPr>
          <w:rFonts w:ascii="Arial" w:hAnsi="Arial" w:cs="Arial"/>
          <w:color w:val="00000A"/>
          <w:kern w:val="2"/>
          <w:sz w:val="22"/>
          <w:szCs w:val="22"/>
        </w:rPr>
        <w:t>W zakresie ochrony środowiska gruntowo – wodnego:</w:t>
      </w:r>
    </w:p>
    <w:p w:rsidR="00344EE2" w:rsidRPr="00B7594E" w:rsidRDefault="0084195D" w:rsidP="00B7594E">
      <w:pPr>
        <w:numPr>
          <w:ilvl w:val="0"/>
          <w:numId w:val="2"/>
        </w:numPr>
        <w:spacing w:before="120" w:line="276" w:lineRule="auto"/>
        <w:ind w:left="1276" w:hanging="283"/>
        <w:rPr>
          <w:rFonts w:ascii="Arial" w:hAnsi="Arial" w:cs="Arial"/>
          <w:color w:val="00000A"/>
          <w:kern w:val="2"/>
          <w:sz w:val="22"/>
          <w:szCs w:val="22"/>
        </w:rPr>
      </w:pPr>
      <w:r w:rsidRPr="00B7594E">
        <w:rPr>
          <w:rFonts w:ascii="Arial" w:hAnsi="Arial" w:cs="Arial"/>
          <w:color w:val="00000A"/>
          <w:kern w:val="2"/>
          <w:sz w:val="22"/>
          <w:szCs w:val="22"/>
        </w:rPr>
        <w:t xml:space="preserve">w </w:t>
      </w:r>
      <w:r w:rsidRPr="00B7594E">
        <w:rPr>
          <w:rFonts w:ascii="Arial" w:hAnsi="Arial" w:cs="Arial"/>
          <w:color w:val="00000A"/>
          <w:kern w:val="2"/>
          <w:sz w:val="22"/>
          <w:szCs w:val="22"/>
        </w:rPr>
        <w:t>sytuacjach awaryjnych (np. wyciek paliwa, oleju) należy podjąć niezwłoczne działania mające na celu zapobieganie przenikaniu zanieczyszczeń do wód powierzchniowych i podziemnych (np. poprzez unieszkodliwienie wycieku za pomocą odpowiednich sorbentów);</w:t>
      </w:r>
    </w:p>
    <w:p w:rsidR="00344EE2" w:rsidRPr="00B7594E" w:rsidRDefault="0084195D" w:rsidP="00B7594E">
      <w:pPr>
        <w:numPr>
          <w:ilvl w:val="0"/>
          <w:numId w:val="2"/>
        </w:numPr>
        <w:spacing w:before="120" w:line="276" w:lineRule="auto"/>
        <w:ind w:left="1276" w:hanging="283"/>
        <w:rPr>
          <w:rFonts w:ascii="Arial" w:hAnsi="Arial" w:cs="Arial"/>
          <w:color w:val="00000A"/>
          <w:kern w:val="2"/>
          <w:sz w:val="22"/>
          <w:szCs w:val="22"/>
        </w:rPr>
      </w:pPr>
      <w:r w:rsidRPr="00B7594E">
        <w:rPr>
          <w:rFonts w:ascii="Arial" w:hAnsi="Arial" w:cs="Arial"/>
          <w:sz w:val="22"/>
          <w:szCs w:val="22"/>
          <w:lang w:eastAsia="pl-PL"/>
        </w:rPr>
        <w:t>zani</w:t>
      </w:r>
      <w:r w:rsidRPr="00B7594E">
        <w:rPr>
          <w:rFonts w:ascii="Arial" w:hAnsi="Arial" w:cs="Arial"/>
          <w:sz w:val="22"/>
          <w:szCs w:val="22"/>
          <w:lang w:eastAsia="pl-PL"/>
        </w:rPr>
        <w:t>eczyszczony substancjami ropopochodnymi grunt należy wybrać i przekazać do neutralizacji</w:t>
      </w:r>
      <w:r w:rsidRPr="00B7594E">
        <w:rPr>
          <w:rFonts w:ascii="Arial" w:hAnsi="Arial" w:cs="Arial"/>
          <w:color w:val="00000A"/>
          <w:kern w:val="2"/>
          <w:sz w:val="22"/>
          <w:szCs w:val="22"/>
        </w:rPr>
        <w:t xml:space="preserve"> </w:t>
      </w:r>
      <w:r w:rsidRPr="00B7594E">
        <w:rPr>
          <w:rFonts w:ascii="Arial" w:hAnsi="Arial" w:cs="Arial"/>
          <w:sz w:val="22"/>
          <w:szCs w:val="22"/>
          <w:lang w:eastAsia="pl-PL"/>
        </w:rPr>
        <w:t>uprawnionym podmiotom;</w:t>
      </w:r>
    </w:p>
    <w:p w:rsidR="00344EE2" w:rsidRPr="00B7594E" w:rsidRDefault="0084195D" w:rsidP="00B7594E">
      <w:pPr>
        <w:numPr>
          <w:ilvl w:val="0"/>
          <w:numId w:val="2"/>
        </w:numPr>
        <w:spacing w:before="120" w:line="276" w:lineRule="auto"/>
        <w:ind w:left="1276" w:hanging="283"/>
        <w:rPr>
          <w:rFonts w:ascii="Arial" w:hAnsi="Arial" w:cs="Arial"/>
          <w:color w:val="00000A"/>
          <w:kern w:val="2"/>
          <w:sz w:val="22"/>
          <w:szCs w:val="22"/>
        </w:rPr>
      </w:pPr>
      <w:r w:rsidRPr="00B7594E">
        <w:rPr>
          <w:rFonts w:ascii="Arial" w:hAnsi="Arial" w:cs="Arial"/>
          <w:color w:val="00000A"/>
          <w:kern w:val="2"/>
          <w:sz w:val="22"/>
          <w:szCs w:val="22"/>
        </w:rPr>
        <w:t xml:space="preserve">magazynowanie odpadów prowadzić tak, aby uniknąć powstawania niekontrolowanych odcieków; odpady niebezpieczne magazynować w wydzielonych, </w:t>
      </w:r>
      <w:r w:rsidRPr="00B7594E">
        <w:rPr>
          <w:rFonts w:ascii="Arial" w:hAnsi="Arial" w:cs="Arial"/>
          <w:color w:val="00000A"/>
          <w:kern w:val="2"/>
          <w:sz w:val="22"/>
          <w:szCs w:val="22"/>
        </w:rPr>
        <w:t>zadaszonych, zamykanych pomieszczeniach, z utwardzonym i szczelnym podłożem, tak aby nie dopuścić do przenikania ewentualnych odcieków do środowiska gruntowo - wodnego;</w:t>
      </w:r>
    </w:p>
    <w:p w:rsidR="00EF235A" w:rsidRPr="00B7594E" w:rsidRDefault="0084195D" w:rsidP="00B7594E">
      <w:pPr>
        <w:numPr>
          <w:ilvl w:val="0"/>
          <w:numId w:val="2"/>
        </w:numPr>
        <w:spacing w:before="120" w:line="276" w:lineRule="auto"/>
        <w:ind w:left="1276" w:hanging="283"/>
        <w:rPr>
          <w:rFonts w:ascii="Arial" w:hAnsi="Arial" w:cs="Arial"/>
          <w:color w:val="00000A"/>
          <w:kern w:val="2"/>
          <w:sz w:val="22"/>
          <w:szCs w:val="22"/>
        </w:rPr>
      </w:pPr>
      <w:r w:rsidRPr="00B7594E">
        <w:rPr>
          <w:rFonts w:ascii="Arial" w:hAnsi="Arial" w:cs="Arial"/>
          <w:sz w:val="22"/>
          <w:szCs w:val="22"/>
        </w:rPr>
        <w:t>zaplecze techniczne, miejsca magazynowania materiałów budowlanych i odpadów oraz miejsc</w:t>
      </w:r>
      <w:r w:rsidRPr="00B7594E">
        <w:rPr>
          <w:rFonts w:ascii="Arial" w:hAnsi="Arial" w:cs="Arial"/>
          <w:sz w:val="22"/>
          <w:szCs w:val="22"/>
        </w:rPr>
        <w:t xml:space="preserve">a postoju maszyn budowlanych i sprzętu transportowego należy zorganizować na terenie utwardzonym lub pokrytym materiałem izolacyjnym oraz </w:t>
      </w:r>
      <w:r w:rsidRPr="00B7594E">
        <w:rPr>
          <w:rFonts w:ascii="Arial" w:hAnsi="Arial" w:cs="Arial"/>
          <w:noProof/>
          <w:sz w:val="22"/>
          <w:szCs w:val="22"/>
        </w:rPr>
        <w:t>w odległości co najmniej 50 m od cieków wodnych</w:t>
      </w:r>
      <w:r w:rsidRPr="00B7594E">
        <w:rPr>
          <w:rFonts w:ascii="Arial" w:hAnsi="Arial" w:cs="Arial"/>
          <w:sz w:val="22"/>
          <w:szCs w:val="22"/>
        </w:rPr>
        <w:t>;</w:t>
      </w:r>
    </w:p>
    <w:p w:rsidR="00EF235A" w:rsidRPr="00B7594E" w:rsidRDefault="0084195D" w:rsidP="00B7594E">
      <w:pPr>
        <w:numPr>
          <w:ilvl w:val="0"/>
          <w:numId w:val="2"/>
        </w:numPr>
        <w:spacing w:before="120" w:line="276" w:lineRule="auto"/>
        <w:ind w:left="1276" w:hanging="283"/>
        <w:rPr>
          <w:rFonts w:ascii="Arial" w:hAnsi="Arial" w:cs="Arial"/>
          <w:color w:val="00000A"/>
          <w:kern w:val="2"/>
          <w:sz w:val="22"/>
          <w:szCs w:val="22"/>
        </w:rPr>
      </w:pPr>
      <w:r w:rsidRPr="00B7594E">
        <w:rPr>
          <w:rFonts w:ascii="Arial" w:hAnsi="Arial" w:cs="Arial"/>
          <w:sz w:val="22"/>
          <w:szCs w:val="22"/>
        </w:rPr>
        <w:t>miejsca tankowania pojazdów i sprzętu budowlanego zlokalizować w odle</w:t>
      </w:r>
      <w:r w:rsidRPr="00B7594E">
        <w:rPr>
          <w:rFonts w:ascii="Arial" w:hAnsi="Arial" w:cs="Arial"/>
          <w:sz w:val="22"/>
          <w:szCs w:val="22"/>
        </w:rPr>
        <w:t xml:space="preserve">głości min. 50 m od cieków, wyłożyć szczelnymi płytami betonowymi lub matami zabezpieczającymi środowisko gruntowo - wodne przed zanieczyszczeniem substancjami ropopochodnymi. Ponadto </w:t>
      </w:r>
      <w:r w:rsidRPr="00B7594E">
        <w:rPr>
          <w:rFonts w:ascii="Arial" w:hAnsi="Arial" w:cs="Arial"/>
          <w:color w:val="00000A"/>
          <w:kern w:val="2"/>
          <w:sz w:val="22"/>
          <w:szCs w:val="22"/>
        </w:rPr>
        <w:t xml:space="preserve">we </w:t>
      </w:r>
      <w:r w:rsidRPr="00B7594E">
        <w:rPr>
          <w:rFonts w:ascii="Arial" w:hAnsi="Arial" w:cs="Arial"/>
          <w:color w:val="00000A"/>
          <w:kern w:val="2"/>
          <w:sz w:val="22"/>
          <w:szCs w:val="22"/>
        </w:rPr>
        <w:t>wszystkich ww. miejscach oraz w </w:t>
      </w:r>
      <w:r w:rsidRPr="00B7594E">
        <w:rPr>
          <w:rFonts w:ascii="Arial" w:hAnsi="Arial" w:cs="Arial"/>
          <w:color w:val="00000A"/>
          <w:kern w:val="2"/>
          <w:sz w:val="22"/>
          <w:szCs w:val="22"/>
        </w:rPr>
        <w:t>miejscach bezpośrednich prac budowlan</w:t>
      </w:r>
      <w:r w:rsidRPr="00B7594E">
        <w:rPr>
          <w:rFonts w:ascii="Arial" w:hAnsi="Arial" w:cs="Arial"/>
          <w:color w:val="00000A"/>
          <w:kern w:val="2"/>
          <w:sz w:val="22"/>
          <w:szCs w:val="22"/>
        </w:rPr>
        <w:t>ych, należy zapewnić dostępność sorbentów, właściwych w zakresie ilości i rodzaju do potencjalnego zagrożenia, mogącego wystąpić w następstwie sytuacji awaryjnych,</w:t>
      </w:r>
    </w:p>
    <w:p w:rsidR="00344EE2" w:rsidRPr="00B7594E" w:rsidRDefault="0084195D" w:rsidP="00B7594E">
      <w:pPr>
        <w:numPr>
          <w:ilvl w:val="0"/>
          <w:numId w:val="2"/>
        </w:numPr>
        <w:spacing w:before="120" w:line="276" w:lineRule="auto"/>
        <w:ind w:left="1276" w:hanging="283"/>
        <w:rPr>
          <w:rFonts w:ascii="Arial" w:hAnsi="Arial" w:cs="Arial"/>
          <w:color w:val="00000A"/>
          <w:kern w:val="2"/>
          <w:sz w:val="22"/>
          <w:szCs w:val="22"/>
        </w:rPr>
      </w:pPr>
      <w:r w:rsidRPr="00B7594E">
        <w:rPr>
          <w:rFonts w:ascii="Arial" w:hAnsi="Arial" w:cs="Arial"/>
          <w:sz w:val="22"/>
          <w:szCs w:val="22"/>
        </w:rPr>
        <w:t>materiały potencjalnie niebezpieczne dla środowiska gruntowo - wodnego, (tj. oleje, smary, f</w:t>
      </w:r>
      <w:r w:rsidRPr="00B7594E">
        <w:rPr>
          <w:rFonts w:ascii="Arial" w:hAnsi="Arial" w:cs="Arial"/>
          <w:sz w:val="22"/>
          <w:szCs w:val="22"/>
        </w:rPr>
        <w:t>arby, masy i powłoki uszczelniające) magazynować w szczelnych i zamykanych pojemnikach na utwardzonym podłożu;</w:t>
      </w:r>
    </w:p>
    <w:p w:rsidR="00344EE2" w:rsidRPr="00B7594E" w:rsidRDefault="0084195D" w:rsidP="00B7594E">
      <w:pPr>
        <w:spacing w:before="600" w:after="600" w:line="276" w:lineRule="auto"/>
        <w:rPr>
          <w:rFonts w:ascii="Arial" w:hAnsi="Arial" w:cs="Arial"/>
          <w:b/>
          <w:color w:val="00000A"/>
          <w:kern w:val="2"/>
          <w:sz w:val="22"/>
          <w:szCs w:val="22"/>
        </w:rPr>
      </w:pPr>
      <w:r w:rsidRPr="00B7594E">
        <w:rPr>
          <w:rFonts w:ascii="Arial" w:hAnsi="Arial" w:cs="Arial"/>
          <w:b/>
          <w:color w:val="00000A"/>
          <w:kern w:val="2"/>
          <w:sz w:val="22"/>
          <w:szCs w:val="22"/>
        </w:rPr>
        <w:t>Uzasadnienie</w:t>
      </w:r>
    </w:p>
    <w:p w:rsidR="00344EE2" w:rsidRPr="00B7594E" w:rsidRDefault="0084195D" w:rsidP="00B7594E">
      <w:pPr>
        <w:spacing w:before="120" w:line="276" w:lineRule="auto"/>
        <w:rPr>
          <w:rFonts w:ascii="Arial" w:hAnsi="Arial" w:cs="Arial"/>
          <w:color w:val="00000A"/>
          <w:kern w:val="2"/>
          <w:sz w:val="22"/>
          <w:szCs w:val="22"/>
        </w:rPr>
      </w:pPr>
      <w:r w:rsidRPr="00B7594E">
        <w:rPr>
          <w:rFonts w:ascii="Arial" w:hAnsi="Arial" w:cs="Arial"/>
          <w:color w:val="00000A"/>
          <w:kern w:val="2"/>
          <w:sz w:val="22"/>
          <w:szCs w:val="22"/>
        </w:rPr>
        <w:t xml:space="preserve">Wnioskiem z 26 lipca 2022 r. (data wpływu: 27 lipiec 2022 r.) Polska Spółka Gazownictwa Sp. </w:t>
      </w:r>
      <w:r w:rsidRPr="00B7594E">
        <w:rPr>
          <w:rFonts w:ascii="Arial" w:hAnsi="Arial" w:cs="Arial"/>
          <w:color w:val="00000A"/>
          <w:kern w:val="2"/>
          <w:sz w:val="22"/>
          <w:szCs w:val="22"/>
        </w:rPr>
        <w:t xml:space="preserve">z </w:t>
      </w:r>
      <w:r w:rsidRPr="00B7594E">
        <w:rPr>
          <w:rFonts w:ascii="Arial" w:hAnsi="Arial" w:cs="Arial"/>
          <w:color w:val="00000A"/>
          <w:kern w:val="2"/>
          <w:sz w:val="22"/>
          <w:szCs w:val="22"/>
        </w:rPr>
        <w:t>o.o.</w:t>
      </w:r>
      <w:r w:rsidRPr="00B7594E">
        <w:rPr>
          <w:rFonts w:ascii="Arial" w:hAnsi="Arial" w:cs="Arial"/>
          <w:sz w:val="22"/>
          <w:szCs w:val="22"/>
          <w:lang w:eastAsia="pl-PL"/>
        </w:rPr>
        <w:t xml:space="preserve">, </w:t>
      </w:r>
      <w:r w:rsidRPr="00B7594E">
        <w:rPr>
          <w:rFonts w:ascii="Arial" w:hAnsi="Arial" w:cs="Arial"/>
          <w:sz w:val="22"/>
          <w:szCs w:val="22"/>
          <w:lang w:eastAsia="pl-PL"/>
        </w:rPr>
        <w:t xml:space="preserve">ul. Wojciecha Bandrowskiego 16, 33-100 Tarnów </w:t>
      </w:r>
      <w:r w:rsidRPr="00B7594E">
        <w:rPr>
          <w:rFonts w:ascii="Arial" w:hAnsi="Arial" w:cs="Arial"/>
          <w:color w:val="00000A"/>
          <w:kern w:val="2"/>
          <w:sz w:val="22"/>
          <w:szCs w:val="22"/>
        </w:rPr>
        <w:t xml:space="preserve">poprzez pełnomocnika, zwróciła </w:t>
      </w:r>
      <w:r w:rsidRPr="00B7594E">
        <w:rPr>
          <w:rFonts w:ascii="Arial" w:hAnsi="Arial" w:cs="Arial"/>
          <w:color w:val="00000A"/>
          <w:kern w:val="2"/>
          <w:sz w:val="22"/>
          <w:szCs w:val="22"/>
        </w:rPr>
        <w:t>się do Regionalnego Dyrektora Ochrony Środowiska w</w:t>
      </w:r>
      <w:r w:rsidRPr="00B7594E">
        <w:rPr>
          <w:rFonts w:ascii="Arial" w:hAnsi="Arial" w:cs="Arial"/>
          <w:color w:val="00000A"/>
          <w:kern w:val="2"/>
          <w:sz w:val="22"/>
          <w:szCs w:val="22"/>
        </w:rPr>
        <w:t xml:space="preserve"> Katowicach o </w:t>
      </w:r>
      <w:r w:rsidRPr="00B7594E">
        <w:rPr>
          <w:rFonts w:ascii="Arial" w:hAnsi="Arial" w:cs="Arial"/>
          <w:color w:val="00000A"/>
          <w:kern w:val="2"/>
          <w:sz w:val="22"/>
          <w:szCs w:val="22"/>
        </w:rPr>
        <w:t xml:space="preserve">wydanie decyzji o środowiskowych dla przedsięwzięcia pn.: </w:t>
      </w:r>
      <w:r w:rsidRPr="00B7594E">
        <w:rPr>
          <w:rFonts w:ascii="Arial" w:hAnsi="Arial" w:cs="Arial"/>
          <w:sz w:val="22"/>
          <w:szCs w:val="22"/>
          <w:lang w:eastAsia="pl-PL"/>
        </w:rPr>
        <w:t>„Budowa gazoci</w:t>
      </w:r>
      <w:r w:rsidRPr="00B7594E">
        <w:rPr>
          <w:rFonts w:ascii="Arial" w:hAnsi="Arial" w:cs="Arial"/>
          <w:sz w:val="22"/>
          <w:szCs w:val="22"/>
          <w:lang w:eastAsia="pl-PL"/>
        </w:rPr>
        <w:t>ągu Tworzeń - Łagiewniki wraz z </w:t>
      </w:r>
      <w:r w:rsidRPr="00B7594E">
        <w:rPr>
          <w:rFonts w:ascii="Arial" w:hAnsi="Arial" w:cs="Arial"/>
          <w:sz w:val="22"/>
          <w:szCs w:val="22"/>
          <w:lang w:eastAsia="pl-PL"/>
        </w:rPr>
        <w:t>infrastrukt</w:t>
      </w:r>
      <w:r w:rsidRPr="00B7594E">
        <w:rPr>
          <w:rFonts w:ascii="Arial" w:hAnsi="Arial" w:cs="Arial"/>
          <w:sz w:val="22"/>
          <w:szCs w:val="22"/>
          <w:lang w:eastAsia="pl-PL"/>
        </w:rPr>
        <w:t>urą niezbędną do jego obsługi na terenie województwa śląskiego. Odcinek AB”.</w:t>
      </w:r>
      <w:r w:rsidRPr="00B7594E">
        <w:rPr>
          <w:rFonts w:ascii="Arial" w:hAnsi="Arial" w:cs="Arial"/>
          <w:color w:val="00000A"/>
          <w:kern w:val="2"/>
          <w:sz w:val="22"/>
          <w:szCs w:val="22"/>
        </w:rPr>
        <w:t xml:space="preserve"> </w:t>
      </w:r>
    </w:p>
    <w:p w:rsidR="00344EE2" w:rsidRPr="00B7594E" w:rsidRDefault="0084195D" w:rsidP="00B7594E">
      <w:pPr>
        <w:spacing w:before="120" w:line="276" w:lineRule="auto"/>
        <w:rPr>
          <w:rFonts w:ascii="Arial" w:hAnsi="Arial" w:cs="Arial"/>
          <w:color w:val="00000A"/>
          <w:kern w:val="2"/>
          <w:sz w:val="22"/>
          <w:szCs w:val="22"/>
        </w:rPr>
      </w:pPr>
      <w:r w:rsidRPr="00B7594E">
        <w:rPr>
          <w:rFonts w:ascii="Arial" w:hAnsi="Arial" w:cs="Arial"/>
          <w:color w:val="00000A"/>
          <w:kern w:val="2"/>
          <w:sz w:val="22"/>
          <w:szCs w:val="22"/>
        </w:rPr>
        <w:t xml:space="preserve">Do wniosku o wydanie decyzji o środowiskowych uwarunkowaniach załączono: </w:t>
      </w:r>
    </w:p>
    <w:p w:rsidR="00344EE2" w:rsidRPr="00B7594E" w:rsidRDefault="0084195D" w:rsidP="00B7594E">
      <w:pPr>
        <w:numPr>
          <w:ilvl w:val="0"/>
          <w:numId w:val="4"/>
        </w:numPr>
        <w:spacing w:line="276" w:lineRule="auto"/>
        <w:rPr>
          <w:rFonts w:ascii="Arial" w:hAnsi="Arial" w:cs="Arial"/>
          <w:color w:val="00000A"/>
          <w:kern w:val="2"/>
          <w:sz w:val="22"/>
          <w:szCs w:val="22"/>
        </w:rPr>
      </w:pPr>
      <w:r w:rsidRPr="00B7594E">
        <w:rPr>
          <w:rFonts w:ascii="Arial" w:hAnsi="Arial" w:cs="Arial"/>
          <w:color w:val="00000A"/>
          <w:kern w:val="2"/>
          <w:sz w:val="22"/>
          <w:szCs w:val="22"/>
        </w:rPr>
        <w:t>kartę informacyjną przedsięwzięcia, sporządzoną przez firmę</w:t>
      </w:r>
      <w:r w:rsidRPr="00B7594E">
        <w:rPr>
          <w:rFonts w:ascii="Arial" w:hAnsi="Arial" w:cs="Arial"/>
          <w:color w:val="00000A"/>
          <w:kern w:val="2"/>
          <w:sz w:val="22"/>
          <w:szCs w:val="22"/>
        </w:rPr>
        <w:t xml:space="preserve"> Antea Polska S.A. z </w:t>
      </w:r>
      <w:r w:rsidRPr="00B7594E">
        <w:rPr>
          <w:rFonts w:ascii="Arial" w:hAnsi="Arial" w:cs="Arial"/>
          <w:color w:val="00000A"/>
          <w:kern w:val="2"/>
          <w:sz w:val="22"/>
          <w:szCs w:val="22"/>
        </w:rPr>
        <w:t>siedzibą przy ul. Dulęby</w:t>
      </w:r>
      <w:r w:rsidRPr="00B7594E">
        <w:rPr>
          <w:rFonts w:ascii="Arial" w:hAnsi="Arial" w:cs="Arial"/>
          <w:color w:val="00000A"/>
          <w:kern w:val="2"/>
          <w:sz w:val="22"/>
          <w:szCs w:val="22"/>
        </w:rPr>
        <w:t xml:space="preserve"> 5, 40-833 Katowice</w:t>
      </w:r>
      <w:r w:rsidRPr="00B7594E">
        <w:rPr>
          <w:rFonts w:ascii="Arial" w:hAnsi="Arial" w:cs="Arial"/>
          <w:color w:val="00000A"/>
          <w:kern w:val="2"/>
          <w:sz w:val="22"/>
          <w:szCs w:val="22"/>
        </w:rPr>
        <w:t>, wraz z załącznikami do niej,</w:t>
      </w:r>
    </w:p>
    <w:p w:rsidR="00344EE2" w:rsidRPr="00B7594E" w:rsidRDefault="0084195D" w:rsidP="00B7594E">
      <w:pPr>
        <w:numPr>
          <w:ilvl w:val="0"/>
          <w:numId w:val="4"/>
        </w:numPr>
        <w:spacing w:line="276" w:lineRule="auto"/>
        <w:rPr>
          <w:rFonts w:ascii="Arial" w:hAnsi="Arial" w:cs="Arial"/>
          <w:color w:val="00000A"/>
          <w:kern w:val="2"/>
          <w:sz w:val="22"/>
          <w:szCs w:val="22"/>
        </w:rPr>
      </w:pPr>
      <w:r w:rsidRPr="00B7594E">
        <w:rPr>
          <w:rFonts w:ascii="Arial" w:hAnsi="Arial" w:cs="Arial"/>
          <w:color w:val="00000A"/>
          <w:kern w:val="2"/>
          <w:sz w:val="22"/>
          <w:szCs w:val="22"/>
        </w:rPr>
        <w:t xml:space="preserve">mapę sytuacyjno wysokością, </w:t>
      </w:r>
    </w:p>
    <w:p w:rsidR="00344EE2" w:rsidRPr="00B7594E" w:rsidRDefault="0084195D" w:rsidP="00B7594E">
      <w:pPr>
        <w:numPr>
          <w:ilvl w:val="0"/>
          <w:numId w:val="4"/>
        </w:numPr>
        <w:spacing w:line="276" w:lineRule="auto"/>
        <w:rPr>
          <w:rFonts w:ascii="Arial" w:hAnsi="Arial" w:cs="Arial"/>
          <w:color w:val="00000A"/>
          <w:kern w:val="2"/>
          <w:sz w:val="22"/>
          <w:szCs w:val="22"/>
        </w:rPr>
      </w:pPr>
      <w:r w:rsidRPr="00B7594E">
        <w:rPr>
          <w:rFonts w:ascii="Arial" w:hAnsi="Arial" w:cs="Arial"/>
          <w:color w:val="00000A"/>
          <w:kern w:val="2"/>
          <w:sz w:val="22"/>
          <w:szCs w:val="22"/>
        </w:rPr>
        <w:t>pełnomocnictwo,</w:t>
      </w:r>
    </w:p>
    <w:p w:rsidR="00344EE2" w:rsidRPr="00B7594E" w:rsidRDefault="0084195D" w:rsidP="00B7594E">
      <w:pPr>
        <w:numPr>
          <w:ilvl w:val="0"/>
          <w:numId w:val="4"/>
        </w:numPr>
        <w:spacing w:line="276" w:lineRule="auto"/>
        <w:rPr>
          <w:rFonts w:ascii="Arial" w:hAnsi="Arial" w:cs="Arial"/>
          <w:color w:val="00000A"/>
          <w:kern w:val="2"/>
          <w:sz w:val="22"/>
          <w:szCs w:val="22"/>
        </w:rPr>
      </w:pPr>
      <w:r w:rsidRPr="00B7594E">
        <w:rPr>
          <w:rFonts w:ascii="Arial" w:hAnsi="Arial" w:cs="Arial"/>
          <w:color w:val="00000A"/>
          <w:kern w:val="2"/>
          <w:sz w:val="22"/>
          <w:szCs w:val="22"/>
        </w:rPr>
        <w:lastRenderedPageBreak/>
        <w:t>dowód uiszczenia opłaty skarbowej za pełnomocnictwo oraz wydanie decyzji,</w:t>
      </w:r>
    </w:p>
    <w:p w:rsidR="00344EE2" w:rsidRPr="00B7594E" w:rsidRDefault="0084195D" w:rsidP="00B7594E">
      <w:pPr>
        <w:numPr>
          <w:ilvl w:val="0"/>
          <w:numId w:val="4"/>
        </w:numPr>
        <w:spacing w:line="276" w:lineRule="auto"/>
        <w:rPr>
          <w:rFonts w:ascii="Arial" w:hAnsi="Arial" w:cs="Arial"/>
          <w:color w:val="00000A"/>
          <w:kern w:val="2"/>
          <w:sz w:val="22"/>
          <w:szCs w:val="22"/>
        </w:rPr>
      </w:pPr>
      <w:r w:rsidRPr="00B7594E">
        <w:rPr>
          <w:rFonts w:ascii="Arial" w:hAnsi="Arial" w:cs="Arial"/>
          <w:color w:val="00000A"/>
          <w:kern w:val="2"/>
          <w:sz w:val="22"/>
          <w:szCs w:val="22"/>
        </w:rPr>
        <w:t>wykaz działek, jako dowód iż liczba stron przedmiotowego postępowania przekracza 10.</w:t>
      </w:r>
    </w:p>
    <w:p w:rsidR="00344EE2" w:rsidRPr="00B7594E" w:rsidRDefault="0084195D" w:rsidP="00B7594E">
      <w:pPr>
        <w:spacing w:before="120" w:line="276" w:lineRule="auto"/>
        <w:rPr>
          <w:rFonts w:ascii="Arial" w:hAnsi="Arial" w:cs="Arial"/>
          <w:color w:val="00000A"/>
          <w:kern w:val="2"/>
          <w:sz w:val="22"/>
          <w:szCs w:val="22"/>
        </w:rPr>
      </w:pPr>
      <w:r w:rsidRPr="00B7594E">
        <w:rPr>
          <w:rFonts w:ascii="Arial" w:hAnsi="Arial" w:cs="Arial"/>
          <w:color w:val="00000A"/>
          <w:kern w:val="2"/>
          <w:sz w:val="22"/>
          <w:szCs w:val="22"/>
        </w:rPr>
        <w:t>Wyżej przedstawione dokumenty były podstawą do analizy i oceny wpływu planowanego przedsięwzięcia na środowisko.</w:t>
      </w:r>
    </w:p>
    <w:p w:rsidR="00344EE2" w:rsidRPr="00B7594E" w:rsidRDefault="0084195D" w:rsidP="00B7594E">
      <w:pPr>
        <w:spacing w:before="120" w:line="276" w:lineRule="auto"/>
        <w:rPr>
          <w:rFonts w:ascii="Arial" w:hAnsi="Arial" w:cs="Arial"/>
          <w:sz w:val="22"/>
          <w:szCs w:val="22"/>
        </w:rPr>
      </w:pPr>
      <w:r w:rsidRPr="00B7594E">
        <w:rPr>
          <w:rFonts w:ascii="Arial" w:hAnsi="Arial" w:cs="Arial"/>
          <w:sz w:val="22"/>
          <w:szCs w:val="22"/>
        </w:rPr>
        <w:t>Planowane zamierzenie kwalifikuje się do przedsięwzięć mogących potencjalnie znacząco oddziaływać na środowisko zgodnie z § 3 ust. 1 pkt 31 - i</w:t>
      </w:r>
      <w:r w:rsidRPr="00B7594E">
        <w:rPr>
          <w:rFonts w:ascii="Arial" w:hAnsi="Arial" w:cs="Arial"/>
          <w:sz w:val="22"/>
          <w:szCs w:val="22"/>
        </w:rPr>
        <w:t>nstalacje do przesyłu gazu inne niż wymienione w § 2 ust. 1 pkt 20 oraz towarzyszące im tłocznie lub stacje redukcyjne, z wyłączeniem gazociągów o ciśnieniu nie większym niż 0,5 MPa i przyłączy do budynków; przy czym tłocznie lub stacje redukcyjne budowane</w:t>
      </w:r>
      <w:r w:rsidRPr="00B7594E">
        <w:rPr>
          <w:rFonts w:ascii="Arial" w:hAnsi="Arial" w:cs="Arial"/>
          <w:sz w:val="22"/>
          <w:szCs w:val="22"/>
        </w:rPr>
        <w:t xml:space="preserve">, montowane lub przebudowywane przy istniejących instalacjach przesyłowych nie są przedsięwzięciami mogącymi znacząco oddziaływać na środowisko, Rozporządzenia Rady Ministrów z dnia 10 września 2019 r. w sprawie przedsięwzięć mogących znacząco oddziaływać </w:t>
      </w:r>
      <w:r w:rsidRPr="00B7594E">
        <w:rPr>
          <w:rFonts w:ascii="Arial" w:hAnsi="Arial" w:cs="Arial"/>
          <w:sz w:val="22"/>
          <w:szCs w:val="22"/>
        </w:rPr>
        <w:t>na środowisko (tj. Dz. U. 2019, poz. 1839</w:t>
      </w:r>
      <w:r w:rsidRPr="00B7594E">
        <w:rPr>
          <w:rFonts w:ascii="Arial" w:hAnsi="Arial" w:cs="Arial"/>
          <w:sz w:val="22"/>
          <w:szCs w:val="22"/>
        </w:rPr>
        <w:t xml:space="preserve"> z późn. zm.</w:t>
      </w:r>
      <w:r w:rsidRPr="00B7594E">
        <w:rPr>
          <w:rFonts w:ascii="Arial" w:hAnsi="Arial" w:cs="Arial"/>
          <w:sz w:val="22"/>
          <w:szCs w:val="22"/>
        </w:rPr>
        <w:t>).</w:t>
      </w:r>
    </w:p>
    <w:p w:rsidR="00344EE2" w:rsidRPr="00B7594E" w:rsidRDefault="0084195D" w:rsidP="00B7594E">
      <w:pPr>
        <w:autoSpaceDE w:val="0"/>
        <w:autoSpaceDN w:val="0"/>
        <w:adjustRightInd w:val="0"/>
        <w:spacing w:before="120" w:line="276" w:lineRule="auto"/>
        <w:rPr>
          <w:rFonts w:ascii="Arial" w:hAnsi="Arial" w:cs="Arial"/>
          <w:iCs/>
          <w:sz w:val="22"/>
          <w:szCs w:val="22"/>
        </w:rPr>
      </w:pPr>
      <w:r w:rsidRPr="00B7594E">
        <w:rPr>
          <w:rFonts w:ascii="Arial" w:hAnsi="Arial" w:cs="Arial"/>
          <w:iCs/>
          <w:sz w:val="22"/>
          <w:szCs w:val="22"/>
        </w:rPr>
        <w:t>Przedmiotowe przedsięwzięcie, zgodnie z zapisami art. 6 pkt. 2 ustawy z dnia 21 sierpnia 1997 r. o gospodarce nieruchomościami (</w:t>
      </w:r>
      <w:r w:rsidRPr="00B7594E">
        <w:rPr>
          <w:rFonts w:ascii="Arial" w:hAnsi="Arial" w:cs="Arial"/>
          <w:iCs/>
          <w:sz w:val="22"/>
          <w:szCs w:val="22"/>
        </w:rPr>
        <w:t>t.j. Dz. U. z 2021 r. poz. 1899 z późn. zm.</w:t>
      </w:r>
      <w:r w:rsidRPr="00B7594E">
        <w:rPr>
          <w:rFonts w:ascii="Arial" w:hAnsi="Arial" w:cs="Arial"/>
          <w:iCs/>
          <w:sz w:val="22"/>
          <w:szCs w:val="22"/>
        </w:rPr>
        <w:t>) wskazującymi, że celem publ</w:t>
      </w:r>
      <w:r w:rsidRPr="00B7594E">
        <w:rPr>
          <w:rFonts w:ascii="Arial" w:hAnsi="Arial" w:cs="Arial"/>
          <w:iCs/>
          <w:sz w:val="22"/>
          <w:szCs w:val="22"/>
        </w:rPr>
        <w:t>icznym jest „budowa i utrzymywanie ciągów drenażowych, przewodów i urządzeń służących do przesyłania lub dystrybucji płynów, pary, gazów i energii elektrycznej, a także innych obiektów i urządzeń niezbędnych do korzystania z tych przewodów i urządzeń" jest</w:t>
      </w:r>
      <w:r w:rsidRPr="00B7594E">
        <w:rPr>
          <w:rFonts w:ascii="Arial" w:hAnsi="Arial" w:cs="Arial"/>
          <w:iCs/>
          <w:sz w:val="22"/>
          <w:szCs w:val="22"/>
        </w:rPr>
        <w:t xml:space="preserve"> inwestycją celu publicznego.</w:t>
      </w:r>
    </w:p>
    <w:p w:rsidR="00344EE2" w:rsidRPr="00B7594E" w:rsidRDefault="0084195D" w:rsidP="00B7594E">
      <w:pPr>
        <w:spacing w:before="120" w:line="276" w:lineRule="auto"/>
        <w:rPr>
          <w:rFonts w:ascii="Arial" w:hAnsi="Arial" w:cs="Arial"/>
          <w:iCs/>
          <w:color w:val="00000A"/>
          <w:kern w:val="2"/>
          <w:sz w:val="22"/>
          <w:szCs w:val="22"/>
        </w:rPr>
      </w:pPr>
      <w:r w:rsidRPr="00B7594E">
        <w:rPr>
          <w:rFonts w:ascii="Arial" w:hAnsi="Arial" w:cs="Arial"/>
          <w:color w:val="00000A"/>
          <w:kern w:val="2"/>
          <w:sz w:val="22"/>
          <w:szCs w:val="22"/>
        </w:rPr>
        <w:t xml:space="preserve">Zgodnie z informacją zawartą w karcie informacyjnej przedsięwzięcia ww. </w:t>
      </w:r>
      <w:r w:rsidRPr="00B7594E">
        <w:rPr>
          <w:rFonts w:ascii="Arial" w:hAnsi="Arial" w:cs="Arial"/>
          <w:iCs/>
          <w:color w:val="00000A"/>
          <w:kern w:val="2"/>
          <w:sz w:val="22"/>
          <w:szCs w:val="22"/>
        </w:rPr>
        <w:t>przedsięwzięcie realizowane będzie w oparciu o art.</w:t>
      </w:r>
      <w:r w:rsidRPr="00B7594E">
        <w:rPr>
          <w:rFonts w:ascii="Arial" w:hAnsi="Arial" w:cs="Arial"/>
          <w:iCs/>
          <w:color w:val="00000A"/>
          <w:kern w:val="2"/>
          <w:sz w:val="22"/>
          <w:szCs w:val="22"/>
        </w:rPr>
        <w:t xml:space="preserve"> 38 ust. 4 lit. p</w:t>
      </w:r>
      <w:r w:rsidRPr="00B7594E">
        <w:rPr>
          <w:rFonts w:ascii="Arial" w:hAnsi="Arial" w:cs="Arial"/>
          <w:iCs/>
          <w:color w:val="00000A"/>
          <w:kern w:val="2"/>
          <w:sz w:val="22"/>
          <w:szCs w:val="22"/>
        </w:rPr>
        <w:t xml:space="preserve"> ustawy z dnia 24 kwietnia 2009 r. o inwestycjach w zakresie terminalu </w:t>
      </w:r>
      <w:r w:rsidRPr="00B7594E">
        <w:rPr>
          <w:rFonts w:ascii="Arial" w:hAnsi="Arial" w:cs="Arial"/>
          <w:iCs/>
          <w:color w:val="00000A"/>
          <w:kern w:val="2"/>
          <w:sz w:val="22"/>
          <w:szCs w:val="22"/>
        </w:rPr>
        <w:t xml:space="preserve">regazyfikacyjnego skroplonego gazu ziemnego w Świnoujściu </w:t>
      </w:r>
      <w:r w:rsidRPr="00B7594E">
        <w:rPr>
          <w:rFonts w:ascii="Arial" w:hAnsi="Arial" w:cs="Arial"/>
          <w:iCs/>
          <w:color w:val="00000A"/>
          <w:kern w:val="2"/>
          <w:sz w:val="22"/>
          <w:szCs w:val="22"/>
        </w:rPr>
        <w:t>(t.j. Dz. U. z 2021 r. poz. 1836 z późn. zm.)</w:t>
      </w:r>
      <w:r w:rsidRPr="00B7594E">
        <w:rPr>
          <w:rFonts w:ascii="Arial" w:hAnsi="Arial" w:cs="Arial"/>
          <w:iCs/>
          <w:color w:val="00000A"/>
          <w:kern w:val="2"/>
          <w:sz w:val="22"/>
          <w:szCs w:val="22"/>
        </w:rPr>
        <w:t>, dalej zwaną inwestycją w </w:t>
      </w:r>
      <w:r w:rsidRPr="00B7594E">
        <w:rPr>
          <w:rFonts w:ascii="Arial" w:hAnsi="Arial" w:cs="Arial"/>
          <w:iCs/>
          <w:color w:val="00000A"/>
          <w:kern w:val="2"/>
          <w:sz w:val="22"/>
          <w:szCs w:val="22"/>
        </w:rPr>
        <w:t>zakresie terminalu.</w:t>
      </w:r>
    </w:p>
    <w:p w:rsidR="00344EE2" w:rsidRPr="00B7594E" w:rsidRDefault="0084195D" w:rsidP="00B7594E">
      <w:pPr>
        <w:spacing w:before="120" w:line="276" w:lineRule="auto"/>
        <w:rPr>
          <w:rFonts w:ascii="Arial" w:hAnsi="Arial" w:cs="Arial"/>
          <w:color w:val="00000A"/>
          <w:kern w:val="2"/>
          <w:sz w:val="22"/>
          <w:szCs w:val="22"/>
        </w:rPr>
      </w:pPr>
      <w:r w:rsidRPr="00B7594E">
        <w:rPr>
          <w:rFonts w:ascii="Arial" w:hAnsi="Arial" w:cs="Arial"/>
          <w:color w:val="00000A"/>
          <w:kern w:val="2"/>
          <w:sz w:val="22"/>
          <w:szCs w:val="22"/>
        </w:rPr>
        <w:t>Biorąc pod uwagę powyższe, zgodnie z art. 75 ust. 1 pkt 1 lit. f ustawy ooś organem właściwym do wydania d</w:t>
      </w:r>
      <w:r w:rsidRPr="00B7594E">
        <w:rPr>
          <w:rFonts w:ascii="Arial" w:hAnsi="Arial" w:cs="Arial"/>
          <w:color w:val="00000A"/>
          <w:kern w:val="2"/>
          <w:sz w:val="22"/>
          <w:szCs w:val="22"/>
        </w:rPr>
        <w:t>ecyzji o środowiskowych uwarunkowaniach dla przedmiotowego przedsięwzięcia jest Regionalny Dyrektor Ochrony Środowiska w Katowicach.</w:t>
      </w:r>
    </w:p>
    <w:p w:rsidR="00344EE2" w:rsidRPr="00B7594E" w:rsidRDefault="0084195D" w:rsidP="00B7594E">
      <w:pPr>
        <w:autoSpaceDE w:val="0"/>
        <w:autoSpaceDN w:val="0"/>
        <w:adjustRightInd w:val="0"/>
        <w:spacing w:before="120" w:line="276" w:lineRule="auto"/>
        <w:rPr>
          <w:rFonts w:ascii="Arial" w:hAnsi="Arial" w:cs="Arial"/>
          <w:sz w:val="22"/>
          <w:szCs w:val="22"/>
        </w:rPr>
      </w:pPr>
      <w:r w:rsidRPr="00B7594E">
        <w:rPr>
          <w:rFonts w:ascii="Arial" w:hAnsi="Arial" w:cs="Arial"/>
          <w:sz w:val="22"/>
          <w:szCs w:val="22"/>
        </w:rPr>
        <w:t xml:space="preserve">Dane o złożonym wniosku zostały umieszczone w publicznie dostępnym wykazie danych o dokumentach zawierających informacje o </w:t>
      </w:r>
      <w:r w:rsidRPr="00B7594E">
        <w:rPr>
          <w:rFonts w:ascii="Arial" w:hAnsi="Arial" w:cs="Arial"/>
          <w:sz w:val="22"/>
          <w:szCs w:val="22"/>
        </w:rPr>
        <w:t>środowisku i jego ochronie (EKOPORTAL) prowadzonym przez Regionalnego Dyrektora Ochrony Środowiska w Katowicach oraz w systemie „Baza danych o ocenach oddziaływania przedsięwzięcia na środowisko oraz strategicznych ocenach oddziaływania na środowisko” prow</w:t>
      </w:r>
      <w:r w:rsidRPr="00B7594E">
        <w:rPr>
          <w:rFonts w:ascii="Arial" w:hAnsi="Arial" w:cs="Arial"/>
          <w:sz w:val="22"/>
          <w:szCs w:val="22"/>
        </w:rPr>
        <w:t>adzonym przez Generalną Dyrekcję Ochrony Środowiska.</w:t>
      </w:r>
    </w:p>
    <w:p w:rsidR="00344EE2" w:rsidRPr="00B7594E" w:rsidRDefault="0084195D" w:rsidP="00B7594E">
      <w:pPr>
        <w:spacing w:before="120" w:line="276" w:lineRule="auto"/>
        <w:rPr>
          <w:rFonts w:ascii="Arial" w:hAnsi="Arial" w:cs="Arial"/>
          <w:color w:val="00000A"/>
          <w:kern w:val="2"/>
          <w:sz w:val="22"/>
          <w:szCs w:val="22"/>
        </w:rPr>
      </w:pPr>
      <w:r w:rsidRPr="00B7594E">
        <w:rPr>
          <w:rFonts w:ascii="Arial" w:hAnsi="Arial" w:cs="Arial"/>
          <w:color w:val="00000A"/>
          <w:kern w:val="2"/>
          <w:sz w:val="22"/>
          <w:szCs w:val="22"/>
        </w:rPr>
        <w:t>Zawiadomieniem z 2</w:t>
      </w:r>
      <w:r w:rsidRPr="00B7594E">
        <w:rPr>
          <w:rFonts w:ascii="Arial" w:hAnsi="Arial" w:cs="Arial"/>
          <w:color w:val="00000A"/>
          <w:kern w:val="2"/>
          <w:sz w:val="22"/>
          <w:szCs w:val="22"/>
        </w:rPr>
        <w:t>9 lipca 2022 r., znak: WOOŚ.420.36.2022.MP1.1</w:t>
      </w:r>
      <w:r w:rsidRPr="00B7594E">
        <w:rPr>
          <w:rFonts w:ascii="Arial" w:hAnsi="Arial" w:cs="Arial"/>
          <w:color w:val="00000A"/>
          <w:kern w:val="2"/>
          <w:sz w:val="22"/>
          <w:szCs w:val="22"/>
        </w:rPr>
        <w:t xml:space="preserve"> Regionalny Dyrektor Ochrony Środowiska w Katowicach, działając na podstawie art. 19 ust. 2 ustawy z 24 kwietnia 2009 r. o inwestycjach w za</w:t>
      </w:r>
      <w:r w:rsidRPr="00B7594E">
        <w:rPr>
          <w:rFonts w:ascii="Arial" w:hAnsi="Arial" w:cs="Arial"/>
          <w:color w:val="00000A"/>
          <w:kern w:val="2"/>
          <w:sz w:val="22"/>
          <w:szCs w:val="22"/>
        </w:rPr>
        <w:t>kresie terminalu regazyfikacyjnego skroplonego gazu ziemnego w Świnoujściu powiadomił Generalnego Dyrektora Ochrony Środowiska o złożeniu do tut. Organu wniosku o wydanie decyzji o środowiskowych uwarunkowaniach dla ww. przedsięwzięcia.</w:t>
      </w:r>
    </w:p>
    <w:p w:rsidR="00344EE2" w:rsidRPr="00B7594E" w:rsidRDefault="0084195D" w:rsidP="00B7594E">
      <w:pPr>
        <w:spacing w:before="120" w:line="276" w:lineRule="auto"/>
        <w:rPr>
          <w:rFonts w:ascii="Arial" w:hAnsi="Arial" w:cs="Arial"/>
          <w:color w:val="00000A"/>
          <w:kern w:val="2"/>
          <w:sz w:val="22"/>
          <w:szCs w:val="22"/>
        </w:rPr>
      </w:pPr>
      <w:r w:rsidRPr="00B7594E">
        <w:rPr>
          <w:rFonts w:ascii="Arial" w:hAnsi="Arial" w:cs="Arial"/>
          <w:color w:val="00000A"/>
          <w:kern w:val="2"/>
          <w:sz w:val="22"/>
          <w:szCs w:val="22"/>
        </w:rPr>
        <w:t>W związku z faktem,</w:t>
      </w:r>
      <w:r w:rsidRPr="00B7594E">
        <w:rPr>
          <w:rFonts w:ascii="Arial" w:hAnsi="Arial" w:cs="Arial"/>
          <w:color w:val="00000A"/>
          <w:kern w:val="2"/>
          <w:sz w:val="22"/>
          <w:szCs w:val="22"/>
        </w:rPr>
        <w:t xml:space="preserve"> iż liczba stron postępowania przekracza 10 (stroną postępowania w sprawie wydania decyzji o środowiskowych uwarunkowaniach jest wnioskodawca oraz podmiot, któremu przysługuje prawo rzeczowe do nieruchomości znajdującej się w obszarze, na który będzie oddz</w:t>
      </w:r>
      <w:r w:rsidRPr="00B7594E">
        <w:rPr>
          <w:rFonts w:ascii="Arial" w:hAnsi="Arial" w:cs="Arial"/>
          <w:color w:val="00000A"/>
          <w:kern w:val="2"/>
          <w:sz w:val="22"/>
          <w:szCs w:val="22"/>
        </w:rPr>
        <w:t xml:space="preserve">iaływać przedsięwzięcie tj. przewidywany teren, na którym będzie realizowane przedsięwzięcie, oraz obszar znajdujący się w odległości 100 m od granic tego </w:t>
      </w:r>
      <w:r w:rsidRPr="00B7594E">
        <w:rPr>
          <w:rFonts w:ascii="Arial" w:hAnsi="Arial" w:cs="Arial"/>
          <w:color w:val="00000A"/>
          <w:kern w:val="2"/>
          <w:sz w:val="22"/>
          <w:szCs w:val="22"/>
        </w:rPr>
        <w:lastRenderedPageBreak/>
        <w:t xml:space="preserve">terenu), tut. Organ zastosował przepisy art. 49 Kpa, powiadamiając o wszczęciu </w:t>
      </w:r>
      <w:r w:rsidRPr="00B7594E">
        <w:rPr>
          <w:rFonts w:ascii="Arial" w:hAnsi="Arial" w:cs="Arial"/>
          <w:color w:val="00000A"/>
          <w:kern w:val="2"/>
          <w:sz w:val="22"/>
          <w:szCs w:val="22"/>
        </w:rPr>
        <w:t>postępowania obwieszcz</w:t>
      </w:r>
      <w:r w:rsidRPr="00B7594E">
        <w:rPr>
          <w:rFonts w:ascii="Arial" w:hAnsi="Arial" w:cs="Arial"/>
          <w:color w:val="00000A"/>
          <w:kern w:val="2"/>
          <w:sz w:val="22"/>
          <w:szCs w:val="22"/>
        </w:rPr>
        <w:t>eniem z 29 lipca 2022 r., znak: WOOŚ.420.36.2022.MP1.2</w:t>
      </w:r>
      <w:r w:rsidRPr="00B7594E">
        <w:rPr>
          <w:rFonts w:ascii="Arial" w:hAnsi="Arial" w:cs="Arial"/>
          <w:color w:val="00000A"/>
          <w:kern w:val="2"/>
          <w:sz w:val="22"/>
          <w:szCs w:val="22"/>
        </w:rPr>
        <w:t>.</w:t>
      </w:r>
    </w:p>
    <w:p w:rsidR="00344EE2" w:rsidRPr="00B7594E" w:rsidRDefault="0084195D" w:rsidP="00B7594E">
      <w:pPr>
        <w:spacing w:before="120" w:line="276" w:lineRule="auto"/>
        <w:rPr>
          <w:rFonts w:ascii="Arial" w:hAnsi="Arial" w:cs="Arial"/>
          <w:color w:val="00000A"/>
          <w:kern w:val="2"/>
          <w:sz w:val="22"/>
          <w:szCs w:val="22"/>
        </w:rPr>
      </w:pPr>
      <w:r w:rsidRPr="00B7594E">
        <w:rPr>
          <w:rFonts w:ascii="Arial" w:hAnsi="Arial" w:cs="Arial"/>
          <w:color w:val="00000A"/>
          <w:kern w:val="2"/>
          <w:sz w:val="22"/>
          <w:szCs w:val="22"/>
        </w:rPr>
        <w:t xml:space="preserve">Obwieszczenie zamieszczono na okres 14 dni na tablicy ogłoszeń oraz w Biuletynie Informacji Publicznej Regionalnej Dyrekcji Ochrony Środowiska w Katowicach. </w:t>
      </w:r>
    </w:p>
    <w:p w:rsidR="00344EE2" w:rsidRPr="00B7594E" w:rsidRDefault="0084195D" w:rsidP="00B7594E">
      <w:pPr>
        <w:spacing w:before="120" w:line="276" w:lineRule="auto"/>
        <w:rPr>
          <w:rFonts w:ascii="Arial" w:hAnsi="Arial" w:cs="Arial"/>
          <w:color w:val="00000A"/>
          <w:kern w:val="2"/>
          <w:sz w:val="22"/>
          <w:szCs w:val="22"/>
        </w:rPr>
      </w:pPr>
      <w:r w:rsidRPr="00B7594E">
        <w:rPr>
          <w:rFonts w:ascii="Arial" w:hAnsi="Arial" w:cs="Arial"/>
          <w:color w:val="00000A"/>
          <w:kern w:val="2"/>
          <w:sz w:val="22"/>
          <w:szCs w:val="22"/>
        </w:rPr>
        <w:t>Przedm</w:t>
      </w:r>
      <w:r w:rsidRPr="00B7594E">
        <w:rPr>
          <w:rFonts w:ascii="Arial" w:hAnsi="Arial" w:cs="Arial"/>
          <w:color w:val="00000A"/>
          <w:kern w:val="2"/>
          <w:sz w:val="22"/>
          <w:szCs w:val="22"/>
        </w:rPr>
        <w:t>iotowe obwieszczenie pismem z 1sierp</w:t>
      </w:r>
      <w:r w:rsidRPr="00B7594E">
        <w:rPr>
          <w:rFonts w:ascii="Arial" w:hAnsi="Arial" w:cs="Arial"/>
          <w:color w:val="00000A"/>
          <w:kern w:val="2"/>
          <w:sz w:val="22"/>
          <w:szCs w:val="22"/>
        </w:rPr>
        <w:t>nia</w:t>
      </w:r>
      <w:r w:rsidRPr="00B7594E">
        <w:rPr>
          <w:rFonts w:ascii="Arial" w:hAnsi="Arial" w:cs="Arial"/>
          <w:color w:val="00000A"/>
          <w:kern w:val="2"/>
          <w:sz w:val="22"/>
          <w:szCs w:val="22"/>
        </w:rPr>
        <w:t xml:space="preserve"> </w:t>
      </w:r>
      <w:r w:rsidRPr="00B7594E">
        <w:rPr>
          <w:rFonts w:ascii="Arial" w:hAnsi="Arial" w:cs="Arial"/>
          <w:color w:val="00000A"/>
          <w:kern w:val="2"/>
          <w:sz w:val="22"/>
          <w:szCs w:val="22"/>
        </w:rPr>
        <w:t>2022 r., znak: WOOŚ.420.36.2022.MP1.3</w:t>
      </w:r>
      <w:r w:rsidRPr="00B7594E">
        <w:rPr>
          <w:rFonts w:ascii="Arial" w:hAnsi="Arial" w:cs="Arial"/>
          <w:color w:val="00000A"/>
          <w:kern w:val="2"/>
          <w:sz w:val="22"/>
          <w:szCs w:val="22"/>
        </w:rPr>
        <w:t xml:space="preserve"> przekazano do Urzędu Miasta Dąbrowa Górnicza </w:t>
      </w:r>
      <w:r w:rsidRPr="00B7594E">
        <w:rPr>
          <w:rFonts w:ascii="Arial" w:hAnsi="Arial" w:cs="Arial"/>
          <w:color w:val="00000A"/>
          <w:kern w:val="2"/>
          <w:sz w:val="22"/>
          <w:szCs w:val="22"/>
        </w:rPr>
        <w:t xml:space="preserve">oraz Urzędu Miasta w Będzinie </w:t>
      </w:r>
      <w:r w:rsidRPr="00B7594E">
        <w:rPr>
          <w:rFonts w:ascii="Arial" w:hAnsi="Arial" w:cs="Arial"/>
          <w:color w:val="00000A"/>
          <w:kern w:val="2"/>
          <w:sz w:val="22"/>
          <w:szCs w:val="22"/>
        </w:rPr>
        <w:t>celem podania do wiadomości stronom w sposób zw</w:t>
      </w:r>
      <w:r w:rsidRPr="00B7594E">
        <w:rPr>
          <w:rFonts w:ascii="Arial" w:hAnsi="Arial" w:cs="Arial"/>
          <w:color w:val="00000A"/>
          <w:kern w:val="2"/>
          <w:sz w:val="22"/>
          <w:szCs w:val="22"/>
        </w:rPr>
        <w:t>yczajowo przyjęty w ww. Urzędach</w:t>
      </w:r>
      <w:r w:rsidRPr="00B7594E">
        <w:rPr>
          <w:rFonts w:ascii="Arial" w:hAnsi="Arial" w:cs="Arial"/>
          <w:color w:val="00000A"/>
          <w:kern w:val="2"/>
          <w:sz w:val="22"/>
          <w:szCs w:val="22"/>
        </w:rPr>
        <w:t>. Prezyden</w:t>
      </w:r>
      <w:r w:rsidRPr="00B7594E">
        <w:rPr>
          <w:rFonts w:ascii="Arial" w:hAnsi="Arial" w:cs="Arial"/>
          <w:color w:val="00000A"/>
          <w:kern w:val="2"/>
          <w:sz w:val="22"/>
          <w:szCs w:val="22"/>
        </w:rPr>
        <w:t>t Miasta Dąbrowa Górnicza 8 września</w:t>
      </w:r>
      <w:r w:rsidRPr="00B7594E">
        <w:rPr>
          <w:rFonts w:ascii="Arial" w:hAnsi="Arial" w:cs="Arial"/>
          <w:color w:val="00000A"/>
          <w:kern w:val="2"/>
          <w:sz w:val="22"/>
          <w:szCs w:val="22"/>
        </w:rPr>
        <w:t xml:space="preserve"> </w:t>
      </w:r>
      <w:r w:rsidRPr="00B7594E">
        <w:rPr>
          <w:rFonts w:ascii="Arial" w:hAnsi="Arial" w:cs="Arial"/>
          <w:color w:val="00000A"/>
          <w:kern w:val="2"/>
          <w:sz w:val="22"/>
          <w:szCs w:val="22"/>
        </w:rPr>
        <w:t>2022</w:t>
      </w:r>
      <w:r w:rsidRPr="00B7594E">
        <w:rPr>
          <w:rFonts w:ascii="Arial" w:hAnsi="Arial" w:cs="Arial"/>
          <w:color w:val="00000A"/>
          <w:kern w:val="2"/>
          <w:sz w:val="22"/>
          <w:szCs w:val="22"/>
        </w:rPr>
        <w:t xml:space="preserve"> r. zwrócił obwieszczenie RDOŚ</w:t>
      </w:r>
      <w:r w:rsidRPr="00B7594E">
        <w:rPr>
          <w:rFonts w:ascii="Arial" w:hAnsi="Arial" w:cs="Arial"/>
          <w:color w:val="00000A"/>
          <w:kern w:val="2"/>
          <w:sz w:val="22"/>
          <w:szCs w:val="22"/>
        </w:rPr>
        <w:t xml:space="preserve"> w Katowicach, znak: WOOŚ.420.36.2022.MP1.2</w:t>
      </w:r>
      <w:r w:rsidRPr="00B7594E">
        <w:rPr>
          <w:rFonts w:ascii="Arial" w:hAnsi="Arial" w:cs="Arial"/>
          <w:color w:val="00000A"/>
          <w:kern w:val="2"/>
          <w:sz w:val="22"/>
          <w:szCs w:val="22"/>
        </w:rPr>
        <w:t xml:space="preserve"> z informacją o zamieszczeniu obwieszczenia na tablicy ogłoszeń oraz w BIP Urzędu Miast</w:t>
      </w:r>
      <w:r w:rsidRPr="00B7594E">
        <w:rPr>
          <w:rFonts w:ascii="Arial" w:hAnsi="Arial" w:cs="Arial"/>
          <w:color w:val="00000A"/>
          <w:kern w:val="2"/>
          <w:sz w:val="22"/>
          <w:szCs w:val="22"/>
        </w:rPr>
        <w:t>a Dąbrowa Górnicza w terminie 3.08.2022</w:t>
      </w:r>
      <w:r w:rsidRPr="00B7594E">
        <w:rPr>
          <w:rFonts w:ascii="Arial" w:hAnsi="Arial" w:cs="Arial"/>
          <w:color w:val="00000A"/>
          <w:kern w:val="2"/>
          <w:sz w:val="22"/>
          <w:szCs w:val="22"/>
        </w:rPr>
        <w:t xml:space="preserve"> r.</w:t>
      </w:r>
      <w:r w:rsidRPr="00B7594E">
        <w:rPr>
          <w:rFonts w:ascii="Arial" w:hAnsi="Arial" w:cs="Arial"/>
          <w:color w:val="00000A"/>
          <w:kern w:val="2"/>
          <w:sz w:val="22"/>
          <w:szCs w:val="22"/>
        </w:rPr>
        <w:t xml:space="preserve"> - 17.08.2022</w:t>
      </w:r>
      <w:r w:rsidRPr="00B7594E">
        <w:rPr>
          <w:rFonts w:ascii="Arial" w:hAnsi="Arial" w:cs="Arial"/>
          <w:color w:val="00000A"/>
          <w:kern w:val="2"/>
          <w:sz w:val="22"/>
          <w:szCs w:val="22"/>
        </w:rPr>
        <w:t> </w:t>
      </w:r>
      <w:r w:rsidRPr="00B7594E">
        <w:rPr>
          <w:rFonts w:ascii="Arial" w:hAnsi="Arial" w:cs="Arial"/>
          <w:color w:val="00000A"/>
          <w:kern w:val="2"/>
          <w:sz w:val="22"/>
          <w:szCs w:val="22"/>
        </w:rPr>
        <w:t>r.</w:t>
      </w:r>
      <w:r w:rsidRPr="00B7594E">
        <w:rPr>
          <w:rFonts w:ascii="Arial" w:hAnsi="Arial" w:cs="Arial"/>
          <w:color w:val="00000A"/>
          <w:kern w:val="2"/>
          <w:sz w:val="22"/>
          <w:szCs w:val="22"/>
        </w:rPr>
        <w:t xml:space="preserve"> Prezydent Miasta Będzin pismem z 18 s</w:t>
      </w:r>
      <w:r w:rsidRPr="00B7594E">
        <w:rPr>
          <w:rFonts w:ascii="Arial" w:hAnsi="Arial" w:cs="Arial"/>
          <w:color w:val="00000A"/>
          <w:kern w:val="2"/>
          <w:sz w:val="22"/>
          <w:szCs w:val="22"/>
        </w:rPr>
        <w:t>ierpnia 2022 r. zwrócił obwieszczenie RDOŚ w Katowicach, znak: WOOŚ.420.36.2022.MP1.2 wraz z informacją o zamieszczeniu obwieszczenia na tablicy ogłoszeń oraz w BIP Urzędu Miasta Będzin w terminie 2</w:t>
      </w:r>
      <w:r w:rsidRPr="00B7594E">
        <w:rPr>
          <w:rFonts w:ascii="Arial" w:hAnsi="Arial" w:cs="Arial"/>
          <w:color w:val="00000A"/>
          <w:kern w:val="2"/>
          <w:sz w:val="22"/>
          <w:szCs w:val="22"/>
        </w:rPr>
        <w:t>.08.2022 r. do 16.08.2022 r.</w:t>
      </w:r>
    </w:p>
    <w:p w:rsidR="00344EE2" w:rsidRPr="00B7594E" w:rsidRDefault="0084195D" w:rsidP="00B7594E">
      <w:pPr>
        <w:spacing w:before="120" w:line="276" w:lineRule="auto"/>
        <w:rPr>
          <w:rFonts w:ascii="Arial" w:hAnsi="Arial" w:cs="Arial"/>
          <w:color w:val="00000A"/>
          <w:kern w:val="2"/>
          <w:sz w:val="22"/>
          <w:szCs w:val="22"/>
        </w:rPr>
      </w:pPr>
      <w:r w:rsidRPr="00B7594E">
        <w:rPr>
          <w:rFonts w:ascii="Arial" w:hAnsi="Arial" w:cs="Arial"/>
          <w:color w:val="00000A"/>
          <w:kern w:val="2"/>
          <w:sz w:val="22"/>
          <w:szCs w:val="22"/>
        </w:rPr>
        <w:t>Wypełniając dyspozycję art. 6</w:t>
      </w:r>
      <w:r w:rsidRPr="00B7594E">
        <w:rPr>
          <w:rFonts w:ascii="Arial" w:hAnsi="Arial" w:cs="Arial"/>
          <w:color w:val="00000A"/>
          <w:kern w:val="2"/>
          <w:sz w:val="22"/>
          <w:szCs w:val="22"/>
        </w:rPr>
        <w:t>1 § 4 ustawy Kpa, powiadomiono strony postępowania o wszczęciu postępowania administracyjnego oraz kolejnych jego etapach, a także o prawie do czynnego udziału w każdym stadium postępowania administracyjnego, w tym prawie do przeglądania akt sprawy, sporzą</w:t>
      </w:r>
      <w:r w:rsidRPr="00B7594E">
        <w:rPr>
          <w:rFonts w:ascii="Arial" w:hAnsi="Arial" w:cs="Arial"/>
          <w:color w:val="00000A"/>
          <w:kern w:val="2"/>
          <w:sz w:val="22"/>
          <w:szCs w:val="22"/>
        </w:rPr>
        <w:t>dzania z nich notatek i odpisów (art. 73 § 1 ustawy Kpa) oraz do zgłaszania ewentualnych uwag i wniosków.</w:t>
      </w:r>
    </w:p>
    <w:p w:rsidR="00344EE2" w:rsidRPr="00B7594E" w:rsidRDefault="0084195D" w:rsidP="00B7594E">
      <w:pPr>
        <w:spacing w:before="120" w:line="276" w:lineRule="auto"/>
        <w:rPr>
          <w:rFonts w:ascii="Arial" w:hAnsi="Arial" w:cs="Arial"/>
          <w:color w:val="00000A"/>
          <w:kern w:val="2"/>
          <w:sz w:val="22"/>
          <w:szCs w:val="22"/>
        </w:rPr>
      </w:pPr>
      <w:r w:rsidRPr="00B7594E">
        <w:rPr>
          <w:rFonts w:ascii="Arial" w:hAnsi="Arial" w:cs="Arial"/>
          <w:color w:val="00000A"/>
          <w:kern w:val="2"/>
          <w:sz w:val="22"/>
          <w:szCs w:val="22"/>
        </w:rPr>
        <w:t>Na podstawie art. 64 ust. 1 pkt 2 i art. 78 ust. 1 pkt 1 lit. c) ustawy ooś Regionalny Dyrektor Ochrony Środowiska w Katowi</w:t>
      </w:r>
      <w:r w:rsidRPr="00B7594E">
        <w:rPr>
          <w:rFonts w:ascii="Arial" w:hAnsi="Arial" w:cs="Arial"/>
          <w:color w:val="00000A"/>
          <w:kern w:val="2"/>
          <w:sz w:val="22"/>
          <w:szCs w:val="22"/>
        </w:rPr>
        <w:t>cach wnioskiem z 3 sierpnia</w:t>
      </w:r>
      <w:r w:rsidRPr="00B7594E">
        <w:rPr>
          <w:rFonts w:ascii="Arial" w:hAnsi="Arial" w:cs="Arial"/>
          <w:color w:val="00000A"/>
          <w:kern w:val="2"/>
          <w:sz w:val="22"/>
          <w:szCs w:val="22"/>
        </w:rPr>
        <w:t xml:space="preserve"> </w:t>
      </w:r>
      <w:r w:rsidRPr="00B7594E">
        <w:rPr>
          <w:rFonts w:ascii="Arial" w:hAnsi="Arial" w:cs="Arial"/>
          <w:color w:val="00000A"/>
          <w:kern w:val="2"/>
          <w:sz w:val="22"/>
          <w:szCs w:val="22"/>
        </w:rPr>
        <w:t>2022 r., znak: WOOŚ.420.36.2022.MP1.4</w:t>
      </w:r>
      <w:r w:rsidRPr="00B7594E">
        <w:rPr>
          <w:rFonts w:ascii="Arial" w:hAnsi="Arial" w:cs="Arial"/>
          <w:color w:val="00000A"/>
          <w:kern w:val="2"/>
          <w:sz w:val="22"/>
          <w:szCs w:val="22"/>
        </w:rPr>
        <w:t xml:space="preserve"> wystąpił do Śląskiego Państwowego Wojewódzkiego Inspektora Sanitarnego o wyrażenie opinii odnośnie do obowiązku przeprowadzenia oceny oddziaływania na środowisko dla przedmiotowego przedsięwzięcia, a w przypadku stwie</w:t>
      </w:r>
      <w:r w:rsidRPr="00B7594E">
        <w:rPr>
          <w:rFonts w:ascii="Arial" w:hAnsi="Arial" w:cs="Arial"/>
          <w:color w:val="00000A"/>
          <w:kern w:val="2"/>
          <w:sz w:val="22"/>
          <w:szCs w:val="22"/>
        </w:rPr>
        <w:t>rdzenia takiej potrzeby - o określenie zakresu raportu o oddziaływaniu na środowisko.</w:t>
      </w:r>
    </w:p>
    <w:p w:rsidR="00344EE2" w:rsidRPr="00B7594E" w:rsidRDefault="0084195D" w:rsidP="00B7594E">
      <w:pPr>
        <w:spacing w:before="120" w:line="276" w:lineRule="auto"/>
        <w:rPr>
          <w:rFonts w:ascii="Arial" w:hAnsi="Arial" w:cs="Arial"/>
          <w:color w:val="00000A"/>
          <w:kern w:val="2"/>
          <w:sz w:val="22"/>
          <w:szCs w:val="22"/>
        </w:rPr>
      </w:pPr>
      <w:r w:rsidRPr="00B7594E">
        <w:rPr>
          <w:rFonts w:ascii="Arial" w:hAnsi="Arial" w:cs="Arial"/>
          <w:color w:val="00000A"/>
          <w:kern w:val="2"/>
          <w:sz w:val="22"/>
          <w:szCs w:val="22"/>
        </w:rPr>
        <w:t>Wypełniając dyspozycję art. 64 ust. 1 pkt 4 ustawy ooś Regionalny Dyrektor Ochrony Środow</w:t>
      </w:r>
      <w:r w:rsidRPr="00B7594E">
        <w:rPr>
          <w:rFonts w:ascii="Arial" w:hAnsi="Arial" w:cs="Arial"/>
          <w:color w:val="00000A"/>
          <w:kern w:val="2"/>
          <w:sz w:val="22"/>
          <w:szCs w:val="22"/>
        </w:rPr>
        <w:t>iska w Katowicach wnioskiem z 3 sierpnia 2022</w:t>
      </w:r>
      <w:r w:rsidRPr="00B7594E">
        <w:rPr>
          <w:rFonts w:ascii="Arial" w:hAnsi="Arial" w:cs="Arial"/>
          <w:color w:val="00000A"/>
          <w:kern w:val="2"/>
          <w:sz w:val="22"/>
          <w:szCs w:val="22"/>
        </w:rPr>
        <w:t xml:space="preserve"> r., znak</w:t>
      </w:r>
      <w:r w:rsidRPr="00B7594E">
        <w:rPr>
          <w:rFonts w:ascii="Arial" w:hAnsi="Arial" w:cs="Arial"/>
          <w:color w:val="00000A"/>
          <w:kern w:val="2"/>
          <w:sz w:val="22"/>
          <w:szCs w:val="22"/>
        </w:rPr>
        <w:t>: WOOŚ.420.36.2022.MP1.5</w:t>
      </w:r>
      <w:r w:rsidRPr="00B7594E">
        <w:rPr>
          <w:rFonts w:ascii="Arial" w:hAnsi="Arial" w:cs="Arial"/>
          <w:color w:val="00000A"/>
          <w:kern w:val="2"/>
          <w:sz w:val="22"/>
          <w:szCs w:val="22"/>
        </w:rPr>
        <w:t>, w</w:t>
      </w:r>
      <w:r w:rsidRPr="00B7594E">
        <w:rPr>
          <w:rFonts w:ascii="Arial" w:hAnsi="Arial" w:cs="Arial"/>
          <w:color w:val="00000A"/>
          <w:kern w:val="2"/>
          <w:sz w:val="22"/>
          <w:szCs w:val="22"/>
        </w:rPr>
        <w:t>ystąpił do Państwowego Gospodarstwa Wodne</w:t>
      </w:r>
      <w:r w:rsidRPr="00B7594E">
        <w:rPr>
          <w:rFonts w:ascii="Arial" w:hAnsi="Arial" w:cs="Arial"/>
          <w:color w:val="00000A"/>
          <w:kern w:val="2"/>
          <w:sz w:val="22"/>
          <w:szCs w:val="22"/>
        </w:rPr>
        <w:t>go Wody Polskie Zarząd Zlewni w </w:t>
      </w:r>
      <w:r w:rsidRPr="00B7594E">
        <w:rPr>
          <w:rFonts w:ascii="Arial" w:hAnsi="Arial" w:cs="Arial"/>
          <w:color w:val="00000A"/>
          <w:kern w:val="2"/>
          <w:sz w:val="22"/>
          <w:szCs w:val="22"/>
        </w:rPr>
        <w:t>Katowicach o wyrażenie opinii odnośnie do obowiązku przeprowadzenia oceny oddziaływania na środow</w:t>
      </w:r>
      <w:r w:rsidRPr="00B7594E">
        <w:rPr>
          <w:rFonts w:ascii="Arial" w:hAnsi="Arial" w:cs="Arial"/>
          <w:color w:val="00000A"/>
          <w:kern w:val="2"/>
          <w:sz w:val="22"/>
          <w:szCs w:val="22"/>
        </w:rPr>
        <w:t xml:space="preserve">isko dla ww. przedsięwzięcia, a w </w:t>
      </w:r>
      <w:r w:rsidRPr="00B7594E">
        <w:rPr>
          <w:rFonts w:ascii="Arial" w:hAnsi="Arial" w:cs="Arial"/>
          <w:color w:val="00000A"/>
          <w:kern w:val="2"/>
          <w:sz w:val="22"/>
          <w:szCs w:val="22"/>
        </w:rPr>
        <w:t>przypadku stwierdzenia takiej potrzeby – o określeni</w:t>
      </w:r>
      <w:r w:rsidRPr="00B7594E">
        <w:rPr>
          <w:rFonts w:ascii="Arial" w:hAnsi="Arial" w:cs="Arial"/>
          <w:color w:val="00000A"/>
          <w:kern w:val="2"/>
          <w:sz w:val="22"/>
          <w:szCs w:val="22"/>
        </w:rPr>
        <w:t>e zakresu raportu o oddziaływaniu na środowisko.</w:t>
      </w:r>
    </w:p>
    <w:p w:rsidR="00344EE2" w:rsidRPr="00B7594E" w:rsidRDefault="0084195D" w:rsidP="00B7594E">
      <w:pPr>
        <w:spacing w:before="120" w:line="276" w:lineRule="auto"/>
        <w:rPr>
          <w:rFonts w:ascii="Arial" w:hAnsi="Arial" w:cs="Arial"/>
          <w:color w:val="00000A"/>
          <w:kern w:val="2"/>
          <w:sz w:val="22"/>
          <w:szCs w:val="22"/>
        </w:rPr>
      </w:pPr>
      <w:r w:rsidRPr="00B7594E">
        <w:rPr>
          <w:rFonts w:ascii="Arial" w:hAnsi="Arial" w:cs="Arial"/>
          <w:color w:val="00000A"/>
          <w:kern w:val="2"/>
          <w:sz w:val="22"/>
          <w:szCs w:val="22"/>
        </w:rPr>
        <w:t>Dyrektor Zarząd</w:t>
      </w:r>
      <w:r w:rsidRPr="00B7594E">
        <w:rPr>
          <w:rFonts w:ascii="Arial" w:hAnsi="Arial" w:cs="Arial"/>
          <w:color w:val="00000A"/>
          <w:kern w:val="2"/>
          <w:sz w:val="22"/>
          <w:szCs w:val="22"/>
        </w:rPr>
        <w:t>u Zlewni w Katowicach opinią z 17 sierpnia</w:t>
      </w:r>
      <w:r w:rsidRPr="00B7594E">
        <w:rPr>
          <w:rFonts w:ascii="Arial" w:hAnsi="Arial" w:cs="Arial"/>
          <w:color w:val="00000A"/>
          <w:kern w:val="2"/>
          <w:sz w:val="22"/>
          <w:szCs w:val="22"/>
        </w:rPr>
        <w:t xml:space="preserve"> </w:t>
      </w:r>
      <w:r w:rsidRPr="00B7594E">
        <w:rPr>
          <w:rFonts w:ascii="Arial" w:hAnsi="Arial" w:cs="Arial"/>
          <w:color w:val="00000A"/>
          <w:kern w:val="2"/>
          <w:sz w:val="22"/>
          <w:szCs w:val="22"/>
        </w:rPr>
        <w:t>2022 r. zn.: GL.ZZŚ.2.435.198.2022</w:t>
      </w:r>
      <w:r w:rsidRPr="00B7594E">
        <w:rPr>
          <w:rFonts w:ascii="Arial" w:hAnsi="Arial" w:cs="Arial"/>
          <w:color w:val="00000A"/>
          <w:kern w:val="2"/>
          <w:sz w:val="22"/>
          <w:szCs w:val="22"/>
        </w:rPr>
        <w:t>.</w:t>
      </w:r>
      <w:r w:rsidRPr="00B7594E">
        <w:rPr>
          <w:rFonts w:ascii="Arial" w:hAnsi="Arial" w:cs="Arial"/>
          <w:color w:val="00000A"/>
          <w:kern w:val="2"/>
          <w:sz w:val="22"/>
          <w:szCs w:val="22"/>
        </w:rPr>
        <w:t>KR (data wpływu do tut. Organu 18 sierpnia 2022</w:t>
      </w:r>
      <w:r w:rsidRPr="00B7594E">
        <w:rPr>
          <w:rFonts w:ascii="Arial" w:hAnsi="Arial" w:cs="Arial"/>
          <w:color w:val="00000A"/>
          <w:kern w:val="2"/>
          <w:sz w:val="22"/>
          <w:szCs w:val="22"/>
        </w:rPr>
        <w:t xml:space="preserve"> r.), wyraził opinię o odstąpieniu od obowiązku przeprowadzenia oceny oddziaływania na środowisko dla przedmiotowego przedsięwzięcia i jednocześnie określił warunki realizacji przedsięwzięcia.</w:t>
      </w:r>
    </w:p>
    <w:p w:rsidR="00344EE2" w:rsidRPr="00B7594E" w:rsidRDefault="0084195D" w:rsidP="00B7594E">
      <w:pPr>
        <w:spacing w:before="120" w:line="276" w:lineRule="auto"/>
        <w:rPr>
          <w:rFonts w:ascii="Arial" w:hAnsi="Arial" w:cs="Arial"/>
          <w:color w:val="00000A"/>
          <w:kern w:val="2"/>
          <w:sz w:val="22"/>
          <w:szCs w:val="22"/>
        </w:rPr>
      </w:pPr>
      <w:r w:rsidRPr="00B7594E">
        <w:rPr>
          <w:rFonts w:ascii="Arial" w:hAnsi="Arial" w:cs="Arial"/>
          <w:color w:val="00000A"/>
          <w:kern w:val="2"/>
          <w:sz w:val="22"/>
          <w:szCs w:val="22"/>
        </w:rPr>
        <w:t>Śląski Państwowy Wojewódzki Inspektor Sa</w:t>
      </w:r>
      <w:r w:rsidRPr="00B7594E">
        <w:rPr>
          <w:rFonts w:ascii="Arial" w:hAnsi="Arial" w:cs="Arial"/>
          <w:color w:val="00000A"/>
          <w:kern w:val="2"/>
          <w:sz w:val="22"/>
          <w:szCs w:val="22"/>
        </w:rPr>
        <w:t>nitarny w opinii sanita</w:t>
      </w:r>
      <w:r w:rsidRPr="00B7594E">
        <w:rPr>
          <w:rFonts w:ascii="Arial" w:hAnsi="Arial" w:cs="Arial"/>
          <w:color w:val="00000A"/>
          <w:kern w:val="2"/>
          <w:sz w:val="22"/>
          <w:szCs w:val="22"/>
        </w:rPr>
        <w:t>rnej z 11 sierpnia</w:t>
      </w:r>
      <w:r w:rsidRPr="00B7594E">
        <w:rPr>
          <w:rFonts w:ascii="Arial" w:hAnsi="Arial" w:cs="Arial"/>
          <w:color w:val="00000A"/>
          <w:kern w:val="2"/>
          <w:sz w:val="22"/>
          <w:szCs w:val="22"/>
        </w:rPr>
        <w:t xml:space="preserve"> </w:t>
      </w:r>
      <w:r w:rsidRPr="00B7594E">
        <w:rPr>
          <w:rFonts w:ascii="Arial" w:hAnsi="Arial" w:cs="Arial"/>
          <w:color w:val="00000A"/>
          <w:kern w:val="2"/>
          <w:sz w:val="22"/>
          <w:szCs w:val="22"/>
        </w:rPr>
        <w:t>2022</w:t>
      </w:r>
      <w:r w:rsidRPr="00B7594E">
        <w:rPr>
          <w:rFonts w:ascii="Arial" w:hAnsi="Arial" w:cs="Arial"/>
          <w:color w:val="00000A"/>
          <w:kern w:val="2"/>
          <w:sz w:val="22"/>
          <w:szCs w:val="22"/>
        </w:rPr>
        <w:t xml:space="preserve"> r., znak: </w:t>
      </w:r>
      <w:r w:rsidRPr="00B7594E">
        <w:rPr>
          <w:rFonts w:ascii="Arial" w:hAnsi="Arial" w:cs="Arial"/>
          <w:color w:val="00000A"/>
          <w:kern w:val="2"/>
          <w:sz w:val="22"/>
          <w:szCs w:val="22"/>
        </w:rPr>
        <w:t>NS-NZ.9022.25.19.2022 (data wpływu: 11 sierpnia</w:t>
      </w:r>
      <w:r w:rsidRPr="00B7594E">
        <w:rPr>
          <w:rFonts w:ascii="Arial" w:hAnsi="Arial" w:cs="Arial"/>
          <w:color w:val="00000A"/>
          <w:kern w:val="2"/>
          <w:sz w:val="22"/>
          <w:szCs w:val="22"/>
        </w:rPr>
        <w:t xml:space="preserve"> </w:t>
      </w:r>
      <w:r w:rsidRPr="00B7594E">
        <w:rPr>
          <w:rFonts w:ascii="Arial" w:hAnsi="Arial" w:cs="Arial"/>
          <w:color w:val="00000A"/>
          <w:kern w:val="2"/>
          <w:sz w:val="22"/>
          <w:szCs w:val="22"/>
        </w:rPr>
        <w:t>2022</w:t>
      </w:r>
      <w:r w:rsidRPr="00B7594E">
        <w:rPr>
          <w:rFonts w:ascii="Arial" w:hAnsi="Arial" w:cs="Arial"/>
          <w:color w:val="00000A"/>
          <w:kern w:val="2"/>
          <w:sz w:val="22"/>
          <w:szCs w:val="22"/>
        </w:rPr>
        <w:t xml:space="preserve"> r.), wyraził opinię o </w:t>
      </w:r>
      <w:r w:rsidRPr="00B7594E">
        <w:rPr>
          <w:rFonts w:ascii="Arial" w:hAnsi="Arial" w:cs="Arial"/>
          <w:color w:val="00000A"/>
          <w:kern w:val="2"/>
          <w:sz w:val="22"/>
          <w:szCs w:val="22"/>
        </w:rPr>
        <w:t xml:space="preserve">odstąpieniu od </w:t>
      </w:r>
      <w:r w:rsidRPr="00B7594E">
        <w:rPr>
          <w:rFonts w:ascii="Arial" w:hAnsi="Arial" w:cs="Arial"/>
          <w:color w:val="00000A"/>
          <w:kern w:val="2"/>
          <w:sz w:val="22"/>
          <w:szCs w:val="22"/>
        </w:rPr>
        <w:t>obowiązku przeprowadzenia oceny oddziaływania na środowisko dla planowanego przedsięwzięcia.</w:t>
      </w:r>
    </w:p>
    <w:p w:rsidR="00363DD8" w:rsidRPr="00B7594E" w:rsidRDefault="0084195D" w:rsidP="00B7594E">
      <w:pPr>
        <w:spacing w:before="120" w:line="276" w:lineRule="auto"/>
        <w:rPr>
          <w:rFonts w:ascii="Arial" w:hAnsi="Arial" w:cs="Arial"/>
          <w:color w:val="00000A"/>
          <w:kern w:val="2"/>
          <w:sz w:val="22"/>
          <w:szCs w:val="22"/>
        </w:rPr>
      </w:pPr>
      <w:r w:rsidRPr="00B7594E">
        <w:rPr>
          <w:rFonts w:ascii="Arial" w:hAnsi="Arial" w:cs="Arial"/>
          <w:color w:val="00000A"/>
          <w:kern w:val="2"/>
          <w:sz w:val="22"/>
          <w:szCs w:val="22"/>
        </w:rPr>
        <w:t>Tut. organ pismem z 18 sierpnia 2022 r.</w:t>
      </w:r>
      <w:r w:rsidRPr="00B7594E">
        <w:rPr>
          <w:rFonts w:ascii="Arial" w:hAnsi="Arial" w:cs="Arial"/>
          <w:color w:val="00000A"/>
          <w:kern w:val="2"/>
          <w:sz w:val="22"/>
          <w:szCs w:val="22"/>
        </w:rPr>
        <w:t xml:space="preserve"> zn.: WOOŚ.420.36.2022.MP1.6 wezwał Inwestora do uzupełnienia karty informacyjnej przedsięwzięcia w zakr</w:t>
      </w:r>
      <w:r w:rsidRPr="00B7594E">
        <w:rPr>
          <w:rFonts w:ascii="Arial" w:hAnsi="Arial" w:cs="Arial"/>
          <w:color w:val="00000A"/>
          <w:kern w:val="2"/>
          <w:sz w:val="22"/>
          <w:szCs w:val="22"/>
        </w:rPr>
        <w:t>esie ochrony przyrody. Pismem z </w:t>
      </w:r>
      <w:r w:rsidRPr="00B7594E">
        <w:rPr>
          <w:rFonts w:ascii="Arial" w:hAnsi="Arial" w:cs="Arial"/>
          <w:color w:val="00000A"/>
          <w:kern w:val="2"/>
          <w:sz w:val="22"/>
          <w:szCs w:val="22"/>
        </w:rPr>
        <w:t xml:space="preserve">12 września 2022 r. przedłożono uzupełnienie na ww. wezwanie. </w:t>
      </w:r>
    </w:p>
    <w:p w:rsidR="003279E0" w:rsidRPr="00B7594E" w:rsidRDefault="0084195D" w:rsidP="00B7594E">
      <w:pPr>
        <w:spacing w:before="120" w:line="276" w:lineRule="auto"/>
        <w:rPr>
          <w:rFonts w:ascii="Arial" w:hAnsi="Arial" w:cs="Arial"/>
          <w:color w:val="00000A"/>
          <w:kern w:val="2"/>
          <w:sz w:val="22"/>
          <w:szCs w:val="22"/>
        </w:rPr>
      </w:pPr>
      <w:r w:rsidRPr="00B7594E">
        <w:rPr>
          <w:rFonts w:ascii="Arial" w:hAnsi="Arial" w:cs="Arial"/>
          <w:color w:val="00000A"/>
          <w:kern w:val="2"/>
          <w:sz w:val="22"/>
          <w:szCs w:val="22"/>
        </w:rPr>
        <w:t xml:space="preserve">W powyższym uzupełnieniu </w:t>
      </w:r>
      <w:r w:rsidRPr="00B7594E">
        <w:rPr>
          <w:rFonts w:ascii="Arial" w:hAnsi="Arial" w:cs="Arial"/>
          <w:color w:val="00000A"/>
          <w:kern w:val="2"/>
          <w:sz w:val="22"/>
          <w:szCs w:val="22"/>
        </w:rPr>
        <w:t xml:space="preserve">podano informację, że w związku </w:t>
      </w:r>
      <w:r w:rsidRPr="00B7594E">
        <w:rPr>
          <w:rFonts w:ascii="Arial" w:hAnsi="Arial" w:cs="Arial"/>
          <w:color w:val="00000A"/>
          <w:kern w:val="2"/>
          <w:sz w:val="22"/>
          <w:szCs w:val="22"/>
        </w:rPr>
        <w:t xml:space="preserve">ze zmianą technologii przekraczania użytku ekologicznego Uroczysko Zielona, lokalnie zmienił się zakres </w:t>
      </w:r>
      <w:r w:rsidRPr="00B7594E">
        <w:rPr>
          <w:rFonts w:ascii="Arial" w:hAnsi="Arial" w:cs="Arial"/>
          <w:color w:val="00000A"/>
          <w:kern w:val="2"/>
          <w:sz w:val="22"/>
          <w:szCs w:val="22"/>
        </w:rPr>
        <w:lastRenderedPageBreak/>
        <w:t xml:space="preserve">przedsięwzięcia tj. uległ zwiększeniu teren, na którym ma być realizowane przedsięwzięcie oraz obszar na który będzie </w:t>
      </w:r>
      <w:r w:rsidRPr="00B7594E">
        <w:rPr>
          <w:rFonts w:ascii="Arial" w:hAnsi="Arial" w:cs="Arial"/>
          <w:color w:val="00000A"/>
          <w:kern w:val="2"/>
          <w:sz w:val="22"/>
          <w:szCs w:val="22"/>
        </w:rPr>
        <w:t xml:space="preserve">ono </w:t>
      </w:r>
      <w:r w:rsidRPr="00B7594E">
        <w:rPr>
          <w:rFonts w:ascii="Arial" w:hAnsi="Arial" w:cs="Arial"/>
          <w:color w:val="00000A"/>
          <w:kern w:val="2"/>
          <w:sz w:val="22"/>
          <w:szCs w:val="22"/>
        </w:rPr>
        <w:t>oddziaływało. W związku z powy</w:t>
      </w:r>
      <w:r w:rsidRPr="00B7594E">
        <w:rPr>
          <w:rFonts w:ascii="Arial" w:hAnsi="Arial" w:cs="Arial"/>
          <w:color w:val="00000A"/>
          <w:kern w:val="2"/>
          <w:sz w:val="22"/>
          <w:szCs w:val="22"/>
        </w:rPr>
        <w:t>ższym Inwestor przedłożył mapę sy</w:t>
      </w:r>
      <w:r w:rsidRPr="00B7594E">
        <w:rPr>
          <w:rFonts w:ascii="Arial" w:hAnsi="Arial" w:cs="Arial"/>
          <w:color w:val="00000A"/>
          <w:kern w:val="2"/>
          <w:sz w:val="22"/>
          <w:szCs w:val="22"/>
        </w:rPr>
        <w:t>tuacyjno-</w:t>
      </w:r>
      <w:r w:rsidRPr="00B7594E">
        <w:rPr>
          <w:rFonts w:ascii="Arial" w:hAnsi="Arial" w:cs="Arial"/>
          <w:color w:val="00000A"/>
          <w:kern w:val="2"/>
          <w:sz w:val="22"/>
          <w:szCs w:val="22"/>
        </w:rPr>
        <w:t>wysokościową z zaznaczonym terenem realizacji przedsięwzięcia oraz</w:t>
      </w:r>
      <w:r w:rsidRPr="00B7594E">
        <w:rPr>
          <w:rFonts w:ascii="Arial" w:hAnsi="Arial" w:cs="Arial"/>
          <w:color w:val="00000A"/>
          <w:kern w:val="2"/>
          <w:sz w:val="22"/>
          <w:szCs w:val="22"/>
        </w:rPr>
        <w:t xml:space="preserve"> wyznaczonymi</w:t>
      </w:r>
      <w:r w:rsidRPr="00B7594E">
        <w:rPr>
          <w:rFonts w:ascii="Arial" w:hAnsi="Arial" w:cs="Arial"/>
          <w:color w:val="00000A"/>
          <w:kern w:val="2"/>
          <w:sz w:val="22"/>
          <w:szCs w:val="22"/>
        </w:rPr>
        <w:t xml:space="preserve"> granicami</w:t>
      </w:r>
      <w:r w:rsidRPr="00B7594E">
        <w:rPr>
          <w:rFonts w:ascii="Arial" w:hAnsi="Arial" w:cs="Arial"/>
          <w:color w:val="00000A"/>
          <w:kern w:val="2"/>
          <w:sz w:val="22"/>
          <w:szCs w:val="22"/>
        </w:rPr>
        <w:t xml:space="preserve"> obszaru oddziaływania inwestycji. </w:t>
      </w:r>
    </w:p>
    <w:p w:rsidR="002F53EE" w:rsidRPr="00B7594E" w:rsidRDefault="0084195D" w:rsidP="00B7594E">
      <w:pPr>
        <w:spacing w:before="120" w:line="276" w:lineRule="auto"/>
        <w:rPr>
          <w:rFonts w:ascii="Arial" w:hAnsi="Arial" w:cs="Arial"/>
          <w:color w:val="00000A"/>
          <w:kern w:val="2"/>
          <w:sz w:val="22"/>
          <w:szCs w:val="22"/>
        </w:rPr>
      </w:pPr>
      <w:r w:rsidRPr="00B7594E">
        <w:rPr>
          <w:rFonts w:ascii="Arial" w:hAnsi="Arial" w:cs="Arial"/>
          <w:color w:val="00000A"/>
          <w:kern w:val="2"/>
          <w:sz w:val="22"/>
          <w:szCs w:val="22"/>
        </w:rPr>
        <w:t>W związku z powyższym tut. organ obwieszczeniem z 31 października 2022 r. zn</w:t>
      </w:r>
      <w:r w:rsidRPr="00B7594E">
        <w:rPr>
          <w:rFonts w:ascii="Arial" w:hAnsi="Arial" w:cs="Arial"/>
          <w:color w:val="00000A"/>
          <w:kern w:val="2"/>
          <w:sz w:val="22"/>
          <w:szCs w:val="22"/>
        </w:rPr>
        <w:t xml:space="preserve">.: WOOŚ.420.36.2022.MP1.8 zawiadomił strony postępowania że teren realizacji przedsięwzięcia oraz obszar oddziaływania uległ zwiększeniu w stosunku do tego, który został wyznaczony dla początkowego zakresu inwestycji objętego wnioskiem z 26 lipca 2022 r. </w:t>
      </w:r>
    </w:p>
    <w:p w:rsidR="00363DD8" w:rsidRPr="00B7594E" w:rsidRDefault="0084195D" w:rsidP="00B7594E">
      <w:pPr>
        <w:spacing w:before="120" w:line="276" w:lineRule="auto"/>
        <w:rPr>
          <w:rFonts w:ascii="Arial" w:hAnsi="Arial" w:cs="Arial"/>
          <w:color w:val="00000A"/>
          <w:kern w:val="2"/>
          <w:sz w:val="22"/>
          <w:szCs w:val="22"/>
        </w:rPr>
      </w:pPr>
      <w:r w:rsidRPr="00B7594E">
        <w:rPr>
          <w:rFonts w:ascii="Arial" w:hAnsi="Arial" w:cs="Arial"/>
          <w:color w:val="00000A"/>
          <w:kern w:val="2"/>
          <w:sz w:val="22"/>
          <w:szCs w:val="22"/>
        </w:rPr>
        <w:t>Pismem z 31 października 2022 r. zn.: WOOŚ.420.36.2022.MP1.9 przekazano</w:t>
      </w:r>
      <w:r w:rsidRPr="00B7594E">
        <w:rPr>
          <w:rFonts w:ascii="Arial" w:hAnsi="Arial" w:cs="Arial"/>
          <w:color w:val="00000A"/>
          <w:kern w:val="2"/>
          <w:sz w:val="22"/>
          <w:szCs w:val="22"/>
        </w:rPr>
        <w:t xml:space="preserve"> obwieszczenie</w:t>
      </w:r>
      <w:r w:rsidRPr="00B7594E">
        <w:rPr>
          <w:rFonts w:ascii="Arial" w:hAnsi="Arial" w:cs="Arial"/>
          <w:color w:val="00000A"/>
          <w:kern w:val="2"/>
          <w:sz w:val="22"/>
          <w:szCs w:val="22"/>
        </w:rPr>
        <w:t xml:space="preserve"> </w:t>
      </w:r>
      <w:r w:rsidRPr="00B7594E">
        <w:rPr>
          <w:rFonts w:ascii="Arial" w:hAnsi="Arial" w:cs="Arial"/>
          <w:color w:val="00000A"/>
          <w:kern w:val="2"/>
          <w:sz w:val="22"/>
          <w:szCs w:val="22"/>
        </w:rPr>
        <w:t xml:space="preserve">z 31 października zn.: WOOŚ.420.36.2022.MP1.8  </w:t>
      </w:r>
      <w:r w:rsidRPr="00B7594E">
        <w:rPr>
          <w:rFonts w:ascii="Arial" w:hAnsi="Arial" w:cs="Arial"/>
          <w:color w:val="00000A"/>
          <w:kern w:val="2"/>
          <w:sz w:val="22"/>
          <w:szCs w:val="22"/>
        </w:rPr>
        <w:t>do Urzędu Miasta Dąbrowa Górnicza oraz Urzędu Mia</w:t>
      </w:r>
      <w:r w:rsidRPr="00B7594E">
        <w:rPr>
          <w:rFonts w:ascii="Arial" w:hAnsi="Arial" w:cs="Arial"/>
          <w:color w:val="00000A"/>
          <w:kern w:val="2"/>
          <w:sz w:val="22"/>
          <w:szCs w:val="22"/>
        </w:rPr>
        <w:t xml:space="preserve">sta w Będzinie celem podania do </w:t>
      </w:r>
      <w:r w:rsidRPr="00B7594E">
        <w:rPr>
          <w:rFonts w:ascii="Arial" w:hAnsi="Arial" w:cs="Arial"/>
          <w:color w:val="00000A"/>
          <w:kern w:val="2"/>
          <w:sz w:val="22"/>
          <w:szCs w:val="22"/>
        </w:rPr>
        <w:t>wiadomości stronom w </w:t>
      </w:r>
      <w:r w:rsidRPr="00B7594E">
        <w:rPr>
          <w:rFonts w:ascii="Arial" w:hAnsi="Arial" w:cs="Arial"/>
          <w:color w:val="00000A"/>
          <w:kern w:val="2"/>
          <w:sz w:val="22"/>
          <w:szCs w:val="22"/>
        </w:rPr>
        <w:t>sposób zwyczajowo prz</w:t>
      </w:r>
      <w:r w:rsidRPr="00B7594E">
        <w:rPr>
          <w:rFonts w:ascii="Arial" w:hAnsi="Arial" w:cs="Arial"/>
          <w:color w:val="00000A"/>
          <w:kern w:val="2"/>
          <w:sz w:val="22"/>
          <w:szCs w:val="22"/>
        </w:rPr>
        <w:t>yjęty w ww. Urzędach. Prezy</w:t>
      </w:r>
      <w:r w:rsidRPr="00B7594E">
        <w:rPr>
          <w:rFonts w:ascii="Arial" w:hAnsi="Arial" w:cs="Arial"/>
          <w:color w:val="00000A"/>
          <w:kern w:val="2"/>
          <w:sz w:val="22"/>
          <w:szCs w:val="22"/>
        </w:rPr>
        <w:t>dent Miasta Dąbrowa Górnicza 22 </w:t>
      </w:r>
      <w:r w:rsidRPr="00B7594E">
        <w:rPr>
          <w:rFonts w:ascii="Arial" w:hAnsi="Arial" w:cs="Arial"/>
          <w:color w:val="00000A"/>
          <w:kern w:val="2"/>
          <w:sz w:val="22"/>
          <w:szCs w:val="22"/>
        </w:rPr>
        <w:t>listopada 2022 r. zwrócił obwieszczenie RDOŚ w Katowicach, znak: WOOŚ.420.36.2022.MP1.8 z informacją o zamieszczeniu obwieszczenia na tablicy ogłoszeń oraz w BIP Urzędu Miasta Dąbrowa Górnicza w te</w:t>
      </w:r>
      <w:r w:rsidRPr="00B7594E">
        <w:rPr>
          <w:rFonts w:ascii="Arial" w:hAnsi="Arial" w:cs="Arial"/>
          <w:color w:val="00000A"/>
          <w:kern w:val="2"/>
          <w:sz w:val="22"/>
          <w:szCs w:val="22"/>
        </w:rPr>
        <w:t>r</w:t>
      </w:r>
      <w:r w:rsidRPr="00B7594E">
        <w:rPr>
          <w:rFonts w:ascii="Arial" w:hAnsi="Arial" w:cs="Arial"/>
          <w:color w:val="00000A"/>
          <w:kern w:val="2"/>
          <w:sz w:val="22"/>
          <w:szCs w:val="22"/>
        </w:rPr>
        <w:t>minie 3.11.2022 r. - 17.11.2022</w:t>
      </w:r>
      <w:r w:rsidRPr="00B7594E">
        <w:rPr>
          <w:rFonts w:ascii="Arial" w:hAnsi="Arial" w:cs="Arial"/>
          <w:color w:val="00000A"/>
          <w:kern w:val="2"/>
          <w:sz w:val="22"/>
          <w:szCs w:val="22"/>
        </w:rPr>
        <w:t> </w:t>
      </w:r>
      <w:r w:rsidRPr="00B7594E">
        <w:rPr>
          <w:rFonts w:ascii="Arial" w:hAnsi="Arial" w:cs="Arial"/>
          <w:color w:val="00000A"/>
          <w:kern w:val="2"/>
          <w:sz w:val="22"/>
          <w:szCs w:val="22"/>
        </w:rPr>
        <w:t xml:space="preserve">r. Prezydent Miasta Będzin </w:t>
      </w:r>
      <w:r w:rsidRPr="00B7594E">
        <w:rPr>
          <w:rFonts w:ascii="Arial" w:hAnsi="Arial" w:cs="Arial"/>
          <w:color w:val="00000A"/>
          <w:kern w:val="2"/>
          <w:sz w:val="22"/>
          <w:szCs w:val="22"/>
        </w:rPr>
        <w:t xml:space="preserve">pismem z 22 listopada 2022 r. </w:t>
      </w:r>
      <w:r w:rsidRPr="00B7594E">
        <w:rPr>
          <w:rFonts w:ascii="Arial" w:hAnsi="Arial" w:cs="Arial"/>
          <w:color w:val="00000A"/>
          <w:kern w:val="2"/>
          <w:sz w:val="22"/>
          <w:szCs w:val="22"/>
        </w:rPr>
        <w:t>zwrócił obwieszczenie RD</w:t>
      </w:r>
      <w:r w:rsidRPr="00B7594E">
        <w:rPr>
          <w:rFonts w:ascii="Arial" w:hAnsi="Arial" w:cs="Arial"/>
          <w:color w:val="00000A"/>
          <w:kern w:val="2"/>
          <w:sz w:val="22"/>
          <w:szCs w:val="22"/>
        </w:rPr>
        <w:t>OŚ w </w:t>
      </w:r>
      <w:r w:rsidRPr="00B7594E">
        <w:rPr>
          <w:rFonts w:ascii="Arial" w:hAnsi="Arial" w:cs="Arial"/>
          <w:color w:val="00000A"/>
          <w:kern w:val="2"/>
          <w:sz w:val="22"/>
          <w:szCs w:val="22"/>
        </w:rPr>
        <w:t>Katowicach, znak: WOOŚ.420.36.2022.MP1.</w:t>
      </w:r>
      <w:r w:rsidRPr="00B7594E">
        <w:rPr>
          <w:rFonts w:ascii="Arial" w:hAnsi="Arial" w:cs="Arial"/>
          <w:color w:val="00000A"/>
          <w:kern w:val="2"/>
          <w:sz w:val="22"/>
          <w:szCs w:val="22"/>
        </w:rPr>
        <w:t>8</w:t>
      </w:r>
      <w:r w:rsidRPr="00B7594E">
        <w:rPr>
          <w:rFonts w:ascii="Arial" w:hAnsi="Arial" w:cs="Arial"/>
          <w:color w:val="00000A"/>
          <w:kern w:val="2"/>
          <w:sz w:val="22"/>
          <w:szCs w:val="22"/>
        </w:rPr>
        <w:t xml:space="preserve"> wraz z informacją o zamieszczeniu obwieszczenia na tablicy ogłoszeń oraz w BIP Urzędu Miasta Będzin w terminie</w:t>
      </w:r>
      <w:r w:rsidRPr="00B7594E">
        <w:rPr>
          <w:rFonts w:ascii="Arial" w:hAnsi="Arial" w:cs="Arial"/>
          <w:color w:val="00000A"/>
          <w:kern w:val="2"/>
          <w:sz w:val="22"/>
          <w:szCs w:val="22"/>
        </w:rPr>
        <w:t xml:space="preserve"> 3.11</w:t>
      </w:r>
      <w:r w:rsidRPr="00B7594E">
        <w:rPr>
          <w:rFonts w:ascii="Arial" w:hAnsi="Arial" w:cs="Arial"/>
          <w:color w:val="00000A"/>
          <w:kern w:val="2"/>
          <w:sz w:val="22"/>
          <w:szCs w:val="22"/>
        </w:rPr>
        <w:t xml:space="preserve">.2022 r. </w:t>
      </w:r>
      <w:r w:rsidRPr="00B7594E">
        <w:rPr>
          <w:rFonts w:ascii="Arial" w:hAnsi="Arial" w:cs="Arial"/>
          <w:color w:val="00000A"/>
          <w:kern w:val="2"/>
          <w:sz w:val="22"/>
          <w:szCs w:val="22"/>
        </w:rPr>
        <w:t>do 18.11</w:t>
      </w:r>
      <w:r w:rsidRPr="00B7594E">
        <w:rPr>
          <w:rFonts w:ascii="Arial" w:hAnsi="Arial" w:cs="Arial"/>
          <w:color w:val="00000A"/>
          <w:kern w:val="2"/>
          <w:sz w:val="22"/>
          <w:szCs w:val="22"/>
        </w:rPr>
        <w:t>.2022 r.</w:t>
      </w:r>
    </w:p>
    <w:p w:rsidR="00EB68B0" w:rsidRPr="00B7594E" w:rsidRDefault="0084195D" w:rsidP="00B7594E">
      <w:pPr>
        <w:spacing w:before="120" w:line="276" w:lineRule="auto"/>
        <w:rPr>
          <w:rFonts w:ascii="Arial" w:hAnsi="Arial" w:cs="Arial"/>
          <w:color w:val="00000A"/>
          <w:kern w:val="2"/>
          <w:sz w:val="22"/>
          <w:szCs w:val="22"/>
        </w:rPr>
      </w:pPr>
      <w:r w:rsidRPr="00B7594E">
        <w:rPr>
          <w:rFonts w:ascii="Arial" w:hAnsi="Arial" w:cs="Arial"/>
          <w:color w:val="00000A"/>
          <w:kern w:val="2"/>
          <w:sz w:val="22"/>
          <w:szCs w:val="22"/>
        </w:rPr>
        <w:t>Regionalny Dyrektor Ochrony Środowiska w Katowicach pismem z 23 września 2022 r. zn.: WOOŚ.420.36.2022.MP1.7 wezwa</w:t>
      </w:r>
      <w:r w:rsidRPr="00B7594E">
        <w:rPr>
          <w:rFonts w:ascii="Arial" w:hAnsi="Arial" w:cs="Arial"/>
          <w:color w:val="00000A"/>
          <w:kern w:val="2"/>
          <w:sz w:val="22"/>
          <w:szCs w:val="22"/>
        </w:rPr>
        <w:t>ł Inwestora ponownie do uzupełnienia karty informacyjnej przedsięwzięcia w zakresie ochrony przyrody. Przy piśmie z 18 października 2022 r. uzupełniono kartę o informacje wskazane w ww. wezwaniu.</w:t>
      </w:r>
    </w:p>
    <w:p w:rsidR="00EB68B0" w:rsidRPr="00B7594E" w:rsidRDefault="0084195D" w:rsidP="00B7594E">
      <w:pPr>
        <w:spacing w:before="120" w:line="276" w:lineRule="auto"/>
        <w:rPr>
          <w:rFonts w:ascii="Arial" w:hAnsi="Arial" w:cs="Arial"/>
          <w:color w:val="00000A"/>
          <w:kern w:val="2"/>
          <w:sz w:val="22"/>
          <w:szCs w:val="22"/>
        </w:rPr>
      </w:pPr>
      <w:r w:rsidRPr="00B7594E">
        <w:rPr>
          <w:rFonts w:ascii="Arial" w:hAnsi="Arial" w:cs="Arial"/>
          <w:color w:val="00000A"/>
          <w:kern w:val="2"/>
          <w:sz w:val="22"/>
          <w:szCs w:val="22"/>
        </w:rPr>
        <w:t xml:space="preserve">8 listopada 2022 r. tut. organ </w:t>
      </w:r>
      <w:r w:rsidRPr="00B7594E">
        <w:rPr>
          <w:rFonts w:ascii="Arial" w:hAnsi="Arial" w:cs="Arial"/>
          <w:color w:val="00000A"/>
          <w:kern w:val="2"/>
          <w:sz w:val="22"/>
          <w:szCs w:val="22"/>
        </w:rPr>
        <w:t xml:space="preserve">kolejny raz </w:t>
      </w:r>
      <w:r w:rsidRPr="00B7594E">
        <w:rPr>
          <w:rFonts w:ascii="Arial" w:hAnsi="Arial" w:cs="Arial"/>
          <w:color w:val="00000A"/>
          <w:kern w:val="2"/>
          <w:sz w:val="22"/>
          <w:szCs w:val="22"/>
        </w:rPr>
        <w:t xml:space="preserve">wezwał inwestora </w:t>
      </w:r>
      <w:r w:rsidRPr="00B7594E">
        <w:rPr>
          <w:rFonts w:ascii="Arial" w:hAnsi="Arial" w:cs="Arial"/>
          <w:color w:val="00000A"/>
          <w:kern w:val="2"/>
          <w:sz w:val="22"/>
          <w:szCs w:val="22"/>
        </w:rPr>
        <w:t>do uzupełnienia karty informacyjnej w zakresie ochrony przyrody. Pismem z 22 listopada</w:t>
      </w:r>
      <w:r w:rsidRPr="00B7594E">
        <w:rPr>
          <w:rFonts w:ascii="Arial" w:hAnsi="Arial" w:cs="Arial"/>
          <w:color w:val="00000A"/>
          <w:kern w:val="2"/>
          <w:sz w:val="22"/>
          <w:szCs w:val="22"/>
        </w:rPr>
        <w:t xml:space="preserve"> 2022 r.</w:t>
      </w:r>
      <w:r w:rsidRPr="00B7594E">
        <w:rPr>
          <w:rFonts w:ascii="Arial" w:hAnsi="Arial" w:cs="Arial"/>
          <w:color w:val="00000A"/>
          <w:kern w:val="2"/>
          <w:sz w:val="22"/>
          <w:szCs w:val="22"/>
        </w:rPr>
        <w:t xml:space="preserve"> uzupełniono braki określone w ww. wezwaniu.</w:t>
      </w:r>
    </w:p>
    <w:p w:rsidR="00EB68B0" w:rsidRPr="00B7594E" w:rsidRDefault="0084195D" w:rsidP="00B7594E">
      <w:pPr>
        <w:spacing w:before="120" w:line="276" w:lineRule="auto"/>
        <w:rPr>
          <w:rFonts w:ascii="Arial" w:hAnsi="Arial" w:cs="Arial"/>
          <w:color w:val="00000A"/>
          <w:kern w:val="2"/>
          <w:sz w:val="22"/>
          <w:szCs w:val="22"/>
        </w:rPr>
      </w:pPr>
      <w:r w:rsidRPr="00B7594E">
        <w:rPr>
          <w:rFonts w:ascii="Arial" w:hAnsi="Arial" w:cs="Arial"/>
          <w:color w:val="00000A"/>
          <w:kern w:val="2"/>
          <w:sz w:val="22"/>
          <w:szCs w:val="22"/>
        </w:rPr>
        <w:t>Biorąc pod uwagę liczne uzupełnienia dokumentacji oraz zmianę terenu realizacji przedsięwzięcia wraz ze zmianą obszar</w:t>
      </w:r>
      <w:r w:rsidRPr="00B7594E">
        <w:rPr>
          <w:rFonts w:ascii="Arial" w:hAnsi="Arial" w:cs="Arial"/>
          <w:color w:val="00000A"/>
          <w:kern w:val="2"/>
          <w:sz w:val="22"/>
          <w:szCs w:val="22"/>
        </w:rPr>
        <w:t xml:space="preserve">u oddziaływania inwestycji tut. organ wystąpił ponownie </w:t>
      </w:r>
      <w:r w:rsidRPr="00B7594E">
        <w:rPr>
          <w:rFonts w:ascii="Arial" w:hAnsi="Arial" w:cs="Arial"/>
          <w:color w:val="00000A"/>
          <w:kern w:val="2"/>
          <w:sz w:val="22"/>
          <w:szCs w:val="22"/>
        </w:rPr>
        <w:t>o opinię do Śląskiego Państwowego Wojewódzkiego Inspektor Sanitarnego przy piśmie z 29 listopada 2022 r. zn.: WOOŚ.420.</w:t>
      </w:r>
      <w:r w:rsidRPr="00B7594E">
        <w:rPr>
          <w:rFonts w:ascii="Arial" w:hAnsi="Arial" w:cs="Arial"/>
          <w:color w:val="00000A"/>
          <w:kern w:val="2"/>
          <w:sz w:val="22"/>
          <w:szCs w:val="22"/>
        </w:rPr>
        <w:t>36.2022.MP1.11 oraz pismem z </w:t>
      </w:r>
      <w:r w:rsidRPr="00B7594E">
        <w:rPr>
          <w:rFonts w:ascii="Arial" w:hAnsi="Arial" w:cs="Arial"/>
          <w:color w:val="00000A"/>
          <w:kern w:val="2"/>
          <w:sz w:val="22"/>
          <w:szCs w:val="22"/>
        </w:rPr>
        <w:t xml:space="preserve">29 listopada 2022 r. zn.: WOOŚ.420.36.2022.MP1.12 </w:t>
      </w:r>
      <w:r w:rsidRPr="00B7594E">
        <w:rPr>
          <w:rFonts w:ascii="Arial" w:hAnsi="Arial" w:cs="Arial"/>
          <w:color w:val="00000A"/>
          <w:kern w:val="2"/>
          <w:sz w:val="22"/>
          <w:szCs w:val="22"/>
        </w:rPr>
        <w:t>do</w:t>
      </w:r>
      <w:r w:rsidRPr="00B7594E">
        <w:rPr>
          <w:rFonts w:ascii="Arial" w:hAnsi="Arial" w:cs="Arial"/>
          <w:color w:val="00000A"/>
          <w:kern w:val="2"/>
          <w:sz w:val="22"/>
          <w:szCs w:val="22"/>
        </w:rPr>
        <w:t xml:space="preserve"> </w:t>
      </w:r>
      <w:r w:rsidRPr="00B7594E">
        <w:rPr>
          <w:rFonts w:ascii="Arial" w:hAnsi="Arial" w:cs="Arial"/>
          <w:color w:val="00000A"/>
          <w:kern w:val="2"/>
          <w:sz w:val="22"/>
          <w:szCs w:val="22"/>
        </w:rPr>
        <w:t>Państwowego Gospodarstwa Wodnego Wody Polskie Zarząd Zlewni w Katowicach.</w:t>
      </w:r>
    </w:p>
    <w:p w:rsidR="001F02C7" w:rsidRPr="00B7594E" w:rsidRDefault="0084195D" w:rsidP="00B7594E">
      <w:pPr>
        <w:spacing w:before="120" w:line="276" w:lineRule="auto"/>
        <w:rPr>
          <w:rFonts w:ascii="Arial" w:hAnsi="Arial" w:cs="Arial"/>
          <w:color w:val="00000A"/>
          <w:kern w:val="2"/>
          <w:sz w:val="22"/>
          <w:szCs w:val="22"/>
        </w:rPr>
      </w:pPr>
      <w:r w:rsidRPr="00B7594E">
        <w:rPr>
          <w:rFonts w:ascii="Arial" w:hAnsi="Arial" w:cs="Arial"/>
          <w:color w:val="00000A"/>
          <w:kern w:val="2"/>
          <w:sz w:val="22"/>
          <w:szCs w:val="22"/>
        </w:rPr>
        <w:t xml:space="preserve">Śląski Państwowy Wojewódzki Inspektor Sanitarny w opinii sanitarnej z </w:t>
      </w:r>
      <w:r w:rsidRPr="00B7594E">
        <w:rPr>
          <w:rFonts w:ascii="Arial" w:hAnsi="Arial" w:cs="Arial"/>
          <w:color w:val="00000A"/>
          <w:kern w:val="2"/>
          <w:sz w:val="22"/>
          <w:szCs w:val="22"/>
        </w:rPr>
        <w:t>5 grudnia 2022 r.</w:t>
      </w:r>
      <w:r w:rsidRPr="00B7594E">
        <w:rPr>
          <w:rFonts w:ascii="Arial" w:hAnsi="Arial" w:cs="Arial"/>
          <w:color w:val="00000A"/>
          <w:kern w:val="2"/>
          <w:sz w:val="22"/>
          <w:szCs w:val="22"/>
        </w:rPr>
        <w:t>, znak: NS-NZ.9022.25.</w:t>
      </w:r>
      <w:r w:rsidRPr="00B7594E">
        <w:rPr>
          <w:rFonts w:ascii="Arial" w:hAnsi="Arial" w:cs="Arial"/>
          <w:color w:val="00000A"/>
          <w:kern w:val="2"/>
          <w:sz w:val="22"/>
          <w:szCs w:val="22"/>
        </w:rPr>
        <w:t>24</w:t>
      </w:r>
      <w:r w:rsidRPr="00B7594E">
        <w:rPr>
          <w:rFonts w:ascii="Arial" w:hAnsi="Arial" w:cs="Arial"/>
          <w:color w:val="00000A"/>
          <w:kern w:val="2"/>
          <w:sz w:val="22"/>
          <w:szCs w:val="22"/>
        </w:rPr>
        <w:t xml:space="preserve">.2022 (data wpływu: </w:t>
      </w:r>
      <w:r w:rsidRPr="00B7594E">
        <w:rPr>
          <w:rFonts w:ascii="Arial" w:hAnsi="Arial" w:cs="Arial"/>
          <w:color w:val="00000A"/>
          <w:kern w:val="2"/>
          <w:sz w:val="22"/>
          <w:szCs w:val="22"/>
        </w:rPr>
        <w:t>6 grudnia 2022 r.</w:t>
      </w:r>
      <w:r w:rsidRPr="00B7594E">
        <w:rPr>
          <w:rFonts w:ascii="Arial" w:hAnsi="Arial" w:cs="Arial"/>
          <w:color w:val="00000A"/>
          <w:kern w:val="2"/>
          <w:sz w:val="22"/>
          <w:szCs w:val="22"/>
        </w:rPr>
        <w:t xml:space="preserve">), </w:t>
      </w:r>
      <w:r w:rsidRPr="00B7594E">
        <w:rPr>
          <w:rFonts w:ascii="Arial" w:hAnsi="Arial" w:cs="Arial"/>
          <w:color w:val="00000A"/>
          <w:kern w:val="2"/>
          <w:sz w:val="22"/>
          <w:szCs w:val="22"/>
        </w:rPr>
        <w:t>podtrzymał stanowisko o </w:t>
      </w:r>
      <w:r w:rsidRPr="00B7594E">
        <w:rPr>
          <w:rFonts w:ascii="Arial" w:hAnsi="Arial" w:cs="Arial"/>
          <w:color w:val="00000A"/>
          <w:kern w:val="2"/>
          <w:sz w:val="22"/>
          <w:szCs w:val="22"/>
        </w:rPr>
        <w:t xml:space="preserve">braku </w:t>
      </w:r>
      <w:r w:rsidRPr="00B7594E">
        <w:rPr>
          <w:rFonts w:ascii="Arial" w:hAnsi="Arial" w:cs="Arial"/>
          <w:color w:val="00000A"/>
          <w:kern w:val="2"/>
          <w:sz w:val="22"/>
          <w:szCs w:val="22"/>
        </w:rPr>
        <w:t>konieczności przeprowadzenia oceny oddziaływania na środowisko jakie zostało wyrażone w opinii z 11 sierpnia 2022 r., znak: NS-NZ.9022.25.19.2022</w:t>
      </w:r>
      <w:r w:rsidRPr="00B7594E">
        <w:rPr>
          <w:rFonts w:ascii="Arial" w:hAnsi="Arial" w:cs="Arial"/>
          <w:color w:val="00000A"/>
          <w:kern w:val="2"/>
          <w:sz w:val="22"/>
          <w:szCs w:val="22"/>
        </w:rPr>
        <w:t>.</w:t>
      </w:r>
    </w:p>
    <w:p w:rsidR="00A440E2" w:rsidRPr="00B7594E" w:rsidRDefault="0084195D" w:rsidP="00B7594E">
      <w:pPr>
        <w:spacing w:before="120" w:line="276" w:lineRule="auto"/>
        <w:rPr>
          <w:rFonts w:ascii="Arial" w:hAnsi="Arial" w:cs="Arial"/>
          <w:color w:val="00000A"/>
          <w:kern w:val="2"/>
          <w:sz w:val="22"/>
          <w:szCs w:val="22"/>
        </w:rPr>
      </w:pPr>
      <w:r w:rsidRPr="00B7594E">
        <w:rPr>
          <w:rFonts w:ascii="Arial" w:hAnsi="Arial" w:cs="Arial"/>
          <w:color w:val="00000A"/>
          <w:kern w:val="2"/>
          <w:sz w:val="22"/>
          <w:szCs w:val="22"/>
        </w:rPr>
        <w:t>Dyrektor Zarządu Zlewni w Katowicach opinią z 13 grudnia 2022 r. zn.: GL.ZZŚ.2.435.198.2022.KR.2 (data wpływu</w:t>
      </w:r>
      <w:r w:rsidRPr="00B7594E">
        <w:rPr>
          <w:rFonts w:ascii="Arial" w:hAnsi="Arial" w:cs="Arial"/>
          <w:color w:val="00000A"/>
          <w:kern w:val="2"/>
          <w:sz w:val="22"/>
          <w:szCs w:val="22"/>
        </w:rPr>
        <w:t xml:space="preserve"> do tut. Organu 1</w:t>
      </w:r>
      <w:r w:rsidRPr="00B7594E">
        <w:rPr>
          <w:rFonts w:ascii="Arial" w:hAnsi="Arial" w:cs="Arial"/>
          <w:color w:val="00000A"/>
          <w:kern w:val="2"/>
          <w:sz w:val="22"/>
          <w:szCs w:val="22"/>
        </w:rPr>
        <w:t>5 grudnia</w:t>
      </w:r>
      <w:r w:rsidRPr="00B7594E">
        <w:rPr>
          <w:rFonts w:ascii="Arial" w:hAnsi="Arial" w:cs="Arial"/>
          <w:color w:val="00000A"/>
          <w:kern w:val="2"/>
          <w:sz w:val="22"/>
          <w:szCs w:val="22"/>
        </w:rPr>
        <w:t xml:space="preserve"> 2022 r.), wyraził ponownie opinię o odstąpieniu od obowiązku przepro</w:t>
      </w:r>
      <w:r w:rsidRPr="00B7594E">
        <w:rPr>
          <w:rFonts w:ascii="Arial" w:hAnsi="Arial" w:cs="Arial"/>
          <w:color w:val="00000A"/>
          <w:kern w:val="2"/>
          <w:sz w:val="22"/>
          <w:szCs w:val="22"/>
        </w:rPr>
        <w:t>wadzenia oceny oddziaływania na </w:t>
      </w:r>
      <w:r w:rsidRPr="00B7594E">
        <w:rPr>
          <w:rFonts w:ascii="Arial" w:hAnsi="Arial" w:cs="Arial"/>
          <w:color w:val="00000A"/>
          <w:kern w:val="2"/>
          <w:sz w:val="22"/>
          <w:szCs w:val="22"/>
        </w:rPr>
        <w:t>środowisko dla przedmiotowego przedsięwzięcia i jednocześnie określił warunki realizacji przedsięwzięcia.</w:t>
      </w:r>
    </w:p>
    <w:p w:rsidR="00344EE2" w:rsidRPr="00B7594E" w:rsidRDefault="0084195D" w:rsidP="00B7594E">
      <w:pPr>
        <w:spacing w:before="120" w:line="276" w:lineRule="auto"/>
        <w:rPr>
          <w:rFonts w:ascii="Arial" w:hAnsi="Arial" w:cs="Arial"/>
          <w:color w:val="00000A"/>
          <w:kern w:val="2"/>
          <w:sz w:val="22"/>
          <w:szCs w:val="22"/>
        </w:rPr>
      </w:pPr>
      <w:r w:rsidRPr="00B7594E">
        <w:rPr>
          <w:rFonts w:ascii="Arial" w:hAnsi="Arial" w:cs="Arial"/>
          <w:color w:val="00000A"/>
          <w:kern w:val="2"/>
          <w:sz w:val="22"/>
          <w:szCs w:val="22"/>
        </w:rPr>
        <w:t>Z zachowaniem zasady cz</w:t>
      </w:r>
      <w:r w:rsidRPr="00B7594E">
        <w:rPr>
          <w:rFonts w:ascii="Arial" w:hAnsi="Arial" w:cs="Arial"/>
          <w:color w:val="00000A"/>
          <w:kern w:val="2"/>
          <w:sz w:val="22"/>
          <w:szCs w:val="22"/>
        </w:rPr>
        <w:t xml:space="preserve">ynnego udziału stron w postępowaniu, zgodnie z art. 10 § 1 ustawy Kpa, zawiadomiono strony postępowania o zakończeniu postępowania dowodowego w sprawie wydania decyzji o środowiskowych uwarunkowaniach dla przedmiotowego </w:t>
      </w:r>
      <w:r w:rsidRPr="00B7594E">
        <w:rPr>
          <w:rFonts w:ascii="Arial" w:hAnsi="Arial" w:cs="Arial"/>
          <w:color w:val="00000A"/>
          <w:kern w:val="2"/>
          <w:sz w:val="22"/>
          <w:szCs w:val="22"/>
        </w:rPr>
        <w:lastRenderedPageBreak/>
        <w:t>przedsięwzięcia oraz o możliwości za</w:t>
      </w:r>
      <w:r w:rsidRPr="00B7594E">
        <w:rPr>
          <w:rFonts w:ascii="Arial" w:hAnsi="Arial" w:cs="Arial"/>
          <w:color w:val="00000A"/>
          <w:kern w:val="2"/>
          <w:sz w:val="22"/>
          <w:szCs w:val="22"/>
        </w:rPr>
        <w:t>poznania się z zebranym materiałem dowodowym i złożenia ewentualnych uwag (obwieszczenie Regionalnego Dyrektora Och</w:t>
      </w:r>
      <w:r w:rsidRPr="00B7594E">
        <w:rPr>
          <w:rFonts w:ascii="Arial" w:hAnsi="Arial" w:cs="Arial"/>
          <w:color w:val="00000A"/>
          <w:kern w:val="2"/>
          <w:sz w:val="22"/>
          <w:szCs w:val="22"/>
        </w:rPr>
        <w:t>rony Środowiska w Katowicach z 16 grudnia 2022 r., znak: WOOŚ.420.36.2022.MP1.13</w:t>
      </w:r>
      <w:r w:rsidRPr="00B7594E">
        <w:rPr>
          <w:rFonts w:ascii="Arial" w:hAnsi="Arial" w:cs="Arial"/>
          <w:color w:val="00000A"/>
          <w:kern w:val="2"/>
          <w:sz w:val="22"/>
          <w:szCs w:val="22"/>
        </w:rPr>
        <w:t>).</w:t>
      </w:r>
    </w:p>
    <w:p w:rsidR="00344EE2" w:rsidRPr="00B7594E" w:rsidRDefault="0084195D" w:rsidP="00B7594E">
      <w:pPr>
        <w:spacing w:before="120" w:line="276" w:lineRule="auto"/>
        <w:rPr>
          <w:rFonts w:ascii="Arial" w:hAnsi="Arial" w:cs="Arial"/>
          <w:color w:val="00000A"/>
          <w:kern w:val="2"/>
          <w:sz w:val="22"/>
          <w:szCs w:val="22"/>
        </w:rPr>
      </w:pPr>
      <w:r w:rsidRPr="00B7594E">
        <w:rPr>
          <w:rFonts w:ascii="Arial" w:hAnsi="Arial" w:cs="Arial"/>
          <w:color w:val="00000A"/>
          <w:kern w:val="2"/>
          <w:sz w:val="22"/>
          <w:szCs w:val="22"/>
        </w:rPr>
        <w:t>Obwieszczenie zamieszczono na okres 14 dni na tablicy ogło</w:t>
      </w:r>
      <w:r w:rsidRPr="00B7594E">
        <w:rPr>
          <w:rFonts w:ascii="Arial" w:hAnsi="Arial" w:cs="Arial"/>
          <w:color w:val="00000A"/>
          <w:kern w:val="2"/>
          <w:sz w:val="22"/>
          <w:szCs w:val="22"/>
        </w:rPr>
        <w:t xml:space="preserve">szeń oraz w Biuletynie Informacji Publicznej Regionalnej Dyrekcji Ochrony Środowiska w Katowicach. </w:t>
      </w:r>
    </w:p>
    <w:p w:rsidR="00C94BF2" w:rsidRPr="00B7594E" w:rsidRDefault="0084195D" w:rsidP="00B7594E">
      <w:pPr>
        <w:spacing w:before="120" w:line="276" w:lineRule="auto"/>
        <w:rPr>
          <w:rFonts w:ascii="Arial" w:eastAsiaTheme="minorHAnsi" w:hAnsi="Arial" w:cs="Arial"/>
          <w:sz w:val="22"/>
          <w:szCs w:val="22"/>
          <w:lang w:eastAsia="en-US"/>
        </w:rPr>
      </w:pPr>
      <w:r w:rsidRPr="00B7594E">
        <w:rPr>
          <w:rFonts w:ascii="Arial" w:hAnsi="Arial" w:cs="Arial"/>
          <w:color w:val="00000A"/>
          <w:kern w:val="2"/>
          <w:sz w:val="22"/>
          <w:szCs w:val="22"/>
        </w:rPr>
        <w:t>Przed</w:t>
      </w:r>
      <w:r w:rsidRPr="00B7594E">
        <w:rPr>
          <w:rFonts w:ascii="Arial" w:hAnsi="Arial" w:cs="Arial"/>
          <w:color w:val="00000A"/>
          <w:kern w:val="2"/>
          <w:sz w:val="22"/>
          <w:szCs w:val="22"/>
        </w:rPr>
        <w:t>miotowe obwieszczenie pismem z 16 grudnia 2022 r.</w:t>
      </w:r>
      <w:r w:rsidRPr="00B7594E">
        <w:rPr>
          <w:rFonts w:ascii="Arial" w:hAnsi="Arial" w:cs="Arial"/>
          <w:color w:val="00000A"/>
          <w:kern w:val="2"/>
          <w:sz w:val="22"/>
          <w:szCs w:val="22"/>
        </w:rPr>
        <w:t xml:space="preserve"> przekazano do Urzędu Miasta w </w:t>
      </w:r>
      <w:r w:rsidRPr="00B7594E">
        <w:rPr>
          <w:rFonts w:ascii="Arial" w:hAnsi="Arial" w:cs="Arial"/>
          <w:color w:val="00000A"/>
          <w:kern w:val="2"/>
          <w:sz w:val="22"/>
          <w:szCs w:val="22"/>
        </w:rPr>
        <w:t xml:space="preserve">Dąbrowie Górniczej </w:t>
      </w:r>
      <w:r w:rsidRPr="00B7594E">
        <w:rPr>
          <w:rFonts w:ascii="Arial" w:hAnsi="Arial" w:cs="Arial"/>
          <w:color w:val="00000A"/>
          <w:kern w:val="2"/>
          <w:sz w:val="22"/>
          <w:szCs w:val="22"/>
        </w:rPr>
        <w:t xml:space="preserve">oraz Urzędu Miasta w Będzinie celem podania </w:t>
      </w:r>
      <w:r w:rsidRPr="00B7594E">
        <w:rPr>
          <w:rFonts w:ascii="Arial" w:hAnsi="Arial" w:cs="Arial"/>
          <w:color w:val="00000A"/>
          <w:kern w:val="2"/>
          <w:sz w:val="22"/>
          <w:szCs w:val="22"/>
        </w:rPr>
        <w:t>do wiadomości stronom w sposób zwyczajowo przyjęty w ww. Urzędach. Prez</w:t>
      </w:r>
      <w:r w:rsidRPr="00B7594E">
        <w:rPr>
          <w:rFonts w:ascii="Arial" w:hAnsi="Arial" w:cs="Arial"/>
          <w:color w:val="00000A"/>
          <w:kern w:val="2"/>
          <w:sz w:val="22"/>
          <w:szCs w:val="22"/>
        </w:rPr>
        <w:t>ydent Miasta Dąbrowa Górnicza 3 stycznia 2023 r.</w:t>
      </w:r>
      <w:r w:rsidRPr="00B7594E">
        <w:rPr>
          <w:rFonts w:ascii="Arial" w:hAnsi="Arial" w:cs="Arial"/>
          <w:color w:val="00000A"/>
          <w:kern w:val="2"/>
          <w:sz w:val="22"/>
          <w:szCs w:val="22"/>
        </w:rPr>
        <w:t xml:space="preserve"> zwrócił obwieszczenie RDOŚ w Katowic</w:t>
      </w:r>
      <w:r w:rsidRPr="00B7594E">
        <w:rPr>
          <w:rFonts w:ascii="Arial" w:hAnsi="Arial" w:cs="Arial"/>
          <w:color w:val="00000A"/>
          <w:kern w:val="2"/>
          <w:sz w:val="22"/>
          <w:szCs w:val="22"/>
        </w:rPr>
        <w:t>ach, zn.: WOOŚ.420.36.2022.MP1.13</w:t>
      </w:r>
      <w:r w:rsidRPr="00B7594E">
        <w:rPr>
          <w:rFonts w:ascii="Arial" w:hAnsi="Arial" w:cs="Arial"/>
          <w:color w:val="00000A"/>
          <w:kern w:val="2"/>
          <w:sz w:val="22"/>
          <w:szCs w:val="22"/>
        </w:rPr>
        <w:t xml:space="preserve"> z informacją o zamieszczeniu obwieszczenia na tablicy ogłoszeń oraz w BIP Urzędu Mias</w:t>
      </w:r>
      <w:r w:rsidRPr="00B7594E">
        <w:rPr>
          <w:rFonts w:ascii="Arial" w:hAnsi="Arial" w:cs="Arial"/>
          <w:color w:val="00000A"/>
          <w:kern w:val="2"/>
          <w:sz w:val="22"/>
          <w:szCs w:val="22"/>
        </w:rPr>
        <w:t>ta Dąbrowa Górnicza w terminie 19.12.2022 r. - 27.12</w:t>
      </w:r>
      <w:r w:rsidRPr="00B7594E">
        <w:rPr>
          <w:rFonts w:ascii="Arial" w:hAnsi="Arial" w:cs="Arial"/>
          <w:color w:val="00000A"/>
          <w:kern w:val="2"/>
          <w:sz w:val="22"/>
          <w:szCs w:val="22"/>
        </w:rPr>
        <w:t xml:space="preserve">.2022 r. </w:t>
      </w:r>
      <w:r w:rsidRPr="00B7594E">
        <w:rPr>
          <w:rFonts w:ascii="Arial" w:hAnsi="Arial" w:cs="Arial"/>
          <w:color w:val="00000A"/>
          <w:kern w:val="2"/>
          <w:sz w:val="22"/>
          <w:szCs w:val="22"/>
        </w:rPr>
        <w:t xml:space="preserve">Biorąc pod uwagę okres </w:t>
      </w:r>
      <w:r w:rsidRPr="00B7594E">
        <w:rPr>
          <w:rFonts w:ascii="Arial" w:hAnsi="Arial" w:cs="Arial"/>
          <w:color w:val="00000A"/>
          <w:kern w:val="2"/>
          <w:sz w:val="22"/>
          <w:szCs w:val="22"/>
        </w:rPr>
        <w:t>opublikowania ww. obwieszczenia (tj. obwieszczenie zostało wywieszone na 8 dni), należ</w:t>
      </w:r>
      <w:r w:rsidRPr="00B7594E">
        <w:rPr>
          <w:rFonts w:ascii="Arial" w:hAnsi="Arial" w:cs="Arial"/>
          <w:color w:val="00000A"/>
          <w:kern w:val="2"/>
          <w:sz w:val="22"/>
          <w:szCs w:val="22"/>
        </w:rPr>
        <w:t xml:space="preserve">y stwierdzić, że jest on </w:t>
      </w:r>
      <w:r w:rsidRPr="00B7594E">
        <w:rPr>
          <w:rFonts w:ascii="Arial" w:hAnsi="Arial" w:cs="Arial"/>
          <w:color w:val="00000A"/>
          <w:kern w:val="2"/>
          <w:sz w:val="22"/>
          <w:szCs w:val="22"/>
        </w:rPr>
        <w:t xml:space="preserve">niezgodny z </w:t>
      </w:r>
      <w:r w:rsidRPr="00B7594E">
        <w:rPr>
          <w:rFonts w:ascii="Arial" w:eastAsiaTheme="minorHAnsi" w:hAnsi="Arial" w:cs="Arial"/>
          <w:sz w:val="22"/>
          <w:szCs w:val="22"/>
          <w:lang w:eastAsia="en-US"/>
        </w:rPr>
        <w:t xml:space="preserve">art. 49 § 2 k.p.a. </w:t>
      </w:r>
      <w:r w:rsidRPr="00B7594E">
        <w:rPr>
          <w:rFonts w:ascii="Arial" w:eastAsiaTheme="minorHAnsi" w:hAnsi="Arial" w:cs="Arial"/>
          <w:sz w:val="22"/>
          <w:szCs w:val="22"/>
          <w:lang w:eastAsia="en-US"/>
        </w:rPr>
        <w:t xml:space="preserve">Zważywszy na powyższe </w:t>
      </w:r>
      <w:r w:rsidRPr="00B7594E">
        <w:rPr>
          <w:rFonts w:ascii="Arial" w:eastAsiaTheme="minorHAnsi" w:hAnsi="Arial" w:cs="Arial"/>
          <w:sz w:val="22"/>
          <w:szCs w:val="22"/>
          <w:lang w:eastAsia="en-US"/>
        </w:rPr>
        <w:t xml:space="preserve">tut. organ zwrócił się </w:t>
      </w:r>
      <w:r w:rsidRPr="00B7594E">
        <w:rPr>
          <w:rFonts w:ascii="Arial" w:eastAsiaTheme="minorHAnsi" w:hAnsi="Arial" w:cs="Arial"/>
          <w:sz w:val="22"/>
          <w:szCs w:val="22"/>
          <w:lang w:eastAsia="en-US"/>
        </w:rPr>
        <w:t xml:space="preserve">pismem z 4 stycznia 2023 r. </w:t>
      </w:r>
      <w:r w:rsidRPr="00B7594E">
        <w:rPr>
          <w:rFonts w:ascii="Arial" w:eastAsiaTheme="minorHAnsi" w:hAnsi="Arial" w:cs="Arial"/>
          <w:sz w:val="22"/>
          <w:szCs w:val="22"/>
          <w:lang w:eastAsia="en-US"/>
        </w:rPr>
        <w:t>do Prezydenta Miasta Dąbrowa Górnicza o ponowne zamieszczenie obwieszczenia</w:t>
      </w:r>
      <w:r w:rsidRPr="00B7594E">
        <w:rPr>
          <w:rFonts w:ascii="Arial" w:hAnsi="Arial" w:cs="Arial"/>
          <w:color w:val="00000A"/>
          <w:kern w:val="2"/>
          <w:sz w:val="22"/>
          <w:szCs w:val="22"/>
        </w:rPr>
        <w:t xml:space="preserve"> na tablicy ogłoszeń oraz w BIP Urzędu Miasta Dąbrow</w:t>
      </w:r>
      <w:r w:rsidRPr="00B7594E">
        <w:rPr>
          <w:rFonts w:ascii="Arial" w:hAnsi="Arial" w:cs="Arial"/>
          <w:color w:val="00000A"/>
          <w:kern w:val="2"/>
          <w:sz w:val="22"/>
          <w:szCs w:val="22"/>
        </w:rPr>
        <w:t>a Górnicza</w:t>
      </w:r>
      <w:r w:rsidRPr="00B7594E">
        <w:rPr>
          <w:rFonts w:ascii="Arial" w:eastAsiaTheme="minorHAnsi" w:hAnsi="Arial" w:cs="Arial"/>
          <w:sz w:val="22"/>
          <w:szCs w:val="22"/>
          <w:lang w:eastAsia="en-US"/>
        </w:rPr>
        <w:t xml:space="preserve"> na okres 14 </w:t>
      </w:r>
      <w:r w:rsidRPr="00B7594E">
        <w:rPr>
          <w:rFonts w:ascii="Arial" w:eastAsiaTheme="minorHAnsi" w:hAnsi="Arial" w:cs="Arial"/>
          <w:sz w:val="22"/>
          <w:szCs w:val="22"/>
          <w:lang w:eastAsia="en-US"/>
        </w:rPr>
        <w:t>dni.</w:t>
      </w:r>
      <w:r w:rsidRPr="00B7594E">
        <w:rPr>
          <w:rFonts w:ascii="Arial" w:eastAsiaTheme="minorHAnsi" w:hAnsi="Arial" w:cs="Arial"/>
          <w:sz w:val="22"/>
          <w:szCs w:val="22"/>
          <w:lang w:eastAsia="en-US"/>
        </w:rPr>
        <w:t xml:space="preserve"> </w:t>
      </w:r>
    </w:p>
    <w:p w:rsidR="00745F26" w:rsidRPr="00B7594E" w:rsidRDefault="0084195D" w:rsidP="00B7594E">
      <w:pPr>
        <w:spacing w:before="120" w:line="276" w:lineRule="auto"/>
        <w:rPr>
          <w:rFonts w:ascii="Arial" w:hAnsi="Arial" w:cs="Arial"/>
          <w:color w:val="00000A"/>
          <w:kern w:val="2"/>
          <w:sz w:val="22"/>
          <w:szCs w:val="22"/>
        </w:rPr>
      </w:pPr>
      <w:r w:rsidRPr="00B7594E">
        <w:rPr>
          <w:rFonts w:ascii="Arial" w:eastAsiaTheme="minorHAnsi" w:hAnsi="Arial" w:cs="Arial"/>
          <w:sz w:val="22"/>
          <w:szCs w:val="22"/>
          <w:lang w:eastAsia="en-US"/>
        </w:rPr>
        <w:t xml:space="preserve">23 stycznia 2023 r. Prezydent Miasta Dąbrowa Górnicza </w:t>
      </w:r>
      <w:r w:rsidRPr="00B7594E">
        <w:rPr>
          <w:rFonts w:ascii="Arial" w:hAnsi="Arial" w:cs="Arial"/>
          <w:color w:val="00000A"/>
          <w:kern w:val="2"/>
          <w:sz w:val="22"/>
          <w:szCs w:val="22"/>
        </w:rPr>
        <w:t>zwrócił obwieszczenie RDOŚ w Katowicach, zn.: WOOŚ.420.36.2022.MP1.8 wraz z informacją o zamieszczeniu obwieszczenia na tablicy ogłoszeń oraz w BIP Urzędu Miasta Dąbrowa Gór</w:t>
      </w:r>
      <w:r w:rsidRPr="00B7594E">
        <w:rPr>
          <w:rFonts w:ascii="Arial" w:hAnsi="Arial" w:cs="Arial"/>
          <w:color w:val="00000A"/>
          <w:kern w:val="2"/>
          <w:sz w:val="22"/>
          <w:szCs w:val="22"/>
        </w:rPr>
        <w:t>nicza w terminie od 5.01.2023 r. do 19.01.2023 r.</w:t>
      </w:r>
    </w:p>
    <w:p w:rsidR="00344EE2" w:rsidRPr="00B7594E" w:rsidRDefault="0084195D" w:rsidP="00B7594E">
      <w:pPr>
        <w:spacing w:before="120" w:line="276" w:lineRule="auto"/>
        <w:rPr>
          <w:rFonts w:ascii="Arial" w:hAnsi="Arial" w:cs="Arial"/>
          <w:color w:val="00000A"/>
          <w:kern w:val="2"/>
          <w:sz w:val="22"/>
          <w:szCs w:val="22"/>
        </w:rPr>
      </w:pPr>
      <w:r w:rsidRPr="00B7594E">
        <w:rPr>
          <w:rFonts w:ascii="Arial" w:hAnsi="Arial" w:cs="Arial"/>
          <w:color w:val="00000A"/>
          <w:kern w:val="2"/>
          <w:sz w:val="22"/>
          <w:szCs w:val="22"/>
        </w:rPr>
        <w:t xml:space="preserve">Prezydent Miasta Będzin pismem z </w:t>
      </w:r>
      <w:r w:rsidRPr="00B7594E">
        <w:rPr>
          <w:rFonts w:ascii="Arial" w:hAnsi="Arial" w:cs="Arial"/>
          <w:color w:val="00000A"/>
          <w:kern w:val="2"/>
          <w:sz w:val="22"/>
          <w:szCs w:val="22"/>
        </w:rPr>
        <w:t xml:space="preserve">5 stycznia 2023 r. </w:t>
      </w:r>
      <w:r w:rsidRPr="00B7594E">
        <w:rPr>
          <w:rFonts w:ascii="Arial" w:hAnsi="Arial" w:cs="Arial"/>
          <w:color w:val="00000A"/>
          <w:kern w:val="2"/>
          <w:sz w:val="22"/>
          <w:szCs w:val="22"/>
        </w:rPr>
        <w:t>zwrócił obwieszczenie RDOŚ w </w:t>
      </w:r>
      <w:r w:rsidRPr="00B7594E">
        <w:rPr>
          <w:rFonts w:ascii="Arial" w:hAnsi="Arial" w:cs="Arial"/>
          <w:color w:val="00000A"/>
          <w:kern w:val="2"/>
          <w:sz w:val="22"/>
          <w:szCs w:val="22"/>
        </w:rPr>
        <w:t>Katowicach, zn.: WOOŚ.420.36.2022.MP1.8 wraz z informacją o zamieszczeniu obwieszczenia na tablicy ogłoszeń oraz w BIP U</w:t>
      </w:r>
      <w:r w:rsidRPr="00B7594E">
        <w:rPr>
          <w:rFonts w:ascii="Arial" w:hAnsi="Arial" w:cs="Arial"/>
          <w:color w:val="00000A"/>
          <w:kern w:val="2"/>
          <w:sz w:val="22"/>
          <w:szCs w:val="22"/>
        </w:rPr>
        <w:t>rzędu</w:t>
      </w:r>
      <w:r w:rsidRPr="00B7594E">
        <w:rPr>
          <w:rFonts w:ascii="Arial" w:hAnsi="Arial" w:cs="Arial"/>
          <w:color w:val="00000A"/>
          <w:kern w:val="2"/>
          <w:sz w:val="22"/>
          <w:szCs w:val="22"/>
        </w:rPr>
        <w:t xml:space="preserve"> Miasta Będzin w terminie od 20.12.2022 r. do 3.01.2023</w:t>
      </w:r>
      <w:r w:rsidRPr="00B7594E">
        <w:rPr>
          <w:rFonts w:ascii="Arial" w:hAnsi="Arial" w:cs="Arial"/>
          <w:color w:val="00000A"/>
          <w:kern w:val="2"/>
          <w:sz w:val="22"/>
          <w:szCs w:val="22"/>
        </w:rPr>
        <w:t xml:space="preserve"> r.</w:t>
      </w:r>
    </w:p>
    <w:p w:rsidR="00344EE2" w:rsidRPr="00B7594E" w:rsidRDefault="0084195D" w:rsidP="00B7594E">
      <w:pPr>
        <w:spacing w:before="120" w:line="276" w:lineRule="auto"/>
        <w:rPr>
          <w:rFonts w:ascii="Arial" w:hAnsi="Arial" w:cs="Arial"/>
          <w:color w:val="00000A"/>
          <w:kern w:val="2"/>
          <w:sz w:val="22"/>
          <w:szCs w:val="22"/>
        </w:rPr>
      </w:pPr>
      <w:r w:rsidRPr="00B7594E">
        <w:rPr>
          <w:rFonts w:ascii="Arial" w:hAnsi="Arial" w:cs="Arial"/>
          <w:color w:val="00000A"/>
          <w:kern w:val="2"/>
          <w:sz w:val="22"/>
          <w:szCs w:val="22"/>
        </w:rPr>
        <w:t>Do dnia wydania niniejszej decyzji żadna ze stron postępowania nie zgłosiła się do tutejszego Organu, aby zapoznać się z aktami sprawy. Strony postępowania nie wniosły też uwag i wniosków.</w:t>
      </w:r>
    </w:p>
    <w:p w:rsidR="00344EE2" w:rsidRPr="00B7594E" w:rsidRDefault="0084195D" w:rsidP="00B7594E">
      <w:pPr>
        <w:spacing w:before="120" w:line="276" w:lineRule="auto"/>
        <w:rPr>
          <w:rFonts w:ascii="Arial" w:eastAsia="ArialNarrow;MS Mincho" w:hAnsi="Arial" w:cs="Arial"/>
          <w:color w:val="00000A"/>
          <w:kern w:val="2"/>
          <w:sz w:val="22"/>
          <w:szCs w:val="22"/>
        </w:rPr>
      </w:pPr>
      <w:r w:rsidRPr="00B7594E">
        <w:rPr>
          <w:rFonts w:ascii="Arial" w:eastAsia="ArialNarrow;MS Mincho" w:hAnsi="Arial" w:cs="Arial"/>
          <w:color w:val="00000A"/>
          <w:kern w:val="2"/>
          <w:sz w:val="22"/>
          <w:szCs w:val="22"/>
        </w:rPr>
        <w:t xml:space="preserve">Zgodnie </w:t>
      </w:r>
      <w:r w:rsidRPr="00B7594E">
        <w:rPr>
          <w:rFonts w:ascii="Arial" w:eastAsia="ArialNarrow;MS Mincho" w:hAnsi="Arial" w:cs="Arial"/>
          <w:color w:val="00000A"/>
          <w:kern w:val="2"/>
          <w:sz w:val="22"/>
          <w:szCs w:val="22"/>
        </w:rPr>
        <w:t xml:space="preserve">z art. 80 ust. 2 </w:t>
      </w:r>
      <w:r w:rsidRPr="00B7594E">
        <w:rPr>
          <w:rFonts w:ascii="Arial" w:hAnsi="Arial" w:cs="Arial"/>
          <w:color w:val="00000A"/>
          <w:kern w:val="2"/>
          <w:sz w:val="22"/>
          <w:szCs w:val="22"/>
        </w:rPr>
        <w:t>ustawy ooś</w:t>
      </w:r>
      <w:r w:rsidRPr="00B7594E">
        <w:rPr>
          <w:rFonts w:ascii="Arial" w:eastAsia="ArialNarrow;MS Mincho" w:hAnsi="Arial" w:cs="Arial"/>
          <w:color w:val="00000A"/>
          <w:kern w:val="2"/>
          <w:sz w:val="22"/>
          <w:szCs w:val="22"/>
        </w:rPr>
        <w:t xml:space="preserve"> właściwy organ wydaje decyzję o środowiskowych uwarunkowaniach po stwierdzeniu zgodności lokalizacji przedsięwzięcia z ustaleniami miejscowego planu zagospodarowania przestrzennego, jeżeli plan ten został uchwalony. Jednocześnie</w:t>
      </w:r>
      <w:r w:rsidRPr="00B7594E">
        <w:rPr>
          <w:rFonts w:ascii="Arial" w:eastAsia="ArialNarrow;MS Mincho" w:hAnsi="Arial" w:cs="Arial"/>
          <w:color w:val="00000A"/>
          <w:kern w:val="2"/>
          <w:sz w:val="22"/>
          <w:szCs w:val="22"/>
        </w:rPr>
        <w:t xml:space="preserve"> w ww. przepisie ustawodawca wskazał, że nie dotyczy to decyzji o środowiskowych uwarunkowaniach wydawanej dla inwestycji w zakresie terminalu. Wobec powyższego wydanie niniejszej decyzji nie jest uzależnione od stwierdzenia zgodności lokalizacji planowane</w:t>
      </w:r>
      <w:r w:rsidRPr="00B7594E">
        <w:rPr>
          <w:rFonts w:ascii="Arial" w:eastAsia="ArialNarrow;MS Mincho" w:hAnsi="Arial" w:cs="Arial"/>
          <w:color w:val="00000A"/>
          <w:kern w:val="2"/>
          <w:sz w:val="22"/>
          <w:szCs w:val="22"/>
        </w:rPr>
        <w:t>go przedsięwzięcia z ustaleniami miejscowego planu zagospodarowania przestrzennego.</w:t>
      </w:r>
    </w:p>
    <w:p w:rsidR="00C77347" w:rsidRPr="00B7594E" w:rsidRDefault="0084195D" w:rsidP="00B7594E">
      <w:pPr>
        <w:pStyle w:val="normalny0"/>
        <w:keepLines w:val="0"/>
        <w:jc w:val="left"/>
        <w:rPr>
          <w:rFonts w:cs="Arial"/>
          <w:sz w:val="22"/>
          <w:szCs w:val="22"/>
        </w:rPr>
      </w:pPr>
      <w:r w:rsidRPr="00B7594E">
        <w:rPr>
          <w:rFonts w:cs="Arial"/>
          <w:sz w:val="22"/>
          <w:szCs w:val="22"/>
        </w:rPr>
        <w:t>Przedsięwzięcie polega na budowie gazociągu wysokiego ciśnienia MOP 4,0 MPa o średnicy DN500 i DN400 wraz z odgałęzieniami o średnicy DN250, DN200, DN150, DN100 zlokalizowa</w:t>
      </w:r>
      <w:r w:rsidRPr="00B7594E">
        <w:rPr>
          <w:rFonts w:cs="Arial"/>
          <w:sz w:val="22"/>
          <w:szCs w:val="22"/>
        </w:rPr>
        <w:t>nego na terenie miast Dąbrowa Górnicza i Będzin o łącznej długości ok 14,2 km wraz infrastrukturą niezbędną do ich obsługi m.in.: ZZU oraz instalację ochrony katodowej. Dojazd do ZZU będzie zapewniony za pomocą istniejących dróg lub w ramach pasa eksploata</w:t>
      </w:r>
      <w:r w:rsidRPr="00B7594E">
        <w:rPr>
          <w:rFonts w:cs="Arial"/>
          <w:sz w:val="22"/>
          <w:szCs w:val="22"/>
        </w:rPr>
        <w:t>cyjnego wzdłuż gazociągu.</w:t>
      </w:r>
      <w:bookmarkStart w:id="2" w:name="_Hlk101449097"/>
      <w:r w:rsidRPr="00B7594E">
        <w:rPr>
          <w:rFonts w:cs="Arial"/>
          <w:sz w:val="22"/>
          <w:szCs w:val="22"/>
        </w:rPr>
        <w:t xml:space="preserve"> Ponadto w zakresie inwestycji przewiduje się przebudowę sieci uzbrojenia podziemnego i nadziemnego podmiotów trzecich, które kolidują bezpośrednio z projektowanym gazociągiem i jego strefą kontrolowaną lub mogą ograniczać możliwoś</w:t>
      </w:r>
      <w:r w:rsidRPr="00B7594E">
        <w:rPr>
          <w:rFonts w:cs="Arial"/>
          <w:sz w:val="22"/>
          <w:szCs w:val="22"/>
        </w:rPr>
        <w:t>ć prac w pasie montażowym. Wszystkie przebudowy będą odbywały się za zgodą właścicieli i zarządców uzbrojenia, na warunkach przez nich wydanych.</w:t>
      </w:r>
      <w:bookmarkEnd w:id="2"/>
    </w:p>
    <w:p w:rsidR="00344EE2" w:rsidRPr="00B7594E" w:rsidRDefault="0084195D" w:rsidP="00B7594E">
      <w:pPr>
        <w:pStyle w:val="normalny0"/>
        <w:keepLines w:val="0"/>
        <w:jc w:val="left"/>
        <w:rPr>
          <w:rFonts w:cs="Arial"/>
          <w:sz w:val="22"/>
          <w:szCs w:val="22"/>
        </w:rPr>
      </w:pPr>
      <w:r w:rsidRPr="00B7594E">
        <w:rPr>
          <w:rFonts w:cs="Arial"/>
          <w:sz w:val="22"/>
          <w:szCs w:val="22"/>
        </w:rPr>
        <w:lastRenderedPageBreak/>
        <w:t>Ze względu na istniejącą zabudowę, infrastrukturę nad i pod</w:t>
      </w:r>
      <w:r w:rsidRPr="00B7594E">
        <w:rPr>
          <w:rFonts w:cs="Arial"/>
          <w:sz w:val="22"/>
          <w:szCs w:val="22"/>
        </w:rPr>
        <w:t>ziemną oraz wstępne ustalenia z </w:t>
      </w:r>
      <w:r w:rsidRPr="00B7594E">
        <w:rPr>
          <w:rFonts w:cs="Arial"/>
          <w:sz w:val="22"/>
          <w:szCs w:val="22"/>
        </w:rPr>
        <w:t xml:space="preserve">gminą, projektowana </w:t>
      </w:r>
      <w:r w:rsidRPr="00B7594E">
        <w:rPr>
          <w:rFonts w:cs="Arial"/>
          <w:sz w:val="22"/>
          <w:szCs w:val="22"/>
        </w:rPr>
        <w:t>trasa gazociągu na tym odcinku nie przebiega wzdłuż jego obecnego przebiegu. Trasę poprowadzono możliwie blisko istniejącego gazociągu podwyższonego średniego ciśnienia DN500, w jego strefie kontrolowanej.</w:t>
      </w:r>
    </w:p>
    <w:p w:rsidR="00344EE2" w:rsidRPr="00B7594E" w:rsidRDefault="0084195D" w:rsidP="00B7594E">
      <w:pPr>
        <w:suppressAutoHyphens w:val="0"/>
        <w:autoSpaceDE w:val="0"/>
        <w:autoSpaceDN w:val="0"/>
        <w:adjustRightInd w:val="0"/>
        <w:spacing w:before="120" w:line="276" w:lineRule="auto"/>
        <w:rPr>
          <w:rFonts w:ascii="Arial" w:hAnsi="Arial" w:cs="Arial"/>
          <w:color w:val="000000" w:themeColor="text1"/>
          <w:sz w:val="22"/>
          <w:szCs w:val="22"/>
        </w:rPr>
      </w:pPr>
      <w:r w:rsidRPr="00B7594E">
        <w:rPr>
          <w:rFonts w:ascii="Arial" w:hAnsi="Arial" w:cs="Arial"/>
          <w:color w:val="000000" w:themeColor="text1"/>
          <w:sz w:val="22"/>
          <w:szCs w:val="22"/>
        </w:rPr>
        <w:t>W karcie z</w:t>
      </w:r>
      <w:r w:rsidRPr="00B7594E">
        <w:rPr>
          <w:rFonts w:ascii="Arial" w:eastAsiaTheme="minorHAnsi" w:hAnsi="Arial" w:cs="Arial"/>
          <w:color w:val="000000" w:themeColor="text1"/>
          <w:sz w:val="22"/>
          <w:szCs w:val="22"/>
          <w:lang w:eastAsia="en-US"/>
        </w:rPr>
        <w:t xml:space="preserve">aproponowane </w:t>
      </w:r>
      <w:r w:rsidRPr="00B7594E">
        <w:rPr>
          <w:rFonts w:ascii="Arial" w:hAnsi="Arial" w:cs="Arial"/>
          <w:color w:val="000000" w:themeColor="text1"/>
          <w:sz w:val="22"/>
          <w:szCs w:val="22"/>
        </w:rPr>
        <w:t xml:space="preserve">zostały </w:t>
      </w:r>
      <w:r w:rsidRPr="00B7594E">
        <w:rPr>
          <w:rFonts w:ascii="Arial" w:eastAsiaTheme="minorHAnsi" w:hAnsi="Arial" w:cs="Arial"/>
          <w:color w:val="000000" w:themeColor="text1"/>
          <w:sz w:val="22"/>
          <w:szCs w:val="22"/>
          <w:lang w:eastAsia="en-US"/>
        </w:rPr>
        <w:t>dwa</w:t>
      </w:r>
      <w:r w:rsidRPr="00B7594E">
        <w:rPr>
          <w:rFonts w:ascii="Arial" w:eastAsiaTheme="minorHAnsi" w:hAnsi="Arial" w:cs="Arial"/>
          <w:color w:val="000000" w:themeColor="text1"/>
          <w:sz w:val="22"/>
          <w:szCs w:val="22"/>
          <w:lang w:eastAsia="en-US"/>
        </w:rPr>
        <w:t xml:space="preserve"> </w:t>
      </w:r>
      <w:r w:rsidRPr="00B7594E">
        <w:rPr>
          <w:rFonts w:ascii="Arial" w:hAnsi="Arial" w:cs="Arial"/>
          <w:color w:val="000000" w:themeColor="text1"/>
          <w:sz w:val="22"/>
          <w:szCs w:val="22"/>
        </w:rPr>
        <w:t>w</w:t>
      </w:r>
      <w:r w:rsidRPr="00B7594E">
        <w:rPr>
          <w:rFonts w:ascii="Arial" w:eastAsiaTheme="minorHAnsi" w:hAnsi="Arial" w:cs="Arial"/>
          <w:color w:val="000000" w:themeColor="text1"/>
          <w:sz w:val="22"/>
          <w:szCs w:val="22"/>
          <w:lang w:eastAsia="en-US"/>
        </w:rPr>
        <w:t xml:space="preserve">arianty </w:t>
      </w:r>
      <w:r w:rsidRPr="00B7594E">
        <w:rPr>
          <w:rFonts w:ascii="Arial" w:eastAsiaTheme="minorHAnsi" w:hAnsi="Arial" w:cs="Arial"/>
          <w:color w:val="000000" w:themeColor="text1"/>
          <w:sz w:val="22"/>
          <w:szCs w:val="22"/>
          <w:lang w:eastAsia="en-US"/>
        </w:rPr>
        <w:t>lokalizacyjne planowanego przedsięwzięcia</w:t>
      </w:r>
      <w:r w:rsidRPr="00B7594E">
        <w:rPr>
          <w:rFonts w:ascii="Arial" w:hAnsi="Arial" w:cs="Arial"/>
          <w:color w:val="000000" w:themeColor="text1"/>
          <w:sz w:val="22"/>
          <w:szCs w:val="22"/>
        </w:rPr>
        <w:t xml:space="preserve">. </w:t>
      </w:r>
    </w:p>
    <w:p w:rsidR="00C77347" w:rsidRPr="00B7594E" w:rsidRDefault="0084195D" w:rsidP="00B7594E">
      <w:pPr>
        <w:pStyle w:val="NormalnyTE"/>
        <w:spacing w:before="0" w:line="264" w:lineRule="auto"/>
        <w:jc w:val="left"/>
        <w:rPr>
          <w:rFonts w:cs="Arial"/>
          <w:sz w:val="22"/>
          <w:szCs w:val="22"/>
        </w:rPr>
      </w:pPr>
      <w:r w:rsidRPr="00B7594E">
        <w:rPr>
          <w:rFonts w:cs="Arial"/>
          <w:sz w:val="22"/>
          <w:szCs w:val="22"/>
        </w:rPr>
        <w:t>Wariant preferowany: od projektowanego ZZU DN400/DN400 trasa przebiega po północnej stronie ul. Brzozowickiej, wzdłuż istniejącego gazociągu podwyższonego średniego ciśnienia DN500, który to przebiega w zbliżeniu</w:t>
      </w:r>
      <w:r w:rsidRPr="00B7594E">
        <w:rPr>
          <w:rFonts w:cs="Arial"/>
          <w:sz w:val="22"/>
          <w:szCs w:val="22"/>
        </w:rPr>
        <w:t xml:space="preserve"> do ul. Brzozowickiej</w:t>
      </w:r>
      <w:r w:rsidRPr="00B7594E">
        <w:rPr>
          <w:rFonts w:cs="Arial"/>
          <w:sz w:val="22"/>
          <w:szCs w:val="22"/>
        </w:rPr>
        <w:t xml:space="preserve"> w </w:t>
      </w:r>
      <w:r w:rsidRPr="00B7594E">
        <w:rPr>
          <w:rFonts w:cs="Arial"/>
          <w:sz w:val="22"/>
          <w:szCs w:val="22"/>
        </w:rPr>
        <w:t xml:space="preserve">Będzinie. </w:t>
      </w:r>
      <w:r w:rsidRPr="00B7594E">
        <w:rPr>
          <w:rFonts w:cs="Arial"/>
          <w:sz w:val="22"/>
          <w:szCs w:val="22"/>
        </w:rPr>
        <w:t>Następnie trasa przebiega wzdłuż drogi dojazdowej do Firmy Kinga, w kierunku północnym, w pobliże Potoku Psarskiego, na wysokości którego zmienia swój przebieg w kierunku wschodnim, przebiegając przez Rzekę Przemsza. Gazoc</w:t>
      </w:r>
      <w:r w:rsidRPr="00B7594E">
        <w:rPr>
          <w:rFonts w:cs="Arial"/>
          <w:sz w:val="22"/>
          <w:szCs w:val="22"/>
        </w:rPr>
        <w:t>iąg po przekroc</w:t>
      </w:r>
      <w:r w:rsidRPr="00B7594E">
        <w:rPr>
          <w:rFonts w:cs="Arial"/>
          <w:sz w:val="22"/>
          <w:szCs w:val="22"/>
        </w:rPr>
        <w:t>zeniu cieku biegnie terenami po </w:t>
      </w:r>
      <w:r w:rsidRPr="00B7594E">
        <w:rPr>
          <w:rFonts w:cs="Arial"/>
          <w:sz w:val="22"/>
          <w:szCs w:val="22"/>
        </w:rPr>
        <w:t xml:space="preserve">byłej kolei, w kierunku granicy z </w:t>
      </w:r>
      <w:r w:rsidRPr="00B7594E">
        <w:rPr>
          <w:rFonts w:cs="Arial"/>
          <w:sz w:val="22"/>
          <w:szCs w:val="22"/>
        </w:rPr>
        <w:t>Będzinem</w:t>
      </w:r>
      <w:r w:rsidRPr="00B7594E">
        <w:rPr>
          <w:rFonts w:cs="Arial"/>
          <w:sz w:val="22"/>
          <w:szCs w:val="22"/>
        </w:rPr>
        <w:t>, gdzie kończy swój przebieg. Dalsza trasa przebiega przez Dąbrow</w:t>
      </w:r>
      <w:r w:rsidRPr="00B7594E">
        <w:rPr>
          <w:rFonts w:cs="Arial"/>
          <w:sz w:val="22"/>
          <w:szCs w:val="22"/>
        </w:rPr>
        <w:t>ę</w:t>
      </w:r>
      <w:r w:rsidRPr="00B7594E">
        <w:rPr>
          <w:rFonts w:cs="Arial"/>
          <w:sz w:val="22"/>
          <w:szCs w:val="22"/>
        </w:rPr>
        <w:t xml:space="preserve"> Górniczą, przez ZZU z odejściem  </w:t>
      </w:r>
      <w:r w:rsidRPr="00B7594E">
        <w:rPr>
          <w:rFonts w:cs="Arial"/>
          <w:color w:val="000000" w:themeColor="text1"/>
          <w:sz w:val="22"/>
          <w:szCs w:val="22"/>
        </w:rPr>
        <w:t>w kierunku Huty Bankowej i </w:t>
      </w:r>
      <w:r w:rsidRPr="00B7594E">
        <w:rPr>
          <w:rFonts w:cs="Arial"/>
          <w:color w:val="000000" w:themeColor="text1"/>
          <w:sz w:val="22"/>
          <w:szCs w:val="22"/>
        </w:rPr>
        <w:t>zakładu Galia</w:t>
      </w:r>
      <w:r w:rsidRPr="00B7594E">
        <w:rPr>
          <w:rFonts w:cs="Arial"/>
          <w:sz w:val="22"/>
          <w:szCs w:val="22"/>
        </w:rPr>
        <w:t>, tereny zielone i Park Zie</w:t>
      </w:r>
      <w:r w:rsidRPr="00B7594E">
        <w:rPr>
          <w:rFonts w:cs="Arial"/>
          <w:sz w:val="22"/>
          <w:szCs w:val="22"/>
        </w:rPr>
        <w:t>lona, przekraczając ciek Pogoria, drogi gminne wzdłuż zbiornika Pogoria. Następnie trasa przebiega przez tereny zielone, przekraczając tory kolejowe, drogę e</w:t>
      </w:r>
      <w:r w:rsidRPr="00B7594E">
        <w:rPr>
          <w:rFonts w:cs="Arial"/>
          <w:sz w:val="22"/>
          <w:szCs w:val="22"/>
        </w:rPr>
        <w:t>ks</w:t>
      </w:r>
      <w:r w:rsidRPr="00B7594E">
        <w:rPr>
          <w:rFonts w:cs="Arial"/>
          <w:sz w:val="22"/>
          <w:szCs w:val="22"/>
        </w:rPr>
        <w:t>p</w:t>
      </w:r>
      <w:r w:rsidRPr="00B7594E">
        <w:rPr>
          <w:rFonts w:cs="Arial"/>
          <w:sz w:val="22"/>
          <w:szCs w:val="22"/>
        </w:rPr>
        <w:t>resową S1 z odejściem w kierunku krematorium „Aurora”. Dalej poprzez trójnik z odejśc</w:t>
      </w:r>
      <w:r w:rsidRPr="00B7594E">
        <w:rPr>
          <w:rFonts w:cs="Arial"/>
          <w:sz w:val="22"/>
          <w:szCs w:val="22"/>
        </w:rPr>
        <w:t xml:space="preserve">iem do SRP </w:t>
      </w:r>
      <w:r w:rsidRPr="00B7594E">
        <w:rPr>
          <w:rFonts w:cs="Arial"/>
          <w:sz w:val="22"/>
          <w:szCs w:val="22"/>
        </w:rPr>
        <w:t>Atlas i włączenia do </w:t>
      </w:r>
      <w:r w:rsidRPr="00B7594E">
        <w:rPr>
          <w:rFonts w:cs="Arial"/>
          <w:sz w:val="22"/>
          <w:szCs w:val="22"/>
        </w:rPr>
        <w:t>gazociągu</w:t>
      </w:r>
      <w:r w:rsidRPr="00B7594E">
        <w:rPr>
          <w:rFonts w:cs="Arial"/>
          <w:sz w:val="22"/>
          <w:szCs w:val="22"/>
        </w:rPr>
        <w:t xml:space="preserve"> relacji Tworzeń – Łagiewnik do </w:t>
      </w:r>
      <w:r w:rsidRPr="00B7594E">
        <w:rPr>
          <w:rFonts w:cs="Arial"/>
          <w:sz w:val="22"/>
          <w:szCs w:val="22"/>
        </w:rPr>
        <w:t>włączenia na terenie węzła Ząbkowice.</w:t>
      </w:r>
    </w:p>
    <w:p w:rsidR="00C77347" w:rsidRPr="00B7594E" w:rsidRDefault="0084195D" w:rsidP="00B7594E">
      <w:pPr>
        <w:pStyle w:val="NormalnyTE"/>
        <w:spacing w:before="0" w:line="264" w:lineRule="auto"/>
        <w:jc w:val="left"/>
        <w:rPr>
          <w:rFonts w:cs="Arial"/>
          <w:sz w:val="22"/>
          <w:szCs w:val="22"/>
        </w:rPr>
      </w:pPr>
      <w:r w:rsidRPr="00B7594E">
        <w:rPr>
          <w:rFonts w:cs="Arial"/>
          <w:sz w:val="22"/>
          <w:szCs w:val="22"/>
        </w:rPr>
        <w:t>Wariant alternatywny: od miejsca włączenia trasa przebiega w kierunku południowym, wzdłuż istniejącego gazociągu, następnie (mniej wi</w:t>
      </w:r>
      <w:r w:rsidRPr="00B7594E">
        <w:rPr>
          <w:rFonts w:cs="Arial"/>
          <w:sz w:val="22"/>
          <w:szCs w:val="22"/>
        </w:rPr>
        <w:t xml:space="preserve">ęcej w połowie drogi </w:t>
      </w:r>
      <w:r w:rsidRPr="00B7594E">
        <w:rPr>
          <w:rFonts w:cs="Arial"/>
          <w:sz w:val="22"/>
          <w:szCs w:val="22"/>
        </w:rPr>
        <w:t>między ul. </w:t>
      </w:r>
      <w:r w:rsidRPr="00B7594E">
        <w:rPr>
          <w:rFonts w:cs="Arial"/>
          <w:sz w:val="22"/>
          <w:szCs w:val="22"/>
        </w:rPr>
        <w:t>Brzozowicką a Plażą Miejską - w miejscu tym zlokalizowany byłby ZZU DN400/400 zasilający odgałęzienie do Katowic Szopienic) gazociąg odbija</w:t>
      </w:r>
      <w:r w:rsidRPr="00B7594E">
        <w:rPr>
          <w:rFonts w:cs="Arial"/>
          <w:sz w:val="22"/>
          <w:szCs w:val="22"/>
        </w:rPr>
        <w:t>łby</w:t>
      </w:r>
      <w:r w:rsidRPr="00B7594E">
        <w:rPr>
          <w:rFonts w:cs="Arial"/>
          <w:sz w:val="22"/>
          <w:szCs w:val="22"/>
        </w:rPr>
        <w:t xml:space="preserve"> w kierunku wschodnim, terenami nieużytków rolnych i łąkami, w kierunku Przemszy. Po przekroczeniu rzek</w:t>
      </w:r>
      <w:r w:rsidRPr="00B7594E">
        <w:rPr>
          <w:rFonts w:cs="Arial"/>
          <w:sz w:val="22"/>
          <w:szCs w:val="22"/>
        </w:rPr>
        <w:t>i Przemszy, trasa gazociągu przebiegałaby przy granicy ogródków działkowych, a następnie przekraczałaby ul. Siemońską, za którą trasa zmieniałaby kierunek, kierując się w stronę ulicy Wiejskiej, za którą kończyłby się przebieg trasy po terenie miasta Będzi</w:t>
      </w:r>
      <w:r w:rsidRPr="00B7594E">
        <w:rPr>
          <w:rFonts w:cs="Arial"/>
          <w:sz w:val="22"/>
          <w:szCs w:val="22"/>
        </w:rPr>
        <w:t>na. Stamtąd gazociąg przebiega po terenach Dąbrowy Górniczej, wz</w:t>
      </w:r>
      <w:r w:rsidRPr="00B7594E">
        <w:rPr>
          <w:rFonts w:cs="Arial"/>
          <w:sz w:val="22"/>
          <w:szCs w:val="22"/>
        </w:rPr>
        <w:t>dłuż istniejącego gazociągu, po </w:t>
      </w:r>
      <w:r w:rsidRPr="00B7594E">
        <w:rPr>
          <w:rFonts w:cs="Arial"/>
          <w:sz w:val="22"/>
          <w:szCs w:val="22"/>
        </w:rPr>
        <w:t xml:space="preserve">terenach ogródków działkowych oraz nieużytkach, w kierunku oczyszczalni ścieków, przed którą projektowany byłby ZZU DN500/DN400/DN250. </w:t>
      </w:r>
    </w:p>
    <w:p w:rsidR="00344EE2" w:rsidRPr="00B7594E" w:rsidRDefault="0084195D" w:rsidP="00B7594E">
      <w:pPr>
        <w:suppressAutoHyphens w:val="0"/>
        <w:autoSpaceDE w:val="0"/>
        <w:autoSpaceDN w:val="0"/>
        <w:adjustRightInd w:val="0"/>
        <w:spacing w:before="120" w:line="276" w:lineRule="auto"/>
        <w:rPr>
          <w:rFonts w:ascii="Arial" w:eastAsiaTheme="minorHAnsi" w:hAnsi="Arial" w:cs="Arial"/>
          <w:color w:val="000000" w:themeColor="text1"/>
          <w:sz w:val="22"/>
          <w:szCs w:val="22"/>
          <w:lang w:eastAsia="en-US"/>
        </w:rPr>
      </w:pPr>
      <w:r w:rsidRPr="00B7594E">
        <w:rPr>
          <w:rFonts w:ascii="Arial" w:hAnsi="Arial" w:cs="Arial"/>
          <w:sz w:val="22"/>
          <w:szCs w:val="22"/>
        </w:rPr>
        <w:t>W wyniku przeprowadzonej</w:t>
      </w:r>
      <w:r w:rsidRPr="00B7594E">
        <w:rPr>
          <w:rFonts w:ascii="Arial" w:hAnsi="Arial" w:cs="Arial"/>
          <w:sz w:val="22"/>
          <w:szCs w:val="22"/>
        </w:rPr>
        <w:t xml:space="preserve"> analizy jako wariant realizacyjny wybrano wariant </w:t>
      </w:r>
      <w:r w:rsidRPr="00B7594E">
        <w:rPr>
          <w:rFonts w:ascii="Arial" w:hAnsi="Arial" w:cs="Arial"/>
          <w:sz w:val="22"/>
          <w:szCs w:val="22"/>
        </w:rPr>
        <w:t>preferowany przez inwestora</w:t>
      </w:r>
      <w:r w:rsidRPr="00B7594E">
        <w:rPr>
          <w:rFonts w:ascii="Arial" w:hAnsi="Arial" w:cs="Arial"/>
          <w:sz w:val="22"/>
          <w:szCs w:val="22"/>
        </w:rPr>
        <w:t xml:space="preserve"> ponieważ projektowany gazociąg </w:t>
      </w:r>
      <w:r w:rsidRPr="00B7594E">
        <w:rPr>
          <w:rFonts w:ascii="Arial" w:hAnsi="Arial" w:cs="Arial"/>
          <w:sz w:val="22"/>
          <w:szCs w:val="22"/>
        </w:rPr>
        <w:t xml:space="preserve">w mniejszym stopniu koliduje </w:t>
      </w:r>
      <w:r w:rsidRPr="00B7594E">
        <w:rPr>
          <w:rFonts w:ascii="Arial" w:hAnsi="Arial" w:cs="Arial"/>
          <w:sz w:val="22"/>
          <w:szCs w:val="22"/>
        </w:rPr>
        <w:t>z istniejącym uzbrojeniem</w:t>
      </w:r>
      <w:r w:rsidRPr="00B7594E">
        <w:rPr>
          <w:rFonts w:ascii="Arial" w:hAnsi="Arial" w:cs="Arial"/>
          <w:sz w:val="22"/>
          <w:szCs w:val="22"/>
        </w:rPr>
        <w:t xml:space="preserve"> terenu oraz jego infrastrukturą. W wariancie alternatywnym konieczna byłaby duża ingerencja</w:t>
      </w:r>
      <w:r w:rsidRPr="00B7594E">
        <w:rPr>
          <w:rFonts w:ascii="Arial" w:hAnsi="Arial" w:cs="Arial"/>
          <w:sz w:val="22"/>
          <w:szCs w:val="22"/>
        </w:rPr>
        <w:t xml:space="preserve"> w istniejące zagospodarowanie terenu. Ze względu na rozbudowaną infrastrukturę w rejonie ul. Wiejskiej, konieczna byłaby jej przebudowa, zwiększająca zasięg robót budowlanych w terenie. W związku z przebiegiem trasy przy istniejących ogródkach działkowych</w:t>
      </w:r>
      <w:r w:rsidRPr="00B7594E">
        <w:rPr>
          <w:rFonts w:ascii="Arial" w:hAnsi="Arial" w:cs="Arial"/>
          <w:sz w:val="22"/>
          <w:szCs w:val="22"/>
        </w:rPr>
        <w:t xml:space="preserve"> oraz koniecznością zapewnienia odpowiednio szerokiego pasa montażowego wystąpiłaby konieczność wyburzenia istniejących a</w:t>
      </w:r>
      <w:r w:rsidRPr="00B7594E">
        <w:rPr>
          <w:rFonts w:ascii="Arial" w:hAnsi="Arial" w:cs="Arial"/>
          <w:sz w:val="22"/>
          <w:szCs w:val="22"/>
        </w:rPr>
        <w:t>ltan oraz znacznej ingerencji w </w:t>
      </w:r>
      <w:r w:rsidRPr="00B7594E">
        <w:rPr>
          <w:rFonts w:ascii="Arial" w:hAnsi="Arial" w:cs="Arial"/>
          <w:sz w:val="22"/>
          <w:szCs w:val="22"/>
        </w:rPr>
        <w:t>zagospodarowanie poszczególnych ogródków działkowych. W rejonie zbiornika Pogoria III oraz dalej wzdłuż</w:t>
      </w:r>
      <w:r w:rsidRPr="00B7594E">
        <w:rPr>
          <w:rFonts w:ascii="Arial" w:hAnsi="Arial" w:cs="Arial"/>
          <w:sz w:val="22"/>
          <w:szCs w:val="22"/>
        </w:rPr>
        <w:t xml:space="preserve"> potoku Pogoria alternatywna trasa przebiegałaby wzdłuż trasy istniejącego gazociągu co wiązało by się ze znacznym ograniczeniem działek prywatnych. Dodatkowo, przy wyborze wariantu alternatywnego, ze względu na obecnie istniejący układ granic nieruchomośc</w:t>
      </w:r>
      <w:r w:rsidRPr="00B7594E">
        <w:rPr>
          <w:rFonts w:ascii="Arial" w:hAnsi="Arial" w:cs="Arial"/>
          <w:sz w:val="22"/>
          <w:szCs w:val="22"/>
        </w:rPr>
        <w:t>i, zmniejszyłaby się możliwość wykorzystania przedmiotowego terenu pod ewentualną zabudowę.</w:t>
      </w:r>
    </w:p>
    <w:p w:rsidR="00344EE2" w:rsidRPr="00B7594E" w:rsidRDefault="0084195D" w:rsidP="00B7594E">
      <w:pPr>
        <w:suppressAutoHyphens w:val="0"/>
        <w:autoSpaceDE w:val="0"/>
        <w:autoSpaceDN w:val="0"/>
        <w:adjustRightInd w:val="0"/>
        <w:spacing w:before="120" w:line="276" w:lineRule="auto"/>
        <w:rPr>
          <w:rFonts w:ascii="Arial" w:eastAsiaTheme="minorHAnsi" w:hAnsi="Arial" w:cs="Arial"/>
          <w:sz w:val="22"/>
          <w:szCs w:val="22"/>
          <w:lang w:eastAsia="en-US"/>
        </w:rPr>
      </w:pPr>
      <w:r w:rsidRPr="00B7594E">
        <w:rPr>
          <w:rFonts w:ascii="Arial" w:hAnsi="Arial" w:cs="Arial"/>
          <w:color w:val="00000A"/>
          <w:kern w:val="2"/>
          <w:sz w:val="22"/>
          <w:szCs w:val="22"/>
        </w:rPr>
        <w:t>Projektowany gazociąg zostanie poddany hydraulicznej próbie ciśnieniowej. Hydrostatyczne próby odbiorowe (wytrzymałości i szczelności) mają na celu potwierdzenie i </w:t>
      </w:r>
      <w:r w:rsidRPr="00B7594E">
        <w:rPr>
          <w:rFonts w:ascii="Arial" w:hAnsi="Arial" w:cs="Arial"/>
          <w:color w:val="00000A"/>
          <w:kern w:val="2"/>
          <w:sz w:val="22"/>
          <w:szCs w:val="22"/>
        </w:rPr>
        <w:t xml:space="preserve">zagwarantowanie wytrzymałości rurociągu zaprojektowanego zgodnie z obowiązującym prawem i przepisami technicznymi dla parametrów obliczeniowych. Wykonanie prób </w:t>
      </w:r>
      <w:r w:rsidRPr="00B7594E">
        <w:rPr>
          <w:rFonts w:ascii="Arial" w:hAnsi="Arial" w:cs="Arial"/>
          <w:color w:val="00000A"/>
          <w:kern w:val="2"/>
          <w:sz w:val="22"/>
          <w:szCs w:val="22"/>
        </w:rPr>
        <w:lastRenderedPageBreak/>
        <w:t>potwierdza również prawidłowe posadowienie i wykonanie gazociągu. Hydrauliczne próby ciśnieniowe</w:t>
      </w:r>
      <w:r w:rsidRPr="00B7594E">
        <w:rPr>
          <w:rFonts w:ascii="Arial" w:hAnsi="Arial" w:cs="Arial"/>
          <w:color w:val="00000A"/>
          <w:kern w:val="2"/>
          <w:sz w:val="22"/>
          <w:szCs w:val="22"/>
        </w:rPr>
        <w:t xml:space="preserve"> zostaną przeprowadzone przy użyciu wody.</w:t>
      </w:r>
    </w:p>
    <w:p w:rsidR="00344EE2" w:rsidRPr="00B7594E" w:rsidRDefault="0084195D" w:rsidP="00B7594E">
      <w:pPr>
        <w:spacing w:before="120" w:line="276" w:lineRule="auto"/>
        <w:rPr>
          <w:rFonts w:ascii="Arial" w:hAnsi="Arial" w:cs="Arial"/>
          <w:color w:val="00000A"/>
          <w:kern w:val="2"/>
          <w:sz w:val="22"/>
          <w:szCs w:val="22"/>
        </w:rPr>
      </w:pPr>
      <w:r w:rsidRPr="00B7594E">
        <w:rPr>
          <w:rFonts w:ascii="Arial" w:hAnsi="Arial" w:cs="Arial"/>
          <w:color w:val="00000A"/>
          <w:kern w:val="2"/>
          <w:sz w:val="22"/>
          <w:szCs w:val="22"/>
        </w:rPr>
        <w:t xml:space="preserve">Grunty zdegradowane w wyniku realizacji prac budowlanych (wykopu) będą </w:t>
      </w:r>
      <w:r w:rsidRPr="00B7594E">
        <w:rPr>
          <w:rFonts w:ascii="Arial" w:hAnsi="Arial" w:cs="Arial"/>
          <w:iCs/>
          <w:color w:val="00000A"/>
          <w:kern w:val="2"/>
          <w:sz w:val="22"/>
          <w:szCs w:val="22"/>
        </w:rPr>
        <w:t>przywrócone do </w:t>
      </w:r>
      <w:r w:rsidRPr="00B7594E">
        <w:rPr>
          <w:rFonts w:ascii="Arial" w:hAnsi="Arial" w:cs="Arial"/>
          <w:color w:val="000000" w:themeColor="text1"/>
          <w:sz w:val="22"/>
          <w:szCs w:val="22"/>
        </w:rPr>
        <w:t>stanu poprzedzającego prace wykonawcze</w:t>
      </w:r>
      <w:r w:rsidRPr="00B7594E">
        <w:rPr>
          <w:rFonts w:ascii="Arial" w:hAnsi="Arial" w:cs="Arial"/>
          <w:iCs/>
          <w:color w:val="00000A"/>
          <w:kern w:val="2"/>
          <w:sz w:val="22"/>
          <w:szCs w:val="22"/>
        </w:rPr>
        <w:t xml:space="preserve"> </w:t>
      </w:r>
      <w:r w:rsidRPr="00B7594E">
        <w:rPr>
          <w:rFonts w:ascii="Arial" w:hAnsi="Arial" w:cs="Arial"/>
          <w:color w:val="00000A"/>
          <w:kern w:val="2"/>
          <w:sz w:val="22"/>
          <w:szCs w:val="22"/>
        </w:rPr>
        <w:t xml:space="preserve">zaraz po zakończeniu prac. Drogi, dojazdy i dojścia do posesji, ogrodzenia, zbocza i wszelkie inne obiekty bądź elementy zagospodarowania terenu uszkodzone i naruszone w wyniku budowy będą również natychmiast po jej zakończeniu </w:t>
      </w:r>
      <w:r w:rsidRPr="00B7594E">
        <w:rPr>
          <w:rFonts w:ascii="Arial" w:hAnsi="Arial" w:cs="Arial"/>
          <w:color w:val="000000" w:themeColor="text1"/>
          <w:sz w:val="22"/>
          <w:szCs w:val="22"/>
        </w:rPr>
        <w:t>przywrócone do stanu poprzed</w:t>
      </w:r>
      <w:r w:rsidRPr="00B7594E">
        <w:rPr>
          <w:rFonts w:ascii="Arial" w:hAnsi="Arial" w:cs="Arial"/>
          <w:color w:val="000000" w:themeColor="text1"/>
          <w:sz w:val="22"/>
          <w:szCs w:val="22"/>
        </w:rPr>
        <w:t>zającego prace wykonawcze</w:t>
      </w:r>
      <w:r w:rsidRPr="00B7594E">
        <w:rPr>
          <w:rFonts w:ascii="Arial" w:hAnsi="Arial" w:cs="Arial"/>
          <w:color w:val="00000A"/>
          <w:kern w:val="2"/>
          <w:sz w:val="22"/>
          <w:szCs w:val="22"/>
        </w:rPr>
        <w:t xml:space="preserve"> zgodnie z wymaganiami prawa, w uzgodnieniu z właścicielami i zarządcami i ewentualnie z właściwymi organami administracji.</w:t>
      </w:r>
    </w:p>
    <w:p w:rsidR="00344EE2" w:rsidRPr="00B7594E" w:rsidRDefault="0084195D" w:rsidP="00B7594E">
      <w:pPr>
        <w:spacing w:before="120" w:line="276" w:lineRule="auto"/>
        <w:rPr>
          <w:rFonts w:ascii="Arial" w:hAnsi="Arial" w:cs="Arial"/>
          <w:color w:val="00000A"/>
          <w:kern w:val="2"/>
          <w:sz w:val="22"/>
          <w:szCs w:val="22"/>
        </w:rPr>
      </w:pPr>
      <w:r w:rsidRPr="00B7594E">
        <w:rPr>
          <w:rFonts w:ascii="Arial" w:hAnsi="Arial" w:cs="Arial"/>
          <w:color w:val="00000A"/>
          <w:kern w:val="2"/>
          <w:sz w:val="22"/>
          <w:szCs w:val="22"/>
        </w:rPr>
        <w:t>Przed uruchomieniem gazociąg musi spełniać wszystkie wymagania określone w rozporządzeniu Ministra Gospodar</w:t>
      </w:r>
      <w:r w:rsidRPr="00B7594E">
        <w:rPr>
          <w:rFonts w:ascii="Arial" w:hAnsi="Arial" w:cs="Arial"/>
          <w:color w:val="00000A"/>
          <w:kern w:val="2"/>
          <w:sz w:val="22"/>
          <w:szCs w:val="22"/>
        </w:rPr>
        <w:t>ki z dnia 26 kwietnia 2013 r. w sprawie warunków technicznych, jakim powinny odpowiadać sieci gazowe i ich usytuowanie (Dz.U.2013, poz. 640), Polskich Normach i Normach Zakładowych.</w:t>
      </w:r>
    </w:p>
    <w:p w:rsidR="00FA0C52" w:rsidRPr="00B7594E" w:rsidRDefault="0084195D" w:rsidP="00B7594E">
      <w:pPr>
        <w:spacing w:before="120" w:line="276" w:lineRule="auto"/>
        <w:rPr>
          <w:rFonts w:ascii="Arial" w:hAnsi="Arial" w:cs="Arial"/>
          <w:color w:val="00000A"/>
          <w:kern w:val="2"/>
          <w:sz w:val="22"/>
          <w:szCs w:val="22"/>
        </w:rPr>
      </w:pPr>
      <w:r w:rsidRPr="00B7594E">
        <w:rPr>
          <w:rFonts w:ascii="Arial" w:hAnsi="Arial" w:cs="Arial"/>
          <w:color w:val="00000A"/>
          <w:kern w:val="2"/>
          <w:sz w:val="22"/>
          <w:szCs w:val="22"/>
        </w:rPr>
        <w:t>Po zakończeniu realizacji projektowany gazociąg będzie przekazany do ekspl</w:t>
      </w:r>
      <w:r w:rsidRPr="00B7594E">
        <w:rPr>
          <w:rFonts w:ascii="Arial" w:hAnsi="Arial" w:cs="Arial"/>
          <w:color w:val="00000A"/>
          <w:kern w:val="2"/>
          <w:sz w:val="22"/>
          <w:szCs w:val="22"/>
        </w:rPr>
        <w:t xml:space="preserve">oatacji. Zakres prac eksploatacyjnych prowadzonych w ramach utrzymywania właściwego stanu technicznego gazociągu przesyłowego będzie zgodny z procedurami Polskiej Spółki Gazownictwa Sp. </w:t>
      </w:r>
      <w:r w:rsidRPr="00B7594E">
        <w:rPr>
          <w:rFonts w:ascii="Arial" w:hAnsi="Arial" w:cs="Arial"/>
          <w:color w:val="00000A"/>
          <w:kern w:val="2"/>
          <w:sz w:val="22"/>
          <w:szCs w:val="22"/>
        </w:rPr>
        <w:t xml:space="preserve">z </w:t>
      </w:r>
      <w:r w:rsidRPr="00B7594E">
        <w:rPr>
          <w:rFonts w:ascii="Arial" w:hAnsi="Arial" w:cs="Arial"/>
          <w:color w:val="00000A"/>
          <w:kern w:val="2"/>
          <w:sz w:val="22"/>
          <w:szCs w:val="22"/>
        </w:rPr>
        <w:t xml:space="preserve">o.o. </w:t>
      </w:r>
    </w:p>
    <w:p w:rsidR="00344EE2" w:rsidRPr="00B7594E" w:rsidRDefault="0084195D" w:rsidP="00B7594E">
      <w:pPr>
        <w:spacing w:before="120" w:line="276" w:lineRule="auto"/>
        <w:rPr>
          <w:rFonts w:ascii="Arial" w:hAnsi="Arial" w:cs="Arial"/>
          <w:color w:val="00000A"/>
          <w:kern w:val="2"/>
          <w:sz w:val="22"/>
          <w:szCs w:val="22"/>
        </w:rPr>
      </w:pPr>
      <w:r w:rsidRPr="00B7594E">
        <w:rPr>
          <w:rFonts w:ascii="Arial" w:hAnsi="Arial" w:cs="Arial"/>
          <w:color w:val="00000A"/>
          <w:kern w:val="2"/>
          <w:sz w:val="22"/>
          <w:szCs w:val="22"/>
        </w:rPr>
        <w:t>Po analizie wniosku o wydanie decyzji o środowiskowych uwarunk</w:t>
      </w:r>
      <w:r w:rsidRPr="00B7594E">
        <w:rPr>
          <w:rFonts w:ascii="Arial" w:hAnsi="Arial" w:cs="Arial"/>
          <w:color w:val="00000A"/>
          <w:kern w:val="2"/>
          <w:sz w:val="22"/>
          <w:szCs w:val="22"/>
        </w:rPr>
        <w:t xml:space="preserve">owaniach wraz z kartą informacyjną przedsięwzięcia pod kątem uwarunkowań związanych z kwalifikowaniem przedsięwzięcia do przeprowadzania oceny stwierdzono, że w przedmiotowym przypadku nie zachodzą szczegółowe uwarunkowania zawarte w art. 63 ust. 1 ustawy </w:t>
      </w:r>
      <w:r w:rsidRPr="00B7594E">
        <w:rPr>
          <w:rFonts w:ascii="Arial" w:hAnsi="Arial" w:cs="Arial"/>
          <w:color w:val="00000A"/>
          <w:kern w:val="2"/>
          <w:sz w:val="22"/>
          <w:szCs w:val="22"/>
        </w:rPr>
        <w:t>ooś.</w:t>
      </w:r>
    </w:p>
    <w:p w:rsidR="00344EE2" w:rsidRPr="00B7594E" w:rsidRDefault="0084195D" w:rsidP="00B7594E">
      <w:pPr>
        <w:widowControl w:val="0"/>
        <w:spacing w:before="120" w:line="276" w:lineRule="auto"/>
        <w:rPr>
          <w:rFonts w:ascii="Arial" w:eastAsia="Arial Unicode MS" w:hAnsi="Arial" w:cs="Arial"/>
          <w:color w:val="00000A"/>
          <w:kern w:val="2"/>
          <w:sz w:val="22"/>
          <w:szCs w:val="22"/>
        </w:rPr>
      </w:pPr>
      <w:r w:rsidRPr="00B7594E">
        <w:rPr>
          <w:rFonts w:ascii="Arial" w:hAnsi="Arial" w:cs="Arial"/>
          <w:color w:val="00000A"/>
          <w:kern w:val="2"/>
          <w:sz w:val="22"/>
          <w:szCs w:val="22"/>
        </w:rPr>
        <w:t>E</w:t>
      </w:r>
      <w:r w:rsidRPr="00B7594E">
        <w:rPr>
          <w:rFonts w:ascii="Arial" w:eastAsia="Arial Unicode MS" w:hAnsi="Arial" w:cs="Arial"/>
          <w:color w:val="00000A"/>
          <w:kern w:val="2"/>
          <w:sz w:val="22"/>
          <w:szCs w:val="22"/>
        </w:rPr>
        <w:t>tap</w:t>
      </w:r>
      <w:r w:rsidRPr="00B7594E">
        <w:rPr>
          <w:rFonts w:ascii="Arial" w:eastAsia="Arial Unicode MS" w:hAnsi="Arial" w:cs="Arial"/>
          <w:bCs/>
          <w:color w:val="00000A"/>
          <w:kern w:val="2"/>
          <w:sz w:val="22"/>
          <w:szCs w:val="22"/>
        </w:rPr>
        <w:t xml:space="preserve"> realizacji przedsięwzięcia</w:t>
      </w:r>
      <w:r w:rsidRPr="00B7594E">
        <w:rPr>
          <w:rFonts w:ascii="Arial" w:eastAsia="Arial Unicode MS" w:hAnsi="Arial" w:cs="Arial"/>
          <w:color w:val="00000A"/>
          <w:kern w:val="2"/>
          <w:sz w:val="22"/>
          <w:szCs w:val="22"/>
        </w:rPr>
        <w:t xml:space="preserve"> charakteryzować się będzie możliwością wystąpienia oddziaływania na środowisko podczas prowadzonych robót budowlanych. W trakcie przebudowy gazociągu wystąpi czasowe naruszenie powierzchni gruntu, wystąpi również emisja</w:t>
      </w:r>
      <w:r w:rsidRPr="00B7594E">
        <w:rPr>
          <w:rFonts w:ascii="Arial" w:eastAsia="Arial Unicode MS" w:hAnsi="Arial" w:cs="Arial"/>
          <w:color w:val="00000A"/>
          <w:kern w:val="2"/>
          <w:sz w:val="22"/>
          <w:szCs w:val="22"/>
        </w:rPr>
        <w:t xml:space="preserve"> zanieczyszczeń do powietrza, emisja hałasu, emisja odpadów typowych dla procesów budowlanych.</w:t>
      </w:r>
    </w:p>
    <w:p w:rsidR="00344EE2" w:rsidRPr="00B7594E" w:rsidRDefault="0084195D" w:rsidP="00B7594E">
      <w:pPr>
        <w:widowControl w:val="0"/>
        <w:spacing w:before="120" w:line="276" w:lineRule="auto"/>
        <w:rPr>
          <w:rFonts w:ascii="Arial" w:hAnsi="Arial" w:cs="Arial"/>
          <w:color w:val="00000A"/>
          <w:kern w:val="2"/>
          <w:sz w:val="22"/>
          <w:szCs w:val="22"/>
        </w:rPr>
      </w:pPr>
      <w:r w:rsidRPr="00B7594E">
        <w:rPr>
          <w:rFonts w:ascii="Arial" w:hAnsi="Arial" w:cs="Arial"/>
          <w:color w:val="00000A"/>
          <w:kern w:val="2"/>
          <w:sz w:val="22"/>
          <w:szCs w:val="22"/>
        </w:rPr>
        <w:t xml:space="preserve">Na etapie realizacji przedmiotowych zadań będą miały miejsce emisje i uciążliwości typowe dla okresów budów, tj. nieznaczne emisje spalin i pyłów do powietrza </w:t>
      </w:r>
      <w:r w:rsidRPr="00B7594E">
        <w:rPr>
          <w:rFonts w:ascii="Arial" w:hAnsi="Arial" w:cs="Arial"/>
          <w:color w:val="00000A"/>
          <w:kern w:val="2"/>
          <w:sz w:val="22"/>
          <w:szCs w:val="22"/>
        </w:rPr>
        <w:t>oraz hałasu powstałe w związku z pracą pojazdów, maszyn, i urządzeń oraz powstawanie odpadów z rozbiórki obiektu, których wpływ na środowisko, z uwagi na rozmiar przedsięwzięcia nie będzie znaczący. Uciążliwości związane z fazą realizacji będą miały charak</w:t>
      </w:r>
      <w:r w:rsidRPr="00B7594E">
        <w:rPr>
          <w:rFonts w:ascii="Arial" w:hAnsi="Arial" w:cs="Arial"/>
          <w:color w:val="00000A"/>
          <w:kern w:val="2"/>
          <w:sz w:val="22"/>
          <w:szCs w:val="22"/>
        </w:rPr>
        <w:t>ter tymczasowy i ustąpią z jej zakończeniem.</w:t>
      </w:r>
    </w:p>
    <w:p w:rsidR="00344EE2" w:rsidRPr="00B7594E" w:rsidRDefault="0084195D" w:rsidP="00B7594E">
      <w:pPr>
        <w:spacing w:before="120" w:line="276" w:lineRule="auto"/>
        <w:rPr>
          <w:rFonts w:ascii="Arial" w:hAnsi="Arial" w:cs="Arial"/>
          <w:color w:val="00000A"/>
          <w:kern w:val="2"/>
          <w:sz w:val="22"/>
          <w:szCs w:val="22"/>
        </w:rPr>
      </w:pPr>
      <w:r w:rsidRPr="00B7594E">
        <w:rPr>
          <w:rFonts w:ascii="Arial" w:hAnsi="Arial" w:cs="Arial"/>
          <w:color w:val="00000A"/>
          <w:kern w:val="2"/>
          <w:sz w:val="22"/>
          <w:szCs w:val="22"/>
        </w:rPr>
        <w:t>Źródłem zanieczyszczenia powietrza atmosferycznego (dwutlenek azotu, tlenek węgla, dwutlenek siarki, węglowodory, pył) w czasie realizacji inwestycji będzie praca silników: maszyn, urządzeń i sprzętu budowlanego</w:t>
      </w:r>
      <w:r w:rsidRPr="00B7594E">
        <w:rPr>
          <w:rFonts w:ascii="Arial" w:hAnsi="Arial" w:cs="Arial"/>
          <w:color w:val="00000A"/>
          <w:kern w:val="2"/>
          <w:sz w:val="22"/>
          <w:szCs w:val="22"/>
        </w:rPr>
        <w:t xml:space="preserve"> oraz samochodów transportowych</w:t>
      </w:r>
      <w:r w:rsidRPr="00B7594E">
        <w:rPr>
          <w:rFonts w:ascii="Arial" w:hAnsi="Arial" w:cs="Arial"/>
          <w:color w:val="00000A"/>
          <w:kern w:val="2"/>
          <w:sz w:val="22"/>
          <w:szCs w:val="22"/>
        </w:rPr>
        <w:t xml:space="preserve"> oraz proces</w:t>
      </w:r>
      <w:r w:rsidRPr="00B7594E">
        <w:rPr>
          <w:rFonts w:ascii="Arial" w:hAnsi="Arial" w:cs="Arial"/>
          <w:color w:val="00000A"/>
          <w:kern w:val="2"/>
          <w:sz w:val="22"/>
          <w:szCs w:val="22"/>
        </w:rPr>
        <w:t xml:space="preserve"> spawania w związku z operacjami łączenia poszczególnych elementów gazociągu. Ponadto z czynności takich jak roboty ziemne (odkopywanie i zasypywanie) emitowana będzie pewna ilość pyłu, kurzu i drobin gleby. </w:t>
      </w:r>
      <w:r w:rsidRPr="00B7594E">
        <w:rPr>
          <w:rFonts w:ascii="Arial" w:eastAsia="TimesNewRomanPSMT" w:hAnsi="Arial" w:cs="Arial"/>
          <w:color w:val="00000A"/>
          <w:kern w:val="2"/>
          <w:sz w:val="22"/>
          <w:szCs w:val="22"/>
          <w:lang w:eastAsia="pl-PL"/>
        </w:rPr>
        <w:t>Aby m</w:t>
      </w:r>
      <w:r w:rsidRPr="00B7594E">
        <w:rPr>
          <w:rFonts w:ascii="Arial" w:eastAsia="TimesNewRomanPSMT" w:hAnsi="Arial" w:cs="Arial"/>
          <w:color w:val="00000A"/>
          <w:kern w:val="2"/>
          <w:sz w:val="22"/>
          <w:szCs w:val="22"/>
          <w:lang w:eastAsia="pl-PL"/>
        </w:rPr>
        <w:t xml:space="preserve">aksymalnie ograniczyć oddziaływanie planowanego przedsięwzięcia na powietrze atmosferyczne tut. Organ w niniejszej decyzji nałożył warunek mający na celu </w:t>
      </w:r>
      <w:r w:rsidRPr="00B7594E">
        <w:rPr>
          <w:rFonts w:ascii="Arial" w:hAnsi="Arial" w:cs="Arial"/>
          <w:color w:val="00000A"/>
          <w:kern w:val="2"/>
          <w:sz w:val="22"/>
          <w:szCs w:val="22"/>
        </w:rPr>
        <w:t>minimalizację emisji wtórnej pyłu z miejsc prowadzenia prac budowlanych i montażowych oraz środków tra</w:t>
      </w:r>
      <w:r w:rsidRPr="00B7594E">
        <w:rPr>
          <w:rFonts w:ascii="Arial" w:hAnsi="Arial" w:cs="Arial"/>
          <w:color w:val="00000A"/>
          <w:kern w:val="2"/>
          <w:sz w:val="22"/>
          <w:szCs w:val="22"/>
        </w:rPr>
        <w:t>nsportu przewożących materiały pyliste (warunek nr II.1</w:t>
      </w:r>
      <w:r w:rsidRPr="00B7594E">
        <w:rPr>
          <w:rFonts w:ascii="Arial" w:hAnsi="Arial" w:cs="Arial"/>
          <w:color w:val="00000A"/>
          <w:kern w:val="2"/>
          <w:sz w:val="22"/>
          <w:szCs w:val="22"/>
        </w:rPr>
        <w:t>3</w:t>
      </w:r>
      <w:r w:rsidRPr="00B7594E">
        <w:rPr>
          <w:rFonts w:ascii="Arial" w:hAnsi="Arial" w:cs="Arial"/>
          <w:color w:val="00000A"/>
          <w:kern w:val="2"/>
          <w:sz w:val="22"/>
          <w:szCs w:val="22"/>
        </w:rPr>
        <w:t>). Biorąc pod uwagę charakter robót i czas trwania, ich wpływ na stan powietrza będzie ograniczony do bezpośredniego sąsiedztwa gazociągu.</w:t>
      </w:r>
    </w:p>
    <w:p w:rsidR="00344EE2" w:rsidRPr="00B7594E" w:rsidRDefault="0084195D" w:rsidP="00B7594E">
      <w:pPr>
        <w:spacing w:before="120" w:line="276" w:lineRule="auto"/>
        <w:rPr>
          <w:rFonts w:ascii="Arial" w:hAnsi="Arial" w:cs="Arial"/>
          <w:color w:val="00000A"/>
          <w:kern w:val="2"/>
          <w:sz w:val="22"/>
          <w:szCs w:val="22"/>
        </w:rPr>
      </w:pPr>
      <w:r w:rsidRPr="00B7594E">
        <w:rPr>
          <w:rFonts w:ascii="Arial" w:hAnsi="Arial" w:cs="Arial"/>
          <w:color w:val="00000A"/>
          <w:kern w:val="2"/>
          <w:sz w:val="22"/>
          <w:szCs w:val="22"/>
        </w:rPr>
        <w:t>Eksploatacja gazociągu po jego wybudowaniu nie będzie generow</w:t>
      </w:r>
      <w:r w:rsidRPr="00B7594E">
        <w:rPr>
          <w:rFonts w:ascii="Arial" w:hAnsi="Arial" w:cs="Arial"/>
          <w:color w:val="00000A"/>
          <w:kern w:val="2"/>
          <w:sz w:val="22"/>
          <w:szCs w:val="22"/>
        </w:rPr>
        <w:t xml:space="preserve">ała istotnych zagrożeń akustycznych i związanych z emisją gazów do powietrza. Gazociąg jest układem </w:t>
      </w:r>
      <w:r w:rsidRPr="00B7594E">
        <w:rPr>
          <w:rFonts w:ascii="Arial" w:hAnsi="Arial" w:cs="Arial"/>
          <w:color w:val="00000A"/>
          <w:kern w:val="2"/>
          <w:sz w:val="22"/>
          <w:szCs w:val="22"/>
        </w:rPr>
        <w:lastRenderedPageBreak/>
        <w:t>hermetycznym. Podczas normalnej pracy gazociągu emisja przesyłanego gazu do atmosfery nie występuje.</w:t>
      </w:r>
    </w:p>
    <w:p w:rsidR="00344EE2" w:rsidRPr="00B7594E" w:rsidRDefault="0084195D" w:rsidP="00B7594E">
      <w:pPr>
        <w:spacing w:before="120" w:line="276" w:lineRule="auto"/>
        <w:rPr>
          <w:rFonts w:ascii="Arial" w:eastAsia="TimesNewRomanPSMT" w:hAnsi="Arial" w:cs="Arial"/>
          <w:color w:val="00000A"/>
          <w:kern w:val="2"/>
          <w:sz w:val="22"/>
          <w:szCs w:val="22"/>
          <w:lang w:eastAsia="pl-PL"/>
        </w:rPr>
      </w:pPr>
      <w:r w:rsidRPr="00B7594E">
        <w:rPr>
          <w:rFonts w:ascii="Arial" w:hAnsi="Arial" w:cs="Arial"/>
          <w:color w:val="00000A"/>
          <w:kern w:val="2"/>
          <w:sz w:val="22"/>
          <w:szCs w:val="22"/>
        </w:rPr>
        <w:t xml:space="preserve">Inwestycja będzie związana z czasową uciążliwością </w:t>
      </w:r>
      <w:r w:rsidRPr="00B7594E">
        <w:rPr>
          <w:rFonts w:ascii="Arial" w:hAnsi="Arial" w:cs="Arial"/>
          <w:color w:val="00000A"/>
          <w:kern w:val="2"/>
          <w:sz w:val="22"/>
          <w:szCs w:val="22"/>
        </w:rPr>
        <w:t>hałasu w okresie jej budowy. Emisja hałasu z terenu realizacji przedsięwzięcia w momencie przystąpienia do prac ziemnych będzie związana z pracą typowych maszyn budowlanych oraz z transportem materiałów budowlanych.</w:t>
      </w:r>
      <w:r w:rsidRPr="00B7594E">
        <w:rPr>
          <w:rFonts w:ascii="Arial" w:eastAsia="TimesNewRomanPSMT" w:hAnsi="Arial" w:cs="Arial"/>
          <w:color w:val="00000A"/>
          <w:kern w:val="2"/>
          <w:sz w:val="22"/>
          <w:szCs w:val="22"/>
          <w:lang w:eastAsia="pl-PL"/>
        </w:rPr>
        <w:t xml:space="preserve"> Pomimo tego, że planowana inwestycja będ</w:t>
      </w:r>
      <w:r w:rsidRPr="00B7594E">
        <w:rPr>
          <w:rFonts w:ascii="Arial" w:eastAsia="TimesNewRomanPSMT" w:hAnsi="Arial" w:cs="Arial"/>
          <w:color w:val="00000A"/>
          <w:kern w:val="2"/>
          <w:sz w:val="22"/>
          <w:szCs w:val="22"/>
          <w:lang w:eastAsia="pl-PL"/>
        </w:rPr>
        <w:t>zie w części przebiega</w:t>
      </w:r>
      <w:r w:rsidRPr="00B7594E">
        <w:rPr>
          <w:rFonts w:ascii="Arial" w:eastAsia="TimesNewRomanPSMT" w:hAnsi="Arial" w:cs="Arial"/>
          <w:color w:val="00000A"/>
          <w:kern w:val="2"/>
          <w:sz w:val="22"/>
          <w:szCs w:val="22"/>
          <w:lang w:eastAsia="pl-PL"/>
        </w:rPr>
        <w:t>ła</w:t>
      </w:r>
      <w:r w:rsidRPr="00B7594E">
        <w:rPr>
          <w:rFonts w:ascii="Arial" w:eastAsia="TimesNewRomanPSMT" w:hAnsi="Arial" w:cs="Arial"/>
          <w:color w:val="00000A"/>
          <w:kern w:val="2"/>
          <w:sz w:val="22"/>
          <w:szCs w:val="22"/>
          <w:lang w:eastAsia="pl-PL"/>
        </w:rPr>
        <w:t xml:space="preserve"> w sąsiedztwie zabudowy mieszkaniowej </w:t>
      </w:r>
      <w:r w:rsidRPr="00B7594E">
        <w:rPr>
          <w:rFonts w:ascii="Arial" w:eastAsia="TimesNewRomanPSMT" w:hAnsi="Arial" w:cs="Arial"/>
          <w:color w:val="00000A"/>
          <w:kern w:val="2"/>
          <w:sz w:val="22"/>
          <w:szCs w:val="22"/>
          <w:lang w:eastAsia="pl-PL"/>
        </w:rPr>
        <w:t xml:space="preserve">znajdującej się </w:t>
      </w:r>
      <w:r w:rsidRPr="00B7594E">
        <w:rPr>
          <w:rFonts w:ascii="Arial" w:eastAsia="TimesNewRomanPSMT" w:hAnsi="Arial" w:cs="Arial"/>
          <w:color w:val="00000A"/>
          <w:kern w:val="2"/>
          <w:sz w:val="22"/>
          <w:szCs w:val="22"/>
          <w:lang w:eastAsia="pl-PL"/>
        </w:rPr>
        <w:t>m.in.</w:t>
      </w:r>
      <w:r w:rsidRPr="00B7594E">
        <w:rPr>
          <w:rFonts w:ascii="Arial" w:eastAsiaTheme="minorHAnsi" w:hAnsi="Arial" w:cs="Arial"/>
          <w:sz w:val="21"/>
          <w:szCs w:val="21"/>
          <w:lang w:eastAsia="en-US"/>
        </w:rPr>
        <w:t xml:space="preserve"> </w:t>
      </w:r>
      <w:r w:rsidRPr="00B7594E">
        <w:rPr>
          <w:rFonts w:ascii="Arial" w:eastAsiaTheme="minorHAnsi" w:hAnsi="Arial" w:cs="Arial"/>
          <w:sz w:val="22"/>
          <w:szCs w:val="22"/>
          <w:lang w:eastAsia="en-US"/>
        </w:rPr>
        <w:t>przy ul. Krętej 42a w Będzinie, przy ul. św. Antoniego 155, 157, 157A, 157C w Dąbrowie Górniczej,</w:t>
      </w:r>
      <w:r w:rsidRPr="00B7594E">
        <w:rPr>
          <w:rFonts w:ascii="Arial" w:eastAsiaTheme="minorHAnsi" w:hAnsi="Arial" w:cs="Arial"/>
          <w:sz w:val="22"/>
          <w:szCs w:val="22"/>
          <w:lang w:eastAsia="en-US"/>
        </w:rPr>
        <w:t xml:space="preserve"> to należy stwierdzić że </w:t>
      </w:r>
      <w:r w:rsidRPr="00B7594E">
        <w:rPr>
          <w:rFonts w:ascii="Arial" w:eastAsiaTheme="minorHAnsi" w:hAnsi="Arial" w:cs="Arial"/>
          <w:sz w:val="22"/>
          <w:szCs w:val="22"/>
          <w:lang w:eastAsia="en-US"/>
        </w:rPr>
        <w:t>etap realizacji przedsięwzięcia</w:t>
      </w:r>
      <w:r w:rsidRPr="00B7594E">
        <w:rPr>
          <w:rFonts w:ascii="Arial" w:eastAsia="TimesNewRomanPSMT" w:hAnsi="Arial" w:cs="Arial"/>
          <w:color w:val="00000A"/>
          <w:kern w:val="2"/>
          <w:sz w:val="22"/>
          <w:szCs w:val="22"/>
          <w:lang w:eastAsia="pl-PL"/>
        </w:rPr>
        <w:t xml:space="preserve"> i</w:t>
      </w:r>
      <w:r w:rsidRPr="00B7594E">
        <w:rPr>
          <w:rFonts w:ascii="Arial" w:eastAsia="TimesNewRomanPSMT" w:hAnsi="Arial" w:cs="Arial"/>
          <w:color w:val="00000A"/>
          <w:kern w:val="2"/>
          <w:sz w:val="22"/>
          <w:szCs w:val="22"/>
          <w:lang w:eastAsia="pl-PL"/>
        </w:rPr>
        <w:t xml:space="preserve"> uciążliwości związane z</w:t>
      </w:r>
      <w:r w:rsidRPr="00B7594E">
        <w:rPr>
          <w:rFonts w:ascii="Arial" w:eastAsia="TimesNewRomanPSMT" w:hAnsi="Arial" w:cs="Arial"/>
          <w:color w:val="00000A"/>
          <w:kern w:val="2"/>
          <w:sz w:val="22"/>
          <w:szCs w:val="22"/>
          <w:lang w:eastAsia="pl-PL"/>
        </w:rPr>
        <w:t xml:space="preserve"> nim </w:t>
      </w:r>
      <w:r w:rsidRPr="00B7594E">
        <w:rPr>
          <w:rFonts w:ascii="Arial" w:eastAsia="TimesNewRomanPSMT" w:hAnsi="Arial" w:cs="Arial"/>
          <w:color w:val="00000A"/>
          <w:kern w:val="2"/>
          <w:sz w:val="22"/>
          <w:szCs w:val="22"/>
          <w:lang w:eastAsia="pl-PL"/>
        </w:rPr>
        <w:t>będą miały</w:t>
      </w:r>
      <w:r w:rsidRPr="00B7594E">
        <w:rPr>
          <w:rFonts w:ascii="Arial" w:eastAsia="TimesNewRomanPSMT" w:hAnsi="Arial" w:cs="Arial"/>
          <w:color w:val="00000A"/>
          <w:kern w:val="2"/>
          <w:sz w:val="22"/>
          <w:szCs w:val="22"/>
          <w:lang w:eastAsia="pl-PL"/>
        </w:rPr>
        <w:t xml:space="preserve"> charakter czasowy, nieciągły i </w:t>
      </w:r>
      <w:r w:rsidRPr="00B7594E">
        <w:rPr>
          <w:rFonts w:ascii="Arial" w:eastAsia="TimesNewRomanPSMT" w:hAnsi="Arial" w:cs="Arial"/>
          <w:color w:val="00000A"/>
          <w:kern w:val="2"/>
          <w:sz w:val="22"/>
          <w:szCs w:val="22"/>
          <w:lang w:eastAsia="pl-PL"/>
        </w:rPr>
        <w:t>ustaną z chwilą zakończenia budowy</w:t>
      </w:r>
      <w:r w:rsidRPr="00B7594E">
        <w:rPr>
          <w:rFonts w:ascii="Arial" w:eastAsia="TimesNewRomanPSMT" w:hAnsi="Arial" w:cs="Arial"/>
          <w:color w:val="00000A"/>
          <w:kern w:val="2"/>
          <w:sz w:val="22"/>
          <w:szCs w:val="22"/>
          <w:lang w:eastAsia="pl-PL"/>
        </w:rPr>
        <w:t xml:space="preserve"> oraz będą wykonywane głównie w porze dziennej.</w:t>
      </w:r>
    </w:p>
    <w:p w:rsidR="00344EE2" w:rsidRPr="00B7594E" w:rsidRDefault="0084195D" w:rsidP="00B7594E">
      <w:pPr>
        <w:spacing w:before="120" w:line="276" w:lineRule="auto"/>
        <w:rPr>
          <w:rFonts w:ascii="Arial" w:hAnsi="Arial" w:cs="Arial"/>
          <w:color w:val="00000A"/>
          <w:kern w:val="2"/>
          <w:sz w:val="22"/>
          <w:szCs w:val="22"/>
        </w:rPr>
      </w:pPr>
      <w:r w:rsidRPr="00B7594E">
        <w:rPr>
          <w:rFonts w:ascii="Arial" w:hAnsi="Arial" w:cs="Arial"/>
          <w:color w:val="00000A"/>
          <w:kern w:val="2"/>
          <w:sz w:val="22"/>
          <w:szCs w:val="22"/>
        </w:rPr>
        <w:t>Podczas prac budowlano - montażowych związanych z realizacją przedsięwzięcia dla zapewnienia potrzeb sa</w:t>
      </w:r>
      <w:r w:rsidRPr="00B7594E">
        <w:rPr>
          <w:rFonts w:ascii="Arial" w:hAnsi="Arial" w:cs="Arial"/>
          <w:color w:val="00000A"/>
          <w:kern w:val="2"/>
          <w:sz w:val="22"/>
          <w:szCs w:val="22"/>
        </w:rPr>
        <w:t>nitarnych zatrudnionych pracowników przewiduje się zlokalizowanie na terenie placu budowy przenośnych kabin sanitarnych. Zgromadzone w</w:t>
      </w:r>
      <w:r w:rsidRPr="00B7594E">
        <w:rPr>
          <w:rFonts w:ascii="Arial" w:hAnsi="Arial" w:cs="Arial"/>
          <w:color w:val="00000A"/>
          <w:kern w:val="2"/>
          <w:sz w:val="22"/>
          <w:szCs w:val="22"/>
        </w:rPr>
        <w:t> nich ścieki socjalno - bytowe</w:t>
      </w:r>
      <w:r w:rsidRPr="00B7594E">
        <w:rPr>
          <w:rFonts w:ascii="Arial" w:hAnsi="Arial" w:cs="Arial"/>
          <w:color w:val="00000A"/>
          <w:kern w:val="2"/>
          <w:sz w:val="22"/>
          <w:szCs w:val="22"/>
        </w:rPr>
        <w:t xml:space="preserve"> będą odbieran</w:t>
      </w:r>
      <w:r w:rsidRPr="00B7594E">
        <w:rPr>
          <w:rFonts w:ascii="Arial" w:hAnsi="Arial" w:cs="Arial"/>
          <w:color w:val="00000A"/>
          <w:kern w:val="2"/>
          <w:sz w:val="22"/>
          <w:szCs w:val="22"/>
        </w:rPr>
        <w:t>e</w:t>
      </w:r>
      <w:r w:rsidRPr="00B7594E">
        <w:rPr>
          <w:rFonts w:ascii="Arial" w:hAnsi="Arial" w:cs="Arial"/>
          <w:color w:val="00000A"/>
          <w:kern w:val="2"/>
          <w:sz w:val="22"/>
          <w:szCs w:val="22"/>
        </w:rPr>
        <w:t xml:space="preserve"> przez</w:t>
      </w:r>
      <w:r w:rsidRPr="00B7594E">
        <w:rPr>
          <w:rFonts w:ascii="Arial" w:hAnsi="Arial" w:cs="Arial"/>
          <w:color w:val="00000A"/>
          <w:kern w:val="2"/>
          <w:sz w:val="22"/>
          <w:szCs w:val="22"/>
        </w:rPr>
        <w:t xml:space="preserve"> uprawnione do tego podmioty i </w:t>
      </w:r>
      <w:r w:rsidRPr="00B7594E">
        <w:rPr>
          <w:rFonts w:ascii="Arial" w:hAnsi="Arial" w:cs="Arial"/>
          <w:color w:val="00000A"/>
          <w:kern w:val="2"/>
          <w:sz w:val="22"/>
          <w:szCs w:val="22"/>
        </w:rPr>
        <w:t xml:space="preserve">przekazywane na oczyszczalnię ścieków. </w:t>
      </w:r>
      <w:r w:rsidRPr="00B7594E">
        <w:rPr>
          <w:rFonts w:ascii="Arial" w:hAnsi="Arial" w:cs="Arial"/>
          <w:color w:val="00000A"/>
          <w:kern w:val="2"/>
          <w:sz w:val="22"/>
          <w:szCs w:val="22"/>
        </w:rPr>
        <w:t>Miejsce postoju pojazdów na placu budowlanym zostanie wyposażone w utwardzone podłoże.</w:t>
      </w:r>
      <w:r w:rsidRPr="00B7594E">
        <w:rPr>
          <w:rFonts w:ascii="Arial" w:hAnsi="Arial" w:cs="Arial"/>
          <w:i/>
          <w:iCs/>
          <w:sz w:val="22"/>
          <w:szCs w:val="22"/>
        </w:rPr>
        <w:t xml:space="preserve"> </w:t>
      </w:r>
      <w:r w:rsidRPr="00B7594E">
        <w:rPr>
          <w:rFonts w:ascii="Arial" w:hAnsi="Arial" w:cs="Arial"/>
          <w:color w:val="00000A"/>
          <w:kern w:val="2"/>
          <w:sz w:val="22"/>
          <w:szCs w:val="22"/>
        </w:rPr>
        <w:t>W przypadku wycieku olejów z maszyn budowlanych lub pojazdów samochodowych substancje te wraz z zanieczyszczonym gruntem zostaną zebrane i przekazane jednostkom zajmując</w:t>
      </w:r>
      <w:r w:rsidRPr="00B7594E">
        <w:rPr>
          <w:rFonts w:ascii="Arial" w:hAnsi="Arial" w:cs="Arial"/>
          <w:color w:val="00000A"/>
          <w:kern w:val="2"/>
          <w:sz w:val="22"/>
          <w:szCs w:val="22"/>
        </w:rPr>
        <w:t xml:space="preserve">ym się ich unieszkodliwieniem. Dodatkowo w razie wycieku paliwa, substancji ropopochodnych czy olejów zastosowane zostaną odpowiednie środki przeznaczone do unieszkodliwiania (sorbenty). </w:t>
      </w:r>
      <w:r w:rsidRPr="00B7594E">
        <w:rPr>
          <w:rFonts w:ascii="Arial" w:hAnsi="Arial" w:cs="Arial"/>
          <w:color w:val="00000A"/>
          <w:kern w:val="2"/>
          <w:sz w:val="22"/>
          <w:szCs w:val="22"/>
          <w:lang w:eastAsia="pl-PL"/>
        </w:rPr>
        <w:t xml:space="preserve">Uwzględniając ochronę środowiska gruntowo - wodnego przed szkodliwym </w:t>
      </w:r>
      <w:r w:rsidRPr="00B7594E">
        <w:rPr>
          <w:rFonts w:ascii="Arial" w:hAnsi="Arial" w:cs="Arial"/>
          <w:color w:val="00000A"/>
          <w:kern w:val="2"/>
          <w:sz w:val="22"/>
          <w:szCs w:val="22"/>
          <w:lang w:eastAsia="pl-PL"/>
        </w:rPr>
        <w:t xml:space="preserve">oddziaływaniem ewentualnych substancji ropopochodnych oraz innych substancji </w:t>
      </w:r>
      <w:r w:rsidRPr="00B7594E">
        <w:rPr>
          <w:rFonts w:ascii="Arial" w:hAnsi="Arial" w:cs="Arial"/>
          <w:color w:val="00000A"/>
          <w:kern w:val="2"/>
          <w:sz w:val="22"/>
          <w:szCs w:val="22"/>
          <w:lang w:eastAsia="pl-PL"/>
        </w:rPr>
        <w:t>chemicznych tut. Organ uznał za </w:t>
      </w:r>
      <w:r w:rsidRPr="00B7594E">
        <w:rPr>
          <w:rFonts w:ascii="Arial" w:hAnsi="Arial" w:cs="Arial"/>
          <w:color w:val="00000A"/>
          <w:kern w:val="2"/>
          <w:sz w:val="22"/>
          <w:szCs w:val="22"/>
          <w:lang w:eastAsia="pl-PL"/>
        </w:rPr>
        <w:t>konieczne wyposażenie placu budowy w środki neutralizujące ewentualne awaryjne wycieki substancji ropopochodnych oraz podejmowanie działań zmierzaj</w:t>
      </w:r>
      <w:r w:rsidRPr="00B7594E">
        <w:rPr>
          <w:rFonts w:ascii="Arial" w:hAnsi="Arial" w:cs="Arial"/>
          <w:color w:val="00000A"/>
          <w:kern w:val="2"/>
          <w:sz w:val="22"/>
          <w:szCs w:val="22"/>
          <w:lang w:eastAsia="pl-PL"/>
        </w:rPr>
        <w:t>ących do usunięcia skutków i przyczyn awarii (warunek o</w:t>
      </w:r>
      <w:r w:rsidRPr="00B7594E">
        <w:rPr>
          <w:rFonts w:ascii="Arial" w:hAnsi="Arial" w:cs="Arial"/>
          <w:color w:val="00000A"/>
          <w:kern w:val="2"/>
          <w:sz w:val="22"/>
          <w:szCs w:val="22"/>
          <w:lang w:eastAsia="pl-PL"/>
        </w:rPr>
        <w:t>kreślony w pkt II.14</w:t>
      </w:r>
      <w:r w:rsidRPr="00B7594E">
        <w:rPr>
          <w:rFonts w:ascii="Arial" w:hAnsi="Arial" w:cs="Arial"/>
          <w:color w:val="00000A"/>
          <w:kern w:val="2"/>
          <w:sz w:val="22"/>
          <w:szCs w:val="22"/>
          <w:lang w:eastAsia="pl-PL"/>
        </w:rPr>
        <w:t>). Ponadto w warunkach niniejszej decyzji wskazano, aby miejsca postoju pojazdów wyposażyć w utwardzone i szczelne podłoże. Działanie to ma na celu</w:t>
      </w:r>
      <w:r w:rsidRPr="00B7594E">
        <w:rPr>
          <w:rFonts w:ascii="Arial" w:hAnsi="Arial" w:cs="Arial"/>
          <w:color w:val="00000A"/>
          <w:kern w:val="2"/>
          <w:sz w:val="22"/>
          <w:szCs w:val="22"/>
          <w:lang w:eastAsia="pl-PL"/>
        </w:rPr>
        <w:t xml:space="preserve"> uniemożliwienie</w:t>
      </w:r>
      <w:r w:rsidRPr="00B7594E">
        <w:rPr>
          <w:rFonts w:ascii="Arial" w:hAnsi="Arial" w:cs="Arial"/>
          <w:color w:val="00000A"/>
          <w:kern w:val="2"/>
          <w:sz w:val="22"/>
          <w:szCs w:val="22"/>
          <w:lang w:eastAsia="pl-PL"/>
        </w:rPr>
        <w:t xml:space="preserve"> przedostania się </w:t>
      </w:r>
      <w:r w:rsidRPr="00B7594E">
        <w:rPr>
          <w:rFonts w:ascii="Arial" w:hAnsi="Arial" w:cs="Arial"/>
          <w:color w:val="00000A"/>
          <w:kern w:val="2"/>
          <w:sz w:val="22"/>
          <w:szCs w:val="22"/>
          <w:lang w:eastAsia="pl-PL"/>
        </w:rPr>
        <w:t>do gruntu oraz wód podziemnych i powierzchniowych ewentualnych substancji mogących powodować ich zanieczyszczenie.</w:t>
      </w:r>
      <w:r w:rsidRPr="00B7594E">
        <w:rPr>
          <w:rFonts w:ascii="Arial" w:hAnsi="Arial" w:cs="Arial"/>
          <w:color w:val="00000A"/>
          <w:kern w:val="2"/>
          <w:sz w:val="22"/>
          <w:szCs w:val="22"/>
        </w:rPr>
        <w:t xml:space="preserve"> Wody opadowe i roztopowe będą odpro</w:t>
      </w:r>
      <w:r w:rsidRPr="00B7594E">
        <w:rPr>
          <w:rFonts w:ascii="Arial" w:hAnsi="Arial" w:cs="Arial"/>
          <w:color w:val="00000A"/>
          <w:kern w:val="2"/>
          <w:sz w:val="22"/>
          <w:szCs w:val="22"/>
        </w:rPr>
        <w:t>wadzane bezpośrednio do gruntu.</w:t>
      </w:r>
    </w:p>
    <w:p w:rsidR="00344EE2" w:rsidRPr="00B7594E" w:rsidRDefault="0084195D" w:rsidP="00B7594E">
      <w:pPr>
        <w:spacing w:before="120" w:line="276" w:lineRule="auto"/>
        <w:rPr>
          <w:rFonts w:ascii="Arial" w:hAnsi="Arial" w:cs="Arial"/>
          <w:sz w:val="22"/>
          <w:szCs w:val="22"/>
        </w:rPr>
      </w:pPr>
      <w:r w:rsidRPr="00B7594E">
        <w:rPr>
          <w:rFonts w:ascii="Arial" w:hAnsi="Arial" w:cs="Arial"/>
          <w:sz w:val="22"/>
          <w:szCs w:val="22"/>
        </w:rPr>
        <w:t>Regionalny Dyrektor Ochrony Śr</w:t>
      </w:r>
      <w:r w:rsidRPr="00B7594E">
        <w:rPr>
          <w:rFonts w:ascii="Arial" w:hAnsi="Arial" w:cs="Arial"/>
          <w:sz w:val="22"/>
          <w:szCs w:val="22"/>
        </w:rPr>
        <w:t xml:space="preserve">odowiska w Katowicach </w:t>
      </w:r>
      <w:r w:rsidRPr="00B7594E">
        <w:rPr>
          <w:rFonts w:ascii="Arial" w:hAnsi="Arial" w:cs="Arial"/>
          <w:sz w:val="22"/>
          <w:szCs w:val="22"/>
        </w:rPr>
        <w:t>w pkt II.14</w:t>
      </w:r>
      <w:r w:rsidRPr="00B7594E">
        <w:rPr>
          <w:rFonts w:ascii="Arial" w:hAnsi="Arial" w:cs="Arial"/>
          <w:sz w:val="22"/>
          <w:szCs w:val="22"/>
        </w:rPr>
        <w:t xml:space="preserve"> niniejszej decyzji zawarł warunki określone przez Dyrektora Zarządu Zlewni w Katowicach dot. zabezpieczenia środowiska gruntowo-wodnego podczas realizacji planowanego zamierzenia.</w:t>
      </w:r>
    </w:p>
    <w:p w:rsidR="008137BC" w:rsidRPr="00B7594E" w:rsidRDefault="0084195D" w:rsidP="00B7594E">
      <w:pPr>
        <w:spacing w:before="120" w:line="276" w:lineRule="auto"/>
        <w:rPr>
          <w:rFonts w:ascii="Arial" w:hAnsi="Arial" w:cs="Arial"/>
          <w:sz w:val="22"/>
          <w:szCs w:val="22"/>
        </w:rPr>
      </w:pPr>
      <w:r w:rsidRPr="00B7594E">
        <w:rPr>
          <w:rFonts w:ascii="Arial" w:hAnsi="Arial" w:cs="Arial"/>
          <w:sz w:val="22"/>
          <w:szCs w:val="22"/>
        </w:rPr>
        <w:t>Regionalny Dyrektor Ochrony Środowiska w Katowicach nie ujął w niniejszej d</w:t>
      </w:r>
      <w:r w:rsidRPr="00B7594E">
        <w:rPr>
          <w:rFonts w:ascii="Arial" w:hAnsi="Arial" w:cs="Arial"/>
          <w:sz w:val="22"/>
          <w:szCs w:val="22"/>
        </w:rPr>
        <w:t xml:space="preserve">ecyzji warunków Dyrektora Zarządu Zlewni w Katowicach dotyczących: </w:t>
      </w:r>
    </w:p>
    <w:p w:rsidR="008137BC" w:rsidRPr="00B7594E" w:rsidRDefault="0084195D" w:rsidP="00B7594E">
      <w:pPr>
        <w:pStyle w:val="Akapitzlist"/>
        <w:numPr>
          <w:ilvl w:val="0"/>
          <w:numId w:val="47"/>
        </w:numPr>
        <w:spacing w:line="276" w:lineRule="auto"/>
        <w:rPr>
          <w:rFonts w:ascii="Arial" w:hAnsi="Arial" w:cs="Arial"/>
          <w:sz w:val="22"/>
          <w:szCs w:val="22"/>
        </w:rPr>
      </w:pPr>
      <w:r w:rsidRPr="00B7594E">
        <w:rPr>
          <w:rFonts w:ascii="Arial" w:hAnsi="Arial" w:cs="Arial"/>
          <w:sz w:val="22"/>
          <w:szCs w:val="22"/>
        </w:rPr>
        <w:t>w przypadku konieczności odwodnienia wykopów, prace odwodnieniowe prowadzić bez konieczności trwałego obniżenia poziomu wód gruntowych; do minimum ograniczyć czas odwadniania wykopów, wody</w:t>
      </w:r>
      <w:r w:rsidRPr="00B7594E">
        <w:rPr>
          <w:rFonts w:ascii="Arial" w:hAnsi="Arial" w:cs="Arial"/>
          <w:sz w:val="22"/>
          <w:szCs w:val="22"/>
        </w:rPr>
        <w:t xml:space="preserve"> z odwodnienia odprowadzać w sposób nie powodujący zalewania terenów sąsiednich oraz niezmieniający stanu wody na gruncie, w szczególności kierunku odpływu wód opadowych ze szkodą dla gruntów sąsiednich,</w:t>
      </w:r>
    </w:p>
    <w:p w:rsidR="008137BC" w:rsidRPr="00B7594E" w:rsidRDefault="0084195D" w:rsidP="00B7594E">
      <w:pPr>
        <w:numPr>
          <w:ilvl w:val="0"/>
          <w:numId w:val="47"/>
        </w:numPr>
        <w:spacing w:line="276" w:lineRule="auto"/>
        <w:rPr>
          <w:rFonts w:ascii="Arial" w:hAnsi="Arial" w:cs="Arial"/>
          <w:color w:val="00000A"/>
          <w:kern w:val="2"/>
          <w:sz w:val="22"/>
          <w:szCs w:val="22"/>
        </w:rPr>
      </w:pPr>
      <w:r w:rsidRPr="00B7594E">
        <w:rPr>
          <w:rFonts w:ascii="Arial" w:hAnsi="Arial" w:cs="Arial"/>
          <w:sz w:val="22"/>
          <w:szCs w:val="22"/>
        </w:rPr>
        <w:t>zaplecza budowy i bazy materiałowo-sprzętowe, należy</w:t>
      </w:r>
      <w:r w:rsidRPr="00B7594E">
        <w:rPr>
          <w:rFonts w:ascii="Arial" w:hAnsi="Arial" w:cs="Arial"/>
          <w:sz w:val="22"/>
          <w:szCs w:val="22"/>
        </w:rPr>
        <w:t xml:space="preserve"> organizować z uwzględnieniem zasady minimalizacji zajęcia terenu i przekształcenia jego powierzchni,</w:t>
      </w:r>
    </w:p>
    <w:p w:rsidR="008137BC" w:rsidRPr="00B7594E" w:rsidRDefault="0084195D" w:rsidP="00B7594E">
      <w:pPr>
        <w:spacing w:line="276" w:lineRule="auto"/>
        <w:rPr>
          <w:rFonts w:ascii="Arial" w:hAnsi="Arial" w:cs="Arial"/>
          <w:color w:val="00000A"/>
          <w:kern w:val="2"/>
          <w:sz w:val="22"/>
          <w:szCs w:val="22"/>
        </w:rPr>
      </w:pPr>
      <w:r w:rsidRPr="00B7594E">
        <w:rPr>
          <w:rFonts w:ascii="Arial" w:hAnsi="Arial" w:cs="Arial"/>
          <w:color w:val="00000A"/>
          <w:kern w:val="2"/>
          <w:sz w:val="22"/>
          <w:szCs w:val="22"/>
        </w:rPr>
        <w:t xml:space="preserve">gdyż wynikają one bezpośrednio z odrębnych przepisów prawa tj. Prawa wodnego oraz </w:t>
      </w:r>
      <w:r w:rsidRPr="00B7594E">
        <w:rPr>
          <w:rFonts w:ascii="Arial" w:hAnsi="Arial" w:cs="Arial"/>
          <w:color w:val="00000A"/>
          <w:kern w:val="2"/>
          <w:sz w:val="22"/>
          <w:szCs w:val="22"/>
        </w:rPr>
        <w:t>u</w:t>
      </w:r>
      <w:r w:rsidRPr="00B7594E">
        <w:rPr>
          <w:rFonts w:ascii="Arial" w:hAnsi="Arial" w:cs="Arial"/>
          <w:color w:val="00000A"/>
          <w:kern w:val="2"/>
          <w:sz w:val="22"/>
          <w:szCs w:val="22"/>
        </w:rPr>
        <w:t>stawy Prawo Ochrony Środowiska</w:t>
      </w:r>
      <w:r w:rsidRPr="00B7594E">
        <w:rPr>
          <w:rFonts w:ascii="Arial" w:hAnsi="Arial" w:cs="Arial"/>
          <w:color w:val="00000A"/>
          <w:kern w:val="2"/>
          <w:sz w:val="22"/>
          <w:szCs w:val="22"/>
        </w:rPr>
        <w:t>.</w:t>
      </w:r>
    </w:p>
    <w:p w:rsidR="00344EE2" w:rsidRPr="00B7594E" w:rsidRDefault="0084195D" w:rsidP="00B7594E">
      <w:pPr>
        <w:spacing w:before="120" w:after="120" w:line="276" w:lineRule="auto"/>
        <w:rPr>
          <w:rFonts w:ascii="Arial" w:hAnsi="Arial" w:cs="Arial"/>
          <w:color w:val="00000A"/>
          <w:kern w:val="2"/>
          <w:sz w:val="22"/>
          <w:szCs w:val="22"/>
        </w:rPr>
      </w:pPr>
      <w:r w:rsidRPr="00B7594E">
        <w:rPr>
          <w:rFonts w:ascii="Arial" w:hAnsi="Arial" w:cs="Arial"/>
          <w:color w:val="00000A"/>
          <w:kern w:val="2"/>
          <w:sz w:val="22"/>
          <w:szCs w:val="22"/>
        </w:rPr>
        <w:lastRenderedPageBreak/>
        <w:t>Faza realizacji inwestycji będzie miała</w:t>
      </w:r>
      <w:r w:rsidRPr="00B7594E">
        <w:rPr>
          <w:rFonts w:ascii="Arial" w:hAnsi="Arial" w:cs="Arial"/>
          <w:color w:val="00000A"/>
          <w:kern w:val="2"/>
          <w:sz w:val="22"/>
          <w:szCs w:val="22"/>
        </w:rPr>
        <w:t xml:space="preserve"> charakter ograniczony czasowo i przestrzennie. Przy zachowaniu zasad prawidłowej organizacji robót tj. stosowania się do wskazanych wyżej warunków pozwalających na ochronę środowiska g</w:t>
      </w:r>
      <w:r w:rsidRPr="00B7594E">
        <w:rPr>
          <w:rFonts w:ascii="Arial" w:hAnsi="Arial" w:cs="Arial"/>
          <w:color w:val="00000A"/>
          <w:kern w:val="2"/>
          <w:sz w:val="22"/>
          <w:szCs w:val="22"/>
        </w:rPr>
        <w:t>runtowo-wodnego (</w:t>
      </w:r>
      <w:r w:rsidRPr="00B7594E">
        <w:rPr>
          <w:rFonts w:ascii="Arial" w:hAnsi="Arial" w:cs="Arial"/>
          <w:color w:val="00000A"/>
          <w:kern w:val="2"/>
          <w:sz w:val="22"/>
          <w:szCs w:val="22"/>
        </w:rPr>
        <w:t>warunek nr II.14 niniejszej decyzji</w:t>
      </w:r>
      <w:r w:rsidRPr="00B7594E">
        <w:rPr>
          <w:rFonts w:ascii="Arial" w:hAnsi="Arial" w:cs="Arial"/>
          <w:color w:val="00000A"/>
          <w:kern w:val="2"/>
          <w:sz w:val="22"/>
          <w:szCs w:val="22"/>
        </w:rPr>
        <w:t xml:space="preserve">) nie przewiduje </w:t>
      </w:r>
      <w:r w:rsidRPr="00B7594E">
        <w:rPr>
          <w:rFonts w:ascii="Arial" w:hAnsi="Arial" w:cs="Arial"/>
          <w:color w:val="00000A"/>
          <w:kern w:val="2"/>
          <w:sz w:val="22"/>
          <w:szCs w:val="22"/>
        </w:rPr>
        <w:t>się trwałego wpływu budowy gazociągu na ten komponent środowiska.</w:t>
      </w:r>
    </w:p>
    <w:p w:rsidR="00344EE2" w:rsidRPr="00B7594E" w:rsidRDefault="0084195D" w:rsidP="00B7594E">
      <w:pPr>
        <w:pStyle w:val="Default"/>
        <w:spacing w:line="276" w:lineRule="auto"/>
        <w:rPr>
          <w:rFonts w:ascii="Arial" w:eastAsiaTheme="minorHAnsi" w:hAnsi="Arial" w:cs="Arial"/>
          <w:sz w:val="22"/>
          <w:szCs w:val="22"/>
          <w:lang w:eastAsia="en-US"/>
        </w:rPr>
      </w:pPr>
      <w:r w:rsidRPr="00B7594E">
        <w:rPr>
          <w:rFonts w:ascii="Arial" w:hAnsi="Arial" w:cs="Arial"/>
          <w:color w:val="00000A"/>
          <w:kern w:val="2"/>
          <w:sz w:val="22"/>
          <w:szCs w:val="22"/>
          <w:lang w:eastAsia="pl-PL"/>
        </w:rPr>
        <w:t xml:space="preserve">W związku z prowadzonymi pracami etapu realizacji inwestycji, generowany będzie szereg odpadów, głównie </w:t>
      </w:r>
      <w:r w:rsidRPr="00B7594E">
        <w:rPr>
          <w:rFonts w:ascii="Arial" w:eastAsiaTheme="minorHAnsi" w:hAnsi="Arial" w:cs="Arial"/>
          <w:sz w:val="22"/>
          <w:szCs w:val="22"/>
          <w:lang w:eastAsia="en-US"/>
        </w:rPr>
        <w:t xml:space="preserve">zmieszane odpady z budowy, remontów i demontażu inne niż wymienione w 17 09 01, 17 09 </w:t>
      </w:r>
      <w:r w:rsidRPr="00B7594E">
        <w:rPr>
          <w:rFonts w:ascii="Arial" w:eastAsiaTheme="minorHAnsi" w:hAnsi="Arial" w:cs="Arial"/>
          <w:sz w:val="22"/>
          <w:szCs w:val="22"/>
          <w:lang w:eastAsia="en-US"/>
        </w:rPr>
        <w:t xml:space="preserve">03, odpady spawalnicze, odpady ulegające biodegradacji, </w:t>
      </w:r>
      <w:r w:rsidRPr="00B7594E">
        <w:rPr>
          <w:rFonts w:ascii="Arial" w:hAnsi="Arial" w:cs="Arial"/>
          <w:color w:val="00000A"/>
          <w:kern w:val="2"/>
          <w:sz w:val="22"/>
          <w:szCs w:val="22"/>
          <w:lang w:eastAsia="pl-PL"/>
        </w:rPr>
        <w:t>a także odpady komunalne związane z przebywaniem pracowników budowlanych.</w:t>
      </w:r>
      <w:r w:rsidRPr="00B7594E">
        <w:rPr>
          <w:rFonts w:ascii="Arial" w:hAnsi="Arial" w:cs="Arial"/>
          <w:iCs/>
          <w:color w:val="00000A"/>
          <w:kern w:val="2"/>
          <w:sz w:val="22"/>
          <w:szCs w:val="22"/>
          <w:lang w:eastAsia="pl-PL"/>
        </w:rPr>
        <w:t xml:space="preserve"> </w:t>
      </w:r>
      <w:r w:rsidRPr="00B7594E">
        <w:rPr>
          <w:rFonts w:ascii="Arial" w:hAnsi="Arial" w:cs="Arial"/>
          <w:color w:val="00000A"/>
          <w:kern w:val="2"/>
          <w:sz w:val="22"/>
          <w:szCs w:val="22"/>
          <w:lang w:eastAsia="pl-PL"/>
        </w:rPr>
        <w:t xml:space="preserve">Powstałe </w:t>
      </w:r>
      <w:r w:rsidRPr="00B7594E">
        <w:rPr>
          <w:rFonts w:ascii="Arial" w:hAnsi="Arial" w:cs="Arial"/>
          <w:color w:val="00000A"/>
          <w:kern w:val="2"/>
          <w:sz w:val="22"/>
          <w:szCs w:val="22"/>
        </w:rPr>
        <w:t xml:space="preserve">odpady będą magazynowanie selektywnie w pojemnikach i kontenerach </w:t>
      </w:r>
      <w:r w:rsidRPr="00B7594E">
        <w:rPr>
          <w:rFonts w:ascii="Arial" w:hAnsi="Arial" w:cs="Arial"/>
          <w:iCs/>
          <w:sz w:val="22"/>
          <w:szCs w:val="22"/>
        </w:rPr>
        <w:t>w specjalnie wyodrębnionych i przystosowanych do ty</w:t>
      </w:r>
      <w:r w:rsidRPr="00B7594E">
        <w:rPr>
          <w:rFonts w:ascii="Arial" w:hAnsi="Arial" w:cs="Arial"/>
          <w:iCs/>
          <w:sz w:val="22"/>
          <w:szCs w:val="22"/>
        </w:rPr>
        <w:t>ch celów miejscach</w:t>
      </w:r>
      <w:r w:rsidRPr="00B7594E">
        <w:rPr>
          <w:rFonts w:ascii="Arial" w:hAnsi="Arial" w:cs="Arial"/>
          <w:color w:val="00000A"/>
          <w:kern w:val="2"/>
          <w:sz w:val="22"/>
          <w:szCs w:val="22"/>
        </w:rPr>
        <w:t>, w sposób zabezpieczający środowisko gruntowo – wodne. Następnie, odpady kierowane będą do odzysku lub unieszkodliwiania.</w:t>
      </w:r>
      <w:r w:rsidRPr="00B7594E">
        <w:rPr>
          <w:rFonts w:ascii="Arial" w:hAnsi="Arial" w:cs="Arial"/>
          <w:iCs/>
          <w:color w:val="00000A"/>
          <w:kern w:val="2"/>
          <w:sz w:val="22"/>
          <w:szCs w:val="22"/>
          <w:lang w:eastAsia="pl-PL"/>
        </w:rPr>
        <w:t xml:space="preserve"> </w:t>
      </w:r>
      <w:r w:rsidRPr="00B7594E">
        <w:rPr>
          <w:rFonts w:ascii="Arial" w:hAnsi="Arial" w:cs="Arial"/>
          <w:color w:val="00000A"/>
          <w:kern w:val="2"/>
          <w:sz w:val="22"/>
          <w:szCs w:val="22"/>
        </w:rPr>
        <w:t>Wykonawca robót zobowiązany będzie do selektywnego magazynowania odpadów z uwzględnieniem zasad postępowania z odpa</w:t>
      </w:r>
      <w:r w:rsidRPr="00B7594E">
        <w:rPr>
          <w:rFonts w:ascii="Arial" w:hAnsi="Arial" w:cs="Arial"/>
          <w:color w:val="00000A"/>
          <w:kern w:val="2"/>
          <w:sz w:val="22"/>
          <w:szCs w:val="22"/>
        </w:rPr>
        <w:t xml:space="preserve">dami niebezpiecznymi oraz odpadami nadającymi się do powtórnego wykorzystania. </w:t>
      </w:r>
      <w:r w:rsidRPr="00B7594E">
        <w:rPr>
          <w:rFonts w:ascii="Arial" w:hAnsi="Arial" w:cs="Arial"/>
          <w:color w:val="00000A"/>
          <w:kern w:val="2"/>
          <w:sz w:val="22"/>
          <w:szCs w:val="22"/>
          <w:lang w:eastAsia="pl-PL"/>
        </w:rPr>
        <w:t xml:space="preserve">Biorąc powyższe pod uwagę Organ </w:t>
      </w:r>
      <w:r w:rsidRPr="00B7594E">
        <w:rPr>
          <w:rFonts w:ascii="Arial" w:hAnsi="Arial" w:cs="Arial"/>
          <w:color w:val="00000A"/>
          <w:kern w:val="2"/>
          <w:sz w:val="22"/>
          <w:szCs w:val="22"/>
          <w:lang w:eastAsia="pl-PL"/>
        </w:rPr>
        <w:t xml:space="preserve">wskazał warunek określony w </w:t>
      </w:r>
      <w:r w:rsidRPr="00B7594E">
        <w:rPr>
          <w:rFonts w:ascii="Arial" w:hAnsi="Arial" w:cs="Arial"/>
          <w:color w:val="00000A"/>
          <w:kern w:val="2"/>
          <w:sz w:val="22"/>
          <w:szCs w:val="22"/>
          <w:lang w:eastAsia="pl-PL"/>
        </w:rPr>
        <w:t>II.14</w:t>
      </w:r>
      <w:r w:rsidRPr="00B7594E">
        <w:rPr>
          <w:rFonts w:ascii="Arial" w:hAnsi="Arial" w:cs="Arial"/>
          <w:color w:val="00000A"/>
          <w:kern w:val="2"/>
          <w:sz w:val="22"/>
          <w:szCs w:val="22"/>
          <w:lang w:eastAsia="pl-PL"/>
        </w:rPr>
        <w:t xml:space="preserve">, aby odpady powstałe na etapie budowy były czasowo magazynowane w szczelnych pojemnikach wykonanych z </w:t>
      </w:r>
      <w:r w:rsidRPr="00B7594E">
        <w:rPr>
          <w:rFonts w:ascii="Arial" w:hAnsi="Arial" w:cs="Arial"/>
          <w:color w:val="00000A"/>
          <w:kern w:val="2"/>
          <w:sz w:val="22"/>
          <w:szCs w:val="22"/>
          <w:lang w:eastAsia="pl-PL"/>
        </w:rPr>
        <w:t>materiałów odpornych na działanie chemiczne, pod zadaszeniem lub przykryciem, zabezpieczającym je przed czynnikami atmosferycznymi, na utwardzonym podłożu.</w:t>
      </w:r>
      <w:r w:rsidRPr="00B7594E">
        <w:rPr>
          <w:rFonts w:ascii="Arial" w:hAnsi="Arial" w:cs="Arial"/>
          <w:iCs/>
          <w:color w:val="00000A"/>
          <w:kern w:val="2"/>
          <w:sz w:val="22"/>
          <w:szCs w:val="22"/>
          <w:lang w:eastAsia="pl-PL"/>
        </w:rPr>
        <w:t xml:space="preserve"> </w:t>
      </w:r>
      <w:r w:rsidRPr="00B7594E">
        <w:rPr>
          <w:rFonts w:ascii="Arial" w:hAnsi="Arial" w:cs="Arial"/>
          <w:color w:val="00000A"/>
          <w:kern w:val="2"/>
          <w:sz w:val="22"/>
          <w:szCs w:val="22"/>
        </w:rPr>
        <w:t>Na etapie prawidłowego, bezawaryjnego eksploatowania projektowanej sieci gazowej, odpady nie będę po</w:t>
      </w:r>
      <w:r w:rsidRPr="00B7594E">
        <w:rPr>
          <w:rFonts w:ascii="Arial" w:hAnsi="Arial" w:cs="Arial"/>
          <w:color w:val="00000A"/>
          <w:kern w:val="2"/>
          <w:sz w:val="22"/>
          <w:szCs w:val="22"/>
        </w:rPr>
        <w:t>wstawały Wyjątkiem będą prace serwisowe.</w:t>
      </w:r>
      <w:r w:rsidRPr="00B7594E">
        <w:rPr>
          <w:rFonts w:ascii="Arial" w:hAnsi="Arial" w:cs="Arial"/>
          <w:iCs/>
          <w:color w:val="00000A"/>
          <w:kern w:val="2"/>
          <w:sz w:val="22"/>
          <w:szCs w:val="22"/>
          <w:lang w:eastAsia="pl-PL"/>
        </w:rPr>
        <w:t xml:space="preserve"> </w:t>
      </w:r>
      <w:r w:rsidRPr="00B7594E">
        <w:rPr>
          <w:rFonts w:ascii="Arial" w:hAnsi="Arial" w:cs="Arial"/>
          <w:kern w:val="2"/>
          <w:sz w:val="22"/>
          <w:szCs w:val="22"/>
        </w:rPr>
        <w:t>P</w:t>
      </w:r>
      <w:r w:rsidRPr="00B7594E">
        <w:rPr>
          <w:rFonts w:ascii="Arial" w:hAnsi="Arial" w:cs="Arial"/>
          <w:color w:val="00000A"/>
          <w:kern w:val="2"/>
          <w:sz w:val="22"/>
          <w:szCs w:val="22"/>
        </w:rPr>
        <w:t>rzedmiotowe przedsięwzięcie nie będzie stanowić zagrożenia dla środowiska ze względu na ilość i rodzaj wytwarzanych odpadów, pod warunkiem prowadzenia prawidłowej gospodarki odpadami, zgodnej z obowiązującymi przep</w:t>
      </w:r>
      <w:r w:rsidRPr="00B7594E">
        <w:rPr>
          <w:rFonts w:ascii="Arial" w:hAnsi="Arial" w:cs="Arial"/>
          <w:color w:val="00000A"/>
          <w:kern w:val="2"/>
          <w:sz w:val="22"/>
          <w:szCs w:val="22"/>
        </w:rPr>
        <w:t>isami w zakresie gospodarki odpadami oraz przepisami szczegółowymi.</w:t>
      </w:r>
    </w:p>
    <w:p w:rsidR="00344EE2" w:rsidRPr="00B7594E" w:rsidRDefault="0084195D" w:rsidP="00B7594E">
      <w:pPr>
        <w:spacing w:before="120" w:line="276" w:lineRule="auto"/>
        <w:rPr>
          <w:rFonts w:ascii="Arial" w:hAnsi="Arial" w:cs="Arial"/>
          <w:sz w:val="22"/>
          <w:szCs w:val="22"/>
        </w:rPr>
      </w:pPr>
      <w:r w:rsidRPr="00B7594E">
        <w:rPr>
          <w:rFonts w:ascii="Arial" w:hAnsi="Arial" w:cs="Arial"/>
          <w:sz w:val="22"/>
          <w:szCs w:val="22"/>
        </w:rPr>
        <w:t>Ze względu na przebieg projektowanego gazociągu przez tereny zróżnicowane pod względem występowania obszarów cennych z przyrodniczego punktu widzenia, tut. Organ okre</w:t>
      </w:r>
      <w:r w:rsidRPr="00B7594E">
        <w:rPr>
          <w:rFonts w:ascii="Arial" w:hAnsi="Arial" w:cs="Arial"/>
          <w:sz w:val="22"/>
          <w:szCs w:val="22"/>
        </w:rPr>
        <w:t>ślił warunki w decyzji</w:t>
      </w:r>
      <w:r w:rsidRPr="00B7594E">
        <w:rPr>
          <w:rFonts w:ascii="Arial" w:hAnsi="Arial" w:cs="Arial"/>
          <w:sz w:val="22"/>
          <w:szCs w:val="22"/>
        </w:rPr>
        <w:t xml:space="preserve"> (pkt II.1 – II.12</w:t>
      </w:r>
      <w:r w:rsidRPr="00B7594E">
        <w:rPr>
          <w:rFonts w:ascii="Arial" w:hAnsi="Arial" w:cs="Arial"/>
          <w:sz w:val="22"/>
          <w:szCs w:val="22"/>
        </w:rPr>
        <w:t>), służące zminimalizowaniu oddziaływania inwestycj</w:t>
      </w:r>
      <w:r w:rsidRPr="00B7594E">
        <w:rPr>
          <w:rFonts w:ascii="Arial" w:hAnsi="Arial" w:cs="Arial"/>
          <w:sz w:val="22"/>
          <w:szCs w:val="22"/>
        </w:rPr>
        <w:t>i na środowisko przyrodnicze.</w:t>
      </w:r>
    </w:p>
    <w:p w:rsidR="004B4417" w:rsidRPr="00B7594E" w:rsidRDefault="0084195D" w:rsidP="00B7594E">
      <w:pPr>
        <w:pStyle w:val="Default"/>
        <w:spacing w:after="120" w:line="276" w:lineRule="auto"/>
        <w:rPr>
          <w:rFonts w:ascii="Arial" w:hAnsi="Arial" w:cs="Arial"/>
          <w:bCs/>
          <w:iCs/>
          <w:color w:val="000000" w:themeColor="text1"/>
          <w:sz w:val="22"/>
          <w:szCs w:val="22"/>
        </w:rPr>
      </w:pPr>
      <w:r w:rsidRPr="00B7594E">
        <w:rPr>
          <w:rFonts w:ascii="Arial" w:hAnsi="Arial" w:cs="Arial"/>
          <w:color w:val="auto"/>
          <w:sz w:val="22"/>
          <w:szCs w:val="22"/>
        </w:rPr>
        <w:t>Analizując dokumentację zgromadzoną w toku przedmiotowego postępowania, w tym kartę informacyjną przedsięwzięcia, tut. Organ wziął pod uw</w:t>
      </w:r>
      <w:r w:rsidRPr="00B7594E">
        <w:rPr>
          <w:rFonts w:ascii="Arial" w:hAnsi="Arial" w:cs="Arial"/>
          <w:color w:val="auto"/>
          <w:sz w:val="22"/>
          <w:szCs w:val="22"/>
        </w:rPr>
        <w:t>agę oddziaływanie in</w:t>
      </w:r>
      <w:r w:rsidRPr="00B7594E">
        <w:rPr>
          <w:rFonts w:ascii="Arial" w:hAnsi="Arial" w:cs="Arial"/>
          <w:color w:val="auto"/>
          <w:sz w:val="22"/>
          <w:szCs w:val="22"/>
        </w:rPr>
        <w:t>westycji na </w:t>
      </w:r>
      <w:r w:rsidRPr="00B7594E">
        <w:rPr>
          <w:rFonts w:ascii="Arial" w:hAnsi="Arial" w:cs="Arial"/>
          <w:color w:val="auto"/>
          <w:sz w:val="22"/>
          <w:szCs w:val="22"/>
        </w:rPr>
        <w:t>środowisko przyrodnicze w jego zweryfikowanym przebiegu, z uwzględnieniem przejścia metodą bezwykopową</w:t>
      </w:r>
      <w:r w:rsidRPr="00B7594E">
        <w:rPr>
          <w:rFonts w:ascii="Arial" w:hAnsi="Arial" w:cs="Arial"/>
          <w:color w:val="auto"/>
          <w:sz w:val="22"/>
          <w:szCs w:val="22"/>
        </w:rPr>
        <w:t xml:space="preserve"> przez użytek ekologiczny Uroczysko Zielona. Wstępnie bowiem Inwestor zakładał realizację gazociągu w granicach obszaru chronionego z wykorzystaniem metody wykopowej. Po wezwaniu przez tut. Organ do analizy tej kwestii zaproponowano metodę bez</w:t>
      </w:r>
      <w:r w:rsidRPr="00B7594E">
        <w:rPr>
          <w:rFonts w:ascii="Arial" w:hAnsi="Arial" w:cs="Arial"/>
          <w:color w:val="auto"/>
          <w:sz w:val="22"/>
          <w:szCs w:val="22"/>
        </w:rPr>
        <w:t>w</w:t>
      </w:r>
      <w:r w:rsidRPr="00B7594E">
        <w:rPr>
          <w:rFonts w:ascii="Arial" w:hAnsi="Arial" w:cs="Arial"/>
          <w:color w:val="auto"/>
          <w:sz w:val="22"/>
          <w:szCs w:val="22"/>
        </w:rPr>
        <w:t>ykopową.</w:t>
      </w:r>
    </w:p>
    <w:p w:rsidR="00524C43" w:rsidRPr="00B7594E" w:rsidRDefault="0084195D" w:rsidP="00B7594E">
      <w:pPr>
        <w:pStyle w:val="normalny0"/>
        <w:keepLines w:val="0"/>
        <w:spacing w:before="120" w:line="276" w:lineRule="auto"/>
        <w:jc w:val="left"/>
        <w:rPr>
          <w:rFonts w:cs="Arial"/>
          <w:bCs/>
          <w:iCs/>
          <w:sz w:val="22"/>
          <w:szCs w:val="22"/>
        </w:rPr>
      </w:pPr>
      <w:r w:rsidRPr="00B7594E">
        <w:rPr>
          <w:rFonts w:cs="Arial"/>
          <w:bCs/>
          <w:iCs/>
          <w:sz w:val="22"/>
          <w:szCs w:val="22"/>
        </w:rPr>
        <w:t>W z</w:t>
      </w:r>
      <w:r w:rsidRPr="00B7594E">
        <w:rPr>
          <w:rFonts w:cs="Arial"/>
          <w:bCs/>
          <w:iCs/>
          <w:sz w:val="22"/>
          <w:szCs w:val="22"/>
        </w:rPr>
        <w:t>wiązku z przekroczeniem użytku ekologicznego „Uroczysko Zielona” metodą bezwykopową konieczne będzie na wcześniejszym odcinku zajęcie terenu pod plac maszynowo – montażowy. W km ok. 6+845 pas montażowy osiągnie szerokość 87 m, a następnie wraz ze zbliżanie</w:t>
      </w:r>
      <w:r w:rsidRPr="00B7594E">
        <w:rPr>
          <w:rFonts w:cs="Arial"/>
          <w:bCs/>
          <w:iCs/>
          <w:sz w:val="22"/>
          <w:szCs w:val="22"/>
        </w:rPr>
        <w:t>m się do miejsca rozpoczęcia przewiertu będzie się zawężać. Kolejnym odcinkiem, gdzie pas montażowy będzie znacząco szerszy od standardowego (ok. 75 m) jest km ok. 10+ 990 – 11+100. W tym miejscu następuje zmiana kierunku przebiegu gazociągu pod ostrym kąt</w:t>
      </w:r>
      <w:r w:rsidRPr="00B7594E">
        <w:rPr>
          <w:rFonts w:cs="Arial"/>
          <w:bCs/>
          <w:iCs/>
          <w:sz w:val="22"/>
          <w:szCs w:val="22"/>
        </w:rPr>
        <w:t>em, gdzie budowany będzie również Zespół Zaporowo – Upustowy, a dodatkowo ukształtowanie terenu wymusza jego częściową niwelację w celu umożliwienia składowania ziemi z wykopów czy poruszanie się maszyn budowlanych.</w:t>
      </w:r>
    </w:p>
    <w:p w:rsidR="00524C43" w:rsidRPr="00B7594E" w:rsidRDefault="0084195D" w:rsidP="00B7594E">
      <w:pPr>
        <w:pStyle w:val="Default"/>
        <w:spacing w:line="276" w:lineRule="auto"/>
        <w:rPr>
          <w:rFonts w:ascii="Arial" w:hAnsi="Arial" w:cs="Arial"/>
          <w:color w:val="auto"/>
          <w:sz w:val="22"/>
          <w:szCs w:val="22"/>
        </w:rPr>
      </w:pPr>
      <w:r w:rsidRPr="00B7594E">
        <w:rPr>
          <w:rFonts w:ascii="Arial" w:hAnsi="Arial" w:cs="Arial"/>
          <w:color w:val="auto"/>
          <w:sz w:val="22"/>
          <w:szCs w:val="22"/>
        </w:rPr>
        <w:t>Z analizy karty wynika, że usunięcie wie</w:t>
      </w:r>
      <w:r w:rsidRPr="00B7594E">
        <w:rPr>
          <w:rFonts w:ascii="Arial" w:hAnsi="Arial" w:cs="Arial"/>
          <w:color w:val="auto"/>
          <w:sz w:val="22"/>
          <w:szCs w:val="22"/>
        </w:rPr>
        <w:t>rzchniej warstwy gleby (humusu) dotyczyć będzie wyłącznie odcinków, które realizowane będą metodą wykopu otwartego. Dla odcinków realizowanych metodami bezwykopowymi, nie należy usuwać wierzchniej warstwy gleby.</w:t>
      </w:r>
    </w:p>
    <w:p w:rsidR="00610F99" w:rsidRPr="00B7594E" w:rsidRDefault="0084195D" w:rsidP="00B7594E">
      <w:pPr>
        <w:pStyle w:val="TeksttreciZnakZnakZnak"/>
        <w:shd w:val="clear" w:color="auto" w:fill="auto"/>
        <w:spacing w:before="240" w:line="276" w:lineRule="auto"/>
        <w:ind w:right="23" w:firstLine="0"/>
        <w:jc w:val="left"/>
        <w:rPr>
          <w:sz w:val="22"/>
          <w:szCs w:val="22"/>
        </w:rPr>
      </w:pPr>
      <w:r w:rsidRPr="00B7594E">
        <w:rPr>
          <w:sz w:val="22"/>
          <w:szCs w:val="22"/>
        </w:rPr>
        <w:lastRenderedPageBreak/>
        <w:t>Doliny cieków wodnych są bezspornie uznawa</w:t>
      </w:r>
      <w:r w:rsidRPr="00B7594E">
        <w:rPr>
          <w:sz w:val="22"/>
          <w:szCs w:val="22"/>
        </w:rPr>
        <w:t>ne</w:t>
      </w:r>
      <w:r w:rsidRPr="00B7594E">
        <w:rPr>
          <w:sz w:val="22"/>
          <w:szCs w:val="22"/>
        </w:rPr>
        <w:t xml:space="preserve"> za obszary bardzo cenne tak z </w:t>
      </w:r>
      <w:r w:rsidRPr="00B7594E">
        <w:rPr>
          <w:sz w:val="22"/>
          <w:szCs w:val="22"/>
        </w:rPr>
        <w:t>gospodarczego, jak i z przyrodniczego punktu widzenia. Woda płynąca i tereny zalewowe silnie na siebie oddziałują, a biocenozy dolin cieków charakteryzujące się specyficzną florą i fauną oceniane są jako szczególnie wartościo</w:t>
      </w:r>
      <w:r w:rsidRPr="00B7594E">
        <w:rPr>
          <w:sz w:val="22"/>
          <w:szCs w:val="22"/>
        </w:rPr>
        <w:t xml:space="preserve">we, doliny te stanowią cenny korytarz ekologiczny umożliwiający migrację różnego rodzaju organizmów. W większości dolin cieków masowo występują chronione gatunki roślin i </w:t>
      </w:r>
      <w:r w:rsidRPr="00B7594E">
        <w:rPr>
          <w:sz w:val="22"/>
          <w:szCs w:val="22"/>
        </w:rPr>
        <w:t>zwierząt. Zamierzenia związane z ingerencją w </w:t>
      </w:r>
      <w:r w:rsidRPr="00B7594E">
        <w:rPr>
          <w:sz w:val="22"/>
          <w:szCs w:val="22"/>
        </w:rPr>
        <w:t>doliny rzeczne powinny być zatem podejm</w:t>
      </w:r>
      <w:r w:rsidRPr="00B7594E">
        <w:rPr>
          <w:sz w:val="22"/>
          <w:szCs w:val="22"/>
        </w:rPr>
        <w:t>owane z dużą rozwagą.</w:t>
      </w:r>
      <w:r w:rsidRPr="00B7594E">
        <w:rPr>
          <w:sz w:val="22"/>
          <w:szCs w:val="22"/>
        </w:rPr>
        <w:t xml:space="preserve"> Zgodnie z kartą</w:t>
      </w:r>
      <w:r w:rsidRPr="00B7594E">
        <w:rPr>
          <w:sz w:val="22"/>
          <w:szCs w:val="22"/>
        </w:rPr>
        <w:t>, p</w:t>
      </w:r>
      <w:r w:rsidRPr="00B7594E">
        <w:rPr>
          <w:bCs/>
          <w:sz w:val="22"/>
          <w:szCs w:val="22"/>
        </w:rPr>
        <w:t xml:space="preserve">rzekroczenie rowów melioracyjnych, cieku Biała Przemsza (punkt wejścia </w:t>
      </w:r>
      <w:r w:rsidRPr="00B7594E">
        <w:rPr>
          <w:bCs/>
          <w:sz w:val="22"/>
          <w:szCs w:val="22"/>
        </w:rPr>
        <w:t>i</w:t>
      </w:r>
      <w:r w:rsidRPr="00B7594E">
        <w:rPr>
          <w:bCs/>
          <w:sz w:val="22"/>
          <w:szCs w:val="22"/>
        </w:rPr>
        <w:t xml:space="preserve"> </w:t>
      </w:r>
      <w:r w:rsidRPr="00B7594E">
        <w:rPr>
          <w:sz w:val="22"/>
          <w:szCs w:val="22"/>
        </w:rPr>
        <w:t>km ok. 9+445 punkt wyjścia oraz w km ok. 11+805 punkt wejścia i w km 11+870)</w:t>
      </w:r>
      <w:r w:rsidRPr="00B7594E">
        <w:rPr>
          <w:bCs/>
          <w:sz w:val="22"/>
          <w:szCs w:val="22"/>
        </w:rPr>
        <w:t>, rzeki Biała Ława (</w:t>
      </w:r>
      <w:r w:rsidRPr="00B7594E">
        <w:rPr>
          <w:sz w:val="22"/>
          <w:szCs w:val="22"/>
        </w:rPr>
        <w:t xml:space="preserve">w km ok. 4+480 punkt wejścia i w km 4+515 oraz </w:t>
      </w:r>
      <w:r w:rsidRPr="00B7594E">
        <w:rPr>
          <w:sz w:val="22"/>
          <w:szCs w:val="22"/>
        </w:rPr>
        <w:t>w km ok. 5</w:t>
      </w:r>
      <w:r w:rsidRPr="00B7594E">
        <w:rPr>
          <w:sz w:val="22"/>
          <w:szCs w:val="22"/>
        </w:rPr>
        <w:t>+2</w:t>
      </w:r>
      <w:r w:rsidRPr="00B7594E">
        <w:rPr>
          <w:sz w:val="22"/>
          <w:szCs w:val="22"/>
        </w:rPr>
        <w:t>75 punkt wejścia i w km ok. 5+355 punkt wyjścia), potoku Pogoria (w km ok. 6+775 punkt wejścia i w km 6+825 punkt wyjścia oraz w km ok. 0+575 punkt wejścia i w km ok. 0+630 punkt wyjścia), a także kanału hutniczego (w km ok. 7+160 punkt wejścia</w:t>
      </w:r>
      <w:r w:rsidRPr="00B7594E">
        <w:rPr>
          <w:sz w:val="22"/>
          <w:szCs w:val="22"/>
        </w:rPr>
        <w:t xml:space="preserve"> i w km ok. 7+535 punkt wyjścia) wykonane zostanie przy wykorzystaniu </w:t>
      </w:r>
      <w:r w:rsidRPr="00B7594E">
        <w:rPr>
          <w:bCs/>
          <w:sz w:val="22"/>
          <w:szCs w:val="22"/>
        </w:rPr>
        <w:t>metody bezwykopowej</w:t>
      </w:r>
      <w:r w:rsidRPr="00B7594E">
        <w:rPr>
          <w:sz w:val="22"/>
          <w:szCs w:val="22"/>
        </w:rPr>
        <w:t xml:space="preserve"> - pkt. II.3 ppkt. 1</w:t>
      </w:r>
      <w:r w:rsidRPr="00B7594E">
        <w:rPr>
          <w:sz w:val="22"/>
          <w:szCs w:val="22"/>
        </w:rPr>
        <w:t xml:space="preserve"> decyzji</w:t>
      </w:r>
      <w:r w:rsidRPr="00B7594E">
        <w:rPr>
          <w:bCs/>
          <w:sz w:val="22"/>
          <w:szCs w:val="22"/>
        </w:rPr>
        <w:t xml:space="preserve"> . Z</w:t>
      </w:r>
      <w:r w:rsidRPr="00B7594E">
        <w:rPr>
          <w:iCs/>
          <w:noProof/>
          <w:sz w:val="22"/>
          <w:szCs w:val="22"/>
        </w:rPr>
        <w:t xml:space="preserve"> tego względu </w:t>
      </w:r>
      <w:r w:rsidRPr="00B7594E">
        <w:rPr>
          <w:sz w:val="22"/>
          <w:szCs w:val="22"/>
        </w:rPr>
        <w:t xml:space="preserve">maszyny budowlane nie będą się poruszać w bezpośredniej strefie brzegowej cieków </w:t>
      </w:r>
      <w:r w:rsidRPr="00B7594E">
        <w:rPr>
          <w:sz w:val="22"/>
          <w:szCs w:val="22"/>
        </w:rPr>
        <w:t>–</w:t>
      </w:r>
      <w:r w:rsidRPr="00B7594E">
        <w:rPr>
          <w:sz w:val="22"/>
          <w:szCs w:val="22"/>
        </w:rPr>
        <w:t xml:space="preserve"> </w:t>
      </w:r>
      <w:r w:rsidRPr="00B7594E">
        <w:rPr>
          <w:sz w:val="22"/>
          <w:szCs w:val="22"/>
        </w:rPr>
        <w:t>pkt.</w:t>
      </w:r>
      <w:r w:rsidRPr="00B7594E">
        <w:rPr>
          <w:sz w:val="22"/>
          <w:szCs w:val="22"/>
        </w:rPr>
        <w:t xml:space="preserve"> </w:t>
      </w:r>
      <w:r w:rsidRPr="00B7594E">
        <w:rPr>
          <w:sz w:val="22"/>
          <w:szCs w:val="22"/>
        </w:rPr>
        <w:t>II.</w:t>
      </w:r>
      <w:r w:rsidRPr="00B7594E">
        <w:rPr>
          <w:sz w:val="22"/>
          <w:szCs w:val="22"/>
        </w:rPr>
        <w:t>3 ppkt. 2a</w:t>
      </w:r>
      <w:r w:rsidRPr="00B7594E">
        <w:rPr>
          <w:sz w:val="22"/>
          <w:szCs w:val="22"/>
        </w:rPr>
        <w:t xml:space="preserve"> decyzji</w:t>
      </w:r>
      <w:r w:rsidRPr="00B7594E">
        <w:rPr>
          <w:sz w:val="22"/>
          <w:szCs w:val="22"/>
        </w:rPr>
        <w:t>. Jednocześn</w:t>
      </w:r>
      <w:r w:rsidRPr="00B7594E">
        <w:rPr>
          <w:sz w:val="22"/>
          <w:szCs w:val="22"/>
        </w:rPr>
        <w:t xml:space="preserve">ie,  zgodnie z zasadą ostrożności nakazano, aby składowana ziemia z wykopów lokalizowana była w odległości minimum 10 m od strefy brzegowej cieków - pkt. </w:t>
      </w:r>
      <w:r w:rsidRPr="00B7594E">
        <w:rPr>
          <w:sz w:val="22"/>
          <w:szCs w:val="22"/>
        </w:rPr>
        <w:t>II.</w:t>
      </w:r>
      <w:r w:rsidRPr="00B7594E">
        <w:rPr>
          <w:sz w:val="22"/>
          <w:szCs w:val="22"/>
        </w:rPr>
        <w:t>3 ppkt. 2b</w:t>
      </w:r>
      <w:r w:rsidRPr="00B7594E">
        <w:rPr>
          <w:sz w:val="22"/>
          <w:szCs w:val="22"/>
        </w:rPr>
        <w:t xml:space="preserve"> decyzji</w:t>
      </w:r>
      <w:r w:rsidRPr="00B7594E">
        <w:rPr>
          <w:sz w:val="22"/>
          <w:szCs w:val="22"/>
        </w:rPr>
        <w:t xml:space="preserve">. </w:t>
      </w:r>
      <w:r w:rsidRPr="00B7594E">
        <w:rPr>
          <w:rFonts w:eastAsia="Calibri"/>
          <w:noProof/>
          <w:sz w:val="22"/>
          <w:szCs w:val="22"/>
        </w:rPr>
        <w:t xml:space="preserve">Doprecyzowano również, że </w:t>
      </w:r>
      <w:r w:rsidRPr="00B7594E">
        <w:rPr>
          <w:rFonts w:eastAsia="Calibri"/>
          <w:noProof/>
          <w:sz w:val="22"/>
          <w:szCs w:val="22"/>
        </w:rPr>
        <w:t>minimalna ze </w:t>
      </w:r>
      <w:r w:rsidRPr="00B7594E">
        <w:rPr>
          <w:rFonts w:eastAsia="Calibri"/>
          <w:noProof/>
          <w:sz w:val="22"/>
          <w:szCs w:val="22"/>
        </w:rPr>
        <w:t xml:space="preserve">względów technicznych (stabilność gruntu, brak ingerencji w skarpę lub strefę brzegową, głębokość) odległość rozpoczęcia przewiertu/przecisku od brzegu (góry skarpy) lub wału wynosić będzie około 5,0 m - </w:t>
      </w:r>
      <w:r w:rsidRPr="00B7594E">
        <w:rPr>
          <w:sz w:val="22"/>
          <w:szCs w:val="22"/>
        </w:rPr>
        <w:t xml:space="preserve">pkt. </w:t>
      </w:r>
      <w:r w:rsidRPr="00B7594E">
        <w:rPr>
          <w:sz w:val="22"/>
          <w:szCs w:val="22"/>
        </w:rPr>
        <w:t>II.</w:t>
      </w:r>
      <w:r w:rsidRPr="00B7594E">
        <w:rPr>
          <w:sz w:val="22"/>
          <w:szCs w:val="22"/>
        </w:rPr>
        <w:t>3 ppkt. 2a</w:t>
      </w:r>
      <w:r w:rsidRPr="00B7594E">
        <w:rPr>
          <w:sz w:val="22"/>
          <w:szCs w:val="22"/>
        </w:rPr>
        <w:t xml:space="preserve"> decyzji</w:t>
      </w:r>
      <w:r w:rsidRPr="00B7594E">
        <w:rPr>
          <w:rFonts w:eastAsia="Calibri"/>
          <w:noProof/>
          <w:sz w:val="22"/>
          <w:szCs w:val="22"/>
        </w:rPr>
        <w:t>. Ten sposób przekraczania</w:t>
      </w:r>
      <w:r w:rsidRPr="00B7594E">
        <w:rPr>
          <w:rFonts w:eastAsia="Calibri"/>
          <w:noProof/>
          <w:sz w:val="22"/>
          <w:szCs w:val="22"/>
        </w:rPr>
        <w:t xml:space="preserve"> rzek pozwoli na uniknięcie zakłóceń przepływu w korycie cieków.</w:t>
      </w:r>
      <w:r w:rsidRPr="00B7594E">
        <w:rPr>
          <w:rFonts w:eastAsia="Calibri"/>
          <w:noProof/>
          <w:color w:val="00B050"/>
          <w:sz w:val="22"/>
          <w:szCs w:val="22"/>
        </w:rPr>
        <w:t xml:space="preserve"> </w:t>
      </w:r>
      <w:r w:rsidRPr="00B7594E">
        <w:rPr>
          <w:rFonts w:eastAsia="Calibri"/>
          <w:noProof/>
          <w:sz w:val="22"/>
          <w:szCs w:val="22"/>
        </w:rPr>
        <w:t>Zastosowanie metody bezwykopowej pozwala na nieingerowanie w stan istniejący dna i skarp oraz nie powoduje zniszczeń i strat w lokalnym ekosystemie oraz zanieczyszczenia wód.</w:t>
      </w:r>
    </w:p>
    <w:p w:rsidR="004B4417" w:rsidRPr="00B7594E" w:rsidRDefault="0084195D" w:rsidP="00B7594E">
      <w:pPr>
        <w:spacing w:before="120" w:line="276" w:lineRule="auto"/>
        <w:rPr>
          <w:rFonts w:ascii="Arial" w:hAnsi="Arial" w:cs="Arial"/>
          <w:sz w:val="22"/>
          <w:szCs w:val="22"/>
        </w:rPr>
      </w:pPr>
      <w:r w:rsidRPr="00B7594E">
        <w:rPr>
          <w:rFonts w:ascii="Arial" w:hAnsi="Arial" w:cs="Arial"/>
          <w:sz w:val="22"/>
          <w:szCs w:val="22"/>
        </w:rPr>
        <w:t>Cała trasa gazoc</w:t>
      </w:r>
      <w:r w:rsidRPr="00B7594E">
        <w:rPr>
          <w:rFonts w:ascii="Arial" w:hAnsi="Arial" w:cs="Arial"/>
          <w:sz w:val="22"/>
          <w:szCs w:val="22"/>
        </w:rPr>
        <w:t>iągu posiadać będzie wyznaczoną tzw. strefę kontrolowaną, w obrębie, której operator sieci gazowej uprawniony będzie do kontrolowania wszelkich działań związanych z bezpieczeństwem gazociągu.</w:t>
      </w:r>
    </w:p>
    <w:p w:rsidR="00524C43" w:rsidRPr="00B7594E" w:rsidRDefault="0084195D" w:rsidP="00B7594E">
      <w:pPr>
        <w:pStyle w:val="normalny0"/>
        <w:keepLines w:val="0"/>
        <w:spacing w:before="0" w:after="0" w:line="276" w:lineRule="auto"/>
        <w:jc w:val="left"/>
        <w:rPr>
          <w:rFonts w:cs="Arial"/>
          <w:sz w:val="22"/>
          <w:szCs w:val="22"/>
        </w:rPr>
      </w:pPr>
      <w:r w:rsidRPr="00B7594E">
        <w:rPr>
          <w:rFonts w:cs="Arial"/>
          <w:sz w:val="22"/>
          <w:szCs w:val="22"/>
        </w:rPr>
        <w:t>Zgodnie z rozporządzeniem Ministra Gospodarki z dnia 26 kwietnia</w:t>
      </w:r>
      <w:r w:rsidRPr="00B7594E">
        <w:rPr>
          <w:rFonts w:cs="Arial"/>
          <w:sz w:val="22"/>
          <w:szCs w:val="22"/>
        </w:rPr>
        <w:t xml:space="preserve"> 2013 r. w sprawie warunków technicznych, jakim powinny odpowiadać sieci gazowe i ich usytuowanie (Dz.U. z 2013 r., poz. 640), dla gazociągu wysokiego ciśnienia:</w:t>
      </w:r>
    </w:p>
    <w:p w:rsidR="00524C43" w:rsidRPr="00B7594E" w:rsidRDefault="0084195D" w:rsidP="00B7594E">
      <w:pPr>
        <w:pStyle w:val="normalny0"/>
        <w:keepLines w:val="0"/>
        <w:numPr>
          <w:ilvl w:val="0"/>
          <w:numId w:val="40"/>
        </w:numPr>
        <w:spacing w:before="0" w:after="0" w:line="276" w:lineRule="auto"/>
        <w:ind w:left="284" w:hanging="284"/>
        <w:jc w:val="left"/>
        <w:rPr>
          <w:rFonts w:cs="Arial"/>
          <w:sz w:val="22"/>
          <w:szCs w:val="22"/>
        </w:rPr>
      </w:pPr>
      <w:r w:rsidRPr="00B7594E">
        <w:rPr>
          <w:rFonts w:cs="Arial"/>
          <w:sz w:val="22"/>
          <w:szCs w:val="22"/>
        </w:rPr>
        <w:t>średnicy DN 500 i 400 - strefa kontrolowana wynosi 8 m (po 4 m z obu stron od osi gazociągu),</w:t>
      </w:r>
    </w:p>
    <w:p w:rsidR="00524C43" w:rsidRPr="00B7594E" w:rsidRDefault="0084195D" w:rsidP="00B7594E">
      <w:pPr>
        <w:pStyle w:val="normalny0"/>
        <w:keepLines w:val="0"/>
        <w:numPr>
          <w:ilvl w:val="0"/>
          <w:numId w:val="40"/>
        </w:numPr>
        <w:spacing w:before="0" w:after="0" w:line="276" w:lineRule="auto"/>
        <w:ind w:left="284" w:hanging="284"/>
        <w:jc w:val="left"/>
        <w:rPr>
          <w:rFonts w:cs="Arial"/>
          <w:sz w:val="22"/>
          <w:szCs w:val="22"/>
        </w:rPr>
      </w:pPr>
      <w:r w:rsidRPr="00B7594E">
        <w:rPr>
          <w:rFonts w:cs="Arial"/>
          <w:sz w:val="22"/>
          <w:szCs w:val="22"/>
        </w:rPr>
        <w:t>średnicy DN 200 i 250 - strefa kontrolowana wynosi 6 m (po 3 m z obu stron od osi gazociągu),</w:t>
      </w:r>
    </w:p>
    <w:p w:rsidR="00524C43" w:rsidRPr="00B7594E" w:rsidRDefault="0084195D" w:rsidP="00B7594E">
      <w:pPr>
        <w:pStyle w:val="normalny0"/>
        <w:keepLines w:val="0"/>
        <w:numPr>
          <w:ilvl w:val="0"/>
          <w:numId w:val="40"/>
        </w:numPr>
        <w:spacing w:before="0" w:after="0" w:line="276" w:lineRule="auto"/>
        <w:ind w:left="284" w:hanging="284"/>
        <w:jc w:val="left"/>
        <w:rPr>
          <w:rFonts w:cs="Arial"/>
          <w:sz w:val="22"/>
          <w:szCs w:val="22"/>
        </w:rPr>
      </w:pPr>
      <w:r w:rsidRPr="00B7594E">
        <w:rPr>
          <w:rFonts w:cs="Arial"/>
          <w:sz w:val="22"/>
          <w:szCs w:val="22"/>
        </w:rPr>
        <w:t>średnicy DN 150 i DN 100 - strefa kontrolowana wynosi 4 m (po 2 m z obu stron od osi gazociągu).</w:t>
      </w:r>
    </w:p>
    <w:p w:rsidR="00524C43" w:rsidRPr="00B7594E" w:rsidRDefault="0084195D" w:rsidP="00B7594E">
      <w:pPr>
        <w:pStyle w:val="Default"/>
        <w:spacing w:before="120" w:line="276" w:lineRule="auto"/>
        <w:rPr>
          <w:rFonts w:ascii="Arial" w:hAnsi="Arial" w:cs="Arial"/>
          <w:color w:val="000000" w:themeColor="text1"/>
          <w:sz w:val="22"/>
          <w:szCs w:val="22"/>
        </w:rPr>
      </w:pPr>
      <w:r w:rsidRPr="00B7594E">
        <w:rPr>
          <w:rFonts w:ascii="Arial" w:hAnsi="Arial" w:cs="Arial"/>
          <w:color w:val="auto"/>
          <w:sz w:val="22"/>
          <w:szCs w:val="22"/>
        </w:rPr>
        <w:t>W ramach zamierzenia przewidziano budowę tymczasowych dróg dojazd</w:t>
      </w:r>
      <w:r w:rsidRPr="00B7594E">
        <w:rPr>
          <w:rFonts w:ascii="Arial" w:hAnsi="Arial" w:cs="Arial"/>
          <w:color w:val="auto"/>
          <w:sz w:val="22"/>
          <w:szCs w:val="22"/>
        </w:rPr>
        <w:t>owych do pasa montażowego. Po zakończeniu robót budowlanych drogi zostaną rozebrane. Przewiduje się ponadto wykorzystanie istniejących dróg, a w razie takiej konieczności (w przypadku dróg grun</w:t>
      </w:r>
      <w:r w:rsidRPr="00B7594E">
        <w:rPr>
          <w:rFonts w:ascii="Arial" w:hAnsi="Arial" w:cs="Arial"/>
          <w:color w:val="auto"/>
          <w:sz w:val="22"/>
          <w:szCs w:val="22"/>
        </w:rPr>
        <w:t>towych) również ich wzmocnienie/</w:t>
      </w:r>
      <w:r w:rsidRPr="00B7594E">
        <w:rPr>
          <w:rFonts w:ascii="Arial" w:hAnsi="Arial" w:cs="Arial"/>
          <w:color w:val="auto"/>
          <w:sz w:val="22"/>
          <w:szCs w:val="22"/>
        </w:rPr>
        <w:t>poszerzenie za pomocą rozbieral</w:t>
      </w:r>
      <w:r w:rsidRPr="00B7594E">
        <w:rPr>
          <w:rFonts w:ascii="Arial" w:hAnsi="Arial" w:cs="Arial"/>
          <w:color w:val="auto"/>
          <w:sz w:val="22"/>
          <w:szCs w:val="22"/>
        </w:rPr>
        <w:t>nych płyt betonowych lub pełnych bal</w:t>
      </w:r>
      <w:r w:rsidRPr="00B7594E">
        <w:rPr>
          <w:rFonts w:ascii="Arial" w:hAnsi="Arial" w:cs="Arial"/>
          <w:color w:val="auto"/>
          <w:sz w:val="22"/>
          <w:szCs w:val="22"/>
        </w:rPr>
        <w:t>i</w:t>
      </w:r>
      <w:r w:rsidRPr="00B7594E">
        <w:rPr>
          <w:rFonts w:ascii="Arial" w:hAnsi="Arial" w:cs="Arial"/>
          <w:color w:val="auto"/>
          <w:sz w:val="22"/>
          <w:szCs w:val="22"/>
        </w:rPr>
        <w:t xml:space="preserve"> drewnianych (drogi lężniowe) lub z zastosowaniem nawierzchni tłuczniowej. Wybór zastosowanych materiałów zależeć</w:t>
      </w:r>
      <w:r w:rsidRPr="00B7594E">
        <w:rPr>
          <w:rFonts w:ascii="Arial" w:hAnsi="Arial" w:cs="Arial"/>
          <w:color w:val="auto"/>
          <w:sz w:val="22"/>
          <w:szCs w:val="22"/>
        </w:rPr>
        <w:t xml:space="preserve"> będzie od warunków gruntowych i </w:t>
      </w:r>
      <w:r w:rsidRPr="00B7594E">
        <w:rPr>
          <w:rFonts w:ascii="Arial" w:hAnsi="Arial" w:cs="Arial"/>
          <w:color w:val="auto"/>
          <w:sz w:val="22"/>
          <w:szCs w:val="22"/>
        </w:rPr>
        <w:t xml:space="preserve">pogodowych w czasie budowy. Po zakończeniu prac na danym odcinku </w:t>
      </w:r>
      <w:r w:rsidRPr="00B7594E">
        <w:rPr>
          <w:rFonts w:ascii="Arial" w:hAnsi="Arial" w:cs="Arial"/>
          <w:color w:val="auto"/>
          <w:sz w:val="22"/>
          <w:szCs w:val="22"/>
        </w:rPr>
        <w:t>gazociągu, drogi tymczasowe zostaną rozebrane, a grunty przywrócone do stanu wyjściowego</w:t>
      </w:r>
      <w:r w:rsidRPr="00B7594E">
        <w:rPr>
          <w:rFonts w:ascii="Arial" w:hAnsi="Arial" w:cs="Arial"/>
          <w:color w:val="auto"/>
          <w:sz w:val="22"/>
          <w:szCs w:val="22"/>
        </w:rPr>
        <w:t xml:space="preserve">. </w:t>
      </w:r>
    </w:p>
    <w:p w:rsidR="0012234B" w:rsidRPr="00B7594E" w:rsidRDefault="0084195D" w:rsidP="00B7594E">
      <w:pPr>
        <w:pStyle w:val="Default"/>
        <w:spacing w:after="120" w:line="276" w:lineRule="auto"/>
        <w:rPr>
          <w:rFonts w:ascii="Arial" w:hAnsi="Arial" w:cs="Arial"/>
          <w:color w:val="auto"/>
          <w:sz w:val="22"/>
          <w:szCs w:val="22"/>
        </w:rPr>
      </w:pPr>
      <w:r w:rsidRPr="00B7594E">
        <w:rPr>
          <w:rFonts w:ascii="Arial" w:hAnsi="Arial" w:cs="Arial"/>
          <w:color w:val="auto"/>
          <w:sz w:val="22"/>
          <w:szCs w:val="22"/>
        </w:rPr>
        <w:t>Wszystkie drogi dojazdowe będą zlokalizowane poza obszarami chronionymi, o których mowa w ustawie o ochronie przyrody.</w:t>
      </w:r>
    </w:p>
    <w:p w:rsidR="0012234B" w:rsidRPr="00B7594E" w:rsidRDefault="0084195D" w:rsidP="00B7594E">
      <w:pPr>
        <w:autoSpaceDE w:val="0"/>
        <w:autoSpaceDN w:val="0"/>
        <w:adjustRightInd w:val="0"/>
        <w:spacing w:line="276" w:lineRule="auto"/>
        <w:rPr>
          <w:rFonts w:ascii="Arial" w:hAnsi="Arial" w:cs="Arial"/>
          <w:color w:val="000000" w:themeColor="text1"/>
          <w:sz w:val="22"/>
          <w:szCs w:val="22"/>
        </w:rPr>
      </w:pPr>
      <w:r w:rsidRPr="00B7594E">
        <w:rPr>
          <w:rFonts w:ascii="Arial" w:hAnsi="Arial" w:cs="Arial"/>
          <w:sz w:val="22"/>
          <w:szCs w:val="22"/>
        </w:rPr>
        <w:lastRenderedPageBreak/>
        <w:t xml:space="preserve">Podstawą sporządzenia karty </w:t>
      </w:r>
      <w:r w:rsidRPr="00B7594E">
        <w:rPr>
          <w:rFonts w:ascii="Arial" w:hAnsi="Arial" w:cs="Arial"/>
          <w:sz w:val="22"/>
          <w:szCs w:val="22"/>
        </w:rPr>
        <w:t xml:space="preserve">informacyjnej </w:t>
      </w:r>
      <w:r w:rsidRPr="00B7594E">
        <w:rPr>
          <w:rFonts w:ascii="Arial" w:hAnsi="Arial" w:cs="Arial"/>
          <w:sz w:val="22"/>
          <w:szCs w:val="22"/>
        </w:rPr>
        <w:t xml:space="preserve"> prz</w:t>
      </w:r>
      <w:r w:rsidRPr="00B7594E">
        <w:rPr>
          <w:rFonts w:ascii="Arial" w:hAnsi="Arial" w:cs="Arial"/>
          <w:sz w:val="22"/>
          <w:szCs w:val="22"/>
        </w:rPr>
        <w:t xml:space="preserve">edsięwzięcia </w:t>
      </w:r>
      <w:r w:rsidRPr="00B7594E">
        <w:rPr>
          <w:rFonts w:ascii="Arial" w:hAnsi="Arial" w:cs="Arial"/>
          <w:sz w:val="22"/>
          <w:szCs w:val="22"/>
        </w:rPr>
        <w:t xml:space="preserve">w zakresie przyrodniczym </w:t>
      </w:r>
      <w:r w:rsidRPr="00B7594E">
        <w:rPr>
          <w:rFonts w:ascii="Arial" w:hAnsi="Arial" w:cs="Arial"/>
          <w:sz w:val="22"/>
          <w:szCs w:val="22"/>
        </w:rPr>
        <w:t>były wizje terenowe prowadzone w okresie sierpień – październik 2021 r. oraz kwieci</w:t>
      </w:r>
      <w:r w:rsidRPr="00B7594E">
        <w:rPr>
          <w:rFonts w:ascii="Arial" w:hAnsi="Arial" w:cs="Arial"/>
          <w:sz w:val="22"/>
          <w:szCs w:val="22"/>
        </w:rPr>
        <w:t>eń – czerwiec 2022 r., w </w:t>
      </w:r>
      <w:r w:rsidRPr="00B7594E">
        <w:rPr>
          <w:rFonts w:ascii="Arial" w:hAnsi="Arial" w:cs="Arial"/>
          <w:sz w:val="22"/>
          <w:szCs w:val="22"/>
        </w:rPr>
        <w:t>przyjętym buforze 2 x 50 m od planowanej osi gazociągu,  które objęły całość obszaru planowanej inwestycji i t</w:t>
      </w:r>
      <w:r w:rsidRPr="00B7594E">
        <w:rPr>
          <w:rFonts w:ascii="Arial" w:hAnsi="Arial" w:cs="Arial"/>
          <w:sz w:val="22"/>
          <w:szCs w:val="22"/>
        </w:rPr>
        <w:t>ereny przyległe. Kontroli zbiorowisk roślinnych i gatunków dokonano metodą marszrutową. W ich trakcie dokonano inw</w:t>
      </w:r>
      <w:r w:rsidRPr="00B7594E">
        <w:rPr>
          <w:rFonts w:ascii="Arial" w:hAnsi="Arial" w:cs="Arial"/>
          <w:sz w:val="22"/>
          <w:szCs w:val="22"/>
        </w:rPr>
        <w:t>entaryzacji szaty roślinnej, ze </w:t>
      </w:r>
      <w:r w:rsidRPr="00B7594E">
        <w:rPr>
          <w:rFonts w:ascii="Arial" w:hAnsi="Arial" w:cs="Arial"/>
          <w:sz w:val="22"/>
          <w:szCs w:val="22"/>
        </w:rPr>
        <w:t xml:space="preserve">szczególnym uwzględnieniem gatunków chronionych i cennych. </w:t>
      </w:r>
      <w:r w:rsidRPr="00B7594E">
        <w:rPr>
          <w:rFonts w:ascii="Arial" w:hAnsi="Arial" w:cs="Arial"/>
          <w:color w:val="000000"/>
          <w:sz w:val="22"/>
          <w:szCs w:val="22"/>
          <w:shd w:val="clear" w:color="auto" w:fill="FFFFFF"/>
        </w:rPr>
        <w:t>Przy inwentaryzacji fauny szczególną uwagę zwrócono</w:t>
      </w:r>
      <w:r w:rsidRPr="00B7594E">
        <w:rPr>
          <w:rFonts w:ascii="Arial" w:hAnsi="Arial" w:cs="Arial"/>
          <w:color w:val="000000"/>
          <w:sz w:val="22"/>
          <w:szCs w:val="22"/>
          <w:shd w:val="clear" w:color="auto" w:fill="FFFFFF"/>
        </w:rPr>
        <w:t xml:space="preserve"> na okresy, w których możliwe jest zaobserwowanie</w:t>
      </w:r>
      <w:r w:rsidRPr="00B7594E">
        <w:rPr>
          <w:rFonts w:ascii="Arial" w:hAnsi="Arial" w:cs="Arial"/>
          <w:sz w:val="22"/>
          <w:szCs w:val="22"/>
        </w:rPr>
        <w:t xml:space="preserve"> entomofauny, ornitofauny, herpetofauny i teriofauny. Wyniki obserwacji zostały uzupełnione o informacje m.in. znajdujące się w dostępnej literaturze, w bazach danych. Wyniki badań terenowych prze</w:t>
      </w:r>
      <w:r w:rsidRPr="00B7594E">
        <w:rPr>
          <w:rFonts w:ascii="Arial" w:hAnsi="Arial" w:cs="Arial"/>
          <w:sz w:val="22"/>
          <w:szCs w:val="22"/>
        </w:rPr>
        <w:t>d</w:t>
      </w:r>
      <w:r w:rsidRPr="00B7594E">
        <w:rPr>
          <w:rFonts w:ascii="Arial" w:hAnsi="Arial" w:cs="Arial"/>
          <w:sz w:val="22"/>
          <w:szCs w:val="22"/>
        </w:rPr>
        <w:t xml:space="preserve">stawiono </w:t>
      </w:r>
      <w:r w:rsidRPr="00B7594E">
        <w:rPr>
          <w:rFonts w:ascii="Arial" w:hAnsi="Arial" w:cs="Arial"/>
          <w:sz w:val="22"/>
          <w:szCs w:val="22"/>
        </w:rPr>
        <w:t>na załączniku nr 1 Arkusz 1 przedłożonej dokumentacji.</w:t>
      </w:r>
      <w:r w:rsidRPr="00B7594E">
        <w:rPr>
          <w:rFonts w:ascii="Arial" w:hAnsi="Arial" w:cs="Arial"/>
          <w:color w:val="00B050"/>
          <w:sz w:val="22"/>
          <w:szCs w:val="22"/>
        </w:rPr>
        <w:t xml:space="preserve"> </w:t>
      </w:r>
      <w:r w:rsidRPr="00B7594E">
        <w:rPr>
          <w:rFonts w:ascii="Arial" w:hAnsi="Arial" w:cs="Arial"/>
          <w:sz w:val="22"/>
          <w:szCs w:val="22"/>
        </w:rPr>
        <w:t xml:space="preserve">W ocenie </w:t>
      </w:r>
      <w:r w:rsidRPr="00B7594E">
        <w:rPr>
          <w:rFonts w:ascii="Arial" w:hAnsi="Arial" w:cs="Arial"/>
          <w:sz w:val="22"/>
          <w:szCs w:val="22"/>
        </w:rPr>
        <w:t xml:space="preserve"> tut. o</w:t>
      </w:r>
      <w:r w:rsidRPr="00B7594E">
        <w:rPr>
          <w:rFonts w:ascii="Arial" w:hAnsi="Arial" w:cs="Arial"/>
          <w:sz w:val="22"/>
          <w:szCs w:val="22"/>
        </w:rPr>
        <w:t xml:space="preserve">rganu  przedstawione dane były wystarczające do oceny stanu środowiska przyrodniczego oraz oszacowania wpływu przedsięwzięcia na środowisko </w:t>
      </w:r>
      <w:r w:rsidRPr="00B7594E">
        <w:rPr>
          <w:rFonts w:ascii="Arial" w:hAnsi="Arial" w:cs="Arial"/>
          <w:color w:val="000000" w:themeColor="text1"/>
          <w:sz w:val="22"/>
          <w:szCs w:val="22"/>
        </w:rPr>
        <w:t>przyrodnicze.</w:t>
      </w:r>
    </w:p>
    <w:p w:rsidR="0012234B" w:rsidRPr="00B7594E" w:rsidRDefault="0084195D" w:rsidP="00B7594E">
      <w:pPr>
        <w:autoSpaceDE w:val="0"/>
        <w:autoSpaceDN w:val="0"/>
        <w:adjustRightInd w:val="0"/>
        <w:spacing w:line="276" w:lineRule="auto"/>
        <w:rPr>
          <w:rFonts w:ascii="Arial" w:hAnsi="Arial" w:cs="Arial"/>
          <w:sz w:val="22"/>
          <w:szCs w:val="22"/>
        </w:rPr>
      </w:pPr>
      <w:r w:rsidRPr="00B7594E">
        <w:rPr>
          <w:rFonts w:ascii="Arial" w:eastAsia="ArialMT" w:hAnsi="Arial" w:cs="Arial"/>
          <w:sz w:val="22"/>
          <w:szCs w:val="22"/>
        </w:rPr>
        <w:t>Projektowany gazociąg będzie pr</w:t>
      </w:r>
      <w:r w:rsidRPr="00B7594E">
        <w:rPr>
          <w:rFonts w:ascii="Arial" w:eastAsia="ArialMT" w:hAnsi="Arial" w:cs="Arial"/>
          <w:sz w:val="22"/>
          <w:szCs w:val="22"/>
        </w:rPr>
        <w:t>zebiegał przez tereny cenne przyrodniczo. Na obecnym etapie zidentyfikowano w obszarze prowadzenia przedsięwzięcia siedliska i gatunki chronionych roślin oraz  zwierząt wymagających uzy</w:t>
      </w:r>
      <w:r w:rsidRPr="00B7594E">
        <w:rPr>
          <w:rFonts w:ascii="Arial" w:eastAsia="ArialMT" w:hAnsi="Arial" w:cs="Arial"/>
          <w:sz w:val="22"/>
          <w:szCs w:val="22"/>
        </w:rPr>
        <w:t>skania decyzji zezwalających na </w:t>
      </w:r>
      <w:r w:rsidRPr="00B7594E">
        <w:rPr>
          <w:rFonts w:ascii="Arial" w:eastAsia="ArialMT" w:hAnsi="Arial" w:cs="Arial"/>
          <w:sz w:val="22"/>
          <w:szCs w:val="22"/>
        </w:rPr>
        <w:t xml:space="preserve">wykonanie czynności zabronionych (tzw. </w:t>
      </w:r>
      <w:r w:rsidRPr="00B7594E">
        <w:rPr>
          <w:rFonts w:ascii="Arial" w:eastAsia="ArialMT" w:hAnsi="Arial" w:cs="Arial"/>
          <w:sz w:val="22"/>
          <w:szCs w:val="22"/>
        </w:rPr>
        <w:t>decyzje derogacyjne), określonych w ustawie z dnia 16 kwietnia 2004 o ochronie przyrody (t. j. Dz. U. 2022 poz. 916 z późn. zm.).</w:t>
      </w:r>
    </w:p>
    <w:p w:rsidR="0012234B" w:rsidRPr="00B7594E" w:rsidRDefault="0084195D" w:rsidP="00B7594E">
      <w:pPr>
        <w:pStyle w:val="Default"/>
        <w:spacing w:after="120" w:line="276" w:lineRule="auto"/>
        <w:rPr>
          <w:rFonts w:ascii="Arial" w:eastAsia="ArialNarrow" w:hAnsi="Arial" w:cs="Arial"/>
          <w:i/>
          <w:iCs/>
          <w:color w:val="auto"/>
          <w:sz w:val="22"/>
          <w:szCs w:val="22"/>
        </w:rPr>
      </w:pPr>
      <w:r w:rsidRPr="00B7594E">
        <w:rPr>
          <w:rFonts w:ascii="Arial" w:hAnsi="Arial" w:cs="Arial"/>
          <w:color w:val="auto"/>
          <w:sz w:val="22"/>
          <w:szCs w:val="22"/>
        </w:rPr>
        <w:t>Wśród zinwentaryzowanych roślin wykazano gatunki chronione. Wśród chronionych gatunków roślin wykazano obecność: pomocnika bal</w:t>
      </w:r>
      <w:r w:rsidRPr="00B7594E">
        <w:rPr>
          <w:rFonts w:ascii="Arial" w:hAnsi="Arial" w:cs="Arial"/>
          <w:color w:val="auto"/>
          <w:sz w:val="22"/>
          <w:szCs w:val="22"/>
        </w:rPr>
        <w:t xml:space="preserve">daszkowego </w:t>
      </w:r>
      <w:r w:rsidRPr="00B7594E">
        <w:rPr>
          <w:rFonts w:ascii="Arial" w:hAnsi="Arial" w:cs="Arial"/>
          <w:i/>
          <w:iCs/>
          <w:color w:val="auto"/>
          <w:sz w:val="22"/>
          <w:szCs w:val="22"/>
        </w:rPr>
        <w:t xml:space="preserve">Chimaphila umbellata, </w:t>
      </w:r>
      <w:r w:rsidRPr="00B7594E">
        <w:rPr>
          <w:rFonts w:ascii="Arial" w:hAnsi="Arial" w:cs="Arial"/>
          <w:color w:val="auto"/>
          <w:sz w:val="22"/>
          <w:szCs w:val="22"/>
        </w:rPr>
        <w:t xml:space="preserve">listery jajowatej </w:t>
      </w:r>
      <w:r w:rsidRPr="00B7594E">
        <w:rPr>
          <w:rFonts w:ascii="Arial" w:hAnsi="Arial" w:cs="Arial"/>
          <w:i/>
          <w:iCs/>
          <w:color w:val="auto"/>
          <w:sz w:val="22"/>
          <w:szCs w:val="22"/>
        </w:rPr>
        <w:t xml:space="preserve">Listera opata, </w:t>
      </w:r>
      <w:r w:rsidRPr="00B7594E">
        <w:rPr>
          <w:rFonts w:ascii="Arial" w:hAnsi="Arial" w:cs="Arial"/>
          <w:iCs/>
          <w:color w:val="auto"/>
          <w:sz w:val="22"/>
          <w:szCs w:val="22"/>
        </w:rPr>
        <w:t>g</w:t>
      </w:r>
      <w:r w:rsidRPr="00B7594E">
        <w:rPr>
          <w:rFonts w:ascii="Arial" w:hAnsi="Arial" w:cs="Arial"/>
          <w:color w:val="auto"/>
          <w:sz w:val="22"/>
          <w:szCs w:val="22"/>
        </w:rPr>
        <w:t xml:space="preserve">ruszyczki </w:t>
      </w:r>
      <w:r w:rsidRPr="00B7594E">
        <w:rPr>
          <w:rFonts w:ascii="Arial" w:hAnsi="Arial" w:cs="Arial"/>
          <w:i/>
          <w:iCs/>
          <w:color w:val="auto"/>
          <w:sz w:val="22"/>
          <w:szCs w:val="22"/>
        </w:rPr>
        <w:t xml:space="preserve">Pyrola sp., </w:t>
      </w:r>
      <w:r w:rsidRPr="00B7594E">
        <w:rPr>
          <w:rFonts w:ascii="Arial" w:hAnsi="Arial" w:cs="Arial"/>
          <w:iCs/>
          <w:color w:val="auto"/>
          <w:sz w:val="22"/>
          <w:szCs w:val="22"/>
        </w:rPr>
        <w:t>d</w:t>
      </w:r>
      <w:r w:rsidRPr="00B7594E">
        <w:rPr>
          <w:rFonts w:ascii="Arial" w:hAnsi="Arial" w:cs="Arial"/>
          <w:color w:val="auto"/>
          <w:sz w:val="22"/>
          <w:szCs w:val="22"/>
        </w:rPr>
        <w:t xml:space="preserve">zióbkowca bruzdowanego </w:t>
      </w:r>
      <w:r w:rsidRPr="00B7594E">
        <w:rPr>
          <w:rFonts w:ascii="Arial" w:hAnsi="Arial" w:cs="Arial"/>
          <w:i/>
          <w:iCs/>
          <w:color w:val="auto"/>
          <w:sz w:val="22"/>
          <w:szCs w:val="22"/>
        </w:rPr>
        <w:t>Eurhynchium striatum,</w:t>
      </w:r>
      <w:r w:rsidRPr="00B7594E">
        <w:rPr>
          <w:rFonts w:ascii="Arial" w:hAnsi="Arial" w:cs="Arial"/>
          <w:color w:val="auto"/>
          <w:sz w:val="22"/>
          <w:szCs w:val="22"/>
        </w:rPr>
        <w:t xml:space="preserve"> bluszcza pospolitego </w:t>
      </w:r>
      <w:r w:rsidRPr="00B7594E">
        <w:rPr>
          <w:rFonts w:ascii="Arial" w:hAnsi="Arial" w:cs="Arial"/>
          <w:i/>
          <w:iCs/>
          <w:color w:val="auto"/>
          <w:sz w:val="22"/>
          <w:szCs w:val="22"/>
        </w:rPr>
        <w:t xml:space="preserve">Hedera helix,  </w:t>
      </w:r>
      <w:r w:rsidRPr="00B7594E">
        <w:rPr>
          <w:rFonts w:ascii="Arial" w:hAnsi="Arial" w:cs="Arial"/>
          <w:iCs/>
          <w:color w:val="auto"/>
          <w:sz w:val="22"/>
          <w:szCs w:val="22"/>
        </w:rPr>
        <w:t>r</w:t>
      </w:r>
      <w:r w:rsidRPr="00B7594E">
        <w:rPr>
          <w:rFonts w:ascii="Arial" w:hAnsi="Arial" w:cs="Arial"/>
          <w:color w:val="auto"/>
          <w:sz w:val="22"/>
          <w:szCs w:val="22"/>
        </w:rPr>
        <w:t>ozchodnika o</w:t>
      </w:r>
      <w:r w:rsidRPr="00B7594E">
        <w:rPr>
          <w:rFonts w:ascii="Arial" w:eastAsia="ArialNarrow" w:hAnsi="Arial" w:cs="Arial"/>
          <w:color w:val="auto"/>
          <w:sz w:val="22"/>
          <w:szCs w:val="22"/>
        </w:rPr>
        <w:t>ś</w:t>
      </w:r>
      <w:r w:rsidRPr="00B7594E">
        <w:rPr>
          <w:rFonts w:ascii="Arial" w:hAnsi="Arial" w:cs="Arial"/>
          <w:color w:val="auto"/>
          <w:sz w:val="22"/>
          <w:szCs w:val="22"/>
        </w:rPr>
        <w:t xml:space="preserve">cistego </w:t>
      </w:r>
      <w:r w:rsidRPr="00B7594E">
        <w:rPr>
          <w:rFonts w:ascii="Arial" w:hAnsi="Arial" w:cs="Arial"/>
          <w:i/>
          <w:iCs/>
          <w:color w:val="auto"/>
          <w:sz w:val="22"/>
          <w:szCs w:val="22"/>
        </w:rPr>
        <w:t xml:space="preserve">Sedum reflexum, </w:t>
      </w:r>
      <w:r w:rsidRPr="00B7594E">
        <w:rPr>
          <w:rFonts w:ascii="Arial" w:hAnsi="Arial" w:cs="Arial"/>
          <w:iCs/>
          <w:color w:val="auto"/>
          <w:sz w:val="22"/>
          <w:szCs w:val="22"/>
        </w:rPr>
        <w:t>c</w:t>
      </w:r>
      <w:r w:rsidRPr="00B7594E">
        <w:rPr>
          <w:rFonts w:ascii="Arial" w:hAnsi="Arial" w:cs="Arial"/>
          <w:color w:val="auto"/>
          <w:sz w:val="22"/>
          <w:szCs w:val="22"/>
        </w:rPr>
        <w:t>zosnku nied</w:t>
      </w:r>
      <w:r w:rsidRPr="00B7594E">
        <w:rPr>
          <w:rFonts w:ascii="Arial" w:eastAsia="ArialNarrow" w:hAnsi="Arial" w:cs="Arial"/>
          <w:color w:val="auto"/>
          <w:sz w:val="22"/>
          <w:szCs w:val="22"/>
        </w:rPr>
        <w:t>ź</w:t>
      </w:r>
      <w:r w:rsidRPr="00B7594E">
        <w:rPr>
          <w:rFonts w:ascii="Arial" w:hAnsi="Arial" w:cs="Arial"/>
          <w:color w:val="auto"/>
          <w:sz w:val="22"/>
          <w:szCs w:val="22"/>
        </w:rPr>
        <w:t xml:space="preserve">wiedziego </w:t>
      </w:r>
      <w:r w:rsidRPr="00B7594E">
        <w:rPr>
          <w:rFonts w:ascii="Arial" w:hAnsi="Arial" w:cs="Arial"/>
          <w:i/>
          <w:iCs/>
          <w:color w:val="auto"/>
          <w:sz w:val="22"/>
          <w:szCs w:val="22"/>
        </w:rPr>
        <w:t xml:space="preserve">Allium ursinum, </w:t>
      </w:r>
      <w:r w:rsidRPr="00B7594E">
        <w:rPr>
          <w:rFonts w:ascii="Arial" w:hAnsi="Arial" w:cs="Arial"/>
          <w:iCs/>
          <w:color w:val="auto"/>
          <w:sz w:val="22"/>
          <w:szCs w:val="22"/>
        </w:rPr>
        <w:t>l</w:t>
      </w:r>
      <w:r w:rsidRPr="00B7594E">
        <w:rPr>
          <w:rFonts w:ascii="Arial" w:hAnsi="Arial" w:cs="Arial"/>
          <w:color w:val="auto"/>
          <w:sz w:val="22"/>
          <w:szCs w:val="22"/>
        </w:rPr>
        <w:t>ilii z</w:t>
      </w:r>
      <w:r w:rsidRPr="00B7594E">
        <w:rPr>
          <w:rFonts w:ascii="Arial" w:eastAsia="ArialNarrow" w:hAnsi="Arial" w:cs="Arial"/>
          <w:color w:val="auto"/>
          <w:sz w:val="22"/>
          <w:szCs w:val="22"/>
        </w:rPr>
        <w:t>ł</w:t>
      </w:r>
      <w:r w:rsidRPr="00B7594E">
        <w:rPr>
          <w:rFonts w:ascii="Arial" w:hAnsi="Arial" w:cs="Arial"/>
          <w:color w:val="auto"/>
          <w:sz w:val="22"/>
          <w:szCs w:val="22"/>
        </w:rPr>
        <w:t>otog</w:t>
      </w:r>
      <w:r w:rsidRPr="00B7594E">
        <w:rPr>
          <w:rFonts w:ascii="Arial" w:eastAsia="ArialNarrow" w:hAnsi="Arial" w:cs="Arial"/>
          <w:color w:val="auto"/>
          <w:sz w:val="22"/>
          <w:szCs w:val="22"/>
        </w:rPr>
        <w:t>ł</w:t>
      </w:r>
      <w:r w:rsidRPr="00B7594E">
        <w:rPr>
          <w:rFonts w:ascii="Arial" w:hAnsi="Arial" w:cs="Arial"/>
          <w:color w:val="auto"/>
          <w:sz w:val="22"/>
          <w:szCs w:val="22"/>
        </w:rPr>
        <w:t xml:space="preserve">ów </w:t>
      </w:r>
      <w:r w:rsidRPr="00B7594E">
        <w:rPr>
          <w:rFonts w:ascii="Arial" w:hAnsi="Arial" w:cs="Arial"/>
          <w:i/>
          <w:iCs/>
          <w:color w:val="auto"/>
          <w:sz w:val="22"/>
          <w:szCs w:val="22"/>
        </w:rPr>
        <w:t xml:space="preserve">Lilium martagon, </w:t>
      </w:r>
      <w:r w:rsidRPr="00B7594E">
        <w:rPr>
          <w:rFonts w:ascii="Arial" w:hAnsi="Arial" w:cs="Arial"/>
          <w:iCs/>
          <w:color w:val="auto"/>
          <w:sz w:val="22"/>
          <w:szCs w:val="22"/>
        </w:rPr>
        <w:t>p</w:t>
      </w:r>
      <w:r w:rsidRPr="00B7594E">
        <w:rPr>
          <w:rFonts w:ascii="Arial" w:hAnsi="Arial" w:cs="Arial"/>
          <w:color w:val="auto"/>
          <w:sz w:val="22"/>
          <w:szCs w:val="22"/>
        </w:rPr>
        <w:t xml:space="preserve">ióropusznika strusiego </w:t>
      </w:r>
      <w:r w:rsidRPr="00B7594E">
        <w:rPr>
          <w:rFonts w:ascii="Arial" w:hAnsi="Arial" w:cs="Arial"/>
          <w:i/>
          <w:iCs/>
          <w:color w:val="auto"/>
          <w:sz w:val="22"/>
          <w:szCs w:val="22"/>
        </w:rPr>
        <w:t>Matteucia struthiopteris, ś</w:t>
      </w:r>
      <w:r w:rsidRPr="00B7594E">
        <w:rPr>
          <w:rFonts w:ascii="Arial" w:eastAsia="ArialNarrow" w:hAnsi="Arial" w:cs="Arial"/>
          <w:color w:val="auto"/>
          <w:sz w:val="22"/>
          <w:szCs w:val="22"/>
        </w:rPr>
        <w:t xml:space="preserve">nieżyczki przebiśnieg </w:t>
      </w:r>
      <w:r w:rsidRPr="00B7594E">
        <w:rPr>
          <w:rFonts w:ascii="Arial" w:eastAsia="ArialNarrow" w:hAnsi="Arial" w:cs="Arial"/>
          <w:i/>
          <w:iCs/>
          <w:color w:val="auto"/>
          <w:sz w:val="22"/>
          <w:szCs w:val="22"/>
        </w:rPr>
        <w:t>Galanthus nivalis.</w:t>
      </w:r>
    </w:p>
    <w:p w:rsidR="0012234B" w:rsidRPr="00B7594E" w:rsidRDefault="0084195D" w:rsidP="00B7594E">
      <w:pPr>
        <w:pStyle w:val="Default"/>
        <w:tabs>
          <w:tab w:val="left" w:pos="5956"/>
        </w:tabs>
        <w:spacing w:line="276" w:lineRule="auto"/>
        <w:rPr>
          <w:rFonts w:ascii="Arial" w:eastAsia="ArialNarrow" w:hAnsi="Arial" w:cs="Arial"/>
          <w:iCs/>
          <w:color w:val="auto"/>
          <w:sz w:val="22"/>
          <w:szCs w:val="22"/>
        </w:rPr>
      </w:pPr>
      <w:r w:rsidRPr="00B7594E">
        <w:rPr>
          <w:rFonts w:ascii="Arial" w:eastAsia="ArialNarrow" w:hAnsi="Arial" w:cs="Arial"/>
          <w:iCs/>
          <w:color w:val="auto"/>
          <w:sz w:val="22"/>
          <w:szCs w:val="22"/>
        </w:rPr>
        <w:t>Fauna terenu obserwacji reprezentowana była przez:</w:t>
      </w:r>
    </w:p>
    <w:p w:rsidR="0012234B" w:rsidRPr="00B7594E" w:rsidRDefault="0084195D" w:rsidP="00B7594E">
      <w:pPr>
        <w:pStyle w:val="Default"/>
        <w:numPr>
          <w:ilvl w:val="0"/>
          <w:numId w:val="41"/>
        </w:numPr>
        <w:suppressAutoHyphens w:val="0"/>
        <w:autoSpaceDN w:val="0"/>
        <w:adjustRightInd w:val="0"/>
        <w:spacing w:line="276" w:lineRule="auto"/>
        <w:ind w:left="284" w:hanging="284"/>
        <w:rPr>
          <w:rFonts w:ascii="Arial" w:eastAsia="ArialNarrow" w:hAnsi="Arial" w:cs="Arial"/>
          <w:iCs/>
          <w:color w:val="auto"/>
          <w:sz w:val="22"/>
          <w:szCs w:val="22"/>
        </w:rPr>
      </w:pPr>
      <w:r w:rsidRPr="00B7594E">
        <w:rPr>
          <w:rFonts w:ascii="Arial" w:eastAsia="ArialNarrow" w:hAnsi="Arial" w:cs="Arial"/>
          <w:iCs/>
          <w:color w:val="auto"/>
          <w:sz w:val="22"/>
          <w:szCs w:val="22"/>
        </w:rPr>
        <w:t xml:space="preserve">bezkręgowce - siedliska </w:t>
      </w:r>
      <w:r w:rsidRPr="00B7594E">
        <w:rPr>
          <w:rFonts w:ascii="Arial" w:hAnsi="Arial" w:cs="Arial"/>
          <w:bCs/>
          <w:iCs/>
          <w:color w:val="auto"/>
          <w:sz w:val="22"/>
          <w:szCs w:val="22"/>
        </w:rPr>
        <w:t>modraszka nausitousa i telejusa, stanowiska tygrzyka</w:t>
      </w:r>
      <w:r w:rsidRPr="00B7594E">
        <w:rPr>
          <w:rFonts w:ascii="Arial" w:hAnsi="Arial" w:cs="Arial"/>
          <w:bCs/>
          <w:iCs/>
          <w:color w:val="auto"/>
          <w:sz w:val="22"/>
          <w:szCs w:val="22"/>
        </w:rPr>
        <w:t xml:space="preserve"> paskowanego i kolczaka zbrojnego,</w:t>
      </w:r>
    </w:p>
    <w:p w:rsidR="0012234B" w:rsidRPr="00B7594E" w:rsidRDefault="0084195D" w:rsidP="00B7594E">
      <w:pPr>
        <w:pStyle w:val="Default"/>
        <w:numPr>
          <w:ilvl w:val="0"/>
          <w:numId w:val="41"/>
        </w:numPr>
        <w:suppressAutoHyphens w:val="0"/>
        <w:autoSpaceDN w:val="0"/>
        <w:adjustRightInd w:val="0"/>
        <w:spacing w:line="276" w:lineRule="auto"/>
        <w:ind w:left="284" w:hanging="284"/>
        <w:rPr>
          <w:rFonts w:ascii="Arial" w:eastAsia="ArialNarrow" w:hAnsi="Arial" w:cs="Arial"/>
          <w:i/>
          <w:iCs/>
          <w:color w:val="auto"/>
          <w:sz w:val="22"/>
          <w:szCs w:val="22"/>
        </w:rPr>
      </w:pPr>
      <w:r w:rsidRPr="00B7594E">
        <w:rPr>
          <w:rFonts w:ascii="Arial" w:eastAsia="ArialNarrow" w:hAnsi="Arial" w:cs="Arial"/>
          <w:iCs/>
          <w:color w:val="auto"/>
          <w:sz w:val="22"/>
          <w:szCs w:val="22"/>
        </w:rPr>
        <w:t>gady - wykazano obecność  terenów dogodnych dla bytowania jaszczurki zwinki,</w:t>
      </w:r>
    </w:p>
    <w:p w:rsidR="0012234B" w:rsidRPr="00B7594E" w:rsidRDefault="0084195D" w:rsidP="00B7594E">
      <w:pPr>
        <w:pStyle w:val="Default"/>
        <w:numPr>
          <w:ilvl w:val="0"/>
          <w:numId w:val="41"/>
        </w:numPr>
        <w:suppressAutoHyphens w:val="0"/>
        <w:autoSpaceDN w:val="0"/>
        <w:adjustRightInd w:val="0"/>
        <w:spacing w:line="276" w:lineRule="auto"/>
        <w:ind w:left="284" w:hanging="284"/>
        <w:rPr>
          <w:rFonts w:ascii="Arial" w:eastAsia="ArialNarrow" w:hAnsi="Arial" w:cs="Arial"/>
          <w:i/>
          <w:iCs/>
          <w:color w:val="auto"/>
          <w:sz w:val="22"/>
          <w:szCs w:val="22"/>
        </w:rPr>
      </w:pPr>
      <w:r w:rsidRPr="00B7594E">
        <w:rPr>
          <w:rFonts w:ascii="Arial" w:eastAsia="ArialNarrow" w:hAnsi="Arial" w:cs="Arial"/>
          <w:iCs/>
          <w:color w:val="auto"/>
          <w:sz w:val="22"/>
          <w:szCs w:val="22"/>
        </w:rPr>
        <w:t xml:space="preserve">płazów - zidentyfikowano szlaki migracji i siedliska płazów, w lokalizacji wymienionej w tabeli nr </w:t>
      </w:r>
      <w:r w:rsidRPr="00B7594E">
        <w:rPr>
          <w:rFonts w:ascii="Arial" w:eastAsia="ArialNarrow" w:hAnsi="Arial" w:cs="Arial"/>
          <w:iCs/>
          <w:color w:val="auto"/>
          <w:sz w:val="22"/>
          <w:szCs w:val="22"/>
        </w:rPr>
        <w:t>5</w:t>
      </w:r>
      <w:r w:rsidRPr="00B7594E">
        <w:rPr>
          <w:rFonts w:ascii="Arial" w:eastAsia="ArialNarrow" w:hAnsi="Arial" w:cs="Arial"/>
          <w:i/>
          <w:iCs/>
          <w:color w:val="auto"/>
          <w:sz w:val="22"/>
          <w:szCs w:val="22"/>
        </w:rPr>
        <w:t>:</w:t>
      </w:r>
    </w:p>
    <w:p w:rsidR="0012234B" w:rsidRPr="00B7594E" w:rsidRDefault="0084195D" w:rsidP="00B7594E">
      <w:pPr>
        <w:pStyle w:val="Default"/>
        <w:suppressAutoHyphens w:val="0"/>
        <w:autoSpaceDN w:val="0"/>
        <w:adjustRightInd w:val="0"/>
        <w:spacing w:line="276" w:lineRule="auto"/>
        <w:rPr>
          <w:rFonts w:ascii="Arial" w:eastAsia="ArialNarrow" w:hAnsi="Arial" w:cs="Arial"/>
          <w:i/>
          <w:iCs/>
          <w:color w:val="000000" w:themeColor="text1"/>
          <w:sz w:val="22"/>
          <w:szCs w:val="22"/>
        </w:rPr>
      </w:pPr>
      <w:r w:rsidRPr="00B7594E">
        <w:rPr>
          <w:rFonts w:ascii="Arial" w:eastAsia="ArialNarrow" w:hAnsi="Arial" w:cs="Arial"/>
          <w:iCs/>
          <w:color w:val="000000" w:themeColor="text1"/>
          <w:sz w:val="22"/>
          <w:szCs w:val="22"/>
        </w:rPr>
        <w:t xml:space="preserve">Tabela nr </w:t>
      </w:r>
      <w:r w:rsidRPr="00B7594E">
        <w:rPr>
          <w:rFonts w:ascii="Arial" w:eastAsia="ArialNarrow" w:hAnsi="Arial" w:cs="Arial"/>
          <w:iCs/>
          <w:color w:val="000000" w:themeColor="text1"/>
          <w:sz w:val="22"/>
          <w:szCs w:val="22"/>
        </w:rPr>
        <w:t>5</w:t>
      </w:r>
    </w:p>
    <w:tbl>
      <w:tblPr>
        <w:tblStyle w:val="Tabela-Siatka"/>
        <w:tblW w:w="9214" w:type="dxa"/>
        <w:tblLayout w:type="fixed"/>
        <w:tblLook w:val="04A0"/>
      </w:tblPr>
      <w:tblGrid>
        <w:gridCol w:w="563"/>
        <w:gridCol w:w="1530"/>
        <w:gridCol w:w="869"/>
        <w:gridCol w:w="1257"/>
        <w:gridCol w:w="992"/>
        <w:gridCol w:w="1735"/>
        <w:gridCol w:w="2268"/>
      </w:tblGrid>
      <w:tr w:rsidR="000A7E07" w:rsidRPr="00B7594E" w:rsidTr="00A162A6">
        <w:trPr>
          <w:tblHeader/>
        </w:trPr>
        <w:tc>
          <w:tcPr>
            <w:tcW w:w="563" w:type="dxa"/>
          </w:tcPr>
          <w:p w:rsidR="0012234B" w:rsidRPr="00B7594E" w:rsidRDefault="0084195D" w:rsidP="00B7594E">
            <w:pPr>
              <w:widowControl w:val="0"/>
              <w:rPr>
                <w:rFonts w:ascii="Arial" w:hAnsi="Arial" w:cs="Arial"/>
                <w:b/>
                <w:bCs/>
                <w:sz w:val="20"/>
                <w:szCs w:val="20"/>
              </w:rPr>
            </w:pPr>
            <w:r w:rsidRPr="00B7594E">
              <w:rPr>
                <w:rFonts w:ascii="Arial" w:eastAsia="Calibri" w:hAnsi="Arial" w:cs="Arial"/>
                <w:b/>
                <w:bCs/>
                <w:sz w:val="20"/>
                <w:szCs w:val="20"/>
                <w:lang w:eastAsia="en-US"/>
              </w:rPr>
              <w:t>Lp.</w:t>
            </w:r>
          </w:p>
        </w:tc>
        <w:tc>
          <w:tcPr>
            <w:tcW w:w="1530" w:type="dxa"/>
          </w:tcPr>
          <w:p w:rsidR="0012234B" w:rsidRPr="00B7594E" w:rsidRDefault="0084195D" w:rsidP="00B7594E">
            <w:pPr>
              <w:widowControl w:val="0"/>
              <w:rPr>
                <w:rFonts w:ascii="Arial" w:hAnsi="Arial" w:cs="Arial"/>
                <w:b/>
                <w:bCs/>
                <w:sz w:val="20"/>
                <w:szCs w:val="20"/>
              </w:rPr>
            </w:pPr>
            <w:r w:rsidRPr="00B7594E">
              <w:rPr>
                <w:rFonts w:ascii="Arial" w:eastAsia="Calibri" w:hAnsi="Arial" w:cs="Arial"/>
                <w:b/>
                <w:bCs/>
                <w:sz w:val="20"/>
                <w:szCs w:val="20"/>
                <w:lang w:eastAsia="en-US"/>
              </w:rPr>
              <w:t>Km</w:t>
            </w:r>
          </w:p>
        </w:tc>
        <w:tc>
          <w:tcPr>
            <w:tcW w:w="869" w:type="dxa"/>
          </w:tcPr>
          <w:p w:rsidR="0012234B" w:rsidRPr="00B7594E" w:rsidRDefault="0084195D" w:rsidP="00B7594E">
            <w:pPr>
              <w:widowControl w:val="0"/>
              <w:rPr>
                <w:rFonts w:ascii="Arial" w:eastAsia="Calibri" w:hAnsi="Arial" w:cs="Arial"/>
                <w:b/>
                <w:bCs/>
                <w:sz w:val="20"/>
                <w:szCs w:val="20"/>
                <w:lang w:eastAsia="en-US"/>
              </w:rPr>
            </w:pPr>
            <w:r w:rsidRPr="00B7594E">
              <w:rPr>
                <w:rFonts w:ascii="Arial" w:eastAsia="Calibri" w:hAnsi="Arial" w:cs="Arial"/>
                <w:b/>
                <w:bCs/>
                <w:sz w:val="20"/>
                <w:szCs w:val="20"/>
                <w:lang w:eastAsia="en-US"/>
              </w:rPr>
              <w:t>Strona</w:t>
            </w:r>
          </w:p>
          <w:p w:rsidR="00A608C5" w:rsidRPr="00B7594E" w:rsidRDefault="0084195D" w:rsidP="00B7594E">
            <w:pPr>
              <w:widowControl w:val="0"/>
              <w:rPr>
                <w:rFonts w:ascii="Arial" w:hAnsi="Arial" w:cs="Arial"/>
                <w:b/>
                <w:bCs/>
                <w:sz w:val="20"/>
                <w:szCs w:val="20"/>
              </w:rPr>
            </w:pPr>
            <w:r w:rsidRPr="00B7594E">
              <w:rPr>
                <w:rFonts w:ascii="Arial" w:eastAsia="Calibri" w:hAnsi="Arial" w:cs="Arial"/>
                <w:sz w:val="20"/>
                <w:szCs w:val="20"/>
                <w:lang w:eastAsia="en-US"/>
              </w:rPr>
              <w:t>P-prawaL-lewa</w:t>
            </w:r>
          </w:p>
        </w:tc>
        <w:tc>
          <w:tcPr>
            <w:tcW w:w="1257" w:type="dxa"/>
          </w:tcPr>
          <w:p w:rsidR="0012234B" w:rsidRPr="00B7594E" w:rsidRDefault="0084195D" w:rsidP="00B7594E">
            <w:pPr>
              <w:widowControl w:val="0"/>
              <w:rPr>
                <w:rFonts w:ascii="Arial" w:hAnsi="Arial" w:cs="Arial"/>
                <w:b/>
                <w:bCs/>
                <w:sz w:val="20"/>
                <w:szCs w:val="20"/>
              </w:rPr>
            </w:pPr>
            <w:r w:rsidRPr="00B7594E">
              <w:rPr>
                <w:rFonts w:ascii="Arial" w:eastAsia="Calibri" w:hAnsi="Arial" w:cs="Arial"/>
                <w:b/>
                <w:bCs/>
                <w:sz w:val="20"/>
                <w:szCs w:val="20"/>
                <w:lang w:eastAsia="en-US"/>
              </w:rPr>
              <w:t>Odległość od osi gazociągu</w:t>
            </w:r>
          </w:p>
        </w:tc>
        <w:tc>
          <w:tcPr>
            <w:tcW w:w="992" w:type="dxa"/>
          </w:tcPr>
          <w:p w:rsidR="0012234B" w:rsidRPr="00B7594E" w:rsidRDefault="0084195D" w:rsidP="00B7594E">
            <w:pPr>
              <w:widowControl w:val="0"/>
              <w:rPr>
                <w:rFonts w:ascii="Arial" w:eastAsia="Calibri" w:hAnsi="Arial" w:cs="Arial"/>
                <w:b/>
                <w:bCs/>
                <w:sz w:val="20"/>
                <w:szCs w:val="20"/>
              </w:rPr>
            </w:pPr>
            <w:r w:rsidRPr="00B7594E">
              <w:rPr>
                <w:rFonts w:ascii="Arial" w:eastAsia="Calibri" w:hAnsi="Arial" w:cs="Arial"/>
                <w:b/>
                <w:bCs/>
                <w:sz w:val="20"/>
                <w:szCs w:val="20"/>
              </w:rPr>
              <w:t>Strefa</w:t>
            </w:r>
            <w:r w:rsidRPr="00B7594E">
              <w:rPr>
                <w:rFonts w:ascii="Arial" w:eastAsia="Calibri" w:hAnsi="Arial" w:cs="Arial"/>
                <w:b/>
                <w:bCs/>
                <w:sz w:val="20"/>
                <w:szCs w:val="20"/>
              </w:rPr>
              <w:t>*</w:t>
            </w:r>
          </w:p>
        </w:tc>
        <w:tc>
          <w:tcPr>
            <w:tcW w:w="1735" w:type="dxa"/>
          </w:tcPr>
          <w:p w:rsidR="0012234B" w:rsidRPr="00B7594E" w:rsidRDefault="0084195D" w:rsidP="00B7594E">
            <w:pPr>
              <w:widowControl w:val="0"/>
              <w:rPr>
                <w:rFonts w:ascii="Arial" w:hAnsi="Arial" w:cs="Arial"/>
                <w:b/>
                <w:bCs/>
                <w:sz w:val="20"/>
                <w:szCs w:val="20"/>
              </w:rPr>
            </w:pPr>
            <w:r w:rsidRPr="00B7594E">
              <w:rPr>
                <w:rFonts w:ascii="Arial" w:eastAsia="Calibri" w:hAnsi="Arial" w:cs="Arial"/>
                <w:b/>
                <w:bCs/>
                <w:sz w:val="20"/>
                <w:szCs w:val="20"/>
                <w:lang w:eastAsia="en-US"/>
              </w:rPr>
              <w:t>Gatunki</w:t>
            </w:r>
          </w:p>
        </w:tc>
        <w:tc>
          <w:tcPr>
            <w:tcW w:w="2268" w:type="dxa"/>
          </w:tcPr>
          <w:p w:rsidR="0012234B" w:rsidRPr="00B7594E" w:rsidRDefault="0084195D" w:rsidP="00B7594E">
            <w:pPr>
              <w:widowControl w:val="0"/>
              <w:rPr>
                <w:rFonts w:ascii="Arial" w:hAnsi="Arial" w:cs="Arial"/>
                <w:b/>
                <w:bCs/>
                <w:sz w:val="20"/>
                <w:szCs w:val="20"/>
              </w:rPr>
            </w:pPr>
            <w:r w:rsidRPr="00B7594E">
              <w:rPr>
                <w:rFonts w:ascii="Arial" w:eastAsia="Calibri" w:hAnsi="Arial" w:cs="Arial"/>
                <w:b/>
                <w:bCs/>
                <w:sz w:val="20"/>
                <w:szCs w:val="20"/>
                <w:lang w:eastAsia="en-US"/>
              </w:rPr>
              <w:t>Uwagi</w:t>
            </w:r>
          </w:p>
        </w:tc>
      </w:tr>
      <w:tr w:rsidR="000A7E07" w:rsidRPr="00B7594E" w:rsidTr="00AA3727">
        <w:trPr>
          <w:trHeight w:val="360"/>
        </w:trPr>
        <w:tc>
          <w:tcPr>
            <w:tcW w:w="9214" w:type="dxa"/>
            <w:gridSpan w:val="7"/>
          </w:tcPr>
          <w:p w:rsidR="0012234B" w:rsidRPr="00B7594E" w:rsidRDefault="0084195D" w:rsidP="00B7594E">
            <w:pPr>
              <w:rPr>
                <w:rFonts w:ascii="Arial" w:hAnsi="Arial" w:cs="Arial"/>
                <w:b/>
                <w:bCs/>
                <w:sz w:val="20"/>
                <w:szCs w:val="20"/>
              </w:rPr>
            </w:pPr>
            <w:r w:rsidRPr="00B7594E">
              <w:rPr>
                <w:rFonts w:ascii="Arial" w:hAnsi="Arial" w:cs="Arial"/>
                <w:b/>
                <w:bCs/>
                <w:sz w:val="20"/>
                <w:szCs w:val="20"/>
              </w:rPr>
              <w:t>Odcinek główny DN500</w:t>
            </w:r>
          </w:p>
        </w:tc>
      </w:tr>
      <w:tr w:rsidR="000A7E07" w:rsidRPr="00B7594E" w:rsidTr="00A162A6">
        <w:tc>
          <w:tcPr>
            <w:tcW w:w="563" w:type="dxa"/>
          </w:tcPr>
          <w:p w:rsidR="0012234B" w:rsidRPr="00B7594E" w:rsidRDefault="0084195D" w:rsidP="00B7594E">
            <w:pPr>
              <w:widowControl w:val="0"/>
              <w:rPr>
                <w:rFonts w:ascii="Arial" w:hAnsi="Arial" w:cs="Arial"/>
                <w:sz w:val="20"/>
                <w:szCs w:val="20"/>
              </w:rPr>
            </w:pPr>
            <w:r w:rsidRPr="00B7594E">
              <w:rPr>
                <w:rFonts w:ascii="Arial" w:eastAsia="Calibri" w:hAnsi="Arial" w:cs="Arial"/>
                <w:sz w:val="20"/>
                <w:szCs w:val="20"/>
                <w:lang w:eastAsia="en-US"/>
              </w:rPr>
              <w:t>1</w:t>
            </w:r>
          </w:p>
        </w:tc>
        <w:tc>
          <w:tcPr>
            <w:tcW w:w="1530" w:type="dxa"/>
          </w:tcPr>
          <w:p w:rsidR="0012234B" w:rsidRPr="00B7594E" w:rsidRDefault="0084195D" w:rsidP="00B7594E">
            <w:pPr>
              <w:widowControl w:val="0"/>
              <w:rPr>
                <w:rFonts w:ascii="Arial" w:hAnsi="Arial" w:cs="Arial"/>
                <w:sz w:val="20"/>
                <w:szCs w:val="20"/>
              </w:rPr>
            </w:pPr>
            <w:r w:rsidRPr="00B7594E">
              <w:rPr>
                <w:rFonts w:ascii="Arial" w:eastAsia="Calibri" w:hAnsi="Arial" w:cs="Arial"/>
                <w:sz w:val="20"/>
                <w:szCs w:val="20"/>
                <w:lang w:eastAsia="en-US"/>
              </w:rPr>
              <w:t>2+035</w:t>
            </w:r>
          </w:p>
        </w:tc>
        <w:tc>
          <w:tcPr>
            <w:tcW w:w="869" w:type="dxa"/>
          </w:tcPr>
          <w:p w:rsidR="0012234B" w:rsidRPr="00B7594E" w:rsidRDefault="0084195D" w:rsidP="00B7594E">
            <w:pPr>
              <w:widowControl w:val="0"/>
              <w:rPr>
                <w:rFonts w:ascii="Arial" w:hAnsi="Arial" w:cs="Arial"/>
                <w:sz w:val="20"/>
                <w:szCs w:val="20"/>
              </w:rPr>
            </w:pPr>
            <w:r w:rsidRPr="00B7594E">
              <w:rPr>
                <w:rFonts w:ascii="Arial" w:eastAsia="Calibri" w:hAnsi="Arial" w:cs="Arial"/>
                <w:sz w:val="20"/>
                <w:szCs w:val="20"/>
                <w:lang w:eastAsia="en-US"/>
              </w:rPr>
              <w:t>P/L</w:t>
            </w:r>
          </w:p>
        </w:tc>
        <w:tc>
          <w:tcPr>
            <w:tcW w:w="1257" w:type="dxa"/>
          </w:tcPr>
          <w:p w:rsidR="0012234B" w:rsidRPr="00B7594E" w:rsidRDefault="0084195D" w:rsidP="00B7594E">
            <w:pPr>
              <w:widowControl w:val="0"/>
              <w:rPr>
                <w:rFonts w:ascii="Arial" w:hAnsi="Arial" w:cs="Arial"/>
                <w:sz w:val="20"/>
                <w:szCs w:val="20"/>
              </w:rPr>
            </w:pPr>
            <w:r w:rsidRPr="00B7594E">
              <w:rPr>
                <w:rFonts w:ascii="Arial" w:eastAsia="Calibri" w:hAnsi="Arial" w:cs="Arial"/>
                <w:sz w:val="20"/>
                <w:szCs w:val="20"/>
                <w:lang w:eastAsia="en-US"/>
              </w:rPr>
              <w:t>0-100 m</w:t>
            </w:r>
          </w:p>
        </w:tc>
        <w:tc>
          <w:tcPr>
            <w:tcW w:w="992" w:type="dxa"/>
          </w:tcPr>
          <w:p w:rsidR="0012234B" w:rsidRPr="00B7594E" w:rsidRDefault="0084195D" w:rsidP="00B7594E">
            <w:pPr>
              <w:widowControl w:val="0"/>
              <w:rPr>
                <w:rFonts w:ascii="Arial" w:eastAsia="Calibri" w:hAnsi="Arial" w:cs="Arial"/>
                <w:sz w:val="20"/>
                <w:szCs w:val="20"/>
              </w:rPr>
            </w:pPr>
            <w:r w:rsidRPr="00B7594E">
              <w:rPr>
                <w:rFonts w:ascii="Arial" w:eastAsia="Calibri" w:hAnsi="Arial" w:cs="Arial"/>
                <w:sz w:val="20"/>
                <w:szCs w:val="20"/>
              </w:rPr>
              <w:t>II</w:t>
            </w:r>
          </w:p>
        </w:tc>
        <w:tc>
          <w:tcPr>
            <w:tcW w:w="1735" w:type="dxa"/>
          </w:tcPr>
          <w:p w:rsidR="0012234B" w:rsidRPr="00B7594E" w:rsidRDefault="0084195D" w:rsidP="00B7594E">
            <w:pPr>
              <w:widowControl w:val="0"/>
              <w:rPr>
                <w:rFonts w:ascii="Arial" w:hAnsi="Arial" w:cs="Arial"/>
                <w:sz w:val="20"/>
                <w:szCs w:val="20"/>
              </w:rPr>
            </w:pPr>
            <w:r w:rsidRPr="00B7594E">
              <w:rPr>
                <w:rFonts w:ascii="Arial" w:eastAsia="Calibri" w:hAnsi="Arial" w:cs="Arial"/>
                <w:sz w:val="20"/>
                <w:szCs w:val="20"/>
                <w:lang w:eastAsia="en-US"/>
              </w:rPr>
              <w:t>żaba trawna</w:t>
            </w:r>
          </w:p>
        </w:tc>
        <w:tc>
          <w:tcPr>
            <w:tcW w:w="2268" w:type="dxa"/>
          </w:tcPr>
          <w:p w:rsidR="0012234B" w:rsidRPr="00B7594E" w:rsidRDefault="0084195D" w:rsidP="00B7594E">
            <w:pPr>
              <w:widowControl w:val="0"/>
              <w:rPr>
                <w:rFonts w:ascii="Arial" w:hAnsi="Arial" w:cs="Arial"/>
                <w:sz w:val="20"/>
                <w:szCs w:val="20"/>
              </w:rPr>
            </w:pPr>
            <w:r w:rsidRPr="00B7594E">
              <w:rPr>
                <w:rFonts w:ascii="Arial" w:eastAsia="Calibri" w:hAnsi="Arial" w:cs="Arial"/>
                <w:sz w:val="20"/>
                <w:szCs w:val="20"/>
                <w:lang w:eastAsia="en-US"/>
              </w:rPr>
              <w:t>ciek wzdłuż nasypu dawnej kolejki, szlak migracji, żerowisko</w:t>
            </w:r>
          </w:p>
        </w:tc>
      </w:tr>
      <w:tr w:rsidR="000A7E07" w:rsidRPr="00B7594E" w:rsidTr="00A162A6">
        <w:tc>
          <w:tcPr>
            <w:tcW w:w="563" w:type="dxa"/>
          </w:tcPr>
          <w:p w:rsidR="0012234B" w:rsidRPr="00B7594E" w:rsidRDefault="0084195D" w:rsidP="00B7594E">
            <w:pPr>
              <w:widowControl w:val="0"/>
              <w:rPr>
                <w:rFonts w:ascii="Arial" w:hAnsi="Arial" w:cs="Arial"/>
                <w:sz w:val="20"/>
                <w:szCs w:val="20"/>
              </w:rPr>
            </w:pPr>
            <w:r w:rsidRPr="00B7594E">
              <w:rPr>
                <w:rFonts w:ascii="Arial" w:eastAsia="Calibri" w:hAnsi="Arial" w:cs="Arial"/>
                <w:sz w:val="20"/>
                <w:szCs w:val="20"/>
                <w:lang w:eastAsia="en-US"/>
              </w:rPr>
              <w:t>2</w:t>
            </w:r>
          </w:p>
        </w:tc>
        <w:tc>
          <w:tcPr>
            <w:tcW w:w="1530" w:type="dxa"/>
          </w:tcPr>
          <w:p w:rsidR="0012234B" w:rsidRPr="00B7594E" w:rsidRDefault="0084195D" w:rsidP="00B7594E">
            <w:pPr>
              <w:widowControl w:val="0"/>
              <w:rPr>
                <w:rFonts w:ascii="Arial" w:hAnsi="Arial" w:cs="Arial"/>
                <w:sz w:val="20"/>
                <w:szCs w:val="20"/>
              </w:rPr>
            </w:pPr>
            <w:r w:rsidRPr="00B7594E">
              <w:rPr>
                <w:rFonts w:ascii="Arial" w:eastAsia="Calibri" w:hAnsi="Arial" w:cs="Arial"/>
                <w:sz w:val="20"/>
                <w:szCs w:val="20"/>
                <w:lang w:eastAsia="en-US"/>
              </w:rPr>
              <w:t>2+590</w:t>
            </w:r>
          </w:p>
        </w:tc>
        <w:tc>
          <w:tcPr>
            <w:tcW w:w="869" w:type="dxa"/>
          </w:tcPr>
          <w:p w:rsidR="0012234B" w:rsidRPr="00B7594E" w:rsidRDefault="0084195D" w:rsidP="00B7594E">
            <w:pPr>
              <w:widowControl w:val="0"/>
              <w:rPr>
                <w:rFonts w:ascii="Arial" w:hAnsi="Arial" w:cs="Arial"/>
                <w:sz w:val="20"/>
                <w:szCs w:val="20"/>
              </w:rPr>
            </w:pPr>
            <w:r w:rsidRPr="00B7594E">
              <w:rPr>
                <w:rFonts w:ascii="Arial" w:eastAsia="Calibri" w:hAnsi="Arial" w:cs="Arial"/>
                <w:sz w:val="20"/>
                <w:szCs w:val="20"/>
                <w:lang w:eastAsia="en-US"/>
              </w:rPr>
              <w:t>P/L</w:t>
            </w:r>
          </w:p>
        </w:tc>
        <w:tc>
          <w:tcPr>
            <w:tcW w:w="1257" w:type="dxa"/>
          </w:tcPr>
          <w:p w:rsidR="0012234B" w:rsidRPr="00B7594E" w:rsidRDefault="0084195D" w:rsidP="00B7594E">
            <w:pPr>
              <w:widowControl w:val="0"/>
              <w:rPr>
                <w:rFonts w:ascii="Arial" w:hAnsi="Arial" w:cs="Arial"/>
                <w:sz w:val="20"/>
                <w:szCs w:val="20"/>
              </w:rPr>
            </w:pPr>
            <w:r w:rsidRPr="00B7594E">
              <w:rPr>
                <w:rFonts w:ascii="Arial" w:eastAsia="Calibri" w:hAnsi="Arial" w:cs="Arial"/>
                <w:sz w:val="20"/>
                <w:szCs w:val="20"/>
                <w:lang w:eastAsia="en-US"/>
              </w:rPr>
              <w:t>0-100 m</w:t>
            </w:r>
          </w:p>
        </w:tc>
        <w:tc>
          <w:tcPr>
            <w:tcW w:w="992" w:type="dxa"/>
          </w:tcPr>
          <w:p w:rsidR="0012234B" w:rsidRPr="00B7594E" w:rsidRDefault="0084195D" w:rsidP="00B7594E">
            <w:pPr>
              <w:widowControl w:val="0"/>
              <w:rPr>
                <w:rFonts w:ascii="Arial" w:eastAsia="Calibri" w:hAnsi="Arial" w:cs="Arial"/>
                <w:sz w:val="20"/>
                <w:szCs w:val="20"/>
              </w:rPr>
            </w:pPr>
            <w:r w:rsidRPr="00B7594E">
              <w:rPr>
                <w:rFonts w:ascii="Arial" w:eastAsia="Calibri" w:hAnsi="Arial" w:cs="Arial"/>
                <w:sz w:val="20"/>
                <w:szCs w:val="20"/>
              </w:rPr>
              <w:t>I</w:t>
            </w:r>
          </w:p>
        </w:tc>
        <w:tc>
          <w:tcPr>
            <w:tcW w:w="1735" w:type="dxa"/>
          </w:tcPr>
          <w:p w:rsidR="0012234B" w:rsidRPr="00B7594E" w:rsidRDefault="0084195D" w:rsidP="00B7594E">
            <w:pPr>
              <w:widowControl w:val="0"/>
              <w:rPr>
                <w:rFonts w:ascii="Arial" w:hAnsi="Arial" w:cs="Arial"/>
                <w:sz w:val="20"/>
                <w:szCs w:val="20"/>
              </w:rPr>
            </w:pPr>
            <w:r w:rsidRPr="00B7594E">
              <w:rPr>
                <w:rFonts w:ascii="Arial" w:eastAsia="Calibri" w:hAnsi="Arial" w:cs="Arial"/>
                <w:sz w:val="20"/>
                <w:szCs w:val="20"/>
                <w:lang w:eastAsia="en-US"/>
              </w:rPr>
              <w:t>żaby zielone</w:t>
            </w:r>
          </w:p>
        </w:tc>
        <w:tc>
          <w:tcPr>
            <w:tcW w:w="2268" w:type="dxa"/>
          </w:tcPr>
          <w:p w:rsidR="0012234B" w:rsidRPr="00B7594E" w:rsidRDefault="0084195D" w:rsidP="00B7594E">
            <w:pPr>
              <w:widowControl w:val="0"/>
              <w:rPr>
                <w:rFonts w:ascii="Arial" w:hAnsi="Arial" w:cs="Arial"/>
                <w:sz w:val="20"/>
                <w:szCs w:val="20"/>
              </w:rPr>
            </w:pPr>
            <w:r w:rsidRPr="00B7594E">
              <w:rPr>
                <w:rFonts w:ascii="Arial" w:eastAsia="Calibri" w:hAnsi="Arial" w:cs="Arial"/>
                <w:sz w:val="20"/>
                <w:szCs w:val="20"/>
                <w:lang w:eastAsia="en-US"/>
              </w:rPr>
              <w:t xml:space="preserve">ciek wzdłuż nasypu kolejowego, szlak migracji, </w:t>
            </w:r>
            <w:r w:rsidRPr="00B7594E">
              <w:rPr>
                <w:rFonts w:ascii="Arial" w:eastAsia="Calibri" w:hAnsi="Arial" w:cs="Arial"/>
                <w:sz w:val="20"/>
                <w:szCs w:val="20"/>
                <w:lang w:eastAsia="en-US"/>
              </w:rPr>
              <w:t>żerowisko,</w:t>
            </w:r>
            <w:r w:rsidRPr="00B7594E">
              <w:rPr>
                <w:rFonts w:ascii="Arial" w:eastAsia="Calibri" w:hAnsi="Arial" w:cs="Arial"/>
                <w:sz w:val="20"/>
                <w:szCs w:val="20"/>
                <w:lang w:eastAsia="en-US"/>
              </w:rPr>
              <w:t xml:space="preserve"> </w:t>
            </w:r>
            <w:r w:rsidRPr="00B7594E">
              <w:rPr>
                <w:rFonts w:ascii="Arial" w:eastAsia="Calibri" w:hAnsi="Arial" w:cs="Arial"/>
                <w:sz w:val="20"/>
                <w:szCs w:val="20"/>
                <w:lang w:eastAsia="en-US"/>
              </w:rPr>
              <w:t>zimowisko</w:t>
            </w:r>
          </w:p>
        </w:tc>
      </w:tr>
      <w:tr w:rsidR="000A7E07" w:rsidRPr="00B7594E" w:rsidTr="00A162A6">
        <w:tc>
          <w:tcPr>
            <w:tcW w:w="563" w:type="dxa"/>
          </w:tcPr>
          <w:p w:rsidR="0012234B" w:rsidRPr="00B7594E" w:rsidRDefault="0084195D" w:rsidP="00B7594E">
            <w:pPr>
              <w:widowControl w:val="0"/>
              <w:rPr>
                <w:rFonts w:ascii="Arial" w:hAnsi="Arial" w:cs="Arial"/>
                <w:sz w:val="20"/>
                <w:szCs w:val="20"/>
              </w:rPr>
            </w:pPr>
            <w:r w:rsidRPr="00B7594E">
              <w:rPr>
                <w:rFonts w:ascii="Arial" w:eastAsia="Calibri" w:hAnsi="Arial" w:cs="Arial"/>
                <w:sz w:val="20"/>
                <w:szCs w:val="20"/>
                <w:lang w:eastAsia="en-US"/>
              </w:rPr>
              <w:t>3</w:t>
            </w:r>
          </w:p>
        </w:tc>
        <w:tc>
          <w:tcPr>
            <w:tcW w:w="1530" w:type="dxa"/>
          </w:tcPr>
          <w:p w:rsidR="0012234B" w:rsidRPr="00B7594E" w:rsidRDefault="0084195D" w:rsidP="00B7594E">
            <w:pPr>
              <w:widowControl w:val="0"/>
              <w:rPr>
                <w:rFonts w:ascii="Arial" w:hAnsi="Arial" w:cs="Arial"/>
                <w:sz w:val="20"/>
                <w:szCs w:val="20"/>
              </w:rPr>
            </w:pPr>
            <w:r w:rsidRPr="00B7594E">
              <w:rPr>
                <w:rFonts w:ascii="Arial" w:eastAsia="Calibri" w:hAnsi="Arial" w:cs="Arial"/>
                <w:sz w:val="20"/>
                <w:szCs w:val="20"/>
                <w:lang w:eastAsia="en-US"/>
              </w:rPr>
              <w:t>2+850-2+950</w:t>
            </w:r>
          </w:p>
        </w:tc>
        <w:tc>
          <w:tcPr>
            <w:tcW w:w="869" w:type="dxa"/>
          </w:tcPr>
          <w:p w:rsidR="0012234B" w:rsidRPr="00B7594E" w:rsidRDefault="0084195D" w:rsidP="00B7594E">
            <w:pPr>
              <w:widowControl w:val="0"/>
              <w:rPr>
                <w:rFonts w:ascii="Arial" w:hAnsi="Arial" w:cs="Arial"/>
                <w:sz w:val="20"/>
                <w:szCs w:val="20"/>
              </w:rPr>
            </w:pPr>
            <w:r w:rsidRPr="00B7594E">
              <w:rPr>
                <w:rFonts w:ascii="Arial" w:eastAsia="Calibri" w:hAnsi="Arial" w:cs="Arial"/>
                <w:sz w:val="20"/>
                <w:szCs w:val="20"/>
                <w:lang w:eastAsia="en-US"/>
              </w:rPr>
              <w:t>L</w:t>
            </w:r>
          </w:p>
        </w:tc>
        <w:tc>
          <w:tcPr>
            <w:tcW w:w="1257" w:type="dxa"/>
          </w:tcPr>
          <w:p w:rsidR="0012234B" w:rsidRPr="00B7594E" w:rsidRDefault="0084195D" w:rsidP="00B7594E">
            <w:pPr>
              <w:widowControl w:val="0"/>
              <w:rPr>
                <w:rFonts w:ascii="Arial" w:hAnsi="Arial" w:cs="Arial"/>
                <w:sz w:val="20"/>
                <w:szCs w:val="20"/>
              </w:rPr>
            </w:pPr>
            <w:r w:rsidRPr="00B7594E">
              <w:rPr>
                <w:rFonts w:ascii="Arial" w:eastAsia="Calibri" w:hAnsi="Arial" w:cs="Arial"/>
                <w:sz w:val="20"/>
                <w:szCs w:val="20"/>
                <w:lang w:eastAsia="en-US"/>
              </w:rPr>
              <w:t>10-80 m</w:t>
            </w:r>
          </w:p>
        </w:tc>
        <w:tc>
          <w:tcPr>
            <w:tcW w:w="992" w:type="dxa"/>
          </w:tcPr>
          <w:p w:rsidR="0012234B" w:rsidRPr="00B7594E" w:rsidRDefault="0084195D" w:rsidP="00B7594E">
            <w:pPr>
              <w:widowControl w:val="0"/>
              <w:rPr>
                <w:rFonts w:ascii="Arial" w:eastAsia="Calibri" w:hAnsi="Arial" w:cs="Arial"/>
                <w:sz w:val="20"/>
                <w:szCs w:val="20"/>
              </w:rPr>
            </w:pPr>
            <w:r w:rsidRPr="00B7594E">
              <w:rPr>
                <w:rFonts w:ascii="Arial" w:eastAsia="Calibri" w:hAnsi="Arial" w:cs="Arial"/>
                <w:sz w:val="20"/>
                <w:szCs w:val="20"/>
              </w:rPr>
              <w:t>II</w:t>
            </w:r>
          </w:p>
        </w:tc>
        <w:tc>
          <w:tcPr>
            <w:tcW w:w="1735" w:type="dxa"/>
          </w:tcPr>
          <w:p w:rsidR="0012234B" w:rsidRPr="00B7594E" w:rsidRDefault="0084195D" w:rsidP="00B7594E">
            <w:pPr>
              <w:widowControl w:val="0"/>
              <w:rPr>
                <w:rFonts w:ascii="Arial" w:hAnsi="Arial" w:cs="Arial"/>
                <w:sz w:val="20"/>
                <w:szCs w:val="20"/>
              </w:rPr>
            </w:pPr>
            <w:r w:rsidRPr="00B7594E">
              <w:rPr>
                <w:rFonts w:ascii="Arial" w:eastAsia="Calibri" w:hAnsi="Arial" w:cs="Arial"/>
                <w:sz w:val="20"/>
                <w:szCs w:val="20"/>
                <w:lang w:eastAsia="en-US"/>
              </w:rPr>
              <w:t>żaby zielone, żaby brunatne, rzekotka drzewna</w:t>
            </w:r>
          </w:p>
        </w:tc>
        <w:tc>
          <w:tcPr>
            <w:tcW w:w="2268" w:type="dxa"/>
          </w:tcPr>
          <w:p w:rsidR="0012234B" w:rsidRPr="00B7594E" w:rsidRDefault="0084195D" w:rsidP="00B7594E">
            <w:pPr>
              <w:widowControl w:val="0"/>
              <w:rPr>
                <w:rFonts w:ascii="Arial" w:hAnsi="Arial" w:cs="Arial"/>
                <w:sz w:val="20"/>
                <w:szCs w:val="20"/>
              </w:rPr>
            </w:pPr>
            <w:r w:rsidRPr="00B7594E">
              <w:rPr>
                <w:rFonts w:ascii="Arial" w:eastAsia="Calibri" w:hAnsi="Arial" w:cs="Arial"/>
                <w:sz w:val="20"/>
                <w:szCs w:val="20"/>
                <w:lang w:eastAsia="en-US"/>
              </w:rPr>
              <w:t>niewielkie oczko śródleśne, żerowisko, potencjalne miejsce rozrodu, zimowisko</w:t>
            </w:r>
          </w:p>
        </w:tc>
      </w:tr>
      <w:tr w:rsidR="000A7E07" w:rsidRPr="00B7594E" w:rsidTr="00A162A6">
        <w:tc>
          <w:tcPr>
            <w:tcW w:w="563" w:type="dxa"/>
          </w:tcPr>
          <w:p w:rsidR="0012234B" w:rsidRPr="00B7594E" w:rsidRDefault="0084195D" w:rsidP="00B7594E">
            <w:pPr>
              <w:widowControl w:val="0"/>
              <w:rPr>
                <w:rFonts w:ascii="Arial" w:hAnsi="Arial" w:cs="Arial"/>
                <w:sz w:val="20"/>
                <w:szCs w:val="20"/>
              </w:rPr>
            </w:pPr>
            <w:r w:rsidRPr="00B7594E">
              <w:rPr>
                <w:rFonts w:ascii="Arial" w:eastAsia="Calibri" w:hAnsi="Arial" w:cs="Arial"/>
                <w:sz w:val="20"/>
                <w:szCs w:val="20"/>
                <w:lang w:eastAsia="en-US"/>
              </w:rPr>
              <w:t>4</w:t>
            </w:r>
          </w:p>
        </w:tc>
        <w:tc>
          <w:tcPr>
            <w:tcW w:w="1530" w:type="dxa"/>
          </w:tcPr>
          <w:p w:rsidR="0012234B" w:rsidRPr="00B7594E" w:rsidRDefault="0084195D" w:rsidP="00B7594E">
            <w:pPr>
              <w:widowControl w:val="0"/>
              <w:rPr>
                <w:rFonts w:ascii="Arial" w:hAnsi="Arial" w:cs="Arial"/>
                <w:sz w:val="20"/>
                <w:szCs w:val="20"/>
              </w:rPr>
            </w:pPr>
            <w:r w:rsidRPr="00B7594E">
              <w:rPr>
                <w:rFonts w:ascii="Arial" w:eastAsia="Calibri" w:hAnsi="Arial" w:cs="Arial"/>
                <w:sz w:val="20"/>
                <w:szCs w:val="20"/>
                <w:lang w:eastAsia="en-US"/>
              </w:rPr>
              <w:t>4+240-4+340</w:t>
            </w:r>
          </w:p>
        </w:tc>
        <w:tc>
          <w:tcPr>
            <w:tcW w:w="869" w:type="dxa"/>
          </w:tcPr>
          <w:p w:rsidR="0012234B" w:rsidRPr="00B7594E" w:rsidRDefault="0084195D" w:rsidP="00B7594E">
            <w:pPr>
              <w:widowControl w:val="0"/>
              <w:rPr>
                <w:rFonts w:ascii="Arial" w:hAnsi="Arial" w:cs="Arial"/>
                <w:sz w:val="20"/>
                <w:szCs w:val="20"/>
              </w:rPr>
            </w:pPr>
            <w:r w:rsidRPr="00B7594E">
              <w:rPr>
                <w:rFonts w:ascii="Arial" w:eastAsia="Calibri" w:hAnsi="Arial" w:cs="Arial"/>
                <w:sz w:val="20"/>
                <w:szCs w:val="20"/>
                <w:lang w:eastAsia="en-US"/>
              </w:rPr>
              <w:t>P</w:t>
            </w:r>
          </w:p>
        </w:tc>
        <w:tc>
          <w:tcPr>
            <w:tcW w:w="1257" w:type="dxa"/>
          </w:tcPr>
          <w:p w:rsidR="0012234B" w:rsidRPr="00B7594E" w:rsidRDefault="0084195D" w:rsidP="00B7594E">
            <w:pPr>
              <w:widowControl w:val="0"/>
              <w:rPr>
                <w:rFonts w:ascii="Arial" w:hAnsi="Arial" w:cs="Arial"/>
                <w:sz w:val="20"/>
                <w:szCs w:val="20"/>
              </w:rPr>
            </w:pPr>
            <w:r w:rsidRPr="00B7594E">
              <w:rPr>
                <w:rFonts w:ascii="Arial" w:eastAsia="Calibri" w:hAnsi="Arial" w:cs="Arial"/>
                <w:sz w:val="20"/>
                <w:szCs w:val="20"/>
                <w:lang w:eastAsia="en-US"/>
              </w:rPr>
              <w:t>10-30 m</w:t>
            </w:r>
          </w:p>
        </w:tc>
        <w:tc>
          <w:tcPr>
            <w:tcW w:w="992" w:type="dxa"/>
          </w:tcPr>
          <w:p w:rsidR="0012234B" w:rsidRPr="00B7594E" w:rsidRDefault="0084195D" w:rsidP="00B7594E">
            <w:pPr>
              <w:widowControl w:val="0"/>
              <w:rPr>
                <w:rFonts w:ascii="Arial" w:eastAsia="Calibri" w:hAnsi="Arial" w:cs="Arial"/>
                <w:sz w:val="20"/>
                <w:szCs w:val="20"/>
              </w:rPr>
            </w:pPr>
            <w:r w:rsidRPr="00B7594E">
              <w:rPr>
                <w:rFonts w:ascii="Arial" w:eastAsia="Calibri" w:hAnsi="Arial" w:cs="Arial"/>
                <w:sz w:val="20"/>
                <w:szCs w:val="20"/>
              </w:rPr>
              <w:t>I + II</w:t>
            </w:r>
          </w:p>
        </w:tc>
        <w:tc>
          <w:tcPr>
            <w:tcW w:w="1735" w:type="dxa"/>
          </w:tcPr>
          <w:p w:rsidR="0012234B" w:rsidRPr="00B7594E" w:rsidRDefault="0084195D" w:rsidP="00B7594E">
            <w:pPr>
              <w:widowControl w:val="0"/>
              <w:rPr>
                <w:rFonts w:ascii="Arial" w:hAnsi="Arial" w:cs="Arial"/>
                <w:sz w:val="20"/>
                <w:szCs w:val="20"/>
              </w:rPr>
            </w:pPr>
            <w:r w:rsidRPr="00B7594E">
              <w:rPr>
                <w:rFonts w:ascii="Arial" w:eastAsia="Calibri" w:hAnsi="Arial" w:cs="Arial"/>
                <w:sz w:val="20"/>
                <w:szCs w:val="20"/>
                <w:lang w:eastAsia="en-US"/>
              </w:rPr>
              <w:t>żaba trawna, ropucha szara, zaskroniec</w:t>
            </w:r>
          </w:p>
        </w:tc>
        <w:tc>
          <w:tcPr>
            <w:tcW w:w="2268" w:type="dxa"/>
          </w:tcPr>
          <w:p w:rsidR="0012234B" w:rsidRPr="00B7594E" w:rsidRDefault="0084195D" w:rsidP="00B7594E">
            <w:pPr>
              <w:widowControl w:val="0"/>
              <w:rPr>
                <w:rFonts w:ascii="Arial" w:hAnsi="Arial" w:cs="Arial"/>
                <w:sz w:val="20"/>
                <w:szCs w:val="20"/>
              </w:rPr>
            </w:pPr>
            <w:r w:rsidRPr="00B7594E">
              <w:rPr>
                <w:rFonts w:ascii="Arial" w:eastAsia="Calibri" w:hAnsi="Arial" w:cs="Arial"/>
                <w:sz w:val="20"/>
                <w:szCs w:val="20"/>
                <w:lang w:eastAsia="en-US"/>
              </w:rPr>
              <w:t xml:space="preserve">niewielkie </w:t>
            </w:r>
            <w:r w:rsidRPr="00B7594E">
              <w:rPr>
                <w:rFonts w:ascii="Arial" w:eastAsia="Calibri" w:hAnsi="Arial" w:cs="Arial"/>
                <w:sz w:val="20"/>
                <w:szCs w:val="20"/>
                <w:lang w:eastAsia="en-US"/>
              </w:rPr>
              <w:t>oczko śródleśne, żerowisko, potencjalne miejsce rozrodu, zimowisko</w:t>
            </w:r>
          </w:p>
        </w:tc>
      </w:tr>
      <w:tr w:rsidR="000A7E07" w:rsidRPr="00B7594E" w:rsidTr="00A162A6">
        <w:tc>
          <w:tcPr>
            <w:tcW w:w="563" w:type="dxa"/>
          </w:tcPr>
          <w:p w:rsidR="0012234B" w:rsidRPr="00B7594E" w:rsidRDefault="0084195D" w:rsidP="00B7594E">
            <w:pPr>
              <w:widowControl w:val="0"/>
              <w:rPr>
                <w:rFonts w:ascii="Arial" w:hAnsi="Arial" w:cs="Arial"/>
                <w:sz w:val="20"/>
                <w:szCs w:val="20"/>
              </w:rPr>
            </w:pPr>
            <w:r w:rsidRPr="00B7594E">
              <w:rPr>
                <w:rFonts w:ascii="Arial" w:eastAsia="Calibri" w:hAnsi="Arial" w:cs="Arial"/>
                <w:sz w:val="20"/>
                <w:szCs w:val="20"/>
                <w:lang w:eastAsia="en-US"/>
              </w:rPr>
              <w:lastRenderedPageBreak/>
              <w:t>5</w:t>
            </w:r>
          </w:p>
        </w:tc>
        <w:tc>
          <w:tcPr>
            <w:tcW w:w="1530" w:type="dxa"/>
          </w:tcPr>
          <w:p w:rsidR="0012234B" w:rsidRPr="00B7594E" w:rsidRDefault="0084195D" w:rsidP="00B7594E">
            <w:pPr>
              <w:widowControl w:val="0"/>
              <w:rPr>
                <w:rFonts w:ascii="Arial" w:hAnsi="Arial" w:cs="Arial"/>
                <w:sz w:val="20"/>
                <w:szCs w:val="20"/>
              </w:rPr>
            </w:pPr>
            <w:r w:rsidRPr="00B7594E">
              <w:rPr>
                <w:rFonts w:ascii="Arial" w:eastAsia="Calibri" w:hAnsi="Arial" w:cs="Arial"/>
                <w:sz w:val="20"/>
                <w:szCs w:val="20"/>
                <w:lang w:eastAsia="en-US"/>
              </w:rPr>
              <w:t>4+500-6+050</w:t>
            </w:r>
          </w:p>
        </w:tc>
        <w:tc>
          <w:tcPr>
            <w:tcW w:w="869" w:type="dxa"/>
          </w:tcPr>
          <w:p w:rsidR="0012234B" w:rsidRPr="00B7594E" w:rsidRDefault="0084195D" w:rsidP="00B7594E">
            <w:pPr>
              <w:widowControl w:val="0"/>
              <w:rPr>
                <w:rFonts w:ascii="Arial" w:hAnsi="Arial" w:cs="Arial"/>
                <w:sz w:val="20"/>
                <w:szCs w:val="20"/>
              </w:rPr>
            </w:pPr>
            <w:r w:rsidRPr="00B7594E">
              <w:rPr>
                <w:rFonts w:ascii="Arial" w:eastAsia="Calibri" w:hAnsi="Arial" w:cs="Arial"/>
                <w:sz w:val="20"/>
                <w:szCs w:val="20"/>
                <w:lang w:eastAsia="en-US"/>
              </w:rPr>
              <w:t>L</w:t>
            </w:r>
          </w:p>
        </w:tc>
        <w:tc>
          <w:tcPr>
            <w:tcW w:w="1257" w:type="dxa"/>
          </w:tcPr>
          <w:p w:rsidR="0012234B" w:rsidRPr="00B7594E" w:rsidRDefault="0084195D" w:rsidP="00B7594E">
            <w:pPr>
              <w:widowControl w:val="0"/>
              <w:rPr>
                <w:rFonts w:ascii="Arial" w:hAnsi="Arial" w:cs="Arial"/>
                <w:sz w:val="20"/>
                <w:szCs w:val="20"/>
              </w:rPr>
            </w:pPr>
            <w:r w:rsidRPr="00B7594E">
              <w:rPr>
                <w:rFonts w:ascii="Arial" w:eastAsia="Calibri" w:hAnsi="Arial" w:cs="Arial"/>
                <w:sz w:val="20"/>
                <w:szCs w:val="20"/>
                <w:lang w:eastAsia="en-US"/>
              </w:rPr>
              <w:t>30-60 m</w:t>
            </w:r>
          </w:p>
        </w:tc>
        <w:tc>
          <w:tcPr>
            <w:tcW w:w="992" w:type="dxa"/>
          </w:tcPr>
          <w:p w:rsidR="0012234B" w:rsidRPr="00B7594E" w:rsidRDefault="0084195D" w:rsidP="00B7594E">
            <w:pPr>
              <w:widowControl w:val="0"/>
              <w:rPr>
                <w:rFonts w:ascii="Arial" w:eastAsia="Calibri" w:hAnsi="Arial" w:cs="Arial"/>
                <w:sz w:val="20"/>
                <w:szCs w:val="20"/>
              </w:rPr>
            </w:pPr>
            <w:r w:rsidRPr="00B7594E">
              <w:rPr>
                <w:rFonts w:ascii="Arial" w:eastAsia="Calibri" w:hAnsi="Arial" w:cs="Arial"/>
                <w:sz w:val="20"/>
                <w:szCs w:val="20"/>
              </w:rPr>
              <w:t>II</w:t>
            </w:r>
          </w:p>
        </w:tc>
        <w:tc>
          <w:tcPr>
            <w:tcW w:w="1735" w:type="dxa"/>
          </w:tcPr>
          <w:p w:rsidR="0012234B" w:rsidRPr="00B7594E" w:rsidRDefault="0084195D" w:rsidP="00B7594E">
            <w:pPr>
              <w:widowControl w:val="0"/>
              <w:rPr>
                <w:rFonts w:ascii="Arial" w:hAnsi="Arial" w:cs="Arial"/>
                <w:sz w:val="20"/>
                <w:szCs w:val="20"/>
              </w:rPr>
            </w:pPr>
            <w:r w:rsidRPr="00B7594E">
              <w:rPr>
                <w:rFonts w:ascii="Arial" w:eastAsia="Calibri" w:hAnsi="Arial" w:cs="Arial"/>
                <w:sz w:val="20"/>
                <w:szCs w:val="20"/>
                <w:lang w:eastAsia="en-US"/>
              </w:rPr>
              <w:t>żaby zielone, żaby brunatne, ropucha szara</w:t>
            </w:r>
          </w:p>
        </w:tc>
        <w:tc>
          <w:tcPr>
            <w:tcW w:w="2268" w:type="dxa"/>
          </w:tcPr>
          <w:p w:rsidR="0012234B" w:rsidRPr="00B7594E" w:rsidRDefault="0084195D" w:rsidP="00B7594E">
            <w:pPr>
              <w:widowControl w:val="0"/>
              <w:rPr>
                <w:rFonts w:ascii="Arial" w:hAnsi="Arial" w:cs="Arial"/>
                <w:sz w:val="20"/>
                <w:szCs w:val="20"/>
              </w:rPr>
            </w:pPr>
            <w:r w:rsidRPr="00B7594E">
              <w:rPr>
                <w:rFonts w:ascii="Arial" w:eastAsia="Calibri" w:hAnsi="Arial" w:cs="Arial"/>
                <w:sz w:val="20"/>
                <w:szCs w:val="20"/>
                <w:lang w:eastAsia="en-US"/>
              </w:rPr>
              <w:t>ciek Pogoria, szlak migracji, żerowisko</w:t>
            </w:r>
          </w:p>
        </w:tc>
      </w:tr>
      <w:tr w:rsidR="000A7E07" w:rsidRPr="00B7594E" w:rsidTr="00A162A6">
        <w:tc>
          <w:tcPr>
            <w:tcW w:w="563" w:type="dxa"/>
          </w:tcPr>
          <w:p w:rsidR="0012234B" w:rsidRPr="00B7594E" w:rsidRDefault="0084195D" w:rsidP="00B7594E">
            <w:pPr>
              <w:widowControl w:val="0"/>
              <w:rPr>
                <w:rFonts w:ascii="Arial" w:hAnsi="Arial" w:cs="Arial"/>
                <w:sz w:val="20"/>
                <w:szCs w:val="20"/>
              </w:rPr>
            </w:pPr>
            <w:r w:rsidRPr="00B7594E">
              <w:rPr>
                <w:rFonts w:ascii="Arial" w:eastAsia="Calibri" w:hAnsi="Arial" w:cs="Arial"/>
                <w:sz w:val="20"/>
                <w:szCs w:val="20"/>
                <w:lang w:eastAsia="en-US"/>
              </w:rPr>
              <w:t>6</w:t>
            </w:r>
          </w:p>
        </w:tc>
        <w:tc>
          <w:tcPr>
            <w:tcW w:w="1530" w:type="dxa"/>
          </w:tcPr>
          <w:p w:rsidR="0012234B" w:rsidRPr="00B7594E" w:rsidRDefault="0084195D" w:rsidP="00B7594E">
            <w:pPr>
              <w:widowControl w:val="0"/>
              <w:rPr>
                <w:rFonts w:ascii="Arial" w:hAnsi="Arial" w:cs="Arial"/>
                <w:sz w:val="20"/>
                <w:szCs w:val="20"/>
              </w:rPr>
            </w:pPr>
            <w:r w:rsidRPr="00B7594E">
              <w:rPr>
                <w:rFonts w:ascii="Arial" w:eastAsia="Calibri" w:hAnsi="Arial" w:cs="Arial"/>
                <w:sz w:val="20"/>
                <w:szCs w:val="20"/>
                <w:lang w:eastAsia="en-US"/>
              </w:rPr>
              <w:t>4+450-6+050</w:t>
            </w:r>
          </w:p>
        </w:tc>
        <w:tc>
          <w:tcPr>
            <w:tcW w:w="869" w:type="dxa"/>
          </w:tcPr>
          <w:p w:rsidR="0012234B" w:rsidRPr="00B7594E" w:rsidRDefault="0084195D" w:rsidP="00B7594E">
            <w:pPr>
              <w:widowControl w:val="0"/>
              <w:rPr>
                <w:rFonts w:ascii="Arial" w:hAnsi="Arial" w:cs="Arial"/>
                <w:sz w:val="20"/>
                <w:szCs w:val="20"/>
              </w:rPr>
            </w:pPr>
            <w:r w:rsidRPr="00B7594E">
              <w:rPr>
                <w:rFonts w:ascii="Arial" w:eastAsia="Calibri" w:hAnsi="Arial" w:cs="Arial"/>
                <w:sz w:val="20"/>
                <w:szCs w:val="20"/>
                <w:lang w:eastAsia="en-US"/>
              </w:rPr>
              <w:t>P</w:t>
            </w:r>
          </w:p>
        </w:tc>
        <w:tc>
          <w:tcPr>
            <w:tcW w:w="1257" w:type="dxa"/>
          </w:tcPr>
          <w:p w:rsidR="0012234B" w:rsidRPr="00B7594E" w:rsidRDefault="0084195D" w:rsidP="00B7594E">
            <w:pPr>
              <w:widowControl w:val="0"/>
              <w:rPr>
                <w:rFonts w:ascii="Arial" w:hAnsi="Arial" w:cs="Arial"/>
                <w:sz w:val="20"/>
                <w:szCs w:val="20"/>
              </w:rPr>
            </w:pPr>
            <w:r w:rsidRPr="00B7594E">
              <w:rPr>
                <w:rFonts w:ascii="Arial" w:eastAsia="Calibri" w:hAnsi="Arial" w:cs="Arial"/>
                <w:sz w:val="20"/>
                <w:szCs w:val="20"/>
                <w:lang w:eastAsia="en-US"/>
              </w:rPr>
              <w:t>50-100 m</w:t>
            </w:r>
          </w:p>
        </w:tc>
        <w:tc>
          <w:tcPr>
            <w:tcW w:w="992" w:type="dxa"/>
          </w:tcPr>
          <w:p w:rsidR="0012234B" w:rsidRPr="00B7594E" w:rsidRDefault="0084195D" w:rsidP="00B7594E">
            <w:pPr>
              <w:widowControl w:val="0"/>
              <w:rPr>
                <w:rFonts w:ascii="Arial" w:eastAsia="Calibri" w:hAnsi="Arial" w:cs="Arial"/>
                <w:sz w:val="20"/>
                <w:szCs w:val="20"/>
              </w:rPr>
            </w:pPr>
            <w:r w:rsidRPr="00B7594E">
              <w:rPr>
                <w:rFonts w:ascii="Arial" w:eastAsia="Calibri" w:hAnsi="Arial" w:cs="Arial"/>
                <w:sz w:val="20"/>
                <w:szCs w:val="20"/>
              </w:rPr>
              <w:t>II</w:t>
            </w:r>
          </w:p>
        </w:tc>
        <w:tc>
          <w:tcPr>
            <w:tcW w:w="1735" w:type="dxa"/>
          </w:tcPr>
          <w:p w:rsidR="0012234B" w:rsidRPr="00B7594E" w:rsidRDefault="0084195D" w:rsidP="00B7594E">
            <w:pPr>
              <w:widowControl w:val="0"/>
              <w:rPr>
                <w:rFonts w:ascii="Arial" w:hAnsi="Arial" w:cs="Arial"/>
                <w:sz w:val="20"/>
                <w:szCs w:val="20"/>
              </w:rPr>
            </w:pPr>
            <w:r w:rsidRPr="00B7594E">
              <w:rPr>
                <w:rFonts w:ascii="Arial" w:eastAsia="Calibri" w:hAnsi="Arial" w:cs="Arial"/>
                <w:sz w:val="20"/>
                <w:szCs w:val="20"/>
                <w:lang w:eastAsia="en-US"/>
              </w:rPr>
              <w:t xml:space="preserve">żaby zielone, żaby brunatne, ropucha szara, </w:t>
            </w:r>
            <w:r w:rsidRPr="00B7594E">
              <w:rPr>
                <w:rFonts w:ascii="Arial" w:eastAsia="Calibri" w:hAnsi="Arial" w:cs="Arial"/>
                <w:sz w:val="20"/>
                <w:szCs w:val="20"/>
                <w:lang w:eastAsia="en-US"/>
              </w:rPr>
              <w:t>ropucha zielona, grzebiuszka ziemna, rzekotka drzewna</w:t>
            </w:r>
          </w:p>
        </w:tc>
        <w:tc>
          <w:tcPr>
            <w:tcW w:w="2268" w:type="dxa"/>
          </w:tcPr>
          <w:p w:rsidR="0012234B" w:rsidRPr="00B7594E" w:rsidRDefault="0084195D" w:rsidP="00B7594E">
            <w:pPr>
              <w:widowControl w:val="0"/>
              <w:rPr>
                <w:rFonts w:ascii="Arial" w:hAnsi="Arial" w:cs="Arial"/>
                <w:sz w:val="20"/>
                <w:szCs w:val="20"/>
              </w:rPr>
            </w:pPr>
            <w:r w:rsidRPr="00B7594E">
              <w:rPr>
                <w:rFonts w:ascii="Arial" w:eastAsia="Calibri" w:hAnsi="Arial" w:cs="Arial"/>
                <w:sz w:val="20"/>
                <w:szCs w:val="20"/>
                <w:lang w:eastAsia="en-US"/>
              </w:rPr>
              <w:t>zbiornik Pogoria III w części brzegowej, potencjalne miejsce rozrodu, żerowisko, zimowisko</w:t>
            </w:r>
          </w:p>
        </w:tc>
      </w:tr>
      <w:tr w:rsidR="000A7E07" w:rsidRPr="00B7594E" w:rsidTr="00A162A6">
        <w:tc>
          <w:tcPr>
            <w:tcW w:w="563" w:type="dxa"/>
          </w:tcPr>
          <w:p w:rsidR="0012234B" w:rsidRPr="00B7594E" w:rsidRDefault="0084195D" w:rsidP="00B7594E">
            <w:pPr>
              <w:widowControl w:val="0"/>
              <w:rPr>
                <w:rFonts w:ascii="Arial" w:hAnsi="Arial" w:cs="Arial"/>
                <w:sz w:val="20"/>
                <w:szCs w:val="20"/>
              </w:rPr>
            </w:pPr>
            <w:r w:rsidRPr="00B7594E">
              <w:rPr>
                <w:rFonts w:ascii="Arial" w:eastAsia="Calibri" w:hAnsi="Arial" w:cs="Arial"/>
                <w:sz w:val="20"/>
                <w:szCs w:val="20"/>
                <w:lang w:eastAsia="en-US"/>
              </w:rPr>
              <w:t>7</w:t>
            </w:r>
          </w:p>
        </w:tc>
        <w:tc>
          <w:tcPr>
            <w:tcW w:w="1530" w:type="dxa"/>
          </w:tcPr>
          <w:p w:rsidR="0012234B" w:rsidRPr="00B7594E" w:rsidRDefault="0084195D" w:rsidP="00B7594E">
            <w:pPr>
              <w:widowControl w:val="0"/>
              <w:rPr>
                <w:rFonts w:ascii="Arial" w:hAnsi="Arial" w:cs="Arial"/>
                <w:sz w:val="20"/>
                <w:szCs w:val="20"/>
              </w:rPr>
            </w:pPr>
            <w:r w:rsidRPr="00B7594E">
              <w:rPr>
                <w:rFonts w:ascii="Arial" w:eastAsia="Calibri" w:hAnsi="Arial" w:cs="Arial"/>
                <w:sz w:val="20"/>
                <w:szCs w:val="20"/>
                <w:lang w:eastAsia="en-US"/>
              </w:rPr>
              <w:t>6+780</w:t>
            </w:r>
          </w:p>
        </w:tc>
        <w:tc>
          <w:tcPr>
            <w:tcW w:w="869" w:type="dxa"/>
          </w:tcPr>
          <w:p w:rsidR="0012234B" w:rsidRPr="00B7594E" w:rsidRDefault="0084195D" w:rsidP="00B7594E">
            <w:pPr>
              <w:widowControl w:val="0"/>
              <w:rPr>
                <w:rFonts w:ascii="Arial" w:hAnsi="Arial" w:cs="Arial"/>
                <w:sz w:val="20"/>
                <w:szCs w:val="20"/>
              </w:rPr>
            </w:pPr>
            <w:r w:rsidRPr="00B7594E">
              <w:rPr>
                <w:rFonts w:ascii="Arial" w:eastAsia="Calibri" w:hAnsi="Arial" w:cs="Arial"/>
                <w:sz w:val="20"/>
                <w:szCs w:val="20"/>
                <w:lang w:eastAsia="en-US"/>
              </w:rPr>
              <w:t>P/L</w:t>
            </w:r>
          </w:p>
        </w:tc>
        <w:tc>
          <w:tcPr>
            <w:tcW w:w="1257" w:type="dxa"/>
          </w:tcPr>
          <w:p w:rsidR="0012234B" w:rsidRPr="00B7594E" w:rsidRDefault="0084195D" w:rsidP="00B7594E">
            <w:pPr>
              <w:widowControl w:val="0"/>
              <w:rPr>
                <w:rFonts w:ascii="Arial" w:hAnsi="Arial" w:cs="Arial"/>
                <w:sz w:val="20"/>
                <w:szCs w:val="20"/>
              </w:rPr>
            </w:pPr>
            <w:r w:rsidRPr="00B7594E">
              <w:rPr>
                <w:rFonts w:ascii="Arial" w:eastAsia="Calibri" w:hAnsi="Arial" w:cs="Arial"/>
                <w:sz w:val="20"/>
                <w:szCs w:val="20"/>
                <w:lang w:eastAsia="en-US"/>
              </w:rPr>
              <w:t>0-100 m</w:t>
            </w:r>
          </w:p>
        </w:tc>
        <w:tc>
          <w:tcPr>
            <w:tcW w:w="992" w:type="dxa"/>
          </w:tcPr>
          <w:p w:rsidR="0012234B" w:rsidRPr="00B7594E" w:rsidRDefault="0084195D" w:rsidP="00B7594E">
            <w:pPr>
              <w:widowControl w:val="0"/>
              <w:rPr>
                <w:rFonts w:ascii="Arial" w:eastAsia="Calibri" w:hAnsi="Arial" w:cs="Arial"/>
                <w:sz w:val="20"/>
                <w:szCs w:val="20"/>
              </w:rPr>
            </w:pPr>
            <w:r w:rsidRPr="00B7594E">
              <w:rPr>
                <w:rFonts w:ascii="Arial" w:eastAsia="Calibri" w:hAnsi="Arial" w:cs="Arial"/>
                <w:sz w:val="20"/>
                <w:szCs w:val="20"/>
              </w:rPr>
              <w:t xml:space="preserve">I </w:t>
            </w:r>
          </w:p>
        </w:tc>
        <w:tc>
          <w:tcPr>
            <w:tcW w:w="1735" w:type="dxa"/>
          </w:tcPr>
          <w:p w:rsidR="0012234B" w:rsidRPr="00B7594E" w:rsidRDefault="0084195D" w:rsidP="00B7594E">
            <w:pPr>
              <w:widowControl w:val="0"/>
              <w:rPr>
                <w:rFonts w:ascii="Arial" w:hAnsi="Arial" w:cs="Arial"/>
                <w:sz w:val="20"/>
                <w:szCs w:val="20"/>
              </w:rPr>
            </w:pPr>
            <w:r w:rsidRPr="00B7594E">
              <w:rPr>
                <w:rFonts w:ascii="Arial" w:eastAsia="Calibri" w:hAnsi="Arial" w:cs="Arial"/>
                <w:sz w:val="20"/>
                <w:szCs w:val="20"/>
                <w:lang w:eastAsia="en-US"/>
              </w:rPr>
              <w:t>ropucha szara</w:t>
            </w:r>
          </w:p>
        </w:tc>
        <w:tc>
          <w:tcPr>
            <w:tcW w:w="2268" w:type="dxa"/>
          </w:tcPr>
          <w:p w:rsidR="0012234B" w:rsidRPr="00B7594E" w:rsidRDefault="0084195D" w:rsidP="00B7594E">
            <w:pPr>
              <w:widowControl w:val="0"/>
              <w:rPr>
                <w:rFonts w:ascii="Arial" w:hAnsi="Arial" w:cs="Arial"/>
                <w:sz w:val="20"/>
                <w:szCs w:val="20"/>
              </w:rPr>
            </w:pPr>
            <w:r w:rsidRPr="00B7594E">
              <w:rPr>
                <w:rFonts w:ascii="Arial" w:eastAsia="Calibri" w:hAnsi="Arial" w:cs="Arial"/>
                <w:sz w:val="20"/>
                <w:szCs w:val="20"/>
                <w:lang w:eastAsia="en-US"/>
              </w:rPr>
              <w:t>koryto rowu, szlak migracji, żerowisko</w:t>
            </w:r>
          </w:p>
        </w:tc>
      </w:tr>
      <w:tr w:rsidR="000A7E07" w:rsidRPr="00B7594E" w:rsidTr="00A162A6">
        <w:tc>
          <w:tcPr>
            <w:tcW w:w="563" w:type="dxa"/>
          </w:tcPr>
          <w:p w:rsidR="0012234B" w:rsidRPr="00B7594E" w:rsidRDefault="0084195D" w:rsidP="00B7594E">
            <w:pPr>
              <w:widowControl w:val="0"/>
              <w:rPr>
                <w:rFonts w:ascii="Arial" w:hAnsi="Arial" w:cs="Arial"/>
                <w:sz w:val="20"/>
                <w:szCs w:val="20"/>
              </w:rPr>
            </w:pPr>
            <w:r w:rsidRPr="00B7594E">
              <w:rPr>
                <w:rFonts w:ascii="Arial" w:eastAsia="Calibri" w:hAnsi="Arial" w:cs="Arial"/>
                <w:sz w:val="20"/>
                <w:szCs w:val="20"/>
                <w:lang w:eastAsia="en-US"/>
              </w:rPr>
              <w:t>8</w:t>
            </w:r>
          </w:p>
        </w:tc>
        <w:tc>
          <w:tcPr>
            <w:tcW w:w="1530" w:type="dxa"/>
          </w:tcPr>
          <w:p w:rsidR="0012234B" w:rsidRPr="00B7594E" w:rsidRDefault="0084195D" w:rsidP="00B7594E">
            <w:pPr>
              <w:widowControl w:val="0"/>
              <w:rPr>
                <w:rFonts w:ascii="Arial" w:hAnsi="Arial" w:cs="Arial"/>
                <w:sz w:val="20"/>
                <w:szCs w:val="20"/>
              </w:rPr>
            </w:pPr>
            <w:r w:rsidRPr="00B7594E">
              <w:rPr>
                <w:rFonts w:ascii="Arial" w:eastAsia="Calibri" w:hAnsi="Arial" w:cs="Arial"/>
                <w:sz w:val="20"/>
                <w:szCs w:val="20"/>
                <w:lang w:eastAsia="en-US"/>
              </w:rPr>
              <w:t>7+200-7+800</w:t>
            </w:r>
          </w:p>
        </w:tc>
        <w:tc>
          <w:tcPr>
            <w:tcW w:w="869" w:type="dxa"/>
          </w:tcPr>
          <w:p w:rsidR="0012234B" w:rsidRPr="00B7594E" w:rsidRDefault="0084195D" w:rsidP="00B7594E">
            <w:pPr>
              <w:widowControl w:val="0"/>
              <w:rPr>
                <w:rFonts w:ascii="Arial" w:hAnsi="Arial" w:cs="Arial"/>
                <w:sz w:val="20"/>
                <w:szCs w:val="20"/>
              </w:rPr>
            </w:pPr>
            <w:r w:rsidRPr="00B7594E">
              <w:rPr>
                <w:rFonts w:ascii="Arial" w:eastAsia="Calibri" w:hAnsi="Arial" w:cs="Arial"/>
                <w:sz w:val="20"/>
                <w:szCs w:val="20"/>
                <w:lang w:eastAsia="en-US"/>
              </w:rPr>
              <w:t>P/L</w:t>
            </w:r>
          </w:p>
        </w:tc>
        <w:tc>
          <w:tcPr>
            <w:tcW w:w="1257" w:type="dxa"/>
          </w:tcPr>
          <w:p w:rsidR="0012234B" w:rsidRPr="00B7594E" w:rsidRDefault="0084195D" w:rsidP="00B7594E">
            <w:pPr>
              <w:widowControl w:val="0"/>
              <w:rPr>
                <w:rFonts w:ascii="Arial" w:hAnsi="Arial" w:cs="Arial"/>
                <w:sz w:val="20"/>
                <w:szCs w:val="20"/>
              </w:rPr>
            </w:pPr>
            <w:r w:rsidRPr="00B7594E">
              <w:rPr>
                <w:rFonts w:ascii="Arial" w:eastAsia="Calibri" w:hAnsi="Arial" w:cs="Arial"/>
                <w:sz w:val="20"/>
                <w:szCs w:val="20"/>
                <w:lang w:eastAsia="en-US"/>
              </w:rPr>
              <w:t>10-100 m</w:t>
            </w:r>
          </w:p>
        </w:tc>
        <w:tc>
          <w:tcPr>
            <w:tcW w:w="992" w:type="dxa"/>
          </w:tcPr>
          <w:p w:rsidR="0012234B" w:rsidRPr="00B7594E" w:rsidRDefault="0084195D" w:rsidP="00B7594E">
            <w:pPr>
              <w:widowControl w:val="0"/>
              <w:rPr>
                <w:rFonts w:ascii="Arial" w:eastAsia="Calibri" w:hAnsi="Arial" w:cs="Arial"/>
                <w:sz w:val="20"/>
                <w:szCs w:val="20"/>
              </w:rPr>
            </w:pPr>
            <w:r w:rsidRPr="00B7594E">
              <w:rPr>
                <w:rFonts w:ascii="Arial" w:eastAsia="Calibri" w:hAnsi="Arial" w:cs="Arial"/>
                <w:sz w:val="20"/>
                <w:szCs w:val="20"/>
              </w:rPr>
              <w:t>I + II</w:t>
            </w:r>
          </w:p>
        </w:tc>
        <w:tc>
          <w:tcPr>
            <w:tcW w:w="1735" w:type="dxa"/>
          </w:tcPr>
          <w:p w:rsidR="0012234B" w:rsidRPr="00B7594E" w:rsidRDefault="0084195D" w:rsidP="00B7594E">
            <w:pPr>
              <w:widowControl w:val="0"/>
              <w:rPr>
                <w:rFonts w:ascii="Arial" w:hAnsi="Arial" w:cs="Arial"/>
                <w:sz w:val="20"/>
                <w:szCs w:val="20"/>
              </w:rPr>
            </w:pPr>
            <w:r w:rsidRPr="00B7594E">
              <w:rPr>
                <w:rFonts w:ascii="Arial" w:eastAsia="Calibri" w:hAnsi="Arial" w:cs="Arial"/>
                <w:sz w:val="20"/>
                <w:szCs w:val="20"/>
                <w:lang w:eastAsia="en-US"/>
              </w:rPr>
              <w:t>żaby zielone, żaby brunatne, ropucha szara, traszka zwyczajna</w:t>
            </w:r>
          </w:p>
        </w:tc>
        <w:tc>
          <w:tcPr>
            <w:tcW w:w="2268" w:type="dxa"/>
          </w:tcPr>
          <w:p w:rsidR="0012234B" w:rsidRPr="00B7594E" w:rsidRDefault="0084195D" w:rsidP="00B7594E">
            <w:pPr>
              <w:widowControl w:val="0"/>
              <w:rPr>
                <w:rFonts w:ascii="Arial" w:hAnsi="Arial" w:cs="Arial"/>
                <w:sz w:val="20"/>
                <w:szCs w:val="20"/>
              </w:rPr>
            </w:pPr>
            <w:r w:rsidRPr="00B7594E">
              <w:rPr>
                <w:rFonts w:ascii="Arial" w:eastAsia="Calibri" w:hAnsi="Arial" w:cs="Arial"/>
                <w:sz w:val="20"/>
                <w:szCs w:val="20"/>
                <w:lang w:eastAsia="en-US"/>
              </w:rPr>
              <w:t>teren leśny w Parku Zielona, koryto Pogorii, szlak migracji, żerowisko,</w:t>
            </w:r>
          </w:p>
        </w:tc>
      </w:tr>
      <w:tr w:rsidR="000A7E07" w:rsidRPr="00B7594E" w:rsidTr="00AA3727">
        <w:tc>
          <w:tcPr>
            <w:tcW w:w="9214" w:type="dxa"/>
            <w:gridSpan w:val="7"/>
          </w:tcPr>
          <w:p w:rsidR="0012234B" w:rsidRPr="00B7594E" w:rsidRDefault="0084195D" w:rsidP="00B7594E">
            <w:pPr>
              <w:rPr>
                <w:rFonts w:ascii="Arial" w:hAnsi="Arial" w:cs="Arial"/>
                <w:b/>
                <w:bCs/>
                <w:sz w:val="20"/>
                <w:szCs w:val="20"/>
              </w:rPr>
            </w:pPr>
            <w:r w:rsidRPr="00B7594E">
              <w:rPr>
                <w:rFonts w:ascii="Arial" w:hAnsi="Arial" w:cs="Arial"/>
                <w:b/>
                <w:bCs/>
                <w:sz w:val="20"/>
                <w:szCs w:val="20"/>
              </w:rPr>
              <w:t>Odcinek główny DN400</w:t>
            </w:r>
          </w:p>
        </w:tc>
      </w:tr>
      <w:tr w:rsidR="000A7E07" w:rsidRPr="00B7594E" w:rsidTr="00A162A6">
        <w:tc>
          <w:tcPr>
            <w:tcW w:w="563" w:type="dxa"/>
          </w:tcPr>
          <w:p w:rsidR="0012234B" w:rsidRPr="00B7594E" w:rsidRDefault="0084195D" w:rsidP="00B7594E">
            <w:pPr>
              <w:widowControl w:val="0"/>
              <w:rPr>
                <w:rFonts w:ascii="Arial" w:hAnsi="Arial" w:cs="Arial"/>
                <w:sz w:val="20"/>
                <w:szCs w:val="20"/>
              </w:rPr>
            </w:pPr>
            <w:r w:rsidRPr="00B7594E">
              <w:rPr>
                <w:rFonts w:ascii="Arial" w:eastAsia="Calibri" w:hAnsi="Arial" w:cs="Arial"/>
                <w:sz w:val="20"/>
                <w:szCs w:val="20"/>
                <w:lang w:eastAsia="en-US"/>
              </w:rPr>
              <w:t>9</w:t>
            </w:r>
          </w:p>
        </w:tc>
        <w:tc>
          <w:tcPr>
            <w:tcW w:w="1530" w:type="dxa"/>
          </w:tcPr>
          <w:p w:rsidR="0012234B" w:rsidRPr="00B7594E" w:rsidRDefault="0084195D" w:rsidP="00B7594E">
            <w:pPr>
              <w:widowControl w:val="0"/>
              <w:rPr>
                <w:rFonts w:ascii="Arial" w:hAnsi="Arial" w:cs="Arial"/>
                <w:sz w:val="20"/>
                <w:szCs w:val="20"/>
              </w:rPr>
            </w:pPr>
            <w:r w:rsidRPr="00B7594E">
              <w:rPr>
                <w:rFonts w:ascii="Arial" w:eastAsia="Calibri" w:hAnsi="Arial" w:cs="Arial"/>
                <w:sz w:val="20"/>
                <w:szCs w:val="20"/>
                <w:lang w:eastAsia="en-US"/>
              </w:rPr>
              <w:t>9+425-9+650</w:t>
            </w:r>
          </w:p>
        </w:tc>
        <w:tc>
          <w:tcPr>
            <w:tcW w:w="869" w:type="dxa"/>
          </w:tcPr>
          <w:p w:rsidR="0012234B" w:rsidRPr="00B7594E" w:rsidRDefault="0084195D" w:rsidP="00B7594E">
            <w:pPr>
              <w:widowControl w:val="0"/>
              <w:rPr>
                <w:rFonts w:ascii="Arial" w:hAnsi="Arial" w:cs="Arial"/>
                <w:sz w:val="20"/>
                <w:szCs w:val="20"/>
              </w:rPr>
            </w:pPr>
            <w:r w:rsidRPr="00B7594E">
              <w:rPr>
                <w:rFonts w:ascii="Arial" w:eastAsia="Calibri" w:hAnsi="Arial" w:cs="Arial"/>
                <w:sz w:val="20"/>
                <w:szCs w:val="20"/>
                <w:lang w:eastAsia="en-US"/>
              </w:rPr>
              <w:t>P/L</w:t>
            </w:r>
          </w:p>
        </w:tc>
        <w:tc>
          <w:tcPr>
            <w:tcW w:w="1257" w:type="dxa"/>
          </w:tcPr>
          <w:p w:rsidR="0012234B" w:rsidRPr="00B7594E" w:rsidRDefault="0084195D" w:rsidP="00B7594E">
            <w:pPr>
              <w:widowControl w:val="0"/>
              <w:rPr>
                <w:rFonts w:ascii="Arial" w:hAnsi="Arial" w:cs="Arial"/>
                <w:sz w:val="20"/>
                <w:szCs w:val="20"/>
              </w:rPr>
            </w:pPr>
            <w:r w:rsidRPr="00B7594E">
              <w:rPr>
                <w:rFonts w:ascii="Arial" w:eastAsia="Calibri" w:hAnsi="Arial" w:cs="Arial"/>
                <w:sz w:val="20"/>
                <w:szCs w:val="20"/>
                <w:lang w:eastAsia="en-US"/>
              </w:rPr>
              <w:t>0-50 m</w:t>
            </w:r>
          </w:p>
        </w:tc>
        <w:tc>
          <w:tcPr>
            <w:tcW w:w="992" w:type="dxa"/>
          </w:tcPr>
          <w:p w:rsidR="0012234B" w:rsidRPr="00B7594E" w:rsidRDefault="0084195D" w:rsidP="00B7594E">
            <w:pPr>
              <w:widowControl w:val="0"/>
              <w:rPr>
                <w:rFonts w:ascii="Arial" w:eastAsia="Calibri" w:hAnsi="Arial" w:cs="Arial"/>
                <w:sz w:val="20"/>
                <w:szCs w:val="20"/>
              </w:rPr>
            </w:pPr>
            <w:r w:rsidRPr="00B7594E">
              <w:rPr>
                <w:rFonts w:ascii="Arial" w:eastAsia="Calibri" w:hAnsi="Arial" w:cs="Arial"/>
                <w:sz w:val="20"/>
                <w:szCs w:val="20"/>
              </w:rPr>
              <w:t>II</w:t>
            </w:r>
          </w:p>
        </w:tc>
        <w:tc>
          <w:tcPr>
            <w:tcW w:w="1735" w:type="dxa"/>
          </w:tcPr>
          <w:p w:rsidR="0012234B" w:rsidRPr="00B7594E" w:rsidRDefault="0084195D" w:rsidP="00B7594E">
            <w:pPr>
              <w:widowControl w:val="0"/>
              <w:rPr>
                <w:rFonts w:ascii="Arial" w:hAnsi="Arial" w:cs="Arial"/>
                <w:sz w:val="20"/>
                <w:szCs w:val="20"/>
              </w:rPr>
            </w:pPr>
            <w:r w:rsidRPr="00B7594E">
              <w:rPr>
                <w:rFonts w:ascii="Arial" w:eastAsia="Calibri" w:hAnsi="Arial" w:cs="Arial"/>
                <w:sz w:val="20"/>
                <w:szCs w:val="20"/>
                <w:lang w:eastAsia="en-US"/>
              </w:rPr>
              <w:t>żaba trawna</w:t>
            </w:r>
          </w:p>
        </w:tc>
        <w:tc>
          <w:tcPr>
            <w:tcW w:w="2268" w:type="dxa"/>
          </w:tcPr>
          <w:p w:rsidR="0012234B" w:rsidRPr="00B7594E" w:rsidRDefault="0084195D" w:rsidP="00B7594E">
            <w:pPr>
              <w:widowControl w:val="0"/>
              <w:rPr>
                <w:rFonts w:ascii="Arial" w:hAnsi="Arial" w:cs="Arial"/>
                <w:sz w:val="20"/>
                <w:szCs w:val="20"/>
              </w:rPr>
            </w:pPr>
            <w:r w:rsidRPr="00B7594E">
              <w:rPr>
                <w:rFonts w:ascii="Arial" w:eastAsia="Calibri" w:hAnsi="Arial" w:cs="Arial"/>
                <w:sz w:val="20"/>
                <w:szCs w:val="20"/>
                <w:lang w:eastAsia="en-US"/>
              </w:rPr>
              <w:t xml:space="preserve">otoczenie koryta Przemszy i Psarki, szlak migracji, </w:t>
            </w:r>
            <w:r w:rsidRPr="00B7594E">
              <w:rPr>
                <w:rFonts w:ascii="Arial" w:eastAsia="Calibri" w:hAnsi="Arial" w:cs="Arial"/>
                <w:sz w:val="20"/>
                <w:szCs w:val="20"/>
                <w:lang w:eastAsia="en-US"/>
              </w:rPr>
              <w:t>żerowisko</w:t>
            </w:r>
          </w:p>
        </w:tc>
      </w:tr>
      <w:tr w:rsidR="000A7E07" w:rsidRPr="00B7594E" w:rsidTr="00A162A6">
        <w:tc>
          <w:tcPr>
            <w:tcW w:w="563" w:type="dxa"/>
          </w:tcPr>
          <w:p w:rsidR="0012234B" w:rsidRPr="00B7594E" w:rsidRDefault="0084195D" w:rsidP="00B7594E">
            <w:pPr>
              <w:widowControl w:val="0"/>
              <w:rPr>
                <w:rFonts w:ascii="Arial" w:eastAsia="Calibri" w:hAnsi="Arial" w:cs="Arial"/>
                <w:sz w:val="20"/>
                <w:szCs w:val="20"/>
              </w:rPr>
            </w:pPr>
            <w:r w:rsidRPr="00B7594E">
              <w:rPr>
                <w:rFonts w:ascii="Arial" w:eastAsia="Calibri" w:hAnsi="Arial" w:cs="Arial"/>
                <w:sz w:val="20"/>
                <w:szCs w:val="20"/>
                <w:lang w:eastAsia="en-US"/>
              </w:rPr>
              <w:t>10</w:t>
            </w:r>
          </w:p>
        </w:tc>
        <w:tc>
          <w:tcPr>
            <w:tcW w:w="1530" w:type="dxa"/>
          </w:tcPr>
          <w:p w:rsidR="0012234B" w:rsidRPr="00B7594E" w:rsidRDefault="0084195D" w:rsidP="00B7594E">
            <w:pPr>
              <w:widowControl w:val="0"/>
              <w:rPr>
                <w:rFonts w:ascii="Arial" w:eastAsia="Calibri" w:hAnsi="Arial" w:cs="Arial"/>
                <w:sz w:val="20"/>
                <w:szCs w:val="20"/>
              </w:rPr>
            </w:pPr>
            <w:r w:rsidRPr="00B7594E">
              <w:rPr>
                <w:rFonts w:ascii="Arial" w:eastAsia="Calibri" w:hAnsi="Arial" w:cs="Arial"/>
                <w:sz w:val="20"/>
                <w:szCs w:val="20"/>
                <w:lang w:eastAsia="en-US"/>
              </w:rPr>
              <w:t>11+780-11+850</w:t>
            </w:r>
          </w:p>
        </w:tc>
        <w:tc>
          <w:tcPr>
            <w:tcW w:w="869" w:type="dxa"/>
          </w:tcPr>
          <w:p w:rsidR="0012234B" w:rsidRPr="00B7594E" w:rsidRDefault="0084195D" w:rsidP="00B7594E">
            <w:pPr>
              <w:widowControl w:val="0"/>
              <w:rPr>
                <w:rFonts w:ascii="Arial" w:eastAsia="Calibri" w:hAnsi="Arial" w:cs="Arial"/>
                <w:sz w:val="20"/>
                <w:szCs w:val="20"/>
              </w:rPr>
            </w:pPr>
            <w:r w:rsidRPr="00B7594E">
              <w:rPr>
                <w:rFonts w:ascii="Arial" w:eastAsia="Calibri" w:hAnsi="Arial" w:cs="Arial"/>
                <w:sz w:val="20"/>
                <w:szCs w:val="20"/>
                <w:lang w:eastAsia="en-US"/>
              </w:rPr>
              <w:t>L</w:t>
            </w:r>
          </w:p>
        </w:tc>
        <w:tc>
          <w:tcPr>
            <w:tcW w:w="1257" w:type="dxa"/>
          </w:tcPr>
          <w:p w:rsidR="0012234B" w:rsidRPr="00B7594E" w:rsidRDefault="0084195D" w:rsidP="00B7594E">
            <w:pPr>
              <w:widowControl w:val="0"/>
              <w:rPr>
                <w:rFonts w:ascii="Arial" w:eastAsia="Calibri" w:hAnsi="Arial" w:cs="Arial"/>
                <w:sz w:val="20"/>
                <w:szCs w:val="20"/>
              </w:rPr>
            </w:pPr>
            <w:r w:rsidRPr="00B7594E">
              <w:rPr>
                <w:rFonts w:ascii="Arial" w:eastAsia="Calibri" w:hAnsi="Arial" w:cs="Arial"/>
                <w:sz w:val="20"/>
                <w:szCs w:val="20"/>
                <w:lang w:eastAsia="en-US"/>
              </w:rPr>
              <w:t>30-50 m</w:t>
            </w:r>
          </w:p>
        </w:tc>
        <w:tc>
          <w:tcPr>
            <w:tcW w:w="992" w:type="dxa"/>
          </w:tcPr>
          <w:p w:rsidR="0012234B" w:rsidRPr="00B7594E" w:rsidRDefault="0084195D" w:rsidP="00B7594E">
            <w:pPr>
              <w:widowControl w:val="0"/>
              <w:rPr>
                <w:rFonts w:ascii="Arial" w:eastAsia="Calibri" w:hAnsi="Arial" w:cs="Arial"/>
                <w:sz w:val="20"/>
                <w:szCs w:val="20"/>
              </w:rPr>
            </w:pPr>
            <w:r w:rsidRPr="00B7594E">
              <w:rPr>
                <w:rFonts w:ascii="Arial" w:eastAsia="Calibri" w:hAnsi="Arial" w:cs="Arial"/>
                <w:sz w:val="20"/>
                <w:szCs w:val="20"/>
              </w:rPr>
              <w:t>II</w:t>
            </w:r>
          </w:p>
        </w:tc>
        <w:tc>
          <w:tcPr>
            <w:tcW w:w="1735" w:type="dxa"/>
          </w:tcPr>
          <w:p w:rsidR="0012234B" w:rsidRPr="00B7594E" w:rsidRDefault="0084195D" w:rsidP="00B7594E">
            <w:pPr>
              <w:widowControl w:val="0"/>
              <w:rPr>
                <w:rFonts w:ascii="Arial" w:eastAsia="Calibri" w:hAnsi="Arial" w:cs="Arial"/>
                <w:sz w:val="20"/>
                <w:szCs w:val="20"/>
              </w:rPr>
            </w:pPr>
            <w:r w:rsidRPr="00B7594E">
              <w:rPr>
                <w:rFonts w:ascii="Arial" w:eastAsia="Calibri" w:hAnsi="Arial" w:cs="Arial"/>
                <w:sz w:val="20"/>
                <w:szCs w:val="20"/>
                <w:lang w:eastAsia="en-US"/>
              </w:rPr>
              <w:t>żaba trawna, ropucha szara</w:t>
            </w:r>
          </w:p>
        </w:tc>
        <w:tc>
          <w:tcPr>
            <w:tcW w:w="2268" w:type="dxa"/>
          </w:tcPr>
          <w:p w:rsidR="0012234B" w:rsidRPr="00B7594E" w:rsidRDefault="0084195D" w:rsidP="00B7594E">
            <w:pPr>
              <w:widowControl w:val="0"/>
              <w:rPr>
                <w:rFonts w:ascii="Arial" w:eastAsia="Calibri" w:hAnsi="Arial" w:cs="Arial"/>
                <w:sz w:val="20"/>
                <w:szCs w:val="20"/>
              </w:rPr>
            </w:pPr>
            <w:r w:rsidRPr="00B7594E">
              <w:rPr>
                <w:rFonts w:ascii="Arial" w:eastAsia="Calibri" w:hAnsi="Arial" w:cs="Arial"/>
                <w:sz w:val="20"/>
                <w:szCs w:val="20"/>
                <w:lang w:eastAsia="en-US"/>
              </w:rPr>
              <w:t>ujście Pogorii, szlak migracji, żerowisko</w:t>
            </w:r>
          </w:p>
        </w:tc>
      </w:tr>
      <w:tr w:rsidR="000A7E07" w:rsidRPr="00B7594E" w:rsidTr="00AA3727">
        <w:tc>
          <w:tcPr>
            <w:tcW w:w="9214" w:type="dxa"/>
            <w:gridSpan w:val="7"/>
          </w:tcPr>
          <w:p w:rsidR="0012234B" w:rsidRPr="00B7594E" w:rsidRDefault="0084195D" w:rsidP="00B7594E">
            <w:pPr>
              <w:keepNext/>
              <w:widowControl w:val="0"/>
              <w:rPr>
                <w:rFonts w:ascii="Arial" w:hAnsi="Arial" w:cs="Arial"/>
                <w:b/>
                <w:bCs/>
                <w:sz w:val="20"/>
                <w:szCs w:val="20"/>
              </w:rPr>
            </w:pPr>
            <w:r w:rsidRPr="00B7594E">
              <w:rPr>
                <w:rFonts w:ascii="Arial" w:eastAsia="Calibri" w:hAnsi="Arial" w:cs="Arial"/>
                <w:b/>
                <w:bCs/>
                <w:sz w:val="20"/>
                <w:szCs w:val="20"/>
                <w:lang w:eastAsia="en-US"/>
              </w:rPr>
              <w:t>DN200</w:t>
            </w:r>
          </w:p>
        </w:tc>
      </w:tr>
      <w:tr w:rsidR="000A7E07" w:rsidRPr="00B7594E" w:rsidTr="00A162A6">
        <w:tc>
          <w:tcPr>
            <w:tcW w:w="563" w:type="dxa"/>
          </w:tcPr>
          <w:p w:rsidR="0012234B" w:rsidRPr="00B7594E" w:rsidRDefault="0084195D" w:rsidP="00B7594E">
            <w:pPr>
              <w:widowControl w:val="0"/>
              <w:rPr>
                <w:rFonts w:ascii="Arial" w:hAnsi="Arial" w:cs="Arial"/>
                <w:sz w:val="20"/>
                <w:szCs w:val="20"/>
              </w:rPr>
            </w:pPr>
            <w:r w:rsidRPr="00B7594E">
              <w:rPr>
                <w:rFonts w:ascii="Arial" w:eastAsia="Calibri" w:hAnsi="Arial" w:cs="Arial"/>
                <w:sz w:val="20"/>
                <w:szCs w:val="20"/>
                <w:lang w:eastAsia="en-US"/>
              </w:rPr>
              <w:t>11</w:t>
            </w:r>
          </w:p>
        </w:tc>
        <w:tc>
          <w:tcPr>
            <w:tcW w:w="1530" w:type="dxa"/>
          </w:tcPr>
          <w:p w:rsidR="0012234B" w:rsidRPr="00B7594E" w:rsidRDefault="0084195D" w:rsidP="00B7594E">
            <w:pPr>
              <w:widowControl w:val="0"/>
              <w:rPr>
                <w:rFonts w:ascii="Arial" w:hAnsi="Arial" w:cs="Arial"/>
                <w:sz w:val="20"/>
                <w:szCs w:val="20"/>
              </w:rPr>
            </w:pPr>
            <w:r w:rsidRPr="00B7594E">
              <w:rPr>
                <w:rFonts w:ascii="Arial" w:eastAsia="Calibri" w:hAnsi="Arial" w:cs="Arial"/>
                <w:sz w:val="20"/>
                <w:szCs w:val="20"/>
                <w:lang w:eastAsia="en-US"/>
              </w:rPr>
              <w:t>0+000-0+200</w:t>
            </w:r>
          </w:p>
        </w:tc>
        <w:tc>
          <w:tcPr>
            <w:tcW w:w="869" w:type="dxa"/>
          </w:tcPr>
          <w:p w:rsidR="0012234B" w:rsidRPr="00B7594E" w:rsidRDefault="0084195D" w:rsidP="00B7594E">
            <w:pPr>
              <w:widowControl w:val="0"/>
              <w:rPr>
                <w:rFonts w:ascii="Arial" w:hAnsi="Arial" w:cs="Arial"/>
                <w:sz w:val="20"/>
                <w:szCs w:val="20"/>
              </w:rPr>
            </w:pPr>
            <w:r w:rsidRPr="00B7594E">
              <w:rPr>
                <w:rFonts w:ascii="Arial" w:eastAsia="Calibri" w:hAnsi="Arial" w:cs="Arial"/>
                <w:sz w:val="20"/>
                <w:szCs w:val="20"/>
                <w:lang w:eastAsia="en-US"/>
              </w:rPr>
              <w:t>L</w:t>
            </w:r>
          </w:p>
        </w:tc>
        <w:tc>
          <w:tcPr>
            <w:tcW w:w="1257" w:type="dxa"/>
          </w:tcPr>
          <w:p w:rsidR="0012234B" w:rsidRPr="00B7594E" w:rsidRDefault="0084195D" w:rsidP="00B7594E">
            <w:pPr>
              <w:widowControl w:val="0"/>
              <w:rPr>
                <w:rFonts w:ascii="Arial" w:hAnsi="Arial" w:cs="Arial"/>
                <w:sz w:val="20"/>
                <w:szCs w:val="20"/>
              </w:rPr>
            </w:pPr>
            <w:r w:rsidRPr="00B7594E">
              <w:rPr>
                <w:rFonts w:ascii="Arial" w:eastAsia="Calibri" w:hAnsi="Arial" w:cs="Arial"/>
                <w:sz w:val="20"/>
                <w:szCs w:val="20"/>
                <w:lang w:eastAsia="en-US"/>
              </w:rPr>
              <w:t>30-150 m</w:t>
            </w:r>
          </w:p>
        </w:tc>
        <w:tc>
          <w:tcPr>
            <w:tcW w:w="992" w:type="dxa"/>
          </w:tcPr>
          <w:p w:rsidR="0012234B" w:rsidRPr="00B7594E" w:rsidRDefault="0084195D" w:rsidP="00B7594E">
            <w:pPr>
              <w:widowControl w:val="0"/>
              <w:rPr>
                <w:rFonts w:ascii="Arial" w:eastAsia="Calibri" w:hAnsi="Arial" w:cs="Arial"/>
                <w:sz w:val="20"/>
                <w:szCs w:val="20"/>
              </w:rPr>
            </w:pPr>
            <w:r w:rsidRPr="00B7594E">
              <w:rPr>
                <w:rFonts w:ascii="Arial" w:eastAsia="Calibri" w:hAnsi="Arial" w:cs="Arial"/>
                <w:sz w:val="20"/>
                <w:szCs w:val="20"/>
              </w:rPr>
              <w:t>II</w:t>
            </w:r>
          </w:p>
        </w:tc>
        <w:tc>
          <w:tcPr>
            <w:tcW w:w="1735" w:type="dxa"/>
          </w:tcPr>
          <w:p w:rsidR="0012234B" w:rsidRPr="00B7594E" w:rsidRDefault="0084195D" w:rsidP="00B7594E">
            <w:pPr>
              <w:widowControl w:val="0"/>
              <w:rPr>
                <w:rFonts w:ascii="Arial" w:hAnsi="Arial" w:cs="Arial"/>
                <w:sz w:val="20"/>
                <w:szCs w:val="20"/>
              </w:rPr>
            </w:pPr>
            <w:r w:rsidRPr="00B7594E">
              <w:rPr>
                <w:rFonts w:ascii="Arial" w:eastAsia="Calibri" w:hAnsi="Arial" w:cs="Arial"/>
                <w:sz w:val="20"/>
                <w:szCs w:val="20"/>
                <w:lang w:eastAsia="en-US"/>
              </w:rPr>
              <w:t>żaby zielone, żaby brunatne, traszka zwyczajna</w:t>
            </w:r>
          </w:p>
        </w:tc>
        <w:tc>
          <w:tcPr>
            <w:tcW w:w="2268" w:type="dxa"/>
          </w:tcPr>
          <w:p w:rsidR="0012234B" w:rsidRPr="00B7594E" w:rsidRDefault="0084195D" w:rsidP="00B7594E">
            <w:pPr>
              <w:widowControl w:val="0"/>
              <w:rPr>
                <w:rFonts w:ascii="Arial" w:hAnsi="Arial" w:cs="Arial"/>
                <w:sz w:val="20"/>
                <w:szCs w:val="20"/>
              </w:rPr>
            </w:pPr>
            <w:r w:rsidRPr="00B7594E">
              <w:rPr>
                <w:rFonts w:ascii="Arial" w:eastAsia="Calibri" w:hAnsi="Arial" w:cs="Arial"/>
                <w:sz w:val="20"/>
                <w:szCs w:val="20"/>
                <w:lang w:eastAsia="en-US"/>
              </w:rPr>
              <w:t>osadnik przy zakładzie, żerowisko, potencjalne miejsce rozrodu</w:t>
            </w:r>
          </w:p>
        </w:tc>
      </w:tr>
      <w:tr w:rsidR="000A7E07" w:rsidRPr="00B7594E" w:rsidTr="00AA3727">
        <w:tc>
          <w:tcPr>
            <w:tcW w:w="9214" w:type="dxa"/>
            <w:gridSpan w:val="7"/>
          </w:tcPr>
          <w:p w:rsidR="0012234B" w:rsidRPr="00B7594E" w:rsidRDefault="0084195D" w:rsidP="00B7594E">
            <w:pPr>
              <w:widowControl w:val="0"/>
              <w:rPr>
                <w:rFonts w:ascii="Arial" w:hAnsi="Arial" w:cs="Arial"/>
                <w:b/>
                <w:bCs/>
                <w:sz w:val="20"/>
                <w:szCs w:val="20"/>
              </w:rPr>
            </w:pPr>
            <w:r w:rsidRPr="00B7594E">
              <w:rPr>
                <w:rFonts w:ascii="Arial" w:eastAsia="Calibri" w:hAnsi="Arial" w:cs="Arial"/>
                <w:b/>
                <w:bCs/>
                <w:sz w:val="20"/>
                <w:szCs w:val="20"/>
                <w:lang w:eastAsia="en-US"/>
              </w:rPr>
              <w:t>DN250</w:t>
            </w:r>
          </w:p>
        </w:tc>
      </w:tr>
      <w:tr w:rsidR="000A7E07" w:rsidRPr="00B7594E" w:rsidTr="00A162A6">
        <w:tc>
          <w:tcPr>
            <w:tcW w:w="563" w:type="dxa"/>
          </w:tcPr>
          <w:p w:rsidR="0012234B" w:rsidRPr="00B7594E" w:rsidRDefault="0084195D" w:rsidP="00B7594E">
            <w:pPr>
              <w:widowControl w:val="0"/>
              <w:rPr>
                <w:rFonts w:ascii="Arial" w:hAnsi="Arial" w:cs="Arial"/>
                <w:sz w:val="20"/>
                <w:szCs w:val="20"/>
              </w:rPr>
            </w:pPr>
            <w:r w:rsidRPr="00B7594E">
              <w:rPr>
                <w:rFonts w:ascii="Arial" w:eastAsia="Calibri" w:hAnsi="Arial" w:cs="Arial"/>
                <w:sz w:val="20"/>
                <w:szCs w:val="20"/>
                <w:lang w:eastAsia="en-US"/>
              </w:rPr>
              <w:t>12</w:t>
            </w:r>
          </w:p>
        </w:tc>
        <w:tc>
          <w:tcPr>
            <w:tcW w:w="1530" w:type="dxa"/>
          </w:tcPr>
          <w:p w:rsidR="0012234B" w:rsidRPr="00B7594E" w:rsidRDefault="0084195D" w:rsidP="00B7594E">
            <w:pPr>
              <w:widowControl w:val="0"/>
              <w:rPr>
                <w:rFonts w:ascii="Arial" w:hAnsi="Arial" w:cs="Arial"/>
                <w:sz w:val="20"/>
                <w:szCs w:val="20"/>
              </w:rPr>
            </w:pPr>
            <w:r w:rsidRPr="00B7594E">
              <w:rPr>
                <w:rFonts w:ascii="Arial" w:eastAsia="Calibri" w:hAnsi="Arial" w:cs="Arial"/>
                <w:sz w:val="20"/>
                <w:szCs w:val="20"/>
                <w:lang w:eastAsia="en-US"/>
              </w:rPr>
              <w:t>0+600 – 0+950</w:t>
            </w:r>
          </w:p>
        </w:tc>
        <w:tc>
          <w:tcPr>
            <w:tcW w:w="869" w:type="dxa"/>
          </w:tcPr>
          <w:p w:rsidR="0012234B" w:rsidRPr="00B7594E" w:rsidRDefault="0084195D" w:rsidP="00B7594E">
            <w:pPr>
              <w:widowControl w:val="0"/>
              <w:rPr>
                <w:rFonts w:ascii="Arial" w:hAnsi="Arial" w:cs="Arial"/>
                <w:sz w:val="20"/>
                <w:szCs w:val="20"/>
              </w:rPr>
            </w:pPr>
            <w:r w:rsidRPr="00B7594E">
              <w:rPr>
                <w:rFonts w:ascii="Arial" w:eastAsia="Calibri" w:hAnsi="Arial" w:cs="Arial"/>
                <w:sz w:val="20"/>
                <w:szCs w:val="20"/>
                <w:lang w:eastAsia="en-US"/>
              </w:rPr>
              <w:t>L/P</w:t>
            </w:r>
          </w:p>
        </w:tc>
        <w:tc>
          <w:tcPr>
            <w:tcW w:w="1257" w:type="dxa"/>
          </w:tcPr>
          <w:p w:rsidR="0012234B" w:rsidRPr="00B7594E" w:rsidRDefault="0084195D" w:rsidP="00B7594E">
            <w:pPr>
              <w:widowControl w:val="0"/>
              <w:rPr>
                <w:rFonts w:ascii="Arial" w:hAnsi="Arial" w:cs="Arial"/>
                <w:sz w:val="20"/>
                <w:szCs w:val="20"/>
              </w:rPr>
            </w:pPr>
            <w:r w:rsidRPr="00B7594E">
              <w:rPr>
                <w:rFonts w:ascii="Arial" w:eastAsia="Calibri" w:hAnsi="Arial" w:cs="Arial"/>
                <w:sz w:val="20"/>
                <w:szCs w:val="20"/>
                <w:lang w:eastAsia="en-US"/>
              </w:rPr>
              <w:t>0-50 m</w:t>
            </w:r>
          </w:p>
        </w:tc>
        <w:tc>
          <w:tcPr>
            <w:tcW w:w="992" w:type="dxa"/>
          </w:tcPr>
          <w:p w:rsidR="0012234B" w:rsidRPr="00B7594E" w:rsidRDefault="0084195D" w:rsidP="00B7594E">
            <w:pPr>
              <w:widowControl w:val="0"/>
              <w:rPr>
                <w:rFonts w:ascii="Arial" w:eastAsia="Calibri" w:hAnsi="Arial" w:cs="Arial"/>
                <w:sz w:val="20"/>
                <w:szCs w:val="20"/>
              </w:rPr>
            </w:pPr>
            <w:r w:rsidRPr="00B7594E">
              <w:rPr>
                <w:rFonts w:ascii="Arial" w:eastAsia="Calibri" w:hAnsi="Arial" w:cs="Arial"/>
                <w:sz w:val="20"/>
                <w:szCs w:val="20"/>
              </w:rPr>
              <w:t>II</w:t>
            </w:r>
          </w:p>
        </w:tc>
        <w:tc>
          <w:tcPr>
            <w:tcW w:w="1735" w:type="dxa"/>
          </w:tcPr>
          <w:p w:rsidR="0012234B" w:rsidRPr="00B7594E" w:rsidRDefault="0084195D" w:rsidP="00B7594E">
            <w:pPr>
              <w:widowControl w:val="0"/>
              <w:rPr>
                <w:rFonts w:ascii="Arial" w:hAnsi="Arial" w:cs="Arial"/>
                <w:sz w:val="20"/>
                <w:szCs w:val="20"/>
              </w:rPr>
            </w:pPr>
            <w:r w:rsidRPr="00B7594E">
              <w:rPr>
                <w:rFonts w:ascii="Arial" w:eastAsia="Calibri" w:hAnsi="Arial" w:cs="Arial"/>
                <w:sz w:val="20"/>
                <w:szCs w:val="20"/>
                <w:lang w:eastAsia="en-US"/>
              </w:rPr>
              <w:t>żaba trawna, ropucha szara</w:t>
            </w:r>
          </w:p>
        </w:tc>
        <w:tc>
          <w:tcPr>
            <w:tcW w:w="2268" w:type="dxa"/>
          </w:tcPr>
          <w:p w:rsidR="0012234B" w:rsidRPr="00B7594E" w:rsidRDefault="0084195D" w:rsidP="00B7594E">
            <w:pPr>
              <w:widowControl w:val="0"/>
              <w:rPr>
                <w:rFonts w:ascii="Arial" w:hAnsi="Arial" w:cs="Arial"/>
                <w:sz w:val="20"/>
                <w:szCs w:val="20"/>
              </w:rPr>
            </w:pPr>
            <w:r w:rsidRPr="00B7594E">
              <w:rPr>
                <w:rFonts w:ascii="Arial" w:eastAsia="Calibri" w:hAnsi="Arial" w:cs="Arial"/>
                <w:sz w:val="20"/>
                <w:szCs w:val="20"/>
                <w:lang w:eastAsia="en-US"/>
              </w:rPr>
              <w:t>otoczenie koryta Pogorii, szlak migracji, żerowisko</w:t>
            </w:r>
          </w:p>
        </w:tc>
      </w:tr>
      <w:tr w:rsidR="000A7E07" w:rsidRPr="00B7594E" w:rsidTr="00A162A6">
        <w:trPr>
          <w:trHeight w:val="60"/>
        </w:trPr>
        <w:tc>
          <w:tcPr>
            <w:tcW w:w="563" w:type="dxa"/>
          </w:tcPr>
          <w:p w:rsidR="0012234B" w:rsidRPr="00B7594E" w:rsidRDefault="0084195D" w:rsidP="00B7594E">
            <w:pPr>
              <w:widowControl w:val="0"/>
              <w:rPr>
                <w:rFonts w:ascii="Arial" w:hAnsi="Arial" w:cs="Arial"/>
                <w:sz w:val="20"/>
                <w:szCs w:val="20"/>
              </w:rPr>
            </w:pPr>
            <w:r w:rsidRPr="00B7594E">
              <w:rPr>
                <w:rFonts w:ascii="Arial" w:hAnsi="Arial" w:cs="Arial"/>
                <w:sz w:val="20"/>
                <w:szCs w:val="20"/>
              </w:rPr>
              <w:t>13</w:t>
            </w:r>
          </w:p>
        </w:tc>
        <w:tc>
          <w:tcPr>
            <w:tcW w:w="1530" w:type="dxa"/>
          </w:tcPr>
          <w:p w:rsidR="0012234B" w:rsidRPr="00B7594E" w:rsidRDefault="0084195D" w:rsidP="00B7594E">
            <w:pPr>
              <w:widowControl w:val="0"/>
              <w:rPr>
                <w:rFonts w:ascii="Arial" w:hAnsi="Arial" w:cs="Arial"/>
                <w:sz w:val="20"/>
                <w:szCs w:val="20"/>
              </w:rPr>
            </w:pPr>
            <w:r w:rsidRPr="00B7594E">
              <w:rPr>
                <w:rFonts w:ascii="Arial" w:eastAsia="Calibri" w:hAnsi="Arial" w:cs="Arial"/>
                <w:sz w:val="20"/>
                <w:szCs w:val="20"/>
                <w:lang w:eastAsia="en-US"/>
              </w:rPr>
              <w:t>1+100 – 1+200</w:t>
            </w:r>
          </w:p>
        </w:tc>
        <w:tc>
          <w:tcPr>
            <w:tcW w:w="869" w:type="dxa"/>
          </w:tcPr>
          <w:p w:rsidR="0012234B" w:rsidRPr="00B7594E" w:rsidRDefault="0084195D" w:rsidP="00B7594E">
            <w:pPr>
              <w:widowControl w:val="0"/>
              <w:rPr>
                <w:rFonts w:ascii="Arial" w:hAnsi="Arial" w:cs="Arial"/>
                <w:sz w:val="20"/>
                <w:szCs w:val="20"/>
              </w:rPr>
            </w:pPr>
            <w:r w:rsidRPr="00B7594E">
              <w:rPr>
                <w:rFonts w:ascii="Arial" w:eastAsia="Calibri" w:hAnsi="Arial" w:cs="Arial"/>
                <w:sz w:val="20"/>
                <w:szCs w:val="20"/>
                <w:lang w:eastAsia="en-US"/>
              </w:rPr>
              <w:t>L</w:t>
            </w:r>
          </w:p>
        </w:tc>
        <w:tc>
          <w:tcPr>
            <w:tcW w:w="1257" w:type="dxa"/>
          </w:tcPr>
          <w:p w:rsidR="0012234B" w:rsidRPr="00B7594E" w:rsidRDefault="0084195D" w:rsidP="00B7594E">
            <w:pPr>
              <w:widowControl w:val="0"/>
              <w:rPr>
                <w:rFonts w:ascii="Arial" w:hAnsi="Arial" w:cs="Arial"/>
                <w:sz w:val="20"/>
                <w:szCs w:val="20"/>
              </w:rPr>
            </w:pPr>
            <w:r w:rsidRPr="00B7594E">
              <w:rPr>
                <w:rFonts w:ascii="Arial" w:eastAsia="Calibri" w:hAnsi="Arial" w:cs="Arial"/>
                <w:sz w:val="20"/>
                <w:szCs w:val="20"/>
                <w:lang w:eastAsia="en-US"/>
              </w:rPr>
              <w:t>200 m</w:t>
            </w:r>
          </w:p>
        </w:tc>
        <w:tc>
          <w:tcPr>
            <w:tcW w:w="992" w:type="dxa"/>
          </w:tcPr>
          <w:p w:rsidR="0012234B" w:rsidRPr="00B7594E" w:rsidRDefault="0084195D" w:rsidP="00B7594E">
            <w:pPr>
              <w:widowControl w:val="0"/>
              <w:rPr>
                <w:rFonts w:ascii="Arial" w:eastAsia="Calibri" w:hAnsi="Arial" w:cs="Arial"/>
                <w:sz w:val="20"/>
                <w:szCs w:val="20"/>
              </w:rPr>
            </w:pPr>
            <w:r w:rsidRPr="00B7594E">
              <w:rPr>
                <w:rFonts w:ascii="Arial" w:eastAsia="Calibri" w:hAnsi="Arial" w:cs="Arial"/>
                <w:sz w:val="20"/>
                <w:szCs w:val="20"/>
              </w:rPr>
              <w:t>II</w:t>
            </w:r>
          </w:p>
        </w:tc>
        <w:tc>
          <w:tcPr>
            <w:tcW w:w="1735" w:type="dxa"/>
          </w:tcPr>
          <w:p w:rsidR="0012234B" w:rsidRPr="00B7594E" w:rsidRDefault="0084195D" w:rsidP="00B7594E">
            <w:pPr>
              <w:widowControl w:val="0"/>
              <w:rPr>
                <w:rFonts w:ascii="Arial" w:hAnsi="Arial" w:cs="Arial"/>
                <w:sz w:val="20"/>
                <w:szCs w:val="20"/>
              </w:rPr>
            </w:pPr>
            <w:r w:rsidRPr="00B7594E">
              <w:rPr>
                <w:rFonts w:ascii="Arial" w:eastAsia="Calibri" w:hAnsi="Arial" w:cs="Arial"/>
                <w:sz w:val="20"/>
                <w:szCs w:val="20"/>
                <w:lang w:eastAsia="en-US"/>
              </w:rPr>
              <w:t>żaby brunatne, żaby zielone</w:t>
            </w:r>
          </w:p>
        </w:tc>
        <w:tc>
          <w:tcPr>
            <w:tcW w:w="2268" w:type="dxa"/>
          </w:tcPr>
          <w:p w:rsidR="0012234B" w:rsidRPr="00B7594E" w:rsidRDefault="0084195D" w:rsidP="00B7594E">
            <w:pPr>
              <w:widowControl w:val="0"/>
              <w:rPr>
                <w:rFonts w:ascii="Arial" w:hAnsi="Arial" w:cs="Arial"/>
                <w:sz w:val="20"/>
                <w:szCs w:val="20"/>
              </w:rPr>
            </w:pPr>
            <w:r w:rsidRPr="00B7594E">
              <w:rPr>
                <w:rFonts w:ascii="Arial" w:eastAsia="Calibri" w:hAnsi="Arial" w:cs="Arial"/>
                <w:sz w:val="20"/>
                <w:szCs w:val="20"/>
                <w:lang w:eastAsia="en-US"/>
              </w:rPr>
              <w:t>zbiorniki przy oczyszczalni ścieków, potencjalne miejsce rozrodu, żerowisko</w:t>
            </w:r>
          </w:p>
        </w:tc>
      </w:tr>
    </w:tbl>
    <w:p w:rsidR="00A162A6" w:rsidRPr="00B7594E" w:rsidRDefault="0084195D" w:rsidP="00B7594E">
      <w:pPr>
        <w:pStyle w:val="Tekstkomentarza"/>
        <w:ind w:left="142" w:hanging="142"/>
        <w:rPr>
          <w:rFonts w:ascii="Arial" w:hAnsi="Arial" w:cs="Arial"/>
          <w:sz w:val="22"/>
          <w:szCs w:val="22"/>
        </w:rPr>
      </w:pPr>
      <w:r w:rsidRPr="00B7594E">
        <w:rPr>
          <w:rFonts w:ascii="Arial" w:hAnsi="Arial" w:cs="Arial"/>
          <w:sz w:val="22"/>
          <w:szCs w:val="22"/>
        </w:rPr>
        <w:t>*-strefa w której występuje ryzyko zniszczenia siedlisk obejmująca siedliska, które mogą być zniszczone na skutek prowadzenia prac budowlanych (w zależności</w:t>
      </w:r>
      <w:r w:rsidRPr="00B7594E">
        <w:rPr>
          <w:rFonts w:ascii="Arial" w:hAnsi="Arial" w:cs="Arial"/>
          <w:sz w:val="22"/>
          <w:szCs w:val="22"/>
        </w:rPr>
        <w:t xml:space="preserve"> w jakieś strefie się znajdują).</w:t>
      </w:r>
    </w:p>
    <w:p w:rsidR="00A162A6" w:rsidRPr="00B7594E" w:rsidRDefault="0084195D" w:rsidP="00B7594E">
      <w:pPr>
        <w:pStyle w:val="Tekstkomentarza"/>
        <w:ind w:left="142"/>
        <w:rPr>
          <w:rFonts w:ascii="Arial" w:hAnsi="Arial" w:cs="Arial"/>
          <w:sz w:val="22"/>
          <w:szCs w:val="22"/>
        </w:rPr>
      </w:pPr>
      <w:r w:rsidRPr="00B7594E">
        <w:rPr>
          <w:rFonts w:ascii="Arial" w:hAnsi="Arial" w:cs="Arial"/>
          <w:sz w:val="22"/>
          <w:szCs w:val="22"/>
        </w:rPr>
        <w:t>I strefa – znajduje się w obszarze p</w:t>
      </w:r>
      <w:r w:rsidRPr="00B7594E">
        <w:rPr>
          <w:rFonts w:ascii="Arial" w:hAnsi="Arial" w:cs="Arial"/>
          <w:sz w:val="22"/>
          <w:szCs w:val="22"/>
        </w:rPr>
        <w:t>asa montażowego</w:t>
      </w:r>
    </w:p>
    <w:p w:rsidR="00A162A6" w:rsidRPr="00B7594E" w:rsidRDefault="0084195D" w:rsidP="00B7594E">
      <w:pPr>
        <w:pStyle w:val="Default"/>
        <w:suppressAutoHyphens w:val="0"/>
        <w:autoSpaceDN w:val="0"/>
        <w:adjustRightInd w:val="0"/>
        <w:spacing w:line="276" w:lineRule="auto"/>
        <w:ind w:left="142"/>
        <w:rPr>
          <w:rFonts w:ascii="Arial" w:hAnsi="Arial" w:cs="Arial"/>
          <w:color w:val="auto"/>
          <w:sz w:val="22"/>
          <w:szCs w:val="22"/>
        </w:rPr>
      </w:pPr>
      <w:r w:rsidRPr="00B7594E">
        <w:rPr>
          <w:rFonts w:ascii="Arial" w:hAnsi="Arial" w:cs="Arial"/>
          <w:sz w:val="22"/>
          <w:szCs w:val="22"/>
        </w:rPr>
        <w:t xml:space="preserve">II strefa – </w:t>
      </w:r>
      <w:r w:rsidRPr="00B7594E">
        <w:rPr>
          <w:rFonts w:ascii="Arial" w:hAnsi="Arial" w:cs="Arial"/>
          <w:sz w:val="22"/>
          <w:szCs w:val="22"/>
        </w:rPr>
        <w:t>znajduje się po za pasem montażowym.</w:t>
      </w:r>
    </w:p>
    <w:p w:rsidR="0012234B" w:rsidRPr="00B7594E" w:rsidRDefault="0084195D" w:rsidP="00B7594E">
      <w:pPr>
        <w:pStyle w:val="Default"/>
        <w:numPr>
          <w:ilvl w:val="0"/>
          <w:numId w:val="41"/>
        </w:numPr>
        <w:suppressAutoHyphens w:val="0"/>
        <w:autoSpaceDN w:val="0"/>
        <w:adjustRightInd w:val="0"/>
        <w:spacing w:before="120" w:line="276" w:lineRule="auto"/>
        <w:ind w:left="284" w:hanging="284"/>
        <w:rPr>
          <w:rFonts w:ascii="Arial" w:hAnsi="Arial" w:cs="Arial"/>
          <w:color w:val="auto"/>
          <w:sz w:val="22"/>
          <w:szCs w:val="22"/>
        </w:rPr>
      </w:pPr>
      <w:r w:rsidRPr="00B7594E">
        <w:rPr>
          <w:rFonts w:ascii="Arial" w:hAnsi="Arial" w:cs="Arial"/>
          <w:color w:val="auto"/>
          <w:sz w:val="22"/>
          <w:szCs w:val="22"/>
        </w:rPr>
        <w:t>ptaki - prezentowane były przez: gąsiorka, dzięcioła: zielonosiwego, czarnego i średniego, zimorodka, jarz</w:t>
      </w:r>
      <w:r w:rsidRPr="00B7594E">
        <w:rPr>
          <w:rFonts w:ascii="Arial" w:hAnsi="Arial" w:cs="Arial"/>
          <w:color w:val="auto"/>
          <w:sz w:val="22"/>
          <w:szCs w:val="22"/>
        </w:rPr>
        <w:t>ę</w:t>
      </w:r>
      <w:r w:rsidRPr="00B7594E">
        <w:rPr>
          <w:rFonts w:ascii="Arial" w:hAnsi="Arial" w:cs="Arial"/>
          <w:color w:val="auto"/>
          <w:sz w:val="22"/>
          <w:szCs w:val="22"/>
        </w:rPr>
        <w:t>batkę, muchołówkę białoszyją. Jak wynika z karty, podczas badań terenowych nie stwierdzono gniazd gatunków chron</w:t>
      </w:r>
      <w:r w:rsidRPr="00B7594E">
        <w:rPr>
          <w:rFonts w:ascii="Arial" w:hAnsi="Arial" w:cs="Arial"/>
          <w:color w:val="auto"/>
          <w:sz w:val="22"/>
          <w:szCs w:val="22"/>
        </w:rPr>
        <w:t>ionych,</w:t>
      </w:r>
    </w:p>
    <w:p w:rsidR="0012234B" w:rsidRPr="00B7594E" w:rsidRDefault="0084195D" w:rsidP="00B7594E">
      <w:pPr>
        <w:pStyle w:val="Default"/>
        <w:numPr>
          <w:ilvl w:val="0"/>
          <w:numId w:val="41"/>
        </w:numPr>
        <w:suppressAutoHyphens w:val="0"/>
        <w:autoSpaceDN w:val="0"/>
        <w:adjustRightInd w:val="0"/>
        <w:spacing w:line="276" w:lineRule="auto"/>
        <w:ind w:left="284" w:hanging="284"/>
        <w:rPr>
          <w:rFonts w:ascii="Arial" w:hAnsi="Arial" w:cs="Arial"/>
          <w:color w:val="auto"/>
          <w:sz w:val="22"/>
          <w:szCs w:val="22"/>
        </w:rPr>
      </w:pPr>
      <w:r w:rsidRPr="00B7594E">
        <w:rPr>
          <w:rFonts w:ascii="Arial" w:hAnsi="Arial" w:cs="Arial"/>
          <w:color w:val="auto"/>
          <w:sz w:val="22"/>
          <w:szCs w:val="22"/>
        </w:rPr>
        <w:t xml:space="preserve"> w rejonie inwestycji spodziewać się można występowania jeża wschodniego, wiewiórki, ryjówki aksamitnej, kreta europejskiego. W ramach inwentaryzacji prowadzone były także nasłuchy detektorowe nietoperzy, które potwierdziły obecność: borowca wielki</w:t>
      </w:r>
      <w:r w:rsidRPr="00B7594E">
        <w:rPr>
          <w:rFonts w:ascii="Arial" w:hAnsi="Arial" w:cs="Arial"/>
          <w:color w:val="auto"/>
          <w:sz w:val="22"/>
          <w:szCs w:val="22"/>
        </w:rPr>
        <w:t>ego, nocka rudego, mroczka późnego, mroczka pozłocistego, mroczka posrebrzanego, karlika drobnego, gacka</w:t>
      </w:r>
      <w:r w:rsidRPr="00B7594E">
        <w:rPr>
          <w:rFonts w:ascii="Arial" w:hAnsi="Arial" w:cs="Arial"/>
          <w:i/>
          <w:iCs/>
          <w:color w:val="auto"/>
          <w:sz w:val="22"/>
          <w:szCs w:val="22"/>
        </w:rPr>
        <w:t xml:space="preserve"> </w:t>
      </w:r>
      <w:r w:rsidRPr="00B7594E">
        <w:rPr>
          <w:rFonts w:ascii="Arial" w:hAnsi="Arial" w:cs="Arial"/>
          <w:iCs/>
          <w:color w:val="auto"/>
          <w:sz w:val="22"/>
          <w:szCs w:val="22"/>
        </w:rPr>
        <w:t>sp.</w:t>
      </w:r>
    </w:p>
    <w:p w:rsidR="0012234B" w:rsidRPr="00B7594E" w:rsidRDefault="0084195D" w:rsidP="00B7594E">
      <w:pPr>
        <w:autoSpaceDE w:val="0"/>
        <w:autoSpaceDN w:val="0"/>
        <w:adjustRightInd w:val="0"/>
        <w:spacing w:before="120" w:line="276" w:lineRule="auto"/>
        <w:rPr>
          <w:rFonts w:ascii="Arial" w:hAnsi="Arial" w:cs="Arial"/>
          <w:sz w:val="22"/>
          <w:szCs w:val="22"/>
        </w:rPr>
      </w:pPr>
      <w:r w:rsidRPr="00B7594E">
        <w:rPr>
          <w:rFonts w:ascii="Arial" w:hAnsi="Arial" w:cs="Arial"/>
          <w:sz w:val="22"/>
          <w:szCs w:val="22"/>
        </w:rPr>
        <w:t xml:space="preserve">Na podstawie danych zawartych w karcie oraz baz danych przyrodniczych Regionalnej Dyrekcji Ochrony Środowiska w Katowicach ustalono, że w zasięgu </w:t>
      </w:r>
      <w:r w:rsidRPr="00B7594E">
        <w:rPr>
          <w:rFonts w:ascii="Arial" w:hAnsi="Arial" w:cs="Arial"/>
          <w:sz w:val="22"/>
          <w:szCs w:val="22"/>
        </w:rPr>
        <w:t xml:space="preserve">przedmiotowego </w:t>
      </w:r>
      <w:r w:rsidRPr="00B7594E">
        <w:rPr>
          <w:rFonts w:ascii="Arial" w:hAnsi="Arial" w:cs="Arial"/>
          <w:sz w:val="22"/>
          <w:szCs w:val="22"/>
        </w:rPr>
        <w:lastRenderedPageBreak/>
        <w:t>przedsięwzięcia znajdują się obszary podlegające ochronie na podsta</w:t>
      </w:r>
      <w:r w:rsidRPr="00B7594E">
        <w:rPr>
          <w:rFonts w:ascii="Arial" w:hAnsi="Arial" w:cs="Arial"/>
          <w:sz w:val="22"/>
          <w:szCs w:val="22"/>
        </w:rPr>
        <w:t>wie ustawy o ochronie przyrody</w:t>
      </w:r>
      <w:r w:rsidRPr="00B7594E">
        <w:rPr>
          <w:rFonts w:ascii="Arial" w:hAnsi="Arial" w:cs="Arial"/>
          <w:sz w:val="22"/>
          <w:szCs w:val="22"/>
        </w:rPr>
        <w:t xml:space="preserve"> tj. użytek ekologiczny Pogoria II oraz Uroczysko Zielona. </w:t>
      </w:r>
    </w:p>
    <w:p w:rsidR="0012234B" w:rsidRPr="00B7594E" w:rsidRDefault="0084195D" w:rsidP="00B7594E">
      <w:pPr>
        <w:autoSpaceDE w:val="0"/>
        <w:autoSpaceDN w:val="0"/>
        <w:adjustRightInd w:val="0"/>
        <w:spacing w:line="276" w:lineRule="auto"/>
        <w:rPr>
          <w:rFonts w:ascii="Arial" w:hAnsi="Arial" w:cs="Arial"/>
          <w:sz w:val="22"/>
          <w:szCs w:val="22"/>
        </w:rPr>
      </w:pPr>
      <w:r w:rsidRPr="00B7594E">
        <w:rPr>
          <w:rFonts w:ascii="Arial" w:hAnsi="Arial" w:cs="Arial"/>
          <w:sz w:val="22"/>
          <w:szCs w:val="22"/>
        </w:rPr>
        <w:t>Na etapie składania wniosku o wydanie decyzji o środowiskowych uwarunkowaniach w kar</w:t>
      </w:r>
      <w:r w:rsidRPr="00B7594E">
        <w:rPr>
          <w:rFonts w:ascii="Arial" w:hAnsi="Arial" w:cs="Arial"/>
          <w:sz w:val="22"/>
          <w:szCs w:val="22"/>
        </w:rPr>
        <w:t>cie wskazano, że inwestycja będzie kolidowała z dwoma użytkami ekologicznymi: Uroczysko Zielona oraz Pogoria II.</w:t>
      </w:r>
    </w:p>
    <w:p w:rsidR="0012234B" w:rsidRPr="00B7594E" w:rsidRDefault="0084195D" w:rsidP="00B7594E">
      <w:pPr>
        <w:autoSpaceDE w:val="0"/>
        <w:autoSpaceDN w:val="0"/>
        <w:adjustRightInd w:val="0"/>
        <w:spacing w:line="276" w:lineRule="auto"/>
        <w:rPr>
          <w:rFonts w:ascii="Arial" w:hAnsi="Arial" w:cs="Arial"/>
          <w:sz w:val="22"/>
          <w:szCs w:val="22"/>
        </w:rPr>
      </w:pPr>
      <w:r w:rsidRPr="00B7594E">
        <w:rPr>
          <w:rFonts w:ascii="Arial" w:hAnsi="Arial" w:cs="Arial"/>
          <w:sz w:val="22"/>
          <w:szCs w:val="22"/>
        </w:rPr>
        <w:t>Użytek ekologiczn</w:t>
      </w:r>
      <w:r w:rsidRPr="00B7594E">
        <w:rPr>
          <w:rFonts w:ascii="Arial" w:hAnsi="Arial" w:cs="Arial"/>
          <w:sz w:val="22"/>
          <w:szCs w:val="22"/>
        </w:rPr>
        <w:t>y Pogoria II został ustanowiony</w:t>
      </w:r>
      <w:r w:rsidRPr="00B7594E">
        <w:rPr>
          <w:rFonts w:ascii="Arial" w:hAnsi="Arial" w:cs="Arial"/>
          <w:sz w:val="22"/>
          <w:szCs w:val="22"/>
        </w:rPr>
        <w:t xml:space="preserve"> na mocy uchwały nr LVI/990/2002 Rady Miejskiej w Dąbrowie Górniczej z dnia 22 maja 2002 roku w sprawie wprowadzenia ochrony w drodze uznania za użytek ekologiczny zbiornika wodneg</w:t>
      </w:r>
      <w:r w:rsidRPr="00B7594E">
        <w:rPr>
          <w:rFonts w:ascii="Arial" w:hAnsi="Arial" w:cs="Arial"/>
          <w:sz w:val="22"/>
          <w:szCs w:val="22"/>
        </w:rPr>
        <w:t>o Pogoria II wraz z otoczeniem.</w:t>
      </w:r>
      <w:r w:rsidRPr="00B7594E">
        <w:rPr>
          <w:rFonts w:ascii="Arial" w:hAnsi="Arial" w:cs="Arial"/>
          <w:sz w:val="22"/>
          <w:szCs w:val="22"/>
        </w:rPr>
        <w:t xml:space="preserve"> Jego celem ochrony jest zachowanie siedlisk </w:t>
      </w:r>
      <w:r w:rsidRPr="00B7594E">
        <w:rPr>
          <w:rFonts w:ascii="Arial" w:hAnsi="Arial" w:cs="Arial"/>
          <w:sz w:val="22"/>
          <w:szCs w:val="22"/>
        </w:rPr>
        <w:t>ptactwa wodno-błotnego oraz stanowisk rzadkich i chronionych gatunków zwierząt i roślin.</w:t>
      </w:r>
    </w:p>
    <w:p w:rsidR="0012234B" w:rsidRPr="00B7594E" w:rsidRDefault="0084195D" w:rsidP="00B7594E">
      <w:pPr>
        <w:autoSpaceDE w:val="0"/>
        <w:autoSpaceDN w:val="0"/>
        <w:adjustRightInd w:val="0"/>
        <w:spacing w:line="276" w:lineRule="auto"/>
        <w:rPr>
          <w:rFonts w:ascii="Arial" w:hAnsi="Arial" w:cs="Arial"/>
          <w:sz w:val="22"/>
          <w:szCs w:val="22"/>
        </w:rPr>
      </w:pPr>
      <w:r w:rsidRPr="00B7594E">
        <w:rPr>
          <w:rFonts w:ascii="Arial" w:hAnsi="Arial" w:cs="Arial"/>
          <w:sz w:val="22"/>
          <w:szCs w:val="22"/>
        </w:rPr>
        <w:t>Natomiast użytek ekologiczny Uroczysko Zielona został ustanowiony na mocy uchwały Nr XXXI/538/08 Rady Miejskiej w Dąbrowie Górniczej z dnia 29 października 2008 roku w</w:t>
      </w:r>
      <w:r w:rsidRPr="00B7594E">
        <w:rPr>
          <w:rFonts w:ascii="Arial" w:hAnsi="Arial" w:cs="Arial"/>
          <w:sz w:val="22"/>
          <w:szCs w:val="22"/>
        </w:rPr>
        <w:t> sprawie ustanowienia użytku ekologicznego pod nazwą "Uroczysko Zielona". Celem ochrony jest zachowanie różnorodności biologicznej – zbiorowisk grądów, łęgów oraz zmiennowilgotnej łąki trzęślicowej – z kilkunastoma stanowiskami roślin objętych ochroną ścis</w:t>
      </w:r>
      <w:r w:rsidRPr="00B7594E">
        <w:rPr>
          <w:rFonts w:ascii="Arial" w:hAnsi="Arial" w:cs="Arial"/>
          <w:sz w:val="22"/>
          <w:szCs w:val="22"/>
        </w:rPr>
        <w:t>łą i częściową, ostoją kilkunastu chronionych gatunków ptaków oraz miejscami bytowania i rozrodu chronionych gatunków płazów.</w:t>
      </w:r>
    </w:p>
    <w:p w:rsidR="0012234B" w:rsidRPr="00B7594E" w:rsidRDefault="0084195D" w:rsidP="00B7594E">
      <w:pPr>
        <w:spacing w:before="120" w:line="276" w:lineRule="auto"/>
        <w:rPr>
          <w:rFonts w:ascii="Arial" w:hAnsi="Arial" w:cs="Arial"/>
          <w:sz w:val="22"/>
          <w:szCs w:val="22"/>
        </w:rPr>
      </w:pPr>
      <w:r w:rsidRPr="00B7594E">
        <w:rPr>
          <w:rFonts w:ascii="Arial" w:hAnsi="Arial" w:cs="Arial"/>
          <w:sz w:val="22"/>
          <w:szCs w:val="22"/>
        </w:rPr>
        <w:t>Gazoci</w:t>
      </w:r>
      <w:r w:rsidRPr="00B7594E">
        <w:rPr>
          <w:rFonts w:ascii="Arial" w:hAnsi="Arial" w:cs="Arial"/>
          <w:sz w:val="22"/>
          <w:szCs w:val="22"/>
        </w:rPr>
        <w:t xml:space="preserve">ąg DN500, przebiega w </w:t>
      </w:r>
      <w:r w:rsidRPr="00B7594E">
        <w:rPr>
          <w:rFonts w:ascii="Arial" w:hAnsi="Arial" w:cs="Arial"/>
          <w:sz w:val="22"/>
          <w:szCs w:val="22"/>
        </w:rPr>
        <w:t>kilometrażu</w:t>
      </w:r>
      <w:r w:rsidRPr="00B7594E">
        <w:rPr>
          <w:rFonts w:ascii="Arial" w:hAnsi="Arial" w:cs="Arial"/>
          <w:sz w:val="22"/>
          <w:szCs w:val="22"/>
        </w:rPr>
        <w:t xml:space="preserve"> ok. 4+020 – 4+170 na długości ok. 150 m przez użytek ekologiczny Pogoria II. Całość inwest</w:t>
      </w:r>
      <w:r w:rsidRPr="00B7594E">
        <w:rPr>
          <w:rFonts w:ascii="Arial" w:hAnsi="Arial" w:cs="Arial"/>
          <w:sz w:val="22"/>
          <w:szCs w:val="22"/>
        </w:rPr>
        <w:t>ycji na terenie użytku przebiega przez południowo-zachodni fragment wzdłuż ul. Parkowej, tuż przy granicy użytku. Przejście przez Pogorię II związane jest z koniecznością ominięcia zabudowy jednorodzinnej przy tej ulicy. Ponadto, z  danych przestrzennych G</w:t>
      </w:r>
      <w:r w:rsidRPr="00B7594E">
        <w:rPr>
          <w:rFonts w:ascii="Arial" w:hAnsi="Arial" w:cs="Arial"/>
          <w:sz w:val="22"/>
          <w:szCs w:val="22"/>
        </w:rPr>
        <w:t>eoportal RDOS Katowice wynika, że w pasie budowlano-montażowym nie zidentyfikowano gatunków i siedlisk stanowiących przedmioty ochrony  w granicach przedmiotowego użytku.</w:t>
      </w:r>
    </w:p>
    <w:p w:rsidR="0012234B" w:rsidRPr="00B7594E" w:rsidRDefault="0084195D" w:rsidP="00B7594E">
      <w:pPr>
        <w:autoSpaceDE w:val="0"/>
        <w:autoSpaceDN w:val="0"/>
        <w:adjustRightInd w:val="0"/>
        <w:spacing w:line="276" w:lineRule="auto"/>
        <w:rPr>
          <w:rFonts w:ascii="Arial" w:hAnsi="Arial" w:cs="Arial"/>
          <w:sz w:val="22"/>
          <w:szCs w:val="22"/>
        </w:rPr>
      </w:pPr>
      <w:r w:rsidRPr="00B7594E">
        <w:rPr>
          <w:rFonts w:ascii="Arial" w:hAnsi="Arial" w:cs="Arial"/>
          <w:sz w:val="22"/>
          <w:szCs w:val="22"/>
        </w:rPr>
        <w:t>Na terenie ww. obszaru budowa gazociągu będzie realizowana metodą wykopową, co będzie</w:t>
      </w:r>
      <w:r w:rsidRPr="00B7594E">
        <w:rPr>
          <w:rFonts w:ascii="Arial" w:hAnsi="Arial" w:cs="Arial"/>
          <w:sz w:val="22"/>
          <w:szCs w:val="22"/>
        </w:rPr>
        <w:t xml:space="preserve"> wiązało się z koniecznością usunięcia wierzchniej warstwy gleby. Ponadto w zakresie wyznaczonego pasa montażowego będzie odbywał się ruch maszyn i pracowników, co również będzie się wiązało z ryzykiem naruszenia powierzchni ziemi oraz możliwością zanieczy</w:t>
      </w:r>
      <w:r w:rsidRPr="00B7594E">
        <w:rPr>
          <w:rFonts w:ascii="Arial" w:hAnsi="Arial" w:cs="Arial"/>
          <w:sz w:val="22"/>
          <w:szCs w:val="22"/>
        </w:rPr>
        <w:t>szczenia gleby.</w:t>
      </w:r>
    </w:p>
    <w:p w:rsidR="0012234B" w:rsidRPr="00B7594E" w:rsidRDefault="0084195D" w:rsidP="00B7594E">
      <w:pPr>
        <w:autoSpaceDE w:val="0"/>
        <w:autoSpaceDN w:val="0"/>
        <w:adjustRightInd w:val="0"/>
        <w:spacing w:line="276" w:lineRule="auto"/>
        <w:rPr>
          <w:rFonts w:ascii="Arial" w:hAnsi="Arial" w:cs="Arial"/>
          <w:sz w:val="22"/>
          <w:szCs w:val="22"/>
        </w:rPr>
      </w:pPr>
      <w:r w:rsidRPr="00B7594E">
        <w:rPr>
          <w:rFonts w:ascii="Arial" w:hAnsi="Arial" w:cs="Arial"/>
          <w:sz w:val="22"/>
          <w:szCs w:val="22"/>
        </w:rPr>
        <w:t>Planowane przedsięwzięcie stanowi realizację celu publicznego wskazanego w art. 6 pkt 2 ustawy z dnia 21 sierpnia 1997 r. o gospodarce nieruchomościami (o znaczeniu ponadlokalnym</w:t>
      </w:r>
      <w:r w:rsidRPr="00B7594E">
        <w:rPr>
          <w:rFonts w:ascii="Arial" w:hAnsi="Arial" w:cs="Arial"/>
          <w:sz w:val="22"/>
          <w:szCs w:val="22"/>
        </w:rPr>
        <w:t>)</w:t>
      </w:r>
      <w:r w:rsidRPr="00B7594E">
        <w:rPr>
          <w:rFonts w:ascii="Arial" w:hAnsi="Arial" w:cs="Arial"/>
          <w:sz w:val="22"/>
          <w:szCs w:val="22"/>
        </w:rPr>
        <w:t>.</w:t>
      </w:r>
      <w:r w:rsidRPr="00B7594E">
        <w:rPr>
          <w:rFonts w:ascii="Arial" w:hAnsi="Arial" w:cs="Arial"/>
          <w:sz w:val="22"/>
          <w:szCs w:val="22"/>
        </w:rPr>
        <w:t xml:space="preserve"> </w:t>
      </w:r>
      <w:r w:rsidRPr="00B7594E">
        <w:rPr>
          <w:rFonts w:ascii="Arial" w:hAnsi="Arial" w:cs="Arial"/>
          <w:sz w:val="22"/>
          <w:szCs w:val="22"/>
        </w:rPr>
        <w:t>Natomiast stosownie do art. 45 ust. 2 pkt</w:t>
      </w:r>
      <w:r w:rsidRPr="00B7594E">
        <w:rPr>
          <w:rFonts w:ascii="Arial" w:hAnsi="Arial" w:cs="Arial"/>
          <w:sz w:val="22"/>
          <w:szCs w:val="22"/>
        </w:rPr>
        <w:t xml:space="preserve"> 2 ustawy o ochron</w:t>
      </w:r>
      <w:r w:rsidRPr="00B7594E">
        <w:rPr>
          <w:rFonts w:ascii="Arial" w:hAnsi="Arial" w:cs="Arial"/>
          <w:sz w:val="22"/>
          <w:szCs w:val="22"/>
        </w:rPr>
        <w:t>ie przyrody w </w:t>
      </w:r>
      <w:r w:rsidRPr="00B7594E">
        <w:rPr>
          <w:rFonts w:ascii="Arial" w:hAnsi="Arial" w:cs="Arial"/>
          <w:sz w:val="22"/>
          <w:szCs w:val="22"/>
        </w:rPr>
        <w:t>odniesieniu do pomnika przyrody, stanowiska dokumentacyjnego, użytku ekologicznego lub zespołu przyrodniczo-krajobrazowego, zakazy dotyczące m.in. użytków ekologicznych nie dotyczą realizacj</w:t>
      </w:r>
      <w:r w:rsidRPr="00B7594E">
        <w:rPr>
          <w:rFonts w:ascii="Arial" w:hAnsi="Arial" w:cs="Arial"/>
          <w:sz w:val="22"/>
          <w:szCs w:val="22"/>
        </w:rPr>
        <w:t>i inwestycji celu publicznego w </w:t>
      </w:r>
      <w:r w:rsidRPr="00B7594E">
        <w:rPr>
          <w:rFonts w:ascii="Arial" w:hAnsi="Arial" w:cs="Arial"/>
          <w:sz w:val="22"/>
          <w:szCs w:val="22"/>
        </w:rPr>
        <w:t>przypadku braku rozw</w:t>
      </w:r>
      <w:r w:rsidRPr="00B7594E">
        <w:rPr>
          <w:rFonts w:ascii="Arial" w:hAnsi="Arial" w:cs="Arial"/>
          <w:sz w:val="22"/>
          <w:szCs w:val="22"/>
        </w:rPr>
        <w:t>iązań alternatywnych, po uzgodnieniu z organem ustanawiającym daną formę ochrony przyrody.</w:t>
      </w:r>
    </w:p>
    <w:p w:rsidR="0012234B" w:rsidRPr="00B7594E" w:rsidRDefault="0084195D" w:rsidP="00B7594E">
      <w:pPr>
        <w:spacing w:line="276" w:lineRule="auto"/>
        <w:rPr>
          <w:rFonts w:ascii="Arial" w:hAnsi="Arial" w:cs="Arial"/>
          <w:sz w:val="22"/>
          <w:szCs w:val="22"/>
        </w:rPr>
      </w:pPr>
      <w:r w:rsidRPr="00B7594E">
        <w:rPr>
          <w:rFonts w:ascii="Arial" w:hAnsi="Arial" w:cs="Arial"/>
          <w:sz w:val="22"/>
          <w:szCs w:val="22"/>
        </w:rPr>
        <w:t>Tut. Organ wezwał Wnioskodawcę do przedłożenia dokumentu, na podstawie którego uzyskał odstępstwo od zakazów obowiązujących na obszarze ww. użytków ekologicznych, ce</w:t>
      </w:r>
      <w:r w:rsidRPr="00B7594E">
        <w:rPr>
          <w:rFonts w:ascii="Arial" w:hAnsi="Arial" w:cs="Arial"/>
          <w:sz w:val="22"/>
          <w:szCs w:val="22"/>
        </w:rPr>
        <w:t>lem udowodnienia, że przedstawiony wariant inwestorski jest wykonalny. W przypadku użytków ekologicznych przecięcia dotyczą trasy podstawowej i nie były przedmiotem wariantowania.</w:t>
      </w:r>
    </w:p>
    <w:p w:rsidR="00363191" w:rsidRPr="00B7594E" w:rsidRDefault="0084195D" w:rsidP="00B7594E">
      <w:pPr>
        <w:spacing w:line="276" w:lineRule="auto"/>
        <w:rPr>
          <w:rFonts w:ascii="Arial" w:hAnsi="Arial" w:cs="Arial"/>
          <w:sz w:val="22"/>
          <w:szCs w:val="22"/>
        </w:rPr>
      </w:pPr>
      <w:r w:rsidRPr="00B7594E">
        <w:rPr>
          <w:rFonts w:ascii="Arial" w:hAnsi="Arial" w:cs="Arial"/>
          <w:sz w:val="22"/>
          <w:szCs w:val="22"/>
        </w:rPr>
        <w:t xml:space="preserve">Inwestor </w:t>
      </w:r>
      <w:r w:rsidRPr="00B7594E">
        <w:rPr>
          <w:rFonts w:ascii="Arial" w:hAnsi="Arial" w:cs="Arial"/>
          <w:sz w:val="22"/>
          <w:szCs w:val="22"/>
        </w:rPr>
        <w:t xml:space="preserve">w uzupełnieniu do </w:t>
      </w:r>
      <w:r w:rsidRPr="00B7594E">
        <w:rPr>
          <w:rFonts w:ascii="Arial" w:hAnsi="Arial" w:cs="Arial"/>
          <w:sz w:val="22"/>
          <w:szCs w:val="22"/>
        </w:rPr>
        <w:t>KIP</w:t>
      </w:r>
      <w:r w:rsidRPr="00B7594E">
        <w:rPr>
          <w:rFonts w:ascii="Arial" w:hAnsi="Arial" w:cs="Arial"/>
          <w:sz w:val="22"/>
          <w:szCs w:val="22"/>
        </w:rPr>
        <w:t xml:space="preserve"> </w:t>
      </w:r>
      <w:r w:rsidRPr="00B7594E">
        <w:rPr>
          <w:rFonts w:ascii="Arial" w:hAnsi="Arial" w:cs="Arial"/>
          <w:sz w:val="22"/>
          <w:szCs w:val="22"/>
        </w:rPr>
        <w:t>wyjaśnił</w:t>
      </w:r>
      <w:r w:rsidRPr="00B7594E">
        <w:rPr>
          <w:rFonts w:ascii="Arial" w:hAnsi="Arial" w:cs="Arial"/>
          <w:sz w:val="22"/>
          <w:szCs w:val="22"/>
        </w:rPr>
        <w:t>, iż nie decyduje</w:t>
      </w:r>
      <w:r w:rsidRPr="00B7594E">
        <w:rPr>
          <w:rFonts w:ascii="Arial" w:hAnsi="Arial" w:cs="Arial"/>
          <w:sz w:val="22"/>
          <w:szCs w:val="22"/>
        </w:rPr>
        <w:t xml:space="preserve"> się na </w:t>
      </w:r>
      <w:r w:rsidRPr="00B7594E">
        <w:rPr>
          <w:rFonts w:ascii="Arial" w:hAnsi="Arial" w:cs="Arial"/>
          <w:sz w:val="22"/>
          <w:szCs w:val="22"/>
        </w:rPr>
        <w:t>zastosowanie metody bezwykopowej w rejonie przecięcia</w:t>
      </w:r>
      <w:r w:rsidRPr="00B7594E">
        <w:rPr>
          <w:rFonts w:ascii="Arial" w:hAnsi="Arial" w:cs="Arial"/>
          <w:sz w:val="22"/>
          <w:szCs w:val="22"/>
        </w:rPr>
        <w:t xml:space="preserve"> uż</w:t>
      </w:r>
      <w:r w:rsidRPr="00B7594E">
        <w:rPr>
          <w:rFonts w:ascii="Arial" w:hAnsi="Arial" w:cs="Arial"/>
          <w:sz w:val="22"/>
          <w:szCs w:val="22"/>
        </w:rPr>
        <w:t xml:space="preserve">ytku ekologicznego Pogoria II </w:t>
      </w:r>
      <w:r w:rsidRPr="00B7594E">
        <w:rPr>
          <w:rFonts w:ascii="Arial" w:hAnsi="Arial" w:cs="Arial"/>
          <w:sz w:val="22"/>
          <w:szCs w:val="22"/>
        </w:rPr>
        <w:t>z </w:t>
      </w:r>
      <w:r w:rsidRPr="00B7594E">
        <w:rPr>
          <w:rFonts w:ascii="Arial" w:hAnsi="Arial" w:cs="Arial"/>
          <w:sz w:val="22"/>
          <w:szCs w:val="22"/>
        </w:rPr>
        <w:t xml:space="preserve">uwagi na brak miejsca na wykorzystanie ciężkiego sprzętu i urządzeń do wykonania przewiertu, brak miejsca na wykonanie komór przewiertowych oraz bezpośrednie zbliżenie </w:t>
      </w:r>
      <w:r w:rsidRPr="00B7594E">
        <w:rPr>
          <w:rFonts w:ascii="Arial" w:hAnsi="Arial" w:cs="Arial"/>
          <w:sz w:val="22"/>
          <w:szCs w:val="22"/>
        </w:rPr>
        <w:t>do terenów mieszkalnych zagrożonych pracami wibracyjnymi tj. pogrążanie grodzic przy budowie komór.</w:t>
      </w:r>
      <w:r w:rsidRPr="00B7594E">
        <w:rPr>
          <w:rFonts w:ascii="Arial" w:hAnsi="Arial" w:cs="Arial"/>
          <w:sz w:val="22"/>
          <w:szCs w:val="22"/>
        </w:rPr>
        <w:t xml:space="preserve"> Podjęto jednak kroki w celu ograniczen</w:t>
      </w:r>
      <w:r w:rsidRPr="00B7594E">
        <w:rPr>
          <w:rFonts w:ascii="Arial" w:hAnsi="Arial" w:cs="Arial"/>
          <w:sz w:val="22"/>
          <w:szCs w:val="22"/>
        </w:rPr>
        <w:t>ia oddziaływania na przedmiotową</w:t>
      </w:r>
      <w:r w:rsidRPr="00B7594E">
        <w:rPr>
          <w:rFonts w:ascii="Arial" w:hAnsi="Arial" w:cs="Arial"/>
          <w:sz w:val="22"/>
          <w:szCs w:val="22"/>
        </w:rPr>
        <w:t xml:space="preserve"> formę ochrony przyrody.</w:t>
      </w:r>
    </w:p>
    <w:p w:rsidR="00363191" w:rsidRPr="00B7594E" w:rsidRDefault="0084195D" w:rsidP="00B7594E">
      <w:pPr>
        <w:spacing w:before="120" w:line="276" w:lineRule="auto"/>
        <w:rPr>
          <w:rFonts w:ascii="Arial" w:hAnsi="Arial" w:cs="Arial"/>
          <w:color w:val="000000" w:themeColor="text1"/>
          <w:sz w:val="22"/>
          <w:szCs w:val="22"/>
        </w:rPr>
      </w:pPr>
      <w:r w:rsidRPr="00B7594E">
        <w:rPr>
          <w:rFonts w:ascii="Arial" w:hAnsi="Arial" w:cs="Arial"/>
          <w:sz w:val="22"/>
          <w:szCs w:val="22"/>
        </w:rPr>
        <w:lastRenderedPageBreak/>
        <w:t>Teren użytku ekologicznego wynosi ok. 40 ha. Jak</w:t>
      </w:r>
      <w:r w:rsidRPr="00B7594E">
        <w:rPr>
          <w:rFonts w:ascii="Arial" w:hAnsi="Arial" w:cs="Arial"/>
          <w:sz w:val="22"/>
          <w:szCs w:val="22"/>
        </w:rPr>
        <w:t xml:space="preserve"> </w:t>
      </w:r>
      <w:r w:rsidRPr="00B7594E">
        <w:rPr>
          <w:rFonts w:ascii="Arial" w:hAnsi="Arial" w:cs="Arial"/>
          <w:sz w:val="22"/>
          <w:szCs w:val="22"/>
        </w:rPr>
        <w:t>wynika z uzu</w:t>
      </w:r>
      <w:r w:rsidRPr="00B7594E">
        <w:rPr>
          <w:rFonts w:ascii="Arial" w:hAnsi="Arial" w:cs="Arial"/>
          <w:sz w:val="22"/>
          <w:szCs w:val="22"/>
        </w:rPr>
        <w:t xml:space="preserve">pełnienia karty, na </w:t>
      </w:r>
      <w:r w:rsidRPr="00B7594E">
        <w:rPr>
          <w:rFonts w:ascii="Arial" w:hAnsi="Arial" w:cs="Arial"/>
          <w:sz w:val="22"/>
          <w:szCs w:val="22"/>
        </w:rPr>
        <w:t>obszarze użytku Pogoria II pas montażowy zo</w:t>
      </w:r>
      <w:r w:rsidRPr="00B7594E">
        <w:rPr>
          <w:rFonts w:ascii="Arial" w:hAnsi="Arial" w:cs="Arial"/>
          <w:sz w:val="22"/>
          <w:szCs w:val="22"/>
        </w:rPr>
        <w:t>stał maksymalnie  zawężony i na </w:t>
      </w:r>
      <w:r w:rsidRPr="00B7594E">
        <w:rPr>
          <w:rFonts w:ascii="Arial" w:hAnsi="Arial" w:cs="Arial"/>
          <w:sz w:val="22"/>
          <w:szCs w:val="22"/>
        </w:rPr>
        <w:t>całej długości jego szerokość wynosi 20 m. Całkowita powierzchnia pasa montażowego na terenie użytku wyniesie ok. 3330 m</w:t>
      </w:r>
      <w:r w:rsidRPr="00B7594E">
        <w:rPr>
          <w:rFonts w:ascii="Arial" w:hAnsi="Arial" w:cs="Arial"/>
          <w:sz w:val="22"/>
          <w:szCs w:val="22"/>
          <w:vertAlign w:val="superscript"/>
        </w:rPr>
        <w:t xml:space="preserve">2 </w:t>
      </w:r>
      <w:r w:rsidRPr="00B7594E">
        <w:rPr>
          <w:rFonts w:ascii="Arial" w:hAnsi="Arial" w:cs="Arial"/>
          <w:sz w:val="22"/>
          <w:szCs w:val="22"/>
        </w:rPr>
        <w:t>(</w:t>
      </w:r>
      <w:r w:rsidRPr="00B7594E">
        <w:rPr>
          <w:rFonts w:ascii="Arial" w:hAnsi="Arial" w:cs="Arial"/>
          <w:sz w:val="22"/>
          <w:szCs w:val="22"/>
        </w:rPr>
        <w:t>0,333 ha) (powierzchnia zajęcia obszar</w:t>
      </w:r>
      <w:r w:rsidRPr="00B7594E">
        <w:rPr>
          <w:rFonts w:ascii="Arial" w:hAnsi="Arial" w:cs="Arial"/>
          <w:sz w:val="22"/>
          <w:szCs w:val="22"/>
        </w:rPr>
        <w:t xml:space="preserve">u chronionego) co stanowi 0,83 </w:t>
      </w:r>
      <w:r w:rsidRPr="00B7594E">
        <w:rPr>
          <w:rFonts w:ascii="Arial" w:hAnsi="Arial" w:cs="Arial"/>
          <w:sz w:val="22"/>
          <w:szCs w:val="22"/>
        </w:rPr>
        <w:t>% powierzchni tego obszaru</w:t>
      </w:r>
      <w:r w:rsidRPr="00B7594E">
        <w:rPr>
          <w:rFonts w:ascii="Arial" w:hAnsi="Arial" w:cs="Arial"/>
          <w:sz w:val="22"/>
          <w:szCs w:val="22"/>
        </w:rPr>
        <w:t>, N</w:t>
      </w:r>
      <w:r w:rsidRPr="00B7594E">
        <w:rPr>
          <w:rFonts w:ascii="Arial" w:hAnsi="Arial" w:cs="Arial"/>
          <w:sz w:val="22"/>
          <w:szCs w:val="22"/>
        </w:rPr>
        <w:t>a </w:t>
      </w:r>
      <w:r w:rsidRPr="00B7594E">
        <w:rPr>
          <w:rFonts w:ascii="Arial" w:hAnsi="Arial" w:cs="Arial"/>
          <w:sz w:val="22"/>
          <w:szCs w:val="22"/>
        </w:rPr>
        <w:t>całym tym terenie będzie przeprowadzona wycinka zieleni. Przewidywana strefa bezdrzewna wynosić będzie 6 m wzdłuż osi gazociągu (po 3 m na stronę). Przewiduje się wycinkę ok. 280</w:t>
      </w:r>
      <w:r w:rsidRPr="00B7594E">
        <w:rPr>
          <w:rFonts w:ascii="Arial" w:hAnsi="Arial" w:cs="Arial"/>
          <w:sz w:val="22"/>
          <w:szCs w:val="22"/>
        </w:rPr>
        <w:t xml:space="preserve"> szt.</w:t>
      </w:r>
      <w:r w:rsidRPr="00B7594E">
        <w:rPr>
          <w:rFonts w:ascii="Arial" w:hAnsi="Arial" w:cs="Arial"/>
          <w:sz w:val="22"/>
          <w:szCs w:val="22"/>
        </w:rPr>
        <w:t xml:space="preserve"> dr</w:t>
      </w:r>
      <w:r w:rsidRPr="00B7594E">
        <w:rPr>
          <w:rFonts w:ascii="Arial" w:hAnsi="Arial" w:cs="Arial"/>
          <w:sz w:val="22"/>
          <w:szCs w:val="22"/>
        </w:rPr>
        <w:t>zew</w:t>
      </w:r>
      <w:r w:rsidRPr="00B7594E">
        <w:rPr>
          <w:rFonts w:ascii="Arial" w:hAnsi="Arial" w:cs="Arial"/>
          <w:sz w:val="22"/>
          <w:szCs w:val="22"/>
        </w:rPr>
        <w:t xml:space="preserve"> na terenie użytku, w tym 110 szt. drzew znajduj</w:t>
      </w:r>
      <w:r w:rsidRPr="00B7594E">
        <w:rPr>
          <w:rFonts w:ascii="Arial" w:hAnsi="Arial" w:cs="Arial"/>
          <w:sz w:val="22"/>
          <w:szCs w:val="22"/>
        </w:rPr>
        <w:t>ących</w:t>
      </w:r>
      <w:r w:rsidRPr="00B7594E">
        <w:rPr>
          <w:rFonts w:ascii="Arial" w:hAnsi="Arial" w:cs="Arial"/>
          <w:sz w:val="22"/>
          <w:szCs w:val="22"/>
        </w:rPr>
        <w:t xml:space="preserve"> się w </w:t>
      </w:r>
      <w:r w:rsidRPr="00B7594E">
        <w:rPr>
          <w:rFonts w:ascii="Arial" w:hAnsi="Arial" w:cs="Arial"/>
          <w:sz w:val="22"/>
          <w:szCs w:val="22"/>
        </w:rPr>
        <w:t>projek</w:t>
      </w:r>
      <w:r w:rsidRPr="00B7594E">
        <w:rPr>
          <w:rFonts w:ascii="Arial" w:hAnsi="Arial" w:cs="Arial"/>
          <w:sz w:val="22"/>
          <w:szCs w:val="22"/>
        </w:rPr>
        <w:t>towanej strefie bezdrzewnej</w:t>
      </w:r>
      <w:r w:rsidRPr="00B7594E">
        <w:rPr>
          <w:rFonts w:ascii="Arial" w:hAnsi="Arial" w:cs="Arial"/>
          <w:sz w:val="22"/>
          <w:szCs w:val="22"/>
        </w:rPr>
        <w:t xml:space="preserve">. </w:t>
      </w:r>
      <w:r w:rsidRPr="00B7594E">
        <w:rPr>
          <w:rFonts w:ascii="Arial" w:hAnsi="Arial" w:cs="Arial"/>
          <w:sz w:val="22"/>
          <w:szCs w:val="22"/>
        </w:rPr>
        <w:t>Przeprowadzen</w:t>
      </w:r>
      <w:r w:rsidRPr="00B7594E">
        <w:rPr>
          <w:rFonts w:ascii="Arial" w:hAnsi="Arial" w:cs="Arial"/>
          <w:sz w:val="22"/>
          <w:szCs w:val="22"/>
        </w:rPr>
        <w:t>ie gazociągu na </w:t>
      </w:r>
      <w:r w:rsidRPr="00B7594E">
        <w:rPr>
          <w:rFonts w:ascii="Arial" w:hAnsi="Arial" w:cs="Arial"/>
          <w:sz w:val="22"/>
          <w:szCs w:val="22"/>
        </w:rPr>
        <w:t>przedmiotowym o</w:t>
      </w:r>
      <w:r w:rsidRPr="00B7594E">
        <w:rPr>
          <w:rFonts w:ascii="Arial" w:hAnsi="Arial" w:cs="Arial"/>
          <w:sz w:val="22"/>
          <w:szCs w:val="22"/>
        </w:rPr>
        <w:t>dcinku niewątpliwie wiąże się z </w:t>
      </w:r>
      <w:r w:rsidRPr="00B7594E">
        <w:rPr>
          <w:rFonts w:ascii="Arial" w:hAnsi="Arial" w:cs="Arial"/>
          <w:sz w:val="22"/>
          <w:szCs w:val="22"/>
        </w:rPr>
        <w:t>ingerencją w granice obszaru chronionego</w:t>
      </w:r>
      <w:r w:rsidRPr="00B7594E">
        <w:rPr>
          <w:rFonts w:ascii="Arial" w:hAnsi="Arial" w:cs="Arial"/>
          <w:sz w:val="22"/>
          <w:szCs w:val="22"/>
        </w:rPr>
        <w:t>, jednakże ingerencja ta będzie nieznaczna</w:t>
      </w:r>
      <w:r w:rsidRPr="00B7594E">
        <w:rPr>
          <w:rFonts w:ascii="Arial" w:hAnsi="Arial" w:cs="Arial"/>
          <w:sz w:val="22"/>
          <w:szCs w:val="22"/>
        </w:rPr>
        <w:t>. W</w:t>
      </w:r>
      <w:r w:rsidRPr="00B7594E">
        <w:rPr>
          <w:rFonts w:ascii="Arial" w:hAnsi="Arial" w:cs="Arial"/>
          <w:sz w:val="22"/>
          <w:szCs w:val="22"/>
        </w:rPr>
        <w:t xml:space="preserve"> ocenie tut. Organu poprowadzenie gazociągu na północ od lokalizacji wskazanej przez Inwestora wiązałoby się ze znacznie większą ingerencją w ten obszar, a na południe lokalizacja ograniczona jest istniejącą zabudową mieszkaniową. Celem ochrony omawianego </w:t>
      </w:r>
      <w:r w:rsidRPr="00B7594E">
        <w:rPr>
          <w:rFonts w:ascii="Arial" w:hAnsi="Arial" w:cs="Arial"/>
          <w:sz w:val="22"/>
          <w:szCs w:val="22"/>
        </w:rPr>
        <w:t>użytku ekologicznego jest zachowanie siedlisk ptactwa wodno-błotnego oraz stanowisk rzadkich i chronionyc</w:t>
      </w:r>
      <w:r w:rsidRPr="00B7594E">
        <w:rPr>
          <w:rFonts w:ascii="Arial" w:hAnsi="Arial" w:cs="Arial"/>
          <w:sz w:val="22"/>
          <w:szCs w:val="22"/>
        </w:rPr>
        <w:t xml:space="preserve">h gatunków zwierząt i roślin. Z </w:t>
      </w:r>
      <w:r w:rsidRPr="00B7594E">
        <w:rPr>
          <w:rFonts w:ascii="Arial" w:hAnsi="Arial" w:cs="Arial"/>
          <w:sz w:val="22"/>
          <w:szCs w:val="22"/>
        </w:rPr>
        <w:t xml:space="preserve">załącznika nr 4 </w:t>
      </w:r>
      <w:r w:rsidRPr="00B7594E">
        <w:rPr>
          <w:rFonts w:ascii="Arial" w:hAnsi="Arial" w:cs="Arial"/>
          <w:bCs/>
          <w:sz w:val="22"/>
          <w:szCs w:val="22"/>
        </w:rPr>
        <w:t>Zestawieni</w:t>
      </w:r>
      <w:r w:rsidRPr="00B7594E">
        <w:rPr>
          <w:rFonts w:ascii="Arial" w:hAnsi="Arial" w:cs="Arial"/>
          <w:bCs/>
          <w:sz w:val="22"/>
          <w:szCs w:val="22"/>
        </w:rPr>
        <w:t>a</w:t>
      </w:r>
      <w:r w:rsidRPr="00B7594E">
        <w:rPr>
          <w:rFonts w:ascii="Arial" w:hAnsi="Arial" w:cs="Arial"/>
          <w:bCs/>
          <w:sz w:val="22"/>
          <w:szCs w:val="22"/>
        </w:rPr>
        <w:t xml:space="preserve"> zinwentaryzowanych gatunków i </w:t>
      </w:r>
      <w:r w:rsidRPr="00B7594E">
        <w:rPr>
          <w:rFonts w:ascii="Arial" w:hAnsi="Arial" w:cs="Arial"/>
          <w:bCs/>
          <w:sz w:val="22"/>
          <w:szCs w:val="22"/>
        </w:rPr>
        <w:t>siedlisk z podzia</w:t>
      </w:r>
      <w:r w:rsidRPr="00B7594E">
        <w:rPr>
          <w:rFonts w:ascii="Arial" w:eastAsia="Calibri-Bold" w:hAnsi="Arial" w:cs="Arial"/>
          <w:bCs/>
          <w:sz w:val="22"/>
          <w:szCs w:val="22"/>
        </w:rPr>
        <w:t>ł</w:t>
      </w:r>
      <w:r w:rsidRPr="00B7594E">
        <w:rPr>
          <w:rFonts w:ascii="Arial" w:hAnsi="Arial" w:cs="Arial"/>
          <w:bCs/>
          <w:sz w:val="22"/>
          <w:szCs w:val="22"/>
        </w:rPr>
        <w:t xml:space="preserve">em na kolizyjne i </w:t>
      </w:r>
      <w:r w:rsidRPr="00B7594E">
        <w:rPr>
          <w:rFonts w:ascii="Arial" w:hAnsi="Arial" w:cs="Arial"/>
          <w:bCs/>
          <w:sz w:val="22"/>
          <w:szCs w:val="22"/>
        </w:rPr>
        <w:t>niekolizyjne z inwestycj</w:t>
      </w:r>
      <w:r w:rsidRPr="00B7594E">
        <w:rPr>
          <w:rFonts w:ascii="Arial" w:eastAsia="Calibri-Bold" w:hAnsi="Arial" w:cs="Arial"/>
          <w:bCs/>
          <w:sz w:val="22"/>
          <w:szCs w:val="22"/>
        </w:rPr>
        <w:t>ą,</w:t>
      </w:r>
      <w:r w:rsidRPr="00B7594E">
        <w:rPr>
          <w:rFonts w:ascii="Arial" w:hAnsi="Arial" w:cs="Arial"/>
          <w:sz w:val="22"/>
          <w:szCs w:val="22"/>
        </w:rPr>
        <w:t xml:space="preserve"> nie wynika aby inwesty</w:t>
      </w:r>
      <w:r w:rsidRPr="00B7594E">
        <w:rPr>
          <w:rFonts w:ascii="Arial" w:hAnsi="Arial" w:cs="Arial"/>
          <w:sz w:val="22"/>
          <w:szCs w:val="22"/>
        </w:rPr>
        <w:t>c</w:t>
      </w:r>
      <w:r w:rsidRPr="00B7594E">
        <w:rPr>
          <w:rFonts w:ascii="Arial" w:hAnsi="Arial" w:cs="Arial"/>
          <w:sz w:val="22"/>
          <w:szCs w:val="22"/>
        </w:rPr>
        <w:t xml:space="preserve">ja kolidowała na tym obszarze z </w:t>
      </w:r>
      <w:r w:rsidRPr="00B7594E">
        <w:rPr>
          <w:rFonts w:ascii="Arial" w:hAnsi="Arial" w:cs="Arial"/>
          <w:sz w:val="22"/>
          <w:szCs w:val="22"/>
        </w:rPr>
        <w:t>siedliskami ptaków wodno- błotnych czy też</w:t>
      </w:r>
      <w:r w:rsidRPr="00B7594E">
        <w:rPr>
          <w:rFonts w:ascii="Arial" w:hAnsi="Arial" w:cs="Arial"/>
          <w:sz w:val="22"/>
          <w:szCs w:val="22"/>
        </w:rPr>
        <w:t xml:space="preserve"> gatunkami chronionych roślin i </w:t>
      </w:r>
      <w:r w:rsidRPr="00B7594E">
        <w:rPr>
          <w:rFonts w:ascii="Arial" w:hAnsi="Arial" w:cs="Arial"/>
          <w:sz w:val="22"/>
          <w:szCs w:val="22"/>
        </w:rPr>
        <w:t>zwierząt.</w:t>
      </w:r>
    </w:p>
    <w:p w:rsidR="00363191" w:rsidRPr="00B7594E" w:rsidRDefault="0084195D" w:rsidP="00B7594E">
      <w:pPr>
        <w:autoSpaceDE w:val="0"/>
        <w:autoSpaceDN w:val="0"/>
        <w:adjustRightInd w:val="0"/>
        <w:spacing w:before="120" w:line="276" w:lineRule="auto"/>
        <w:rPr>
          <w:rFonts w:ascii="Arial" w:hAnsi="Arial" w:cs="Arial"/>
          <w:sz w:val="22"/>
          <w:szCs w:val="22"/>
        </w:rPr>
      </w:pPr>
      <w:r w:rsidRPr="00B7594E">
        <w:rPr>
          <w:rFonts w:ascii="Arial" w:hAnsi="Arial" w:cs="Arial"/>
          <w:sz w:val="22"/>
          <w:szCs w:val="22"/>
        </w:rPr>
        <w:t>Obszary chronione przyrodniczo, pełnią funkcję stabilizatora procesów zachodzących pomiędzy ekosystemami w środowi</w:t>
      </w:r>
      <w:r w:rsidRPr="00B7594E">
        <w:rPr>
          <w:rFonts w:ascii="Arial" w:hAnsi="Arial" w:cs="Arial"/>
          <w:sz w:val="22"/>
          <w:szCs w:val="22"/>
        </w:rPr>
        <w:t>sku a każdorazowa ingerencja w obszary cenne przyrodniczo w przypadku realizacji różnego typu przedsięwzięć, powinna nieść za sobą adekwatne do skali przekształceń środowiska, środki kompensujące/minimalizujące. Analizując skalę prac na terenie użytku ekol</w:t>
      </w:r>
      <w:r w:rsidRPr="00B7594E">
        <w:rPr>
          <w:rFonts w:ascii="Arial" w:hAnsi="Arial" w:cs="Arial"/>
          <w:sz w:val="22"/>
          <w:szCs w:val="22"/>
        </w:rPr>
        <w:t>ogicznego</w:t>
      </w:r>
      <w:r w:rsidRPr="00B7594E">
        <w:rPr>
          <w:rFonts w:ascii="Arial" w:hAnsi="Arial" w:cs="Arial"/>
          <w:sz w:val="22"/>
          <w:szCs w:val="22"/>
        </w:rPr>
        <w:t xml:space="preserve"> oraz</w:t>
      </w:r>
      <w:r w:rsidRPr="00B7594E">
        <w:rPr>
          <w:rFonts w:ascii="Arial" w:hAnsi="Arial" w:cs="Arial"/>
          <w:sz w:val="22"/>
          <w:szCs w:val="22"/>
        </w:rPr>
        <w:t xml:space="preserve"> fakt</w:t>
      </w:r>
      <w:r w:rsidRPr="00B7594E">
        <w:rPr>
          <w:rFonts w:ascii="Arial" w:hAnsi="Arial" w:cs="Arial"/>
          <w:sz w:val="22"/>
          <w:szCs w:val="22"/>
        </w:rPr>
        <w:t>,</w:t>
      </w:r>
      <w:r w:rsidRPr="00B7594E">
        <w:rPr>
          <w:rFonts w:ascii="Arial" w:hAnsi="Arial" w:cs="Arial"/>
          <w:sz w:val="22"/>
          <w:szCs w:val="22"/>
        </w:rPr>
        <w:t xml:space="preserve"> iż nie będą one naruszać siedlisk będących przedmiotem ochrony użytku ekol</w:t>
      </w:r>
      <w:r w:rsidRPr="00B7594E">
        <w:rPr>
          <w:rFonts w:ascii="Arial" w:hAnsi="Arial" w:cs="Arial"/>
          <w:sz w:val="22"/>
          <w:szCs w:val="22"/>
        </w:rPr>
        <w:t xml:space="preserve">ogicznego Pogoria II uznano, </w:t>
      </w:r>
      <w:r w:rsidRPr="00B7594E">
        <w:rPr>
          <w:rFonts w:ascii="Arial" w:hAnsi="Arial" w:cs="Arial"/>
          <w:sz w:val="22"/>
          <w:szCs w:val="22"/>
        </w:rPr>
        <w:t>że </w:t>
      </w:r>
      <w:r w:rsidRPr="00B7594E">
        <w:rPr>
          <w:rFonts w:ascii="Arial" w:hAnsi="Arial" w:cs="Arial"/>
          <w:sz w:val="22"/>
          <w:szCs w:val="22"/>
        </w:rPr>
        <w:t xml:space="preserve">ich </w:t>
      </w:r>
      <w:r w:rsidRPr="00B7594E">
        <w:rPr>
          <w:rFonts w:ascii="Arial" w:hAnsi="Arial" w:cs="Arial"/>
          <w:sz w:val="22"/>
          <w:szCs w:val="22"/>
        </w:rPr>
        <w:t>przeprowadzenie nie wpłynie na ich stan ochrony. Rozpatrując kwestię wycinki drzew  uznano, iż nie wymaga ona kompensacji.</w:t>
      </w:r>
      <w:r w:rsidRPr="00B7594E">
        <w:rPr>
          <w:rFonts w:ascii="Arial" w:hAnsi="Arial" w:cs="Arial"/>
          <w:sz w:val="22"/>
          <w:szCs w:val="22"/>
        </w:rPr>
        <w:t xml:space="preserve"> Je</w:t>
      </w:r>
      <w:r w:rsidRPr="00B7594E">
        <w:rPr>
          <w:rFonts w:ascii="Arial" w:hAnsi="Arial" w:cs="Arial"/>
          <w:sz w:val="22"/>
          <w:szCs w:val="22"/>
        </w:rPr>
        <w:t>dnakże</w:t>
      </w:r>
      <w:r w:rsidRPr="00B7594E">
        <w:rPr>
          <w:rFonts w:ascii="Arial" w:hAnsi="Arial" w:cs="Arial"/>
          <w:sz w:val="22"/>
          <w:szCs w:val="22"/>
        </w:rPr>
        <w:t>, Inwestor</w:t>
      </w:r>
      <w:r w:rsidRPr="00B7594E">
        <w:rPr>
          <w:rFonts w:ascii="Arial" w:hAnsi="Arial" w:cs="Arial"/>
          <w:sz w:val="22"/>
          <w:szCs w:val="22"/>
        </w:rPr>
        <w:t xml:space="preserve"> w ramach uporządkowania terenu inwestycji oraz odbudowania biotopu zobowiązał się do nasadzeń poza strefą bezdrzewną. </w:t>
      </w:r>
      <w:r w:rsidRPr="00B7594E">
        <w:rPr>
          <w:rFonts w:ascii="Arial" w:hAnsi="Arial" w:cs="Arial"/>
          <w:sz w:val="22"/>
          <w:szCs w:val="22"/>
        </w:rPr>
        <w:t>Na terenie użytku ekologicznego Pogoria II Inwestor przewidział dwa obszary możliwe do wykonania nasadzeń</w:t>
      </w:r>
      <w:r w:rsidRPr="00B7594E">
        <w:rPr>
          <w:rFonts w:ascii="Arial" w:hAnsi="Arial" w:cs="Arial"/>
          <w:sz w:val="22"/>
          <w:szCs w:val="22"/>
        </w:rPr>
        <w:t xml:space="preserve"> tj. p</w:t>
      </w:r>
      <w:r w:rsidRPr="00B7594E">
        <w:rPr>
          <w:rFonts w:ascii="Arial" w:hAnsi="Arial" w:cs="Arial"/>
          <w:sz w:val="22"/>
          <w:szCs w:val="22"/>
        </w:rPr>
        <w:t>o prawej s</w:t>
      </w:r>
      <w:r w:rsidRPr="00B7594E">
        <w:rPr>
          <w:rFonts w:ascii="Arial" w:hAnsi="Arial" w:cs="Arial"/>
          <w:sz w:val="22"/>
          <w:szCs w:val="22"/>
        </w:rPr>
        <w:t xml:space="preserve">tronie gazociągu w kilometrażu </w:t>
      </w:r>
      <w:r w:rsidRPr="00B7594E">
        <w:rPr>
          <w:rFonts w:ascii="Arial" w:hAnsi="Arial" w:cs="Arial"/>
          <w:sz w:val="22"/>
          <w:szCs w:val="22"/>
        </w:rPr>
        <w:t>ok. 4+005 – 4+195 oraz po lewej stronie inwestycji w kilometrażu ok. 4+020 – 4+045</w:t>
      </w:r>
      <w:r w:rsidRPr="00B7594E">
        <w:rPr>
          <w:rFonts w:ascii="Arial" w:hAnsi="Arial" w:cs="Arial"/>
          <w:sz w:val="22"/>
          <w:szCs w:val="22"/>
        </w:rPr>
        <w:t xml:space="preserve">. </w:t>
      </w:r>
      <w:r w:rsidRPr="00B7594E">
        <w:rPr>
          <w:rFonts w:ascii="Arial" w:hAnsi="Arial" w:cs="Arial"/>
          <w:sz w:val="22"/>
          <w:szCs w:val="22"/>
        </w:rPr>
        <w:t>Po </w:t>
      </w:r>
      <w:r w:rsidRPr="00B7594E">
        <w:rPr>
          <w:rFonts w:ascii="Arial" w:hAnsi="Arial" w:cs="Arial"/>
          <w:sz w:val="22"/>
          <w:szCs w:val="22"/>
        </w:rPr>
        <w:t>zakończeniu robót obowiąz</w:t>
      </w:r>
      <w:r w:rsidRPr="00B7594E">
        <w:rPr>
          <w:rFonts w:ascii="Arial" w:hAnsi="Arial" w:cs="Arial"/>
          <w:sz w:val="22"/>
          <w:szCs w:val="22"/>
        </w:rPr>
        <w:t xml:space="preserve">ywać będzie strefa bezdrzewna o </w:t>
      </w:r>
      <w:r w:rsidRPr="00B7594E">
        <w:rPr>
          <w:rFonts w:ascii="Arial" w:hAnsi="Arial" w:cs="Arial"/>
          <w:sz w:val="22"/>
          <w:szCs w:val="22"/>
        </w:rPr>
        <w:t>powierzchni ok. 1320 m</w:t>
      </w:r>
      <w:r w:rsidRPr="00B7594E">
        <w:rPr>
          <w:rFonts w:ascii="Arial" w:hAnsi="Arial" w:cs="Arial"/>
          <w:sz w:val="22"/>
          <w:szCs w:val="22"/>
          <w:vertAlign w:val="superscript"/>
        </w:rPr>
        <w:t>2</w:t>
      </w:r>
      <w:r w:rsidRPr="00B7594E">
        <w:rPr>
          <w:rFonts w:ascii="Arial" w:hAnsi="Arial" w:cs="Arial"/>
          <w:sz w:val="22"/>
          <w:szCs w:val="22"/>
        </w:rPr>
        <w:t>.</w:t>
      </w:r>
    </w:p>
    <w:p w:rsidR="00363191" w:rsidRPr="00B7594E" w:rsidRDefault="0084195D" w:rsidP="00B7594E">
      <w:pPr>
        <w:autoSpaceDE w:val="0"/>
        <w:autoSpaceDN w:val="0"/>
        <w:adjustRightInd w:val="0"/>
        <w:spacing w:before="120" w:line="276" w:lineRule="auto"/>
        <w:rPr>
          <w:rFonts w:ascii="Arial" w:hAnsi="Arial" w:cs="Arial"/>
          <w:sz w:val="22"/>
          <w:szCs w:val="22"/>
        </w:rPr>
      </w:pPr>
      <w:r w:rsidRPr="00B7594E">
        <w:rPr>
          <w:rFonts w:ascii="Arial" w:hAnsi="Arial" w:cs="Arial"/>
          <w:sz w:val="22"/>
          <w:szCs w:val="22"/>
        </w:rPr>
        <w:t xml:space="preserve">Na odcinku 4+020 do km  4+400, w </w:t>
      </w:r>
      <w:r w:rsidRPr="00B7594E">
        <w:rPr>
          <w:rFonts w:ascii="Arial" w:hAnsi="Arial" w:cs="Arial"/>
          <w:sz w:val="22"/>
          <w:szCs w:val="22"/>
        </w:rPr>
        <w:t>tym</w:t>
      </w:r>
      <w:r w:rsidRPr="00B7594E">
        <w:rPr>
          <w:rFonts w:ascii="Arial" w:hAnsi="Arial" w:cs="Arial"/>
          <w:sz w:val="22"/>
          <w:szCs w:val="22"/>
        </w:rPr>
        <w:t xml:space="preserve"> w rejonie użytku</w:t>
      </w:r>
      <w:r w:rsidRPr="00B7594E">
        <w:rPr>
          <w:rFonts w:ascii="Arial" w:hAnsi="Arial" w:cs="Arial"/>
          <w:sz w:val="22"/>
          <w:szCs w:val="22"/>
        </w:rPr>
        <w:t xml:space="preserve"> ekologicznego Pogori</w:t>
      </w:r>
      <w:r w:rsidRPr="00B7594E">
        <w:rPr>
          <w:rFonts w:ascii="Arial" w:hAnsi="Arial" w:cs="Arial"/>
          <w:sz w:val="22"/>
          <w:szCs w:val="22"/>
        </w:rPr>
        <w:t xml:space="preserve">a II przewidziano wprowadzenie </w:t>
      </w:r>
      <w:r w:rsidRPr="00B7594E">
        <w:rPr>
          <w:rFonts w:ascii="Arial" w:hAnsi="Arial" w:cs="Arial"/>
          <w:sz w:val="22"/>
          <w:szCs w:val="22"/>
        </w:rPr>
        <w:t>wygro</w:t>
      </w:r>
      <w:r w:rsidRPr="00B7594E">
        <w:rPr>
          <w:rFonts w:ascii="Arial" w:hAnsi="Arial" w:cs="Arial"/>
          <w:sz w:val="22"/>
          <w:szCs w:val="22"/>
        </w:rPr>
        <w:t>dzeń herpetologicznych.</w:t>
      </w:r>
      <w:r w:rsidRPr="00B7594E">
        <w:rPr>
          <w:rFonts w:ascii="Arial" w:hAnsi="Arial" w:cs="Arial"/>
          <w:sz w:val="22"/>
          <w:szCs w:val="22"/>
        </w:rPr>
        <w:t xml:space="preserve"> W </w:t>
      </w:r>
      <w:r w:rsidRPr="00B7594E">
        <w:rPr>
          <w:rFonts w:ascii="Arial" w:hAnsi="Arial" w:cs="Arial"/>
          <w:sz w:val="22"/>
          <w:szCs w:val="22"/>
        </w:rPr>
        <w:t>decyzji</w:t>
      </w:r>
      <w:r w:rsidRPr="00B7594E">
        <w:rPr>
          <w:rFonts w:ascii="Arial" w:hAnsi="Arial" w:cs="Arial"/>
          <w:sz w:val="22"/>
          <w:szCs w:val="22"/>
        </w:rPr>
        <w:t xml:space="preserve"> wskazano na konieczność wykluczenia z lokalizacji zapleczy budowy, baz materiałowo-sprzętowych, terenów w granicy użytku ekolog</w:t>
      </w:r>
      <w:r w:rsidRPr="00B7594E">
        <w:rPr>
          <w:rFonts w:ascii="Arial" w:hAnsi="Arial" w:cs="Arial"/>
          <w:sz w:val="22"/>
          <w:szCs w:val="22"/>
        </w:rPr>
        <w:t xml:space="preserve">icznego i w odległości 200 m od </w:t>
      </w:r>
      <w:r w:rsidRPr="00B7594E">
        <w:rPr>
          <w:rFonts w:ascii="Arial" w:hAnsi="Arial" w:cs="Arial"/>
          <w:sz w:val="22"/>
          <w:szCs w:val="22"/>
        </w:rPr>
        <w:t xml:space="preserve">ww. </w:t>
      </w:r>
      <w:r w:rsidRPr="00B7594E">
        <w:rPr>
          <w:rFonts w:ascii="Arial" w:hAnsi="Arial" w:cs="Arial"/>
          <w:sz w:val="22"/>
          <w:szCs w:val="22"/>
        </w:rPr>
        <w:t>formy</w:t>
      </w:r>
      <w:r w:rsidRPr="00B7594E">
        <w:rPr>
          <w:rFonts w:ascii="Arial" w:hAnsi="Arial" w:cs="Arial"/>
          <w:sz w:val="22"/>
          <w:szCs w:val="22"/>
        </w:rPr>
        <w:t xml:space="preserve"> ochrony przyrody. Opisany w karcie</w:t>
      </w:r>
      <w:r w:rsidRPr="00B7594E">
        <w:rPr>
          <w:rFonts w:ascii="Arial" w:hAnsi="Arial" w:cs="Arial"/>
          <w:sz w:val="22"/>
          <w:szCs w:val="22"/>
        </w:rPr>
        <w:t xml:space="preserve"> cha</w:t>
      </w:r>
      <w:r w:rsidRPr="00B7594E">
        <w:rPr>
          <w:rFonts w:ascii="Arial" w:hAnsi="Arial" w:cs="Arial"/>
          <w:sz w:val="22"/>
          <w:szCs w:val="22"/>
        </w:rPr>
        <w:t xml:space="preserve">rakter prac pozwala przyjąć, że </w:t>
      </w:r>
      <w:r w:rsidRPr="00B7594E">
        <w:rPr>
          <w:rFonts w:ascii="Arial" w:hAnsi="Arial" w:cs="Arial"/>
          <w:sz w:val="22"/>
          <w:szCs w:val="22"/>
        </w:rPr>
        <w:t>oddziaływanie inwestycji będzie miało charakter tymczasowy i krótkotrwały co ostatecznie pozwala stwierdzić, że inwestycja nie będzie zna</w:t>
      </w:r>
      <w:r w:rsidRPr="00B7594E">
        <w:rPr>
          <w:rFonts w:ascii="Arial" w:hAnsi="Arial" w:cs="Arial"/>
          <w:sz w:val="22"/>
          <w:szCs w:val="22"/>
        </w:rPr>
        <w:t>cząco negatywnie oddziaływać na </w:t>
      </w:r>
      <w:r w:rsidRPr="00B7594E">
        <w:rPr>
          <w:rFonts w:ascii="Arial" w:hAnsi="Arial" w:cs="Arial"/>
          <w:sz w:val="22"/>
          <w:szCs w:val="22"/>
        </w:rPr>
        <w:t xml:space="preserve">znajdujący </w:t>
      </w:r>
      <w:r w:rsidRPr="00B7594E">
        <w:rPr>
          <w:rFonts w:ascii="Arial" w:hAnsi="Arial" w:cs="Arial"/>
          <w:sz w:val="22"/>
          <w:szCs w:val="22"/>
        </w:rPr>
        <w:t>się w jej przebiegu użytek ekologiczny Pogoria II, cel jego utworzenia, a także na poszczególne elementy środowiska przyrodniczego tego obszaru. Jednocześnie zakres prac obejmuje graniczny obszar użytku ekologiczne</w:t>
      </w:r>
      <w:r w:rsidRPr="00B7594E">
        <w:rPr>
          <w:rFonts w:ascii="Arial" w:hAnsi="Arial" w:cs="Arial"/>
          <w:sz w:val="22"/>
          <w:szCs w:val="22"/>
        </w:rPr>
        <w:t>go</w:t>
      </w:r>
      <w:r w:rsidRPr="00B7594E">
        <w:rPr>
          <w:rFonts w:ascii="Arial" w:hAnsi="Arial" w:cs="Arial"/>
          <w:sz w:val="22"/>
          <w:szCs w:val="22"/>
        </w:rPr>
        <w:t xml:space="preserve">, tym samym przedmiotowa inwestycja nie </w:t>
      </w:r>
      <w:r w:rsidRPr="00B7594E">
        <w:rPr>
          <w:rFonts w:ascii="Arial" w:hAnsi="Arial" w:cs="Arial"/>
          <w:sz w:val="22"/>
          <w:szCs w:val="22"/>
        </w:rPr>
        <w:t>spowoduje jego fragmentacji, jak również nie będzie stanowiła zagrożenia dla spójności tego obszaru.</w:t>
      </w:r>
    </w:p>
    <w:p w:rsidR="0012234B" w:rsidRPr="00B7594E" w:rsidRDefault="0084195D" w:rsidP="00B7594E">
      <w:pPr>
        <w:spacing w:before="120" w:line="276" w:lineRule="auto"/>
        <w:rPr>
          <w:rFonts w:ascii="Arial" w:hAnsi="Arial" w:cs="Arial"/>
          <w:color w:val="000000" w:themeColor="text1"/>
          <w:sz w:val="22"/>
          <w:szCs w:val="22"/>
        </w:rPr>
      </w:pPr>
      <w:r w:rsidRPr="00B7594E">
        <w:rPr>
          <w:rFonts w:ascii="Arial" w:hAnsi="Arial" w:cs="Arial"/>
          <w:sz w:val="22"/>
          <w:szCs w:val="22"/>
        </w:rPr>
        <w:t xml:space="preserve">Projektowany gazociąg przebiega od km ok. 7+225 do km 7+430, na długości ok. 205 </w:t>
      </w:r>
      <w:r w:rsidRPr="00B7594E">
        <w:rPr>
          <w:rFonts w:ascii="Arial" w:hAnsi="Arial" w:cs="Arial"/>
          <w:sz w:val="22"/>
          <w:szCs w:val="22"/>
        </w:rPr>
        <w:t xml:space="preserve">m </w:t>
      </w:r>
      <w:r w:rsidRPr="00B7594E">
        <w:rPr>
          <w:rFonts w:ascii="Arial" w:hAnsi="Arial" w:cs="Arial"/>
          <w:sz w:val="22"/>
          <w:szCs w:val="22"/>
        </w:rPr>
        <w:t>przez użytek ekologiczny Uroczysko Zielona. Całość inwestycji na terenie</w:t>
      </w:r>
      <w:r w:rsidRPr="00B7594E">
        <w:rPr>
          <w:rFonts w:ascii="Arial" w:hAnsi="Arial" w:cs="Arial"/>
          <w:sz w:val="22"/>
          <w:szCs w:val="22"/>
        </w:rPr>
        <w:t xml:space="preserve"> użytku przebiega wzdłuż jego południowej granicy. Powierzchnia analizowanego użytku ekologicznego wynosi około 17,5</w:t>
      </w:r>
      <w:r w:rsidRPr="00B7594E">
        <w:rPr>
          <w:rFonts w:ascii="Arial" w:hAnsi="Arial" w:cs="Arial"/>
          <w:sz w:val="22"/>
          <w:szCs w:val="22"/>
        </w:rPr>
        <w:t xml:space="preserve"> ha. Na etapie uzupełnień karty</w:t>
      </w:r>
      <w:r w:rsidRPr="00B7594E">
        <w:rPr>
          <w:rFonts w:ascii="Arial" w:hAnsi="Arial" w:cs="Arial"/>
          <w:sz w:val="22"/>
          <w:szCs w:val="22"/>
        </w:rPr>
        <w:t>, Inwestor zdecydował się na przekroczenie użytku ekologicznego Uroczysko Zielona metodą bezwykopową. Teren u</w:t>
      </w:r>
      <w:r w:rsidRPr="00B7594E">
        <w:rPr>
          <w:rFonts w:ascii="Arial" w:hAnsi="Arial" w:cs="Arial"/>
          <w:sz w:val="22"/>
          <w:szCs w:val="22"/>
        </w:rPr>
        <w:t xml:space="preserve">żytku znajduje się </w:t>
      </w:r>
      <w:r w:rsidRPr="00B7594E">
        <w:rPr>
          <w:rFonts w:ascii="Arial" w:hAnsi="Arial" w:cs="Arial"/>
          <w:sz w:val="22"/>
          <w:szCs w:val="22"/>
        </w:rPr>
        <w:lastRenderedPageBreak/>
        <w:t>pomiędzy dwiema, przekraczanymi bezwykopowo drogam</w:t>
      </w:r>
      <w:r w:rsidRPr="00B7594E">
        <w:rPr>
          <w:rFonts w:ascii="Arial" w:hAnsi="Arial" w:cs="Arial"/>
          <w:sz w:val="22"/>
          <w:szCs w:val="22"/>
        </w:rPr>
        <w:t>i (ul. Marii Konopnickiej i ul. </w:t>
      </w:r>
      <w:r w:rsidRPr="00B7594E">
        <w:rPr>
          <w:rFonts w:ascii="Arial" w:hAnsi="Arial" w:cs="Arial"/>
          <w:sz w:val="22"/>
          <w:szCs w:val="22"/>
        </w:rPr>
        <w:t>Robotnicza). Uzbrojenie terenu oraz jego zagospodarowanie poza terenem użytku pozwala na wydłużenie przewiertu i przekroczenie cał</w:t>
      </w:r>
      <w:r w:rsidRPr="00B7594E">
        <w:rPr>
          <w:rFonts w:ascii="Arial" w:hAnsi="Arial" w:cs="Arial"/>
          <w:sz w:val="22"/>
          <w:szCs w:val="22"/>
        </w:rPr>
        <w:t>ego terenu jednym odcinki</w:t>
      </w:r>
      <w:r w:rsidRPr="00B7594E">
        <w:rPr>
          <w:rFonts w:ascii="Arial" w:hAnsi="Arial" w:cs="Arial"/>
          <w:sz w:val="22"/>
          <w:szCs w:val="22"/>
        </w:rPr>
        <w:t>em. Ze </w:t>
      </w:r>
      <w:r w:rsidRPr="00B7594E">
        <w:rPr>
          <w:rFonts w:ascii="Arial" w:hAnsi="Arial" w:cs="Arial"/>
          <w:sz w:val="22"/>
          <w:szCs w:val="22"/>
        </w:rPr>
        <w:t>względu na jego długość konieczne będzie zastosowanie metody HDD, która wymaga zwiększenia powierzchni pasa montażowego pod plac maszynowo-montażowy na ułożenie tzw. liry – odcinka gazociągu, który będzie wciągany do przewiertu. Poszerzenie pasa z t</w:t>
      </w:r>
      <w:r w:rsidRPr="00B7594E">
        <w:rPr>
          <w:rFonts w:ascii="Arial" w:hAnsi="Arial" w:cs="Arial"/>
          <w:sz w:val="22"/>
          <w:szCs w:val="22"/>
        </w:rPr>
        <w:t>ym związane będzie miało miejsce poza terenem użytku. W u</w:t>
      </w:r>
      <w:r w:rsidRPr="00B7594E">
        <w:rPr>
          <w:rFonts w:ascii="Arial" w:hAnsi="Arial" w:cs="Arial"/>
          <w:sz w:val="22"/>
          <w:szCs w:val="22"/>
        </w:rPr>
        <w:t>zupełnieniu do karty</w:t>
      </w:r>
      <w:r w:rsidRPr="00B7594E">
        <w:rPr>
          <w:rFonts w:ascii="Arial" w:hAnsi="Arial" w:cs="Arial"/>
          <w:sz w:val="22"/>
          <w:szCs w:val="22"/>
        </w:rPr>
        <w:t xml:space="preserve"> wskazano, że </w:t>
      </w:r>
      <w:r w:rsidRPr="00B7594E">
        <w:rPr>
          <w:rFonts w:ascii="Arial" w:hAnsi="Arial" w:cs="Arial"/>
          <w:sz w:val="22"/>
          <w:szCs w:val="22"/>
        </w:rPr>
        <w:t>w związku ze zmianą metody przekroczenia z wykopowej na bezwykopową na terenie użytku ekologicznego Uroczysko Zielona będzie występował jedynie pas montażowy rozumia</w:t>
      </w:r>
      <w:r w:rsidRPr="00B7594E">
        <w:rPr>
          <w:rFonts w:ascii="Arial" w:hAnsi="Arial" w:cs="Arial"/>
          <w:sz w:val="22"/>
          <w:szCs w:val="22"/>
        </w:rPr>
        <w:t>ny jako możliwość wejścia w teren w celu ułożenia</w:t>
      </w:r>
      <w:r w:rsidRPr="00B7594E">
        <w:rPr>
          <w:rFonts w:ascii="Arial" w:hAnsi="Arial" w:cs="Arial"/>
          <w:sz w:val="22"/>
          <w:szCs w:val="22"/>
        </w:rPr>
        <w:t xml:space="preserve"> pętli pomiarowej niezbędnej do </w:t>
      </w:r>
      <w:r w:rsidRPr="00B7594E">
        <w:rPr>
          <w:rFonts w:ascii="Arial" w:hAnsi="Arial" w:cs="Arial"/>
          <w:sz w:val="22"/>
          <w:szCs w:val="22"/>
        </w:rPr>
        <w:t>wykonania przewiertu. Pas montażowy, po stronie prawej na odcinku przejścia przez użytek ekologicz</w:t>
      </w:r>
      <w:r w:rsidRPr="00B7594E">
        <w:rPr>
          <w:rFonts w:ascii="Arial" w:hAnsi="Arial" w:cs="Arial"/>
          <w:sz w:val="22"/>
          <w:szCs w:val="22"/>
        </w:rPr>
        <w:t>ny będzie równoznaczny ze strefą</w:t>
      </w:r>
      <w:r w:rsidRPr="00B7594E">
        <w:rPr>
          <w:rFonts w:ascii="Arial" w:hAnsi="Arial" w:cs="Arial"/>
          <w:sz w:val="22"/>
          <w:szCs w:val="22"/>
        </w:rPr>
        <w:t xml:space="preserve"> kontrolowaną. Strefa bezdrzewna wynosić będz</w:t>
      </w:r>
      <w:r w:rsidRPr="00B7594E">
        <w:rPr>
          <w:rFonts w:ascii="Arial" w:hAnsi="Arial" w:cs="Arial"/>
          <w:sz w:val="22"/>
          <w:szCs w:val="22"/>
        </w:rPr>
        <w:t>ie 6 m wzdłuż osi gazocią</w:t>
      </w:r>
      <w:r w:rsidRPr="00B7594E">
        <w:rPr>
          <w:rFonts w:ascii="Arial" w:hAnsi="Arial" w:cs="Arial"/>
          <w:sz w:val="22"/>
          <w:szCs w:val="22"/>
        </w:rPr>
        <w:t xml:space="preserve">gu. W </w:t>
      </w:r>
      <w:r w:rsidRPr="00B7594E">
        <w:rPr>
          <w:rFonts w:ascii="Arial" w:hAnsi="Arial" w:cs="Arial"/>
          <w:sz w:val="22"/>
          <w:szCs w:val="22"/>
        </w:rPr>
        <w:t>punkcie wejścia na teren użytku (ok. 7+225 km) pas osiągnie szerokość ok. 38 m i zwęża się do szerokości ok. 14 m w okolicy</w:t>
      </w:r>
      <w:r w:rsidRPr="00B7594E">
        <w:rPr>
          <w:rFonts w:ascii="Arial" w:hAnsi="Arial" w:cs="Arial"/>
          <w:sz w:val="22"/>
          <w:szCs w:val="22"/>
        </w:rPr>
        <w:t xml:space="preserve"> km</w:t>
      </w:r>
      <w:r w:rsidRPr="00B7594E">
        <w:rPr>
          <w:rFonts w:ascii="Arial" w:hAnsi="Arial" w:cs="Arial"/>
          <w:sz w:val="22"/>
          <w:szCs w:val="22"/>
        </w:rPr>
        <w:t xml:space="preserve"> ok. </w:t>
      </w:r>
      <w:r w:rsidRPr="00B7594E">
        <w:rPr>
          <w:rFonts w:ascii="Arial" w:hAnsi="Arial" w:cs="Arial"/>
          <w:sz w:val="22"/>
          <w:szCs w:val="22"/>
        </w:rPr>
        <w:t>7+330 km, po czym następuje niewielkie poszerzenie do ok. 19 m na pozostałym odcinku przejścia</w:t>
      </w:r>
      <w:r w:rsidRPr="00B7594E">
        <w:rPr>
          <w:rFonts w:ascii="Arial" w:hAnsi="Arial" w:cs="Arial"/>
          <w:sz w:val="22"/>
          <w:szCs w:val="22"/>
        </w:rPr>
        <w:t xml:space="preserve"> przez Uroczysko Zielona.</w:t>
      </w:r>
    </w:p>
    <w:p w:rsidR="00363191" w:rsidRPr="00B7594E" w:rsidRDefault="0084195D" w:rsidP="00B7594E">
      <w:pPr>
        <w:pStyle w:val="normalny0"/>
        <w:keepLines w:val="0"/>
        <w:spacing w:before="120" w:after="0" w:line="276" w:lineRule="auto"/>
        <w:jc w:val="left"/>
        <w:rPr>
          <w:rFonts w:cs="Arial"/>
          <w:sz w:val="22"/>
          <w:szCs w:val="22"/>
        </w:rPr>
      </w:pPr>
      <w:r w:rsidRPr="00B7594E">
        <w:rPr>
          <w:rFonts w:cs="Arial"/>
          <w:sz w:val="22"/>
          <w:szCs w:val="22"/>
        </w:rPr>
        <w:t xml:space="preserve">Powierzchnia użytku ekologicznego, która będzie zajęta pod pas montażowy przy przejściu </w:t>
      </w:r>
      <w:r w:rsidRPr="00B7594E">
        <w:rPr>
          <w:rFonts w:cs="Arial"/>
          <w:sz w:val="22"/>
          <w:szCs w:val="22"/>
        </w:rPr>
        <w:t>metod</w:t>
      </w:r>
      <w:r w:rsidRPr="00B7594E">
        <w:rPr>
          <w:rFonts w:cs="Arial"/>
          <w:sz w:val="22"/>
          <w:szCs w:val="22"/>
        </w:rPr>
        <w:t>ą</w:t>
      </w:r>
      <w:r w:rsidRPr="00B7594E">
        <w:rPr>
          <w:rFonts w:cs="Arial"/>
          <w:sz w:val="22"/>
          <w:szCs w:val="22"/>
        </w:rPr>
        <w:t xml:space="preserve"> bezwykopową wynosi ok. 2 </w:t>
      </w:r>
      <w:r w:rsidRPr="00B7594E">
        <w:rPr>
          <w:rFonts w:cs="Arial"/>
          <w:sz w:val="22"/>
          <w:szCs w:val="22"/>
        </w:rPr>
        <w:t>925 m</w:t>
      </w:r>
      <w:r w:rsidRPr="00B7594E">
        <w:rPr>
          <w:rFonts w:cs="Arial"/>
          <w:sz w:val="22"/>
          <w:szCs w:val="22"/>
          <w:vertAlign w:val="superscript"/>
        </w:rPr>
        <w:t>2</w:t>
      </w:r>
      <w:r w:rsidRPr="00B7594E">
        <w:rPr>
          <w:rFonts w:cs="Arial"/>
          <w:sz w:val="22"/>
          <w:szCs w:val="22"/>
        </w:rPr>
        <w:t xml:space="preserve">, co stanowi 1,6 % powierzchni tego obszaru. W związku ze zmianą metody realizacji inwestycji w </w:t>
      </w:r>
      <w:r w:rsidRPr="00B7594E">
        <w:rPr>
          <w:rFonts w:cs="Arial"/>
          <w:sz w:val="22"/>
          <w:szCs w:val="22"/>
        </w:rPr>
        <w:t>granicach użytku ekologicznego wycinka zieleni będzie ograniczona do strefy bezdrzewnej tj. w pasie szerokości 6 m wzdłuż osi gazociągu. Nie wyznaczono obszaru do wykonania nasadzeń na terenie tego użytku. Szacuje się, że do usunięcia będzie przeznaczone o</w:t>
      </w:r>
      <w:r w:rsidRPr="00B7594E">
        <w:rPr>
          <w:rFonts w:cs="Arial"/>
          <w:sz w:val="22"/>
          <w:szCs w:val="22"/>
        </w:rPr>
        <w:t>k. 60 drzew, z czego ok. 30 szt. o obwodach powyżej 100 cm, oraz ok. 30 o obwodach 51 – 100 cm. Ponadto w związku z prowadzonymi pracami ziemnymi i wycinką zieleni nastąpi zniszczenie stanowisk roślin chronionych - czosnku niedźwiedziego, lilii złotogłów o</w:t>
      </w:r>
      <w:r w:rsidRPr="00B7594E">
        <w:rPr>
          <w:rFonts w:cs="Arial"/>
          <w:sz w:val="22"/>
          <w:szCs w:val="22"/>
        </w:rPr>
        <w:t>raz zawilca żółtego.</w:t>
      </w:r>
    </w:p>
    <w:p w:rsidR="00363191" w:rsidRPr="00B7594E" w:rsidRDefault="0084195D" w:rsidP="00B7594E">
      <w:pPr>
        <w:pStyle w:val="normalny0"/>
        <w:keepLines w:val="0"/>
        <w:spacing w:before="120" w:after="0" w:line="276" w:lineRule="auto"/>
        <w:jc w:val="left"/>
        <w:rPr>
          <w:rFonts w:cs="Arial"/>
          <w:sz w:val="22"/>
          <w:szCs w:val="22"/>
        </w:rPr>
      </w:pPr>
      <w:r w:rsidRPr="00B7594E">
        <w:rPr>
          <w:rFonts w:cs="Arial"/>
          <w:sz w:val="22"/>
          <w:szCs w:val="22"/>
        </w:rPr>
        <w:t>Gazociąg jak wynika z karty został zaprojektowany wzdłuż istniejącej drogi, dzięki czemu nie dojdzie do fragmentacji obszaru zadrzewionego. W</w:t>
      </w:r>
      <w:r w:rsidRPr="00B7594E">
        <w:rPr>
          <w:rFonts w:cs="Arial"/>
          <w:sz w:val="22"/>
          <w:szCs w:val="22"/>
        </w:rPr>
        <w:t>yznaczenie przebiegu gazociągu z </w:t>
      </w:r>
      <w:r w:rsidRPr="00B7594E">
        <w:rPr>
          <w:rFonts w:cs="Arial"/>
          <w:sz w:val="22"/>
          <w:szCs w:val="22"/>
        </w:rPr>
        <w:t>wykorzystaniem metody bezwykopwej jest korzystniejsze dla śro</w:t>
      </w:r>
      <w:r w:rsidRPr="00B7594E">
        <w:rPr>
          <w:rFonts w:cs="Arial"/>
          <w:sz w:val="22"/>
          <w:szCs w:val="22"/>
        </w:rPr>
        <w:t>dowiska przyrodniczego. Zastosowanie przyjętej technologii przejścia tą meto</w:t>
      </w:r>
      <w:r w:rsidRPr="00B7594E">
        <w:rPr>
          <w:rFonts w:cs="Arial"/>
          <w:sz w:val="22"/>
          <w:szCs w:val="22"/>
        </w:rPr>
        <w:t>dą uniemożliwia odsuniecie się z </w:t>
      </w:r>
      <w:r w:rsidRPr="00B7594E">
        <w:rPr>
          <w:rFonts w:cs="Arial"/>
          <w:sz w:val="22"/>
          <w:szCs w:val="22"/>
        </w:rPr>
        <w:t>gazociągiem na odcinku wyznaczonym jako strefą kontrolowana na północ czy też południe.  Rośliny będące w kolizji z wyznaczoną strefą kon</w:t>
      </w:r>
      <w:r w:rsidRPr="00B7594E">
        <w:rPr>
          <w:rFonts w:cs="Arial"/>
          <w:sz w:val="22"/>
          <w:szCs w:val="22"/>
        </w:rPr>
        <w:t xml:space="preserve">trolowaną </w:t>
      </w:r>
      <w:r w:rsidRPr="00B7594E">
        <w:rPr>
          <w:rFonts w:cs="Arial"/>
          <w:sz w:val="22"/>
          <w:szCs w:val="22"/>
        </w:rPr>
        <w:t>jak wynika z karty są </w:t>
      </w:r>
      <w:r w:rsidRPr="00B7594E">
        <w:rPr>
          <w:rFonts w:cs="Arial"/>
          <w:sz w:val="22"/>
          <w:szCs w:val="22"/>
        </w:rPr>
        <w:t>liczne na terenie użytku. Zniszczenie fragmentu ich siedlisk nie będzie stanowiło zagrożenia dla ich lokalnej populacji. Ww. gatunki roślin występują na terenie całego użytku ekologicznego. Uszczuplenie fragmentu ich siedlisk nie będz</w:t>
      </w:r>
      <w:r w:rsidRPr="00B7594E">
        <w:rPr>
          <w:rFonts w:cs="Arial"/>
          <w:sz w:val="22"/>
          <w:szCs w:val="22"/>
        </w:rPr>
        <w:t>ie zatem stanowiło negatywnych skutków dla przedmiotowego użytku. Ponadto, prace prowadzone będą pod nadzorem przyrodniczym, który przed przystąpieniem do realizacji, w imieniu Inwestora uzyska stosowne decyzje derogacyjne w stosunku do stwierdzonych chron</w:t>
      </w:r>
      <w:r w:rsidRPr="00B7594E">
        <w:rPr>
          <w:rFonts w:cs="Arial"/>
          <w:sz w:val="22"/>
          <w:szCs w:val="22"/>
        </w:rPr>
        <w:t>ionych gatunków chronionych roślin. W związku z koniecznością pozostawienia strefy bezdrzewnej nie planuje się wprowadzenia nasadzeń kompensacyjnych na terenie użytku ekologicznego umożliwi to naturalną sukcesję roślin zielnych na tym terenie, w tym gatunk</w:t>
      </w:r>
      <w:r w:rsidRPr="00B7594E">
        <w:rPr>
          <w:rFonts w:cs="Arial"/>
          <w:sz w:val="22"/>
          <w:szCs w:val="22"/>
        </w:rPr>
        <w:t>ów chronionych.</w:t>
      </w:r>
      <w:r w:rsidRPr="00B7594E">
        <w:rPr>
          <w:rFonts w:cs="Arial"/>
          <w:color w:val="000000"/>
          <w:sz w:val="22"/>
          <w:szCs w:val="22"/>
        </w:rPr>
        <w:t xml:space="preserve"> </w:t>
      </w:r>
    </w:p>
    <w:p w:rsidR="0012234B" w:rsidRPr="00B7594E" w:rsidRDefault="0084195D" w:rsidP="00B7594E">
      <w:pPr>
        <w:spacing w:before="120" w:line="276" w:lineRule="auto"/>
        <w:rPr>
          <w:rFonts w:ascii="Arial" w:hAnsi="Arial" w:cs="Arial"/>
          <w:color w:val="000000" w:themeColor="text1"/>
          <w:sz w:val="22"/>
          <w:szCs w:val="22"/>
        </w:rPr>
      </w:pPr>
      <w:r w:rsidRPr="00B7594E">
        <w:rPr>
          <w:rFonts w:ascii="Arial" w:hAnsi="Arial" w:cs="Arial"/>
          <w:sz w:val="22"/>
          <w:szCs w:val="22"/>
        </w:rPr>
        <w:t>W decyzji wskazano również na konieczność lokalizacji zaplecza budowy i baz materiałowo- sprzętowych w odległości 200 m od granic użytku ekologicznego, oraz lokalizacje wygrodzeń herpetologicznych w rejonie komór nadawcz</w:t>
      </w:r>
      <w:r w:rsidRPr="00B7594E">
        <w:rPr>
          <w:rFonts w:ascii="Arial" w:hAnsi="Arial" w:cs="Arial"/>
          <w:sz w:val="22"/>
          <w:szCs w:val="22"/>
        </w:rPr>
        <w:t>o</w:t>
      </w:r>
      <w:r w:rsidRPr="00B7594E">
        <w:rPr>
          <w:rFonts w:ascii="Arial" w:hAnsi="Arial" w:cs="Arial"/>
          <w:sz w:val="22"/>
          <w:szCs w:val="22"/>
        </w:rPr>
        <w:t>-odbiorczych przej</w:t>
      </w:r>
      <w:r w:rsidRPr="00B7594E">
        <w:rPr>
          <w:rFonts w:ascii="Arial" w:hAnsi="Arial" w:cs="Arial"/>
          <w:sz w:val="22"/>
          <w:szCs w:val="22"/>
        </w:rPr>
        <w:t>ścia bezwykopowego, przez użytek ekologiczny Uroczysko Zielona. Opisany w karcie cha</w:t>
      </w:r>
      <w:r w:rsidRPr="00B7594E">
        <w:rPr>
          <w:rFonts w:ascii="Arial" w:hAnsi="Arial" w:cs="Arial"/>
          <w:sz w:val="22"/>
          <w:szCs w:val="22"/>
        </w:rPr>
        <w:t>rakter prac pozwala przyjąć, że </w:t>
      </w:r>
      <w:r w:rsidRPr="00B7594E">
        <w:rPr>
          <w:rFonts w:ascii="Arial" w:hAnsi="Arial" w:cs="Arial"/>
          <w:sz w:val="22"/>
          <w:szCs w:val="22"/>
        </w:rPr>
        <w:t>oddziaływanie inwestycji będzie miało charakter tymczasowy i krótkotrwały (kolizja z</w:t>
      </w:r>
      <w:r w:rsidRPr="00B7594E">
        <w:rPr>
          <w:rFonts w:ascii="Arial" w:hAnsi="Arial" w:cs="Arial"/>
          <w:sz w:val="22"/>
          <w:szCs w:val="22"/>
        </w:rPr>
        <w:t>e</w:t>
      </w:r>
      <w:r w:rsidRPr="00B7594E">
        <w:rPr>
          <w:rFonts w:ascii="Arial" w:hAnsi="Arial" w:cs="Arial"/>
          <w:sz w:val="22"/>
          <w:szCs w:val="22"/>
        </w:rPr>
        <w:t xml:space="preserve"> stanowiskami roślin chronionych) co ostatecznie pozwal</w:t>
      </w:r>
      <w:r w:rsidRPr="00B7594E">
        <w:rPr>
          <w:rFonts w:ascii="Arial" w:hAnsi="Arial" w:cs="Arial"/>
          <w:sz w:val="22"/>
          <w:szCs w:val="22"/>
        </w:rPr>
        <w:t xml:space="preserve">a stwierdzić, że inwestycja nie będzie znacząco negatywnie oddziaływać na znajdujący się w jej przebiegu użytek </w:t>
      </w:r>
      <w:r w:rsidRPr="00B7594E">
        <w:rPr>
          <w:rFonts w:ascii="Arial" w:hAnsi="Arial" w:cs="Arial"/>
          <w:sz w:val="22"/>
          <w:szCs w:val="22"/>
        </w:rPr>
        <w:lastRenderedPageBreak/>
        <w:t>ekologiczny Uroczysko Zielona, cel jego utworzenia, a także na poszczególne elementy środowiska przyrodniczego tego obszaru. Jednocześnie zakres</w:t>
      </w:r>
      <w:r w:rsidRPr="00B7594E">
        <w:rPr>
          <w:rFonts w:ascii="Arial" w:hAnsi="Arial" w:cs="Arial"/>
          <w:sz w:val="22"/>
          <w:szCs w:val="22"/>
        </w:rPr>
        <w:t xml:space="preserve"> prac obejmuje graniczny obszar użytku ekologiczne</w:t>
      </w:r>
      <w:r w:rsidRPr="00B7594E">
        <w:rPr>
          <w:rFonts w:ascii="Arial" w:hAnsi="Arial" w:cs="Arial"/>
          <w:sz w:val="22"/>
          <w:szCs w:val="22"/>
        </w:rPr>
        <w:t>go</w:t>
      </w:r>
      <w:r w:rsidRPr="00B7594E">
        <w:rPr>
          <w:rFonts w:ascii="Arial" w:hAnsi="Arial" w:cs="Arial"/>
          <w:sz w:val="22"/>
          <w:szCs w:val="22"/>
        </w:rPr>
        <w:t>, tym samym przedmiotowa inwestycja nie spowoduje jego fragmentacji, jak również nie będzie stanowiła zagrożenia dla spójności tego obszaru.</w:t>
      </w:r>
    </w:p>
    <w:p w:rsidR="00363191" w:rsidRPr="00B7594E" w:rsidRDefault="0084195D" w:rsidP="00B7594E">
      <w:pPr>
        <w:autoSpaceDE w:val="0"/>
        <w:autoSpaceDN w:val="0"/>
        <w:adjustRightInd w:val="0"/>
        <w:spacing w:before="120" w:after="120" w:line="276" w:lineRule="auto"/>
        <w:rPr>
          <w:rFonts w:ascii="Arial" w:hAnsi="Arial" w:cs="Arial"/>
          <w:sz w:val="22"/>
          <w:szCs w:val="22"/>
        </w:rPr>
      </w:pPr>
      <w:r w:rsidRPr="00B7594E">
        <w:rPr>
          <w:rFonts w:ascii="Arial" w:hAnsi="Arial" w:cs="Arial"/>
          <w:sz w:val="22"/>
          <w:szCs w:val="22"/>
        </w:rPr>
        <w:t>Zgodnie z obowiązującym stanem prawnym - zabrania się podejmowania działań mogących znacząco negatywnie oddziaływać na cele ochrony danego obszaru Natura 2000, niezależnie od ich położenia względem obszaru. W związku z powyższym w toku postępowania zidenty</w:t>
      </w:r>
      <w:r w:rsidRPr="00B7594E">
        <w:rPr>
          <w:rFonts w:ascii="Arial" w:hAnsi="Arial" w:cs="Arial"/>
          <w:sz w:val="22"/>
          <w:szCs w:val="22"/>
        </w:rPr>
        <w:t xml:space="preserve">fikowano położenie obszarów Natura </w:t>
      </w:r>
      <w:r w:rsidRPr="00B7594E">
        <w:rPr>
          <w:rFonts w:ascii="Arial" w:hAnsi="Arial" w:cs="Arial"/>
          <w:sz w:val="22"/>
          <w:szCs w:val="22"/>
        </w:rPr>
        <w:t>2000 położonych w odległości do </w:t>
      </w:r>
      <w:r w:rsidRPr="00B7594E">
        <w:rPr>
          <w:rFonts w:ascii="Arial" w:hAnsi="Arial" w:cs="Arial"/>
          <w:sz w:val="22"/>
          <w:szCs w:val="22"/>
        </w:rPr>
        <w:t>5 km od miejsca realizacji przedsięwzięcia. Ustalono, ż</w:t>
      </w:r>
      <w:r w:rsidRPr="00B7594E">
        <w:rPr>
          <w:rFonts w:ascii="Arial" w:hAnsi="Arial" w:cs="Arial"/>
          <w:sz w:val="22"/>
          <w:szCs w:val="22"/>
        </w:rPr>
        <w:t xml:space="preserve">e najbliższy obszar Natura 2000 </w:t>
      </w:r>
      <w:r w:rsidRPr="00B7594E">
        <w:rPr>
          <w:rFonts w:ascii="Arial" w:hAnsi="Arial" w:cs="Arial"/>
          <w:sz w:val="22"/>
          <w:szCs w:val="22"/>
        </w:rPr>
        <w:t>Lipienniki w Dąbrowie Górniczej PLH240037 znajduje się w odległości około 560 m na północ od planow</w:t>
      </w:r>
      <w:r w:rsidRPr="00B7594E">
        <w:rPr>
          <w:rFonts w:ascii="Arial" w:hAnsi="Arial" w:cs="Arial"/>
          <w:sz w:val="22"/>
          <w:szCs w:val="22"/>
        </w:rPr>
        <w:t>ane</w:t>
      </w:r>
      <w:r w:rsidRPr="00B7594E">
        <w:rPr>
          <w:rFonts w:ascii="Arial" w:hAnsi="Arial" w:cs="Arial"/>
          <w:sz w:val="22"/>
          <w:szCs w:val="22"/>
        </w:rPr>
        <w:t>j inwestycji (III enklawa</w:t>
      </w:r>
      <w:r w:rsidRPr="00B7594E">
        <w:rPr>
          <w:rFonts w:ascii="Arial" w:hAnsi="Arial" w:cs="Arial"/>
          <w:sz w:val="22"/>
          <w:szCs w:val="22"/>
        </w:rPr>
        <w:t xml:space="preserve">). </w:t>
      </w:r>
    </w:p>
    <w:p w:rsidR="00363191" w:rsidRPr="00B7594E" w:rsidRDefault="0084195D" w:rsidP="00B7594E">
      <w:pPr>
        <w:spacing w:after="120" w:line="276" w:lineRule="auto"/>
        <w:rPr>
          <w:rFonts w:ascii="Arial" w:hAnsi="Arial" w:cs="Arial"/>
          <w:sz w:val="22"/>
          <w:szCs w:val="22"/>
        </w:rPr>
      </w:pPr>
      <w:r w:rsidRPr="00B7594E">
        <w:rPr>
          <w:rFonts w:ascii="Arial" w:hAnsi="Arial" w:cs="Arial"/>
          <w:sz w:val="22"/>
          <w:szCs w:val="22"/>
        </w:rPr>
        <w:t>Obszar Lipienniki w Dąbrowie Górniczej PLH240037 obejmuje trzy enklawy. Największa położona jest na wschodnim brzegi zbiornika Kuźnica Warężyńska, w gminie Siewierz i mieście Dąbrowa Górnicza. Druga zlokalizowana jest w rejonie</w:t>
      </w:r>
      <w:r w:rsidRPr="00B7594E">
        <w:rPr>
          <w:rFonts w:ascii="Arial" w:hAnsi="Arial" w:cs="Arial"/>
          <w:sz w:val="22"/>
          <w:szCs w:val="22"/>
        </w:rPr>
        <w:t xml:space="preserve"> użytku ekologicznego Bagno w Antoniowie, w dolinie Trzebyczki. Trzecia enklawa obejmuje użytek ekologiczny Młaki nad Pogorią I, zlokalizowany na północnym brzegu tego zbiornika.</w:t>
      </w:r>
    </w:p>
    <w:p w:rsidR="00363191" w:rsidRPr="00B7594E" w:rsidRDefault="0084195D" w:rsidP="00B7594E">
      <w:pPr>
        <w:spacing w:after="120" w:line="276" w:lineRule="auto"/>
        <w:rPr>
          <w:rFonts w:ascii="Arial" w:hAnsi="Arial" w:cs="Arial"/>
          <w:sz w:val="22"/>
          <w:szCs w:val="22"/>
        </w:rPr>
      </w:pPr>
      <w:r w:rsidRPr="00B7594E">
        <w:rPr>
          <w:rFonts w:ascii="Arial" w:hAnsi="Arial" w:cs="Arial"/>
          <w:sz w:val="22"/>
          <w:szCs w:val="22"/>
        </w:rPr>
        <w:t xml:space="preserve">Dla części ww. obszaru ustanowiono plan zadań ochronnych [Zarządzenie </w:t>
      </w:r>
      <w:r w:rsidRPr="00B7594E">
        <w:rPr>
          <w:rFonts w:ascii="Arial" w:hAnsi="Arial" w:cs="Arial"/>
          <w:sz w:val="22"/>
          <w:szCs w:val="22"/>
        </w:rPr>
        <w:t>Regionalnego</w:t>
      </w:r>
      <w:r w:rsidRPr="00B7594E">
        <w:rPr>
          <w:rFonts w:ascii="Arial" w:hAnsi="Arial" w:cs="Arial"/>
          <w:sz w:val="22"/>
          <w:szCs w:val="22"/>
        </w:rPr>
        <w:br/>
        <w:t xml:space="preserve">Dyrektora Ochrony Środowiska w Katowicach z </w:t>
      </w:r>
      <w:r w:rsidRPr="00B7594E">
        <w:rPr>
          <w:rFonts w:ascii="Arial" w:hAnsi="Arial" w:cs="Arial"/>
          <w:sz w:val="22"/>
          <w:szCs w:val="22"/>
        </w:rPr>
        <w:t xml:space="preserve">dnia 31 marca 2020 r. w sprawie </w:t>
      </w:r>
      <w:r w:rsidRPr="00B7594E">
        <w:rPr>
          <w:rFonts w:ascii="Arial" w:hAnsi="Arial" w:cs="Arial"/>
          <w:sz w:val="22"/>
          <w:szCs w:val="22"/>
        </w:rPr>
        <w:t>ustanowienia planu zadań ochronnych dla obszaru Na</w:t>
      </w:r>
      <w:r w:rsidRPr="00B7594E">
        <w:rPr>
          <w:rFonts w:ascii="Arial" w:hAnsi="Arial" w:cs="Arial"/>
          <w:sz w:val="22"/>
          <w:szCs w:val="22"/>
        </w:rPr>
        <w:t xml:space="preserve">tura 2000 Lipienniki w Dąbrowie </w:t>
      </w:r>
      <w:r w:rsidRPr="00B7594E">
        <w:rPr>
          <w:rFonts w:ascii="Arial" w:hAnsi="Arial" w:cs="Arial"/>
          <w:sz w:val="22"/>
          <w:szCs w:val="22"/>
        </w:rPr>
        <w:t xml:space="preserve">Górniczej PLH240037, opublikowane w Dzienniku </w:t>
      </w:r>
      <w:r w:rsidRPr="00B7594E">
        <w:rPr>
          <w:rFonts w:ascii="Arial" w:hAnsi="Arial" w:cs="Arial"/>
          <w:sz w:val="22"/>
          <w:szCs w:val="22"/>
        </w:rPr>
        <w:t>Urzędowym Województwa Śląskiego z </w:t>
      </w:r>
      <w:r w:rsidRPr="00B7594E">
        <w:rPr>
          <w:rFonts w:ascii="Arial" w:hAnsi="Arial" w:cs="Arial"/>
          <w:sz w:val="22"/>
          <w:szCs w:val="22"/>
        </w:rPr>
        <w:t xml:space="preserve">dnia </w:t>
      </w:r>
      <w:r w:rsidRPr="00B7594E">
        <w:rPr>
          <w:rFonts w:ascii="Arial" w:hAnsi="Arial" w:cs="Arial"/>
          <w:sz w:val="22"/>
          <w:szCs w:val="22"/>
        </w:rPr>
        <w:t xml:space="preserve">1 kwietnia 2020 r. (poz. 2871); </w:t>
      </w:r>
      <w:r w:rsidRPr="00B7594E">
        <w:rPr>
          <w:rFonts w:ascii="Arial" w:hAnsi="Arial" w:cs="Arial"/>
          <w:sz w:val="22"/>
          <w:szCs w:val="22"/>
        </w:rPr>
        <w:t xml:space="preserve">https://www.gov.pl/web/rdos-katowice/lipienniki-w- </w:t>
      </w:r>
      <w:r w:rsidRPr="00B7594E">
        <w:rPr>
          <w:rFonts w:ascii="Arial" w:hAnsi="Arial" w:cs="Arial"/>
          <w:sz w:val="22"/>
          <w:szCs w:val="22"/>
        </w:rPr>
        <w:t>dabrowie-gorniczej-plh240037]. Obejmuje on teren dwó</w:t>
      </w:r>
      <w:r w:rsidRPr="00B7594E">
        <w:rPr>
          <w:rFonts w:ascii="Arial" w:hAnsi="Arial" w:cs="Arial"/>
          <w:sz w:val="22"/>
          <w:szCs w:val="22"/>
        </w:rPr>
        <w:t xml:space="preserve">ch pierwszych enklaw. W czerwcu </w:t>
      </w:r>
      <w:r w:rsidRPr="00B7594E">
        <w:rPr>
          <w:rFonts w:ascii="Arial" w:hAnsi="Arial" w:cs="Arial"/>
          <w:sz w:val="22"/>
          <w:szCs w:val="22"/>
        </w:rPr>
        <w:t>2022 r. przystąpiono do zmiany ww. pl</w:t>
      </w:r>
      <w:r w:rsidRPr="00B7594E">
        <w:rPr>
          <w:rFonts w:ascii="Arial" w:hAnsi="Arial" w:cs="Arial"/>
          <w:sz w:val="22"/>
          <w:szCs w:val="22"/>
        </w:rPr>
        <w:t xml:space="preserve">anu zadań ochronnych, co wynika </w:t>
      </w:r>
      <w:r w:rsidRPr="00B7594E">
        <w:rPr>
          <w:rFonts w:ascii="Arial" w:hAnsi="Arial" w:cs="Arial"/>
          <w:sz w:val="22"/>
          <w:szCs w:val="22"/>
        </w:rPr>
        <w:t xml:space="preserve">z korekty przebiegu </w:t>
      </w:r>
      <w:r w:rsidRPr="00B7594E">
        <w:rPr>
          <w:rFonts w:ascii="Arial" w:hAnsi="Arial" w:cs="Arial"/>
          <w:sz w:val="22"/>
          <w:szCs w:val="22"/>
        </w:rPr>
        <w:t>granicy i włączenia nowych terenów, a</w:t>
      </w:r>
      <w:r w:rsidRPr="00B7594E">
        <w:rPr>
          <w:rFonts w:ascii="Arial" w:hAnsi="Arial" w:cs="Arial"/>
          <w:sz w:val="22"/>
          <w:szCs w:val="22"/>
        </w:rPr>
        <w:t xml:space="preserve"> także konieczności weryfikacji </w:t>
      </w:r>
      <w:r w:rsidRPr="00B7594E">
        <w:rPr>
          <w:rFonts w:ascii="Arial" w:hAnsi="Arial" w:cs="Arial"/>
          <w:sz w:val="22"/>
          <w:szCs w:val="22"/>
        </w:rPr>
        <w:t>załącznika określającego cele działań ochronnych.</w:t>
      </w:r>
      <w:r w:rsidRPr="00B7594E">
        <w:rPr>
          <w:rFonts w:ascii="Arial" w:hAnsi="Arial" w:cs="Arial"/>
          <w:sz w:val="22"/>
          <w:szCs w:val="22"/>
        </w:rPr>
        <w:t xml:space="preserve"> W projekcie zmiany planu zadań </w:t>
      </w:r>
      <w:r w:rsidRPr="00B7594E">
        <w:rPr>
          <w:rFonts w:ascii="Arial" w:hAnsi="Arial" w:cs="Arial"/>
          <w:sz w:val="22"/>
          <w:szCs w:val="22"/>
        </w:rPr>
        <w:t>ochronnych, który został udostępniony na stronie internetowe</w:t>
      </w:r>
      <w:r w:rsidRPr="00B7594E">
        <w:rPr>
          <w:rFonts w:ascii="Arial" w:hAnsi="Arial" w:cs="Arial"/>
          <w:sz w:val="22"/>
          <w:szCs w:val="22"/>
        </w:rPr>
        <w:t xml:space="preserve">j tut. Dyrekcji 21 października </w:t>
      </w:r>
      <w:r w:rsidRPr="00B7594E">
        <w:rPr>
          <w:rFonts w:ascii="Arial" w:hAnsi="Arial" w:cs="Arial"/>
          <w:sz w:val="22"/>
          <w:szCs w:val="22"/>
        </w:rPr>
        <w:t>2022 r., dla o</w:t>
      </w:r>
      <w:r w:rsidRPr="00B7594E">
        <w:rPr>
          <w:rFonts w:ascii="Arial" w:hAnsi="Arial" w:cs="Arial"/>
          <w:sz w:val="22"/>
          <w:szCs w:val="22"/>
        </w:rPr>
        <w:t>bszaru Lipienniki w Dąbrowie Górniczej</w:t>
      </w:r>
      <w:r w:rsidRPr="00B7594E">
        <w:rPr>
          <w:rFonts w:ascii="Arial" w:hAnsi="Arial" w:cs="Arial"/>
          <w:sz w:val="22"/>
          <w:szCs w:val="22"/>
        </w:rPr>
        <w:t xml:space="preserve"> PLH240037 uwzględniona została </w:t>
      </w:r>
      <w:r w:rsidRPr="00B7594E">
        <w:rPr>
          <w:rFonts w:ascii="Arial" w:hAnsi="Arial" w:cs="Arial"/>
          <w:sz w:val="22"/>
          <w:szCs w:val="22"/>
        </w:rPr>
        <w:t>również trzecia enklawa wchodząca w granice obszaru Mła</w:t>
      </w:r>
      <w:r w:rsidRPr="00B7594E">
        <w:rPr>
          <w:rFonts w:ascii="Arial" w:hAnsi="Arial" w:cs="Arial"/>
          <w:sz w:val="22"/>
          <w:szCs w:val="22"/>
        </w:rPr>
        <w:t xml:space="preserve">ki nad Pogorią I oraz określone </w:t>
      </w:r>
      <w:r w:rsidRPr="00B7594E">
        <w:rPr>
          <w:rFonts w:ascii="Arial" w:hAnsi="Arial" w:cs="Arial"/>
          <w:sz w:val="22"/>
          <w:szCs w:val="22"/>
        </w:rPr>
        <w:t xml:space="preserve">zostały szczegółowe cele działań ochronnych dla siedlisk </w:t>
      </w:r>
      <w:r w:rsidRPr="00B7594E">
        <w:rPr>
          <w:rFonts w:ascii="Arial" w:hAnsi="Arial" w:cs="Arial"/>
          <w:sz w:val="22"/>
          <w:szCs w:val="22"/>
        </w:rPr>
        <w:t xml:space="preserve">przyrodniczych, gatunków roślin </w:t>
      </w:r>
      <w:r w:rsidRPr="00B7594E">
        <w:rPr>
          <w:rFonts w:ascii="Arial" w:hAnsi="Arial" w:cs="Arial"/>
          <w:sz w:val="22"/>
          <w:szCs w:val="22"/>
        </w:rPr>
        <w:t>i ich sied</w:t>
      </w:r>
      <w:r w:rsidRPr="00B7594E">
        <w:rPr>
          <w:rFonts w:ascii="Arial" w:hAnsi="Arial" w:cs="Arial"/>
          <w:sz w:val="22"/>
          <w:szCs w:val="22"/>
        </w:rPr>
        <w:t>lisk, będących przedmiotami ochrony.</w:t>
      </w:r>
    </w:p>
    <w:p w:rsidR="0012234B" w:rsidRPr="00B7594E" w:rsidRDefault="0084195D" w:rsidP="00B7594E">
      <w:pPr>
        <w:spacing w:before="120" w:line="276" w:lineRule="auto"/>
        <w:rPr>
          <w:rFonts w:ascii="Arial" w:hAnsi="Arial" w:cs="Arial"/>
          <w:color w:val="000000" w:themeColor="text1"/>
          <w:sz w:val="22"/>
          <w:szCs w:val="22"/>
        </w:rPr>
      </w:pPr>
      <w:r w:rsidRPr="00B7594E">
        <w:rPr>
          <w:rFonts w:ascii="Arial" w:hAnsi="Arial" w:cs="Arial"/>
          <w:sz w:val="22"/>
          <w:szCs w:val="22"/>
        </w:rPr>
        <w:t xml:space="preserve">Ww. obszar Natura 2000 został zatwierdzony decyzją </w:t>
      </w:r>
      <w:r w:rsidRPr="00B7594E">
        <w:rPr>
          <w:rFonts w:ascii="Arial" w:hAnsi="Arial" w:cs="Arial"/>
          <w:sz w:val="22"/>
          <w:szCs w:val="22"/>
        </w:rPr>
        <w:t>Komisji Europejskiej 2011/64/UE z </w:t>
      </w:r>
      <w:r w:rsidRPr="00B7594E">
        <w:rPr>
          <w:rFonts w:ascii="Arial" w:hAnsi="Arial" w:cs="Arial"/>
          <w:sz w:val="22"/>
          <w:szCs w:val="22"/>
        </w:rPr>
        <w:t>dnia 10 stycznia 2011 r. i uznany jako obszar mający z</w:t>
      </w:r>
      <w:r w:rsidRPr="00B7594E">
        <w:rPr>
          <w:rFonts w:ascii="Arial" w:hAnsi="Arial" w:cs="Arial"/>
          <w:sz w:val="22"/>
          <w:szCs w:val="22"/>
        </w:rPr>
        <w:t xml:space="preserve">naczenie dla Wspólnoty. Decyzją </w:t>
      </w:r>
      <w:r w:rsidRPr="00B7594E">
        <w:rPr>
          <w:rFonts w:ascii="Arial" w:hAnsi="Arial" w:cs="Arial"/>
          <w:sz w:val="22"/>
          <w:szCs w:val="22"/>
        </w:rPr>
        <w:t>Komisji Europejskiej 2021/161 z dnia 21 stycznia</w:t>
      </w:r>
      <w:r w:rsidRPr="00B7594E">
        <w:rPr>
          <w:rFonts w:ascii="Arial" w:hAnsi="Arial" w:cs="Arial"/>
          <w:sz w:val="22"/>
          <w:szCs w:val="22"/>
        </w:rPr>
        <w:t xml:space="preserve"> 2021 r</w:t>
      </w:r>
      <w:r w:rsidRPr="00B7594E">
        <w:rPr>
          <w:rFonts w:ascii="Arial" w:hAnsi="Arial" w:cs="Arial"/>
          <w:sz w:val="22"/>
          <w:szCs w:val="22"/>
        </w:rPr>
        <w:t>. obszar został powiększony do </w:t>
      </w:r>
      <w:r w:rsidRPr="00B7594E">
        <w:rPr>
          <w:rFonts w:ascii="Arial" w:hAnsi="Arial" w:cs="Arial"/>
          <w:sz w:val="22"/>
          <w:szCs w:val="22"/>
        </w:rPr>
        <w:t>334,13 ha. Został on wyznaczony dla ochrony siedlisk przyr</w:t>
      </w:r>
      <w:r w:rsidRPr="00B7594E">
        <w:rPr>
          <w:rFonts w:ascii="Arial" w:hAnsi="Arial" w:cs="Arial"/>
          <w:sz w:val="22"/>
          <w:szCs w:val="22"/>
        </w:rPr>
        <w:t xml:space="preserve">odniczych - brzegi lub osuszane </w:t>
      </w:r>
      <w:r w:rsidRPr="00B7594E">
        <w:rPr>
          <w:rFonts w:ascii="Arial" w:hAnsi="Arial" w:cs="Arial"/>
          <w:sz w:val="22"/>
          <w:szCs w:val="22"/>
        </w:rPr>
        <w:t xml:space="preserve">dna zbiorników wodnych ze zbiorowiskami z </w:t>
      </w:r>
      <w:r w:rsidRPr="00B7594E">
        <w:rPr>
          <w:rFonts w:ascii="Arial" w:hAnsi="Arial" w:cs="Arial"/>
          <w:i/>
          <w:sz w:val="22"/>
          <w:szCs w:val="22"/>
        </w:rPr>
        <w:t>Littorelletea, Isoëto-Nanojuncetea</w:t>
      </w:r>
      <w:r w:rsidRPr="00B7594E">
        <w:rPr>
          <w:rFonts w:ascii="Arial" w:hAnsi="Arial" w:cs="Arial"/>
          <w:sz w:val="22"/>
          <w:szCs w:val="22"/>
        </w:rPr>
        <w:t xml:space="preserve"> (3130), </w:t>
      </w:r>
      <w:r w:rsidRPr="00B7594E">
        <w:rPr>
          <w:rFonts w:ascii="Arial" w:hAnsi="Arial" w:cs="Arial"/>
          <w:sz w:val="22"/>
          <w:szCs w:val="22"/>
        </w:rPr>
        <w:t>twardowodne oligo-i mezotroficzne zbiorniki</w:t>
      </w:r>
      <w:r w:rsidRPr="00B7594E">
        <w:rPr>
          <w:rFonts w:ascii="Arial" w:hAnsi="Arial" w:cs="Arial"/>
          <w:sz w:val="22"/>
          <w:szCs w:val="22"/>
        </w:rPr>
        <w:t xml:space="preserve"> wodne </w:t>
      </w:r>
      <w:r w:rsidRPr="00B7594E">
        <w:rPr>
          <w:rFonts w:ascii="Arial" w:hAnsi="Arial" w:cs="Arial"/>
          <w:sz w:val="22"/>
          <w:szCs w:val="22"/>
        </w:rPr>
        <w:t xml:space="preserve">z podwodnymi łąkami ramienic </w:t>
      </w:r>
      <w:r w:rsidRPr="00B7594E">
        <w:rPr>
          <w:rFonts w:ascii="Arial" w:hAnsi="Arial" w:cs="Arial"/>
          <w:sz w:val="22"/>
          <w:szCs w:val="22"/>
        </w:rPr>
        <w:t>(</w:t>
      </w:r>
      <w:r w:rsidRPr="00B7594E">
        <w:rPr>
          <w:rFonts w:ascii="Arial" w:hAnsi="Arial" w:cs="Arial"/>
          <w:i/>
          <w:sz w:val="22"/>
          <w:szCs w:val="22"/>
        </w:rPr>
        <w:t>Charetea</w:t>
      </w:r>
      <w:r w:rsidRPr="00B7594E">
        <w:rPr>
          <w:rFonts w:ascii="Arial" w:hAnsi="Arial" w:cs="Arial"/>
          <w:sz w:val="22"/>
          <w:szCs w:val="22"/>
        </w:rPr>
        <w:t>) (3140), torfowiska przejściowe i trzęsaw</w:t>
      </w:r>
      <w:r w:rsidRPr="00B7594E">
        <w:rPr>
          <w:rFonts w:ascii="Arial" w:hAnsi="Arial" w:cs="Arial"/>
          <w:sz w:val="22"/>
          <w:szCs w:val="22"/>
        </w:rPr>
        <w:t xml:space="preserve">iska (przeważnie z roślinnością </w:t>
      </w:r>
      <w:r w:rsidRPr="00B7594E">
        <w:rPr>
          <w:rFonts w:ascii="Arial" w:hAnsi="Arial" w:cs="Arial"/>
          <w:sz w:val="22"/>
          <w:szCs w:val="22"/>
        </w:rPr>
        <w:t>z</w:t>
      </w:r>
      <w:r w:rsidRPr="00B7594E">
        <w:rPr>
          <w:rFonts w:ascii="Arial" w:hAnsi="Arial" w:cs="Arial"/>
          <w:sz w:val="22"/>
          <w:szCs w:val="22"/>
        </w:rPr>
        <w:t> </w:t>
      </w:r>
      <w:r w:rsidRPr="00B7594E">
        <w:rPr>
          <w:rFonts w:ascii="Arial" w:hAnsi="Arial" w:cs="Arial"/>
          <w:i/>
          <w:sz w:val="22"/>
          <w:szCs w:val="22"/>
        </w:rPr>
        <w:t>Scheuchzerio-Caricetea</w:t>
      </w:r>
      <w:r w:rsidRPr="00B7594E">
        <w:rPr>
          <w:rFonts w:ascii="Arial" w:hAnsi="Arial" w:cs="Arial"/>
          <w:sz w:val="22"/>
          <w:szCs w:val="22"/>
        </w:rPr>
        <w:t>) (7140), górskie i nizinne to</w:t>
      </w:r>
      <w:r w:rsidRPr="00B7594E">
        <w:rPr>
          <w:rFonts w:ascii="Arial" w:hAnsi="Arial" w:cs="Arial"/>
          <w:sz w:val="22"/>
          <w:szCs w:val="22"/>
        </w:rPr>
        <w:t xml:space="preserve">rfowiska zasadowe o charakterze </w:t>
      </w:r>
      <w:r w:rsidRPr="00B7594E">
        <w:rPr>
          <w:rFonts w:ascii="Arial" w:hAnsi="Arial" w:cs="Arial"/>
          <w:sz w:val="22"/>
          <w:szCs w:val="22"/>
        </w:rPr>
        <w:t>młak, turzycowisk i mechowisk (7230), i populacji roślin - haczykowiec błyszczący</w:t>
      </w:r>
      <w:r w:rsidRPr="00B7594E">
        <w:rPr>
          <w:rFonts w:ascii="Arial" w:hAnsi="Arial" w:cs="Arial"/>
          <w:sz w:val="22"/>
          <w:szCs w:val="22"/>
        </w:rPr>
        <w:t xml:space="preserve"> </w:t>
      </w:r>
      <w:r w:rsidRPr="00B7594E">
        <w:rPr>
          <w:rFonts w:ascii="Arial" w:hAnsi="Arial" w:cs="Arial"/>
          <w:i/>
          <w:sz w:val="22"/>
          <w:szCs w:val="22"/>
        </w:rPr>
        <w:t>Hamatocaulis vernicosus</w:t>
      </w:r>
      <w:r w:rsidRPr="00B7594E">
        <w:rPr>
          <w:rFonts w:ascii="Arial" w:hAnsi="Arial" w:cs="Arial"/>
          <w:sz w:val="22"/>
          <w:szCs w:val="22"/>
        </w:rPr>
        <w:t xml:space="preserve"> (1393), lipiennik </w:t>
      </w:r>
      <w:r w:rsidRPr="00B7594E">
        <w:rPr>
          <w:rFonts w:ascii="Arial" w:hAnsi="Arial" w:cs="Arial"/>
          <w:i/>
          <w:sz w:val="22"/>
          <w:szCs w:val="22"/>
        </w:rPr>
        <w:t xml:space="preserve">Loesela Liparis loeselii </w:t>
      </w:r>
      <w:r w:rsidRPr="00B7594E">
        <w:rPr>
          <w:rFonts w:ascii="Arial" w:hAnsi="Arial" w:cs="Arial"/>
          <w:sz w:val="22"/>
          <w:szCs w:val="22"/>
        </w:rPr>
        <w:t xml:space="preserve">(1903). </w:t>
      </w:r>
      <w:r w:rsidRPr="00B7594E">
        <w:rPr>
          <w:rFonts w:ascii="Arial" w:hAnsi="Arial" w:cs="Arial"/>
          <w:sz w:val="22"/>
          <w:szCs w:val="22"/>
        </w:rPr>
        <w:t>W aktualnym projekcie planu zadań ochronnych z</w:t>
      </w:r>
      <w:r w:rsidRPr="00B7594E">
        <w:rPr>
          <w:rFonts w:ascii="Arial" w:hAnsi="Arial" w:cs="Arial"/>
          <w:sz w:val="22"/>
          <w:szCs w:val="22"/>
        </w:rPr>
        <w:t xml:space="preserve">identyfikowano m.in. istniejące </w:t>
      </w:r>
      <w:r w:rsidRPr="00B7594E">
        <w:rPr>
          <w:rFonts w:ascii="Arial" w:hAnsi="Arial" w:cs="Arial"/>
          <w:sz w:val="22"/>
          <w:szCs w:val="22"/>
        </w:rPr>
        <w:t>i potencjalne zagroże</w:t>
      </w:r>
      <w:r w:rsidRPr="00B7594E">
        <w:rPr>
          <w:rFonts w:ascii="Arial" w:hAnsi="Arial" w:cs="Arial"/>
          <w:sz w:val="22"/>
          <w:szCs w:val="22"/>
        </w:rPr>
        <w:t>nia dla zachowania właściwego stanu ochrony gatunków rośli</w:t>
      </w:r>
      <w:r w:rsidRPr="00B7594E">
        <w:rPr>
          <w:rFonts w:ascii="Arial" w:hAnsi="Arial" w:cs="Arial"/>
          <w:sz w:val="22"/>
          <w:szCs w:val="22"/>
        </w:rPr>
        <w:t xml:space="preserve">n i ich </w:t>
      </w:r>
      <w:r w:rsidRPr="00B7594E">
        <w:rPr>
          <w:rFonts w:ascii="Arial" w:hAnsi="Arial" w:cs="Arial"/>
          <w:sz w:val="22"/>
          <w:szCs w:val="22"/>
        </w:rPr>
        <w:t>siedlisk będących przedmiotami ochrony (załącznik nr 3</w:t>
      </w:r>
      <w:r w:rsidRPr="00B7594E">
        <w:rPr>
          <w:rFonts w:ascii="Arial" w:hAnsi="Arial" w:cs="Arial"/>
          <w:sz w:val="22"/>
          <w:szCs w:val="22"/>
        </w:rPr>
        <w:t xml:space="preserve"> do zarządzenia), wskazano cele </w:t>
      </w:r>
      <w:r w:rsidRPr="00B7594E">
        <w:rPr>
          <w:rFonts w:ascii="Arial" w:hAnsi="Arial" w:cs="Arial"/>
          <w:sz w:val="22"/>
          <w:szCs w:val="22"/>
        </w:rPr>
        <w:t xml:space="preserve">działań ochronnych (załącznik nr 4 do zarządzenia) oraz </w:t>
      </w:r>
      <w:r w:rsidRPr="00B7594E">
        <w:rPr>
          <w:rFonts w:ascii="Arial" w:hAnsi="Arial" w:cs="Arial"/>
          <w:sz w:val="22"/>
          <w:szCs w:val="22"/>
        </w:rPr>
        <w:t xml:space="preserve">określono działania ochronne ze </w:t>
      </w:r>
      <w:r w:rsidRPr="00B7594E">
        <w:rPr>
          <w:rFonts w:ascii="Arial" w:hAnsi="Arial" w:cs="Arial"/>
          <w:sz w:val="22"/>
          <w:szCs w:val="22"/>
        </w:rPr>
        <w:t>wskazaniem podmi</w:t>
      </w:r>
      <w:r w:rsidRPr="00B7594E">
        <w:rPr>
          <w:rFonts w:ascii="Arial" w:hAnsi="Arial" w:cs="Arial"/>
          <w:sz w:val="22"/>
          <w:szCs w:val="22"/>
        </w:rPr>
        <w:t>otów odpowiedzialnych za ich wykonanie i obszarów ich wdra</w:t>
      </w:r>
      <w:r w:rsidRPr="00B7594E">
        <w:rPr>
          <w:rFonts w:ascii="Arial" w:hAnsi="Arial" w:cs="Arial"/>
          <w:sz w:val="22"/>
          <w:szCs w:val="22"/>
        </w:rPr>
        <w:t xml:space="preserve">żania </w:t>
      </w:r>
      <w:r w:rsidRPr="00B7594E">
        <w:rPr>
          <w:rFonts w:ascii="Arial" w:hAnsi="Arial" w:cs="Arial"/>
          <w:sz w:val="22"/>
          <w:szCs w:val="22"/>
        </w:rPr>
        <w:t>(załącznik nr 5).</w:t>
      </w:r>
    </w:p>
    <w:p w:rsidR="00FE1B3F" w:rsidRPr="00B7594E" w:rsidRDefault="0084195D" w:rsidP="00B7594E">
      <w:pPr>
        <w:suppressAutoHyphens w:val="0"/>
        <w:spacing w:before="120" w:after="120" w:line="276" w:lineRule="auto"/>
        <w:rPr>
          <w:rFonts w:ascii="Arial" w:hAnsi="Arial" w:cs="Arial"/>
          <w:i/>
          <w:sz w:val="22"/>
          <w:szCs w:val="22"/>
        </w:rPr>
      </w:pPr>
      <w:r w:rsidRPr="00B7594E">
        <w:rPr>
          <w:rFonts w:ascii="Arial" w:eastAsia="ArialMT" w:hAnsi="Arial" w:cs="Arial"/>
          <w:sz w:val="22"/>
          <w:szCs w:val="22"/>
        </w:rPr>
        <w:lastRenderedPageBreak/>
        <w:t xml:space="preserve">Dla </w:t>
      </w:r>
      <w:r w:rsidRPr="00B7594E">
        <w:rPr>
          <w:rFonts w:ascii="Arial" w:eastAsia="ArialMT" w:hAnsi="Arial" w:cs="Arial"/>
          <w:sz w:val="22"/>
          <w:szCs w:val="22"/>
        </w:rPr>
        <w:t xml:space="preserve">siedliska </w:t>
      </w:r>
      <w:r w:rsidRPr="00B7594E">
        <w:rPr>
          <w:rFonts w:ascii="Arial" w:hAnsi="Arial" w:cs="Arial"/>
          <w:sz w:val="22"/>
          <w:szCs w:val="22"/>
        </w:rPr>
        <w:t>3130 Brzegi lub osuszane dna zbiorników wodnych ze zbiorowiskami z</w:t>
      </w:r>
      <w:r w:rsidRPr="00B7594E">
        <w:rPr>
          <w:rFonts w:ascii="Arial" w:hAnsi="Arial" w:cs="Arial"/>
          <w:sz w:val="22"/>
          <w:szCs w:val="22"/>
        </w:rPr>
        <w:t> </w:t>
      </w:r>
      <w:r w:rsidRPr="00B7594E">
        <w:rPr>
          <w:rFonts w:ascii="Arial" w:hAnsi="Arial" w:cs="Arial"/>
          <w:i/>
          <w:sz w:val="22"/>
          <w:szCs w:val="22"/>
        </w:rPr>
        <w:t>Littorelletea, Isoëto Nanojuncetea</w:t>
      </w:r>
      <w:r w:rsidRPr="00B7594E">
        <w:rPr>
          <w:rFonts w:ascii="Arial" w:hAnsi="Arial" w:cs="Arial"/>
          <w:i/>
          <w:sz w:val="22"/>
          <w:szCs w:val="22"/>
        </w:rPr>
        <w:t xml:space="preserve"> z</w:t>
      </w:r>
      <w:r w:rsidRPr="00B7594E">
        <w:rPr>
          <w:rFonts w:ascii="Arial" w:eastAsia="ArialMT" w:hAnsi="Arial" w:cs="Arial"/>
          <w:sz w:val="22"/>
          <w:szCs w:val="22"/>
        </w:rPr>
        <w:t>identyfikowanymi zagrożeniami dla zachowania właściwego s</w:t>
      </w:r>
      <w:r w:rsidRPr="00B7594E">
        <w:rPr>
          <w:rFonts w:ascii="Arial" w:eastAsia="ArialMT" w:hAnsi="Arial" w:cs="Arial"/>
          <w:sz w:val="22"/>
          <w:szCs w:val="22"/>
        </w:rPr>
        <w:t>tanu ochrony siedliska przyrodniczego będącego przedmiotem ochrony są:</w:t>
      </w:r>
      <w:r w:rsidRPr="00B7594E">
        <w:rPr>
          <w:rFonts w:ascii="Arial" w:hAnsi="Arial" w:cs="Arial"/>
          <w:i/>
          <w:sz w:val="22"/>
          <w:szCs w:val="22"/>
        </w:rPr>
        <w:t xml:space="preserve"> </w:t>
      </w:r>
      <w:r w:rsidRPr="00B7594E">
        <w:rPr>
          <w:rFonts w:ascii="Arial" w:hAnsi="Arial" w:cs="Arial"/>
          <w:sz w:val="22"/>
          <w:szCs w:val="22"/>
        </w:rPr>
        <w:t>zagrożenia potencjalne tj.</w:t>
      </w:r>
      <w:r w:rsidRPr="00B7594E">
        <w:rPr>
          <w:rFonts w:ascii="Arial" w:hAnsi="Arial" w:cs="Arial"/>
          <w:sz w:val="22"/>
          <w:szCs w:val="22"/>
        </w:rPr>
        <w:t xml:space="preserve"> zalesianie terenów otwartych, wydobywanie piasku i żwiru, spowodowane przez człowieka zmiany stosunków wodnych, zmiana składu gatunkowego (sukcesja), susze i zmniejszenie opadów</w:t>
      </w:r>
      <w:r w:rsidRPr="00B7594E">
        <w:rPr>
          <w:rFonts w:ascii="Arial" w:hAnsi="Arial" w:cs="Arial"/>
          <w:sz w:val="22"/>
          <w:szCs w:val="22"/>
        </w:rPr>
        <w:t>,</w:t>
      </w:r>
      <w:r w:rsidRPr="00B7594E">
        <w:rPr>
          <w:rFonts w:ascii="Arial" w:hAnsi="Arial" w:cs="Arial"/>
          <w:i/>
          <w:sz w:val="22"/>
          <w:szCs w:val="22"/>
        </w:rPr>
        <w:t xml:space="preserve"> </w:t>
      </w:r>
      <w:r w:rsidRPr="00B7594E">
        <w:rPr>
          <w:rFonts w:ascii="Arial" w:hAnsi="Arial" w:cs="Arial"/>
          <w:sz w:val="22"/>
          <w:szCs w:val="22"/>
        </w:rPr>
        <w:t>brak</w:t>
      </w:r>
      <w:r w:rsidRPr="00B7594E">
        <w:rPr>
          <w:rFonts w:ascii="Arial" w:hAnsi="Arial" w:cs="Arial"/>
          <w:i/>
          <w:sz w:val="22"/>
          <w:szCs w:val="22"/>
        </w:rPr>
        <w:t xml:space="preserve"> </w:t>
      </w:r>
      <w:r w:rsidRPr="00B7594E">
        <w:rPr>
          <w:rFonts w:ascii="Arial" w:hAnsi="Arial" w:cs="Arial"/>
          <w:sz w:val="22"/>
          <w:szCs w:val="22"/>
        </w:rPr>
        <w:t xml:space="preserve">natomiast </w:t>
      </w:r>
      <w:r w:rsidRPr="00B7594E">
        <w:rPr>
          <w:rFonts w:ascii="Arial" w:hAnsi="Arial" w:cs="Arial"/>
          <w:sz w:val="22"/>
          <w:szCs w:val="22"/>
        </w:rPr>
        <w:t>zagrożeń istniejących</w:t>
      </w:r>
      <w:r w:rsidRPr="00B7594E">
        <w:rPr>
          <w:rFonts w:ascii="Arial" w:hAnsi="Arial" w:cs="Arial"/>
          <w:sz w:val="22"/>
          <w:szCs w:val="22"/>
        </w:rPr>
        <w:t>.</w:t>
      </w:r>
    </w:p>
    <w:p w:rsidR="008D092D" w:rsidRPr="00B7594E" w:rsidRDefault="0084195D" w:rsidP="00B7594E">
      <w:pPr>
        <w:suppressAutoHyphens w:val="0"/>
        <w:spacing w:before="120" w:after="120" w:line="276" w:lineRule="auto"/>
        <w:rPr>
          <w:rFonts w:ascii="Arial" w:hAnsi="Arial" w:cs="Arial"/>
          <w:sz w:val="22"/>
          <w:szCs w:val="22"/>
          <w:lang w:eastAsia="pl-PL"/>
        </w:rPr>
      </w:pPr>
      <w:r w:rsidRPr="00B7594E">
        <w:rPr>
          <w:rFonts w:ascii="Arial" w:hAnsi="Arial" w:cs="Arial"/>
          <w:sz w:val="22"/>
          <w:szCs w:val="22"/>
          <w:lang w:eastAsia="pl-PL"/>
        </w:rPr>
        <w:t>Cele</w:t>
      </w:r>
      <w:r w:rsidRPr="00B7594E">
        <w:rPr>
          <w:rFonts w:ascii="Arial" w:hAnsi="Arial" w:cs="Arial"/>
          <w:sz w:val="22"/>
          <w:szCs w:val="22"/>
          <w:lang w:eastAsia="pl-PL"/>
        </w:rPr>
        <w:t>m działań ochronnych</w:t>
      </w:r>
      <w:r w:rsidRPr="00B7594E">
        <w:rPr>
          <w:rFonts w:ascii="Arial" w:eastAsia="ArialMT" w:hAnsi="Arial" w:cs="Arial"/>
          <w:sz w:val="22"/>
          <w:szCs w:val="22"/>
        </w:rPr>
        <w:t xml:space="preserve"> </w:t>
      </w:r>
      <w:r w:rsidRPr="00B7594E">
        <w:rPr>
          <w:rFonts w:ascii="Arial" w:hAnsi="Arial" w:cs="Arial"/>
          <w:sz w:val="22"/>
          <w:szCs w:val="22"/>
          <w:lang w:eastAsia="pl-PL"/>
        </w:rPr>
        <w:t xml:space="preserve">jest </w:t>
      </w:r>
      <w:r w:rsidRPr="00B7594E">
        <w:rPr>
          <w:rFonts w:ascii="Arial" w:hAnsi="Arial" w:cs="Arial"/>
          <w:sz w:val="22"/>
          <w:szCs w:val="22"/>
        </w:rPr>
        <w:t>utrzyman</w:t>
      </w:r>
      <w:r w:rsidRPr="00B7594E">
        <w:rPr>
          <w:rFonts w:ascii="Arial" w:hAnsi="Arial" w:cs="Arial"/>
          <w:sz w:val="22"/>
          <w:szCs w:val="22"/>
        </w:rPr>
        <w:t>ie powierzchni siedliska na co najmniej 0,22</w:t>
      </w:r>
      <w:r w:rsidRPr="00B7594E">
        <w:rPr>
          <w:rFonts w:ascii="Arial" w:hAnsi="Arial" w:cs="Arial"/>
          <w:sz w:val="22"/>
          <w:szCs w:val="22"/>
        </w:rPr>
        <w:t xml:space="preserve"> ha z </w:t>
      </w:r>
      <w:r w:rsidRPr="00B7594E">
        <w:rPr>
          <w:rFonts w:ascii="Arial" w:hAnsi="Arial" w:cs="Arial"/>
          <w:sz w:val="22"/>
          <w:szCs w:val="22"/>
        </w:rPr>
        <w:t>uwzględnieniem naturalnych procesów,</w:t>
      </w:r>
      <w:r w:rsidRPr="00B7594E">
        <w:rPr>
          <w:rFonts w:ascii="Arial" w:hAnsi="Arial" w:cs="Arial"/>
          <w:sz w:val="22"/>
          <w:szCs w:val="22"/>
          <w:lang w:eastAsia="pl-PL"/>
        </w:rPr>
        <w:t xml:space="preserve"> </w:t>
      </w:r>
      <w:r w:rsidRPr="00B7594E">
        <w:rPr>
          <w:rFonts w:ascii="Arial" w:hAnsi="Arial" w:cs="Arial"/>
          <w:sz w:val="22"/>
          <w:szCs w:val="22"/>
        </w:rPr>
        <w:t>utrzymanie oceny wskaźnika „Struktura przestrzenna płatów siedliska” na poziomie dużego sto</w:t>
      </w:r>
      <w:r w:rsidRPr="00B7594E">
        <w:rPr>
          <w:rFonts w:ascii="Arial" w:hAnsi="Arial" w:cs="Arial"/>
          <w:sz w:val="22"/>
          <w:szCs w:val="22"/>
        </w:rPr>
        <w:t>pnia fragmentacji wynikającej z </w:t>
      </w:r>
      <w:r w:rsidRPr="00B7594E">
        <w:rPr>
          <w:rFonts w:ascii="Arial" w:hAnsi="Arial" w:cs="Arial"/>
          <w:sz w:val="22"/>
          <w:szCs w:val="22"/>
        </w:rPr>
        <w:t>przyczyn naturalnych (płaty siedliska w znaczn</w:t>
      </w:r>
      <w:r w:rsidRPr="00B7594E">
        <w:rPr>
          <w:rFonts w:ascii="Arial" w:hAnsi="Arial" w:cs="Arial"/>
          <w:sz w:val="22"/>
          <w:szCs w:val="22"/>
        </w:rPr>
        <w:t>ym oddaleniu, podzielone płatami roślinności ekspansywnej, sukcesywnie zarastającej siedlisko) - U1,</w:t>
      </w:r>
      <w:r w:rsidRPr="00B7594E">
        <w:rPr>
          <w:rFonts w:ascii="Arial" w:hAnsi="Arial" w:cs="Arial"/>
          <w:sz w:val="22"/>
          <w:szCs w:val="22"/>
          <w:lang w:eastAsia="pl-PL"/>
        </w:rPr>
        <w:t xml:space="preserve"> </w:t>
      </w:r>
      <w:r w:rsidRPr="00B7594E">
        <w:rPr>
          <w:rFonts w:ascii="Arial" w:hAnsi="Arial" w:cs="Arial"/>
          <w:sz w:val="22"/>
          <w:szCs w:val="22"/>
        </w:rPr>
        <w:t>utrzymanie oceny wskaźnika „Gatunki charakterystyczne” na poziomie występowania na stanowisku więcej niż 3 gatunków charakterystycznych dla siedliska – FV,</w:t>
      </w:r>
      <w:r w:rsidRPr="00B7594E">
        <w:rPr>
          <w:rFonts w:ascii="Arial" w:hAnsi="Arial" w:cs="Arial"/>
          <w:sz w:val="22"/>
          <w:szCs w:val="22"/>
          <w:lang w:eastAsia="pl-PL"/>
        </w:rPr>
        <w:t xml:space="preserve"> </w:t>
      </w:r>
      <w:r w:rsidRPr="00B7594E">
        <w:rPr>
          <w:rFonts w:ascii="Arial" w:hAnsi="Arial" w:cs="Arial"/>
          <w:sz w:val="22"/>
          <w:szCs w:val="22"/>
        </w:rPr>
        <w:t>utrzymanie oceny wskaźnika „Gatunki dominujące” na poziomie dominacji w płatach wyłącznie gatunków charakterystycznych – FV,</w:t>
      </w:r>
      <w:r w:rsidRPr="00B7594E">
        <w:rPr>
          <w:rFonts w:ascii="Arial" w:hAnsi="Arial" w:cs="Arial"/>
          <w:sz w:val="22"/>
          <w:szCs w:val="22"/>
          <w:lang w:eastAsia="pl-PL"/>
        </w:rPr>
        <w:t xml:space="preserve"> </w:t>
      </w:r>
      <w:r w:rsidRPr="00B7594E">
        <w:rPr>
          <w:rFonts w:ascii="Arial" w:hAnsi="Arial" w:cs="Arial"/>
          <w:sz w:val="22"/>
          <w:szCs w:val="22"/>
        </w:rPr>
        <w:t>utrzymanie oceny wskaźnika „Obce gatunki inwazyjne” na poziomie braku gatunków obcych lub obecności gatunków obcych zajmujących do</w:t>
      </w:r>
      <w:r w:rsidRPr="00B7594E">
        <w:rPr>
          <w:rFonts w:ascii="Arial" w:hAnsi="Arial" w:cs="Arial"/>
          <w:sz w:val="22"/>
          <w:szCs w:val="22"/>
        </w:rPr>
        <w:t xml:space="preserve"> 25% powierzchni siedliska, przy braku okazów tawuły kutnerowatej </w:t>
      </w:r>
      <w:r w:rsidRPr="00B7594E">
        <w:rPr>
          <w:rFonts w:ascii="Arial" w:hAnsi="Arial" w:cs="Arial"/>
          <w:i/>
          <w:sz w:val="22"/>
          <w:szCs w:val="22"/>
        </w:rPr>
        <w:t>Spiraea tomentosa</w:t>
      </w:r>
      <w:r w:rsidRPr="00B7594E">
        <w:rPr>
          <w:rFonts w:ascii="Arial" w:hAnsi="Arial" w:cs="Arial"/>
          <w:sz w:val="22"/>
          <w:szCs w:val="22"/>
        </w:rPr>
        <w:t xml:space="preserve"> – FV,</w:t>
      </w:r>
      <w:r w:rsidRPr="00B7594E">
        <w:rPr>
          <w:rFonts w:ascii="Arial" w:hAnsi="Arial" w:cs="Arial"/>
          <w:sz w:val="22"/>
          <w:szCs w:val="22"/>
          <w:lang w:eastAsia="pl-PL"/>
        </w:rPr>
        <w:t xml:space="preserve"> </w:t>
      </w:r>
      <w:r w:rsidRPr="00B7594E">
        <w:rPr>
          <w:rFonts w:ascii="Arial" w:hAnsi="Arial" w:cs="Arial"/>
          <w:sz w:val="22"/>
          <w:szCs w:val="22"/>
        </w:rPr>
        <w:t>utrzymanie oceny wskaźnika „Gatunki ekspansywne roślin zielnych” na poziomie pokrycia do 25% powierzchni siedliska na stanowisku gatunkami ekspansywnymi – FV,</w:t>
      </w:r>
      <w:r w:rsidRPr="00B7594E">
        <w:rPr>
          <w:rFonts w:ascii="Arial" w:hAnsi="Arial" w:cs="Arial"/>
          <w:sz w:val="22"/>
          <w:szCs w:val="22"/>
          <w:lang w:eastAsia="pl-PL"/>
        </w:rPr>
        <w:t xml:space="preserve"> </w:t>
      </w:r>
      <w:r w:rsidRPr="00B7594E">
        <w:rPr>
          <w:rFonts w:ascii="Arial" w:hAnsi="Arial" w:cs="Arial"/>
          <w:sz w:val="22"/>
          <w:szCs w:val="22"/>
        </w:rPr>
        <w:t>utrzymanie oceny wskaźnika „Udział dobrze zachowanych płatów siedliska” na poziomie zajęcia więcej niż 80% powierzchni siedliska przez płaty dobrze zachowane - FV,</w:t>
      </w:r>
      <w:r w:rsidRPr="00B7594E">
        <w:rPr>
          <w:rFonts w:ascii="Arial" w:hAnsi="Arial" w:cs="Arial"/>
          <w:sz w:val="22"/>
          <w:szCs w:val="22"/>
          <w:lang w:eastAsia="pl-PL"/>
        </w:rPr>
        <w:t xml:space="preserve"> </w:t>
      </w:r>
      <w:r w:rsidRPr="00B7594E">
        <w:rPr>
          <w:rFonts w:ascii="Arial" w:hAnsi="Arial" w:cs="Arial"/>
          <w:sz w:val="22"/>
          <w:szCs w:val="22"/>
        </w:rPr>
        <w:t>utrzymanie oceny parametru „Perspektywy ochrony” na poziomie dobrym, bez</w:t>
      </w:r>
      <w:r w:rsidRPr="00B7594E">
        <w:rPr>
          <w:rFonts w:ascii="Arial" w:hAnsi="Arial" w:cs="Arial"/>
          <w:sz w:val="22"/>
          <w:szCs w:val="22"/>
        </w:rPr>
        <w:t xml:space="preserve"> </w:t>
      </w:r>
      <w:r w:rsidRPr="00B7594E">
        <w:rPr>
          <w:rFonts w:ascii="Arial" w:hAnsi="Arial" w:cs="Arial"/>
          <w:sz w:val="22"/>
          <w:szCs w:val="22"/>
        </w:rPr>
        <w:t>obserwacji oddziały</w:t>
      </w:r>
      <w:r w:rsidRPr="00B7594E">
        <w:rPr>
          <w:rFonts w:ascii="Arial" w:hAnsi="Arial" w:cs="Arial"/>
          <w:sz w:val="22"/>
          <w:szCs w:val="22"/>
        </w:rPr>
        <w:t>wania czynników zagrażających – FV</w:t>
      </w:r>
      <w:r w:rsidRPr="00B7594E">
        <w:rPr>
          <w:rFonts w:ascii="Arial" w:hAnsi="Arial" w:cs="Arial"/>
          <w:sz w:val="22"/>
          <w:szCs w:val="22"/>
        </w:rPr>
        <w:t xml:space="preserve">. </w:t>
      </w:r>
    </w:p>
    <w:p w:rsidR="00EC379A" w:rsidRPr="00B7594E" w:rsidRDefault="0084195D" w:rsidP="00B7594E">
      <w:pPr>
        <w:suppressAutoHyphens w:val="0"/>
        <w:spacing w:before="120" w:after="120" w:line="276" w:lineRule="auto"/>
        <w:rPr>
          <w:rFonts w:ascii="Arial" w:hAnsi="Arial" w:cs="Arial"/>
          <w:sz w:val="22"/>
          <w:szCs w:val="22"/>
          <w:lang w:eastAsia="pl-PL"/>
        </w:rPr>
      </w:pPr>
      <w:r w:rsidRPr="00B7594E">
        <w:rPr>
          <w:rFonts w:ascii="Arial" w:hAnsi="Arial" w:cs="Arial"/>
          <w:sz w:val="22"/>
          <w:szCs w:val="22"/>
          <w:lang w:eastAsia="pl-PL"/>
        </w:rPr>
        <w:t>J</w:t>
      </w:r>
      <w:r w:rsidRPr="00B7594E">
        <w:rPr>
          <w:rFonts w:ascii="Arial" w:hAnsi="Arial" w:cs="Arial"/>
          <w:sz w:val="22"/>
          <w:szCs w:val="22"/>
          <w:lang w:eastAsia="pl-PL"/>
        </w:rPr>
        <w:t>ako działania dotyczące ochrony czynnej siedliska przyrodniczego wskazano opracowanie koncepcji dotyczącej rekreacyjnego wykorzystania Zbiornika Kuźnica Warężyńska, zaprojektowanie, wykonanie i ustawienie trzech tablic</w:t>
      </w:r>
      <w:r w:rsidRPr="00B7594E">
        <w:rPr>
          <w:rFonts w:ascii="Arial" w:hAnsi="Arial" w:cs="Arial"/>
          <w:sz w:val="22"/>
          <w:szCs w:val="22"/>
          <w:lang w:eastAsia="pl-PL"/>
        </w:rPr>
        <w:t xml:space="preserve"> informujących o wartościach przyrodniczych terenu, utrzymanie obecnych stosunków wodnych i powstrzymanie się od modyfikacji przy uwzględnieniu obowiązujących i koniecznych ze względów hydrotechnicznych oraz ochrony przeciwpowodziowej zapisów pozwolenia wo</w:t>
      </w:r>
      <w:r w:rsidRPr="00B7594E">
        <w:rPr>
          <w:rFonts w:ascii="Arial" w:hAnsi="Arial" w:cs="Arial"/>
          <w:sz w:val="22"/>
          <w:szCs w:val="22"/>
          <w:lang w:eastAsia="pl-PL"/>
        </w:rPr>
        <w:t>dnoprawnego oraz instrukcji gospodarowania wodą dla Zbiornika Kuźnica Warężyńska –</w:t>
      </w:r>
      <w:r w:rsidRPr="00B7594E">
        <w:rPr>
          <w:rFonts w:ascii="Arial" w:hAnsi="Arial" w:cs="Arial"/>
          <w:sz w:val="22"/>
          <w:szCs w:val="22"/>
          <w:lang w:eastAsia="pl-PL"/>
        </w:rPr>
        <w:t xml:space="preserve"> </w:t>
      </w:r>
      <w:r w:rsidRPr="00B7594E">
        <w:rPr>
          <w:rFonts w:ascii="Arial" w:hAnsi="Arial" w:cs="Arial"/>
          <w:sz w:val="22"/>
          <w:szCs w:val="22"/>
          <w:lang w:eastAsia="pl-PL"/>
        </w:rPr>
        <w:t>zgodnie z pzo należy podjąć wszelkie możliwe kroki, aby okres wystę</w:t>
      </w:r>
      <w:r w:rsidRPr="00B7594E">
        <w:rPr>
          <w:rFonts w:ascii="Arial" w:hAnsi="Arial" w:cs="Arial"/>
          <w:sz w:val="22"/>
          <w:szCs w:val="22"/>
          <w:lang w:eastAsia="pl-PL"/>
        </w:rPr>
        <w:t>powania zaburzeń poziomu wody w </w:t>
      </w:r>
      <w:r w:rsidRPr="00B7594E">
        <w:rPr>
          <w:rFonts w:ascii="Arial" w:hAnsi="Arial" w:cs="Arial"/>
          <w:sz w:val="22"/>
          <w:szCs w:val="22"/>
          <w:lang w:eastAsia="pl-PL"/>
        </w:rPr>
        <w:t>zbiorniku w stosunku do normalnego poziomu piętrzenia został maksymalnie s</w:t>
      </w:r>
      <w:r w:rsidRPr="00B7594E">
        <w:rPr>
          <w:rFonts w:ascii="Arial" w:hAnsi="Arial" w:cs="Arial"/>
          <w:sz w:val="22"/>
          <w:szCs w:val="22"/>
          <w:lang w:eastAsia="pl-PL"/>
        </w:rPr>
        <w:t xml:space="preserve">krócony. </w:t>
      </w:r>
    </w:p>
    <w:p w:rsidR="00363191" w:rsidRPr="00B7594E" w:rsidRDefault="0084195D" w:rsidP="00B7594E">
      <w:pPr>
        <w:suppressAutoHyphens w:val="0"/>
        <w:spacing w:before="120" w:after="120" w:line="276" w:lineRule="auto"/>
        <w:rPr>
          <w:rFonts w:ascii="Arial" w:eastAsia="ArialMT" w:hAnsi="Arial" w:cs="Arial"/>
          <w:sz w:val="22"/>
          <w:szCs w:val="22"/>
        </w:rPr>
      </w:pPr>
      <w:r w:rsidRPr="00B7594E">
        <w:rPr>
          <w:rFonts w:ascii="Arial" w:hAnsi="Arial" w:cs="Arial"/>
          <w:sz w:val="22"/>
          <w:szCs w:val="22"/>
        </w:rPr>
        <w:t xml:space="preserve">Dla </w:t>
      </w:r>
      <w:r w:rsidRPr="00B7594E">
        <w:rPr>
          <w:rFonts w:ascii="Arial" w:hAnsi="Arial" w:cs="Arial"/>
          <w:sz w:val="22"/>
          <w:szCs w:val="22"/>
        </w:rPr>
        <w:t>3140 Twardowodne oligo– i mezotroficzne zbiorniki wod</w:t>
      </w:r>
      <w:r w:rsidRPr="00B7594E">
        <w:rPr>
          <w:rFonts w:ascii="Arial" w:hAnsi="Arial" w:cs="Arial"/>
          <w:sz w:val="22"/>
          <w:szCs w:val="22"/>
        </w:rPr>
        <w:t xml:space="preserve">ne z podwodnymi łąkami ramienic </w:t>
      </w:r>
      <w:r w:rsidRPr="00B7594E">
        <w:rPr>
          <w:rFonts w:ascii="Arial" w:hAnsi="Arial" w:cs="Arial"/>
          <w:sz w:val="22"/>
          <w:szCs w:val="22"/>
        </w:rPr>
        <w:t>(</w:t>
      </w:r>
      <w:r w:rsidRPr="00B7594E">
        <w:rPr>
          <w:rFonts w:ascii="Arial" w:hAnsi="Arial" w:cs="Arial"/>
          <w:i/>
          <w:iCs/>
          <w:sz w:val="22"/>
          <w:szCs w:val="22"/>
        </w:rPr>
        <w:t>Charetea</w:t>
      </w:r>
      <w:r w:rsidRPr="00B7594E">
        <w:rPr>
          <w:rFonts w:ascii="Arial" w:hAnsi="Arial" w:cs="Arial"/>
          <w:sz w:val="22"/>
          <w:szCs w:val="22"/>
        </w:rPr>
        <w:t xml:space="preserve">) </w:t>
      </w:r>
      <w:r w:rsidRPr="00B7594E">
        <w:rPr>
          <w:rFonts w:ascii="Arial" w:hAnsi="Arial" w:cs="Arial"/>
          <w:sz w:val="22"/>
          <w:szCs w:val="22"/>
        </w:rPr>
        <w:t xml:space="preserve">zidentyfikowanymi zagrożeniami dla zachowania właściwego stanu ochrony siedliska przyrodniczego będącego przedmiotem ochrony są: </w:t>
      </w:r>
      <w:r w:rsidRPr="00B7594E">
        <w:rPr>
          <w:rFonts w:ascii="Arial" w:hAnsi="Arial" w:cs="Arial"/>
          <w:sz w:val="22"/>
          <w:szCs w:val="22"/>
        </w:rPr>
        <w:t>zagrożeniami istn</w:t>
      </w:r>
      <w:r w:rsidRPr="00B7594E">
        <w:rPr>
          <w:rFonts w:ascii="Arial" w:hAnsi="Arial" w:cs="Arial"/>
          <w:sz w:val="22"/>
          <w:szCs w:val="22"/>
        </w:rPr>
        <w:t>iejącymi jest rybołówstwo i zbieranie osadów wodnych</w:t>
      </w:r>
      <w:r w:rsidRPr="00B7594E">
        <w:rPr>
          <w:rFonts w:ascii="Arial" w:hAnsi="Arial" w:cs="Arial"/>
          <w:sz w:val="22"/>
          <w:szCs w:val="22"/>
        </w:rPr>
        <w:t>, a także inne rodzaje sportu i </w:t>
      </w:r>
      <w:r w:rsidRPr="00B7594E">
        <w:rPr>
          <w:rFonts w:ascii="Arial" w:hAnsi="Arial" w:cs="Arial"/>
          <w:sz w:val="22"/>
          <w:szCs w:val="22"/>
        </w:rPr>
        <w:t xml:space="preserve">aktywnego wypoczynku. </w:t>
      </w:r>
      <w:r w:rsidRPr="00B7594E">
        <w:rPr>
          <w:rFonts w:ascii="Arial" w:hAnsi="Arial" w:cs="Arial"/>
          <w:sz w:val="22"/>
          <w:szCs w:val="22"/>
        </w:rPr>
        <w:t>Natomaist</w:t>
      </w:r>
      <w:r w:rsidRPr="00B7594E">
        <w:rPr>
          <w:rFonts w:ascii="Arial" w:hAnsi="Arial" w:cs="Arial"/>
          <w:sz w:val="22"/>
          <w:szCs w:val="22"/>
        </w:rPr>
        <w:t xml:space="preserve"> zagrożenia potencjalne to: wydobywanie piasku i żwiru, zanieczyszczenia wód powierzchniowych, problematyczne gatunki rodzime, obce gatunki inwazyjne, spowodowane przez człowieka zmiany stosunków wodnych, zalewanie, zamulenie, naturalna eutrofizacja, a ta</w:t>
      </w:r>
      <w:r w:rsidRPr="00B7594E">
        <w:rPr>
          <w:rFonts w:ascii="Arial" w:hAnsi="Arial" w:cs="Arial"/>
          <w:sz w:val="22"/>
          <w:szCs w:val="22"/>
        </w:rPr>
        <w:t>k</w:t>
      </w:r>
      <w:r w:rsidRPr="00B7594E">
        <w:rPr>
          <w:rFonts w:ascii="Arial" w:hAnsi="Arial" w:cs="Arial"/>
          <w:sz w:val="22"/>
          <w:szCs w:val="22"/>
        </w:rPr>
        <w:t>że susze i zmniejszenie opadów.</w:t>
      </w:r>
    </w:p>
    <w:p w:rsidR="008D092D" w:rsidRPr="00B7594E" w:rsidRDefault="0084195D" w:rsidP="00B7594E">
      <w:pPr>
        <w:suppressAutoHyphens w:val="0"/>
        <w:spacing w:before="120" w:after="120" w:line="276" w:lineRule="auto"/>
        <w:rPr>
          <w:rFonts w:ascii="Arial" w:hAnsi="Arial" w:cs="Arial"/>
          <w:sz w:val="22"/>
          <w:szCs w:val="22"/>
          <w:lang w:eastAsia="pl-PL"/>
        </w:rPr>
      </w:pPr>
      <w:r w:rsidRPr="00B7594E">
        <w:rPr>
          <w:rFonts w:ascii="Arial" w:hAnsi="Arial" w:cs="Arial"/>
          <w:sz w:val="22"/>
          <w:szCs w:val="22"/>
          <w:lang w:eastAsia="pl-PL"/>
        </w:rPr>
        <w:t xml:space="preserve">Celami działań ochronnych </w:t>
      </w:r>
      <w:r w:rsidRPr="00B7594E">
        <w:rPr>
          <w:rFonts w:ascii="Arial" w:hAnsi="Arial" w:cs="Arial"/>
          <w:iCs/>
          <w:sz w:val="22"/>
          <w:szCs w:val="22"/>
        </w:rPr>
        <w:t xml:space="preserve">jest </w:t>
      </w:r>
      <w:r w:rsidRPr="00B7594E">
        <w:rPr>
          <w:rFonts w:ascii="Arial" w:hAnsi="Arial" w:cs="Arial"/>
          <w:sz w:val="22"/>
          <w:szCs w:val="22"/>
        </w:rPr>
        <w:t>utrzymanie powierzchni sied</w:t>
      </w:r>
      <w:r w:rsidRPr="00B7594E">
        <w:rPr>
          <w:rFonts w:ascii="Arial" w:hAnsi="Arial" w:cs="Arial"/>
          <w:sz w:val="22"/>
          <w:szCs w:val="22"/>
        </w:rPr>
        <w:t>liska na co najmniej 54,09 ha z </w:t>
      </w:r>
      <w:r w:rsidRPr="00B7594E">
        <w:rPr>
          <w:rFonts w:ascii="Arial" w:hAnsi="Arial" w:cs="Arial"/>
          <w:sz w:val="22"/>
          <w:szCs w:val="22"/>
        </w:rPr>
        <w:t>uwzględnieniem naturalnych procesów,</w:t>
      </w:r>
      <w:r w:rsidRPr="00B7594E">
        <w:rPr>
          <w:rFonts w:ascii="Arial" w:hAnsi="Arial" w:cs="Arial"/>
          <w:sz w:val="22"/>
          <w:szCs w:val="22"/>
          <w:lang w:eastAsia="pl-PL"/>
        </w:rPr>
        <w:t xml:space="preserve"> </w:t>
      </w:r>
      <w:r w:rsidRPr="00B7594E">
        <w:rPr>
          <w:rFonts w:ascii="Arial" w:hAnsi="Arial" w:cs="Arial"/>
          <w:sz w:val="22"/>
          <w:szCs w:val="22"/>
        </w:rPr>
        <w:t xml:space="preserve">ocenienie wskaźnika „Struktura roślinności ramienicowej” na stanowisku 1 {(...)d6a2} na poziomie </w:t>
      </w:r>
      <w:r w:rsidRPr="00B7594E">
        <w:rPr>
          <w:rFonts w:ascii="Arial" w:hAnsi="Arial" w:cs="Arial"/>
          <w:sz w:val="22"/>
          <w:szCs w:val="22"/>
        </w:rPr>
        <w:t>braku zmian lub większej powierzchni zajętej przez łąki ramieniowe w porównaniu do wcześniej prowadzonych badań – FV,</w:t>
      </w:r>
      <w:r w:rsidRPr="00B7594E">
        <w:rPr>
          <w:rFonts w:ascii="Arial" w:hAnsi="Arial" w:cs="Arial"/>
          <w:sz w:val="22"/>
          <w:szCs w:val="22"/>
          <w:lang w:eastAsia="pl-PL"/>
        </w:rPr>
        <w:t xml:space="preserve"> </w:t>
      </w:r>
      <w:r w:rsidRPr="00B7594E">
        <w:rPr>
          <w:rFonts w:ascii="Arial" w:hAnsi="Arial" w:cs="Arial"/>
          <w:sz w:val="22"/>
          <w:szCs w:val="22"/>
        </w:rPr>
        <w:t>utrzymanie oceny wskaźnika „Struktura roślinności ramienicowej” na stanowisku 2 {(...)8e40} na poziomie &gt;50% pokrycia dna przez łąki ramie</w:t>
      </w:r>
      <w:r w:rsidRPr="00B7594E">
        <w:rPr>
          <w:rFonts w:ascii="Arial" w:hAnsi="Arial" w:cs="Arial"/>
          <w:sz w:val="22"/>
          <w:szCs w:val="22"/>
        </w:rPr>
        <w:t>niowe – FV,</w:t>
      </w:r>
      <w:r w:rsidRPr="00B7594E">
        <w:rPr>
          <w:rFonts w:ascii="Arial" w:hAnsi="Arial" w:cs="Arial"/>
          <w:sz w:val="22"/>
          <w:szCs w:val="22"/>
          <w:lang w:eastAsia="pl-PL"/>
        </w:rPr>
        <w:t xml:space="preserve"> </w:t>
      </w:r>
      <w:r w:rsidRPr="00B7594E">
        <w:rPr>
          <w:rFonts w:ascii="Arial" w:hAnsi="Arial" w:cs="Arial"/>
          <w:sz w:val="22"/>
          <w:szCs w:val="22"/>
        </w:rPr>
        <w:t>utrzymanie oceny wskaźnika „Gatunki charakterystyczne” na obu stanowiskach na poziomie ≥ 4 gatunków ramienic – FV,</w:t>
      </w:r>
      <w:r w:rsidRPr="00B7594E">
        <w:rPr>
          <w:rFonts w:ascii="Arial" w:hAnsi="Arial" w:cs="Arial"/>
          <w:sz w:val="22"/>
          <w:szCs w:val="22"/>
          <w:lang w:eastAsia="pl-PL"/>
        </w:rPr>
        <w:t xml:space="preserve"> </w:t>
      </w:r>
      <w:r w:rsidRPr="00B7594E">
        <w:rPr>
          <w:rFonts w:ascii="Arial" w:hAnsi="Arial" w:cs="Arial"/>
          <w:sz w:val="22"/>
          <w:szCs w:val="22"/>
        </w:rPr>
        <w:t xml:space="preserve">utrzymanie oceny wskaźnika „Gatunki wskazujące na degenerację siedliska, w tym obce </w:t>
      </w:r>
      <w:r w:rsidRPr="00B7594E">
        <w:rPr>
          <w:rFonts w:ascii="Arial" w:hAnsi="Arial" w:cs="Arial"/>
          <w:sz w:val="22"/>
          <w:szCs w:val="22"/>
        </w:rPr>
        <w:lastRenderedPageBreak/>
        <w:t>gatunki inwazyjne” na stanowisku 1 {(...)d6a2</w:t>
      </w:r>
      <w:r w:rsidRPr="00B7594E">
        <w:rPr>
          <w:rFonts w:ascii="Arial" w:hAnsi="Arial" w:cs="Arial"/>
          <w:sz w:val="22"/>
          <w:szCs w:val="22"/>
        </w:rPr>
        <w:t xml:space="preserve">} na poziomie braku gatunków </w:t>
      </w:r>
      <w:r w:rsidRPr="00B7594E">
        <w:rPr>
          <w:rFonts w:ascii="Arial" w:hAnsi="Arial" w:cs="Arial"/>
          <w:sz w:val="22"/>
          <w:szCs w:val="22"/>
        </w:rPr>
        <w:t>ekspansywnych i </w:t>
      </w:r>
      <w:r w:rsidRPr="00B7594E">
        <w:rPr>
          <w:rFonts w:ascii="Arial" w:hAnsi="Arial" w:cs="Arial"/>
          <w:sz w:val="22"/>
          <w:szCs w:val="22"/>
        </w:rPr>
        <w:t>obcych – FV,</w:t>
      </w:r>
      <w:r w:rsidRPr="00B7594E">
        <w:rPr>
          <w:rFonts w:ascii="Arial" w:hAnsi="Arial" w:cs="Arial"/>
          <w:sz w:val="22"/>
          <w:szCs w:val="22"/>
          <w:lang w:eastAsia="pl-PL"/>
        </w:rPr>
        <w:t xml:space="preserve"> </w:t>
      </w:r>
      <w:r w:rsidRPr="00B7594E">
        <w:rPr>
          <w:rFonts w:ascii="Arial" w:hAnsi="Arial" w:cs="Arial"/>
          <w:sz w:val="22"/>
          <w:szCs w:val="22"/>
        </w:rPr>
        <w:t xml:space="preserve">utrzymanie oceny wskaźnika „Maksymalna głębokość występowania łąk ramienicowych” na stanowisku 1 {(...)d6a2} na poziomie &gt; 5 m (FV), a na stanowisku 2 {(...)8e40} na poziomie jeziora przerośniętego </w:t>
      </w:r>
      <w:r w:rsidRPr="00B7594E">
        <w:rPr>
          <w:rFonts w:ascii="Arial" w:hAnsi="Arial" w:cs="Arial"/>
          <w:sz w:val="22"/>
          <w:szCs w:val="22"/>
        </w:rPr>
        <w:t>ramienicami – FV,</w:t>
      </w:r>
      <w:r w:rsidRPr="00B7594E">
        <w:rPr>
          <w:rFonts w:ascii="Arial" w:hAnsi="Arial" w:cs="Arial"/>
          <w:sz w:val="22"/>
          <w:szCs w:val="22"/>
          <w:lang w:eastAsia="pl-PL"/>
        </w:rPr>
        <w:t xml:space="preserve"> </w:t>
      </w:r>
      <w:r w:rsidRPr="00B7594E">
        <w:rPr>
          <w:rFonts w:ascii="Arial" w:hAnsi="Arial" w:cs="Arial"/>
          <w:sz w:val="22"/>
          <w:szCs w:val="22"/>
        </w:rPr>
        <w:t>utrzymanie oceny wskaźnika „Zasięg strefy świetlnej w jeziorze” na stanowisku 2 {(...)8e40} na poziomie do dna zbiornika – FV,</w:t>
      </w:r>
      <w:r w:rsidRPr="00B7594E">
        <w:rPr>
          <w:rFonts w:ascii="Arial" w:hAnsi="Arial" w:cs="Arial"/>
          <w:sz w:val="22"/>
          <w:szCs w:val="22"/>
          <w:lang w:eastAsia="pl-PL"/>
        </w:rPr>
        <w:t xml:space="preserve"> </w:t>
      </w:r>
      <w:r w:rsidRPr="00B7594E">
        <w:rPr>
          <w:rFonts w:ascii="Arial" w:hAnsi="Arial" w:cs="Arial"/>
          <w:sz w:val="22"/>
          <w:szCs w:val="22"/>
        </w:rPr>
        <w:t>ocenienie wskaźnika „Odczyn wody” na obu stanowiskach na poziomie braku istotnych zmian w porównaniu do wcześni</w:t>
      </w:r>
      <w:r w:rsidRPr="00B7594E">
        <w:rPr>
          <w:rFonts w:ascii="Arial" w:hAnsi="Arial" w:cs="Arial"/>
          <w:sz w:val="22"/>
          <w:szCs w:val="22"/>
        </w:rPr>
        <w:t>ejszych wyników – FV,</w:t>
      </w:r>
      <w:r w:rsidRPr="00B7594E">
        <w:rPr>
          <w:rFonts w:ascii="Arial" w:hAnsi="Arial" w:cs="Arial"/>
          <w:sz w:val="22"/>
          <w:szCs w:val="22"/>
          <w:lang w:eastAsia="pl-PL"/>
        </w:rPr>
        <w:t xml:space="preserve"> </w:t>
      </w:r>
      <w:r w:rsidRPr="00B7594E">
        <w:rPr>
          <w:rFonts w:ascii="Arial" w:hAnsi="Arial" w:cs="Arial"/>
          <w:sz w:val="22"/>
          <w:szCs w:val="22"/>
        </w:rPr>
        <w:t>ocenienie wskaźnika „Konduktywność (przewodnictwo elektrolityczne)” na obu</w:t>
      </w:r>
      <w:r w:rsidRPr="00B7594E">
        <w:rPr>
          <w:rFonts w:ascii="Arial" w:hAnsi="Arial" w:cs="Arial"/>
          <w:sz w:val="22"/>
          <w:szCs w:val="22"/>
        </w:rPr>
        <w:t xml:space="preserve"> </w:t>
      </w:r>
      <w:r w:rsidRPr="00B7594E">
        <w:rPr>
          <w:rFonts w:ascii="Arial" w:hAnsi="Arial" w:cs="Arial"/>
          <w:sz w:val="22"/>
          <w:szCs w:val="22"/>
        </w:rPr>
        <w:t>stanowiskach na poziomie braku istotnych zmian w porównaniu do wcześniejszych wyników – FV,</w:t>
      </w:r>
      <w:r w:rsidRPr="00B7594E">
        <w:rPr>
          <w:rFonts w:ascii="Arial" w:hAnsi="Arial" w:cs="Arial"/>
          <w:sz w:val="22"/>
          <w:szCs w:val="22"/>
          <w:lang w:eastAsia="pl-PL"/>
        </w:rPr>
        <w:t xml:space="preserve"> </w:t>
      </w:r>
      <w:r w:rsidRPr="00B7594E">
        <w:rPr>
          <w:rFonts w:ascii="Arial" w:hAnsi="Arial" w:cs="Arial"/>
          <w:sz w:val="22"/>
          <w:szCs w:val="22"/>
        </w:rPr>
        <w:t>utrzymanie oceny wskaźnika „Plankton: fitoplankton” na obu stanowis</w:t>
      </w:r>
      <w:r w:rsidRPr="00B7594E">
        <w:rPr>
          <w:rFonts w:ascii="Arial" w:hAnsi="Arial" w:cs="Arial"/>
          <w:sz w:val="22"/>
          <w:szCs w:val="22"/>
        </w:rPr>
        <w:t>kach na poziomie dominacji zielenic lub innych grup z wyjątkiem sinic – FV,</w:t>
      </w:r>
      <w:r w:rsidRPr="00B7594E">
        <w:rPr>
          <w:rFonts w:ascii="Arial" w:hAnsi="Arial" w:cs="Arial"/>
          <w:sz w:val="22"/>
          <w:szCs w:val="22"/>
          <w:lang w:eastAsia="pl-PL"/>
        </w:rPr>
        <w:t xml:space="preserve"> </w:t>
      </w:r>
      <w:r w:rsidRPr="00B7594E">
        <w:rPr>
          <w:rFonts w:ascii="Arial" w:hAnsi="Arial" w:cs="Arial"/>
          <w:sz w:val="22"/>
          <w:szCs w:val="22"/>
        </w:rPr>
        <w:t>utrzymanie oceny wskaźnika „Plankton: zooplankton” na obu stanowiskach na poziomie dużego zróżnicowania taksonomicznego w zespole zooplanktonu (przewaga dużych form filtratorów/wio</w:t>
      </w:r>
      <w:r w:rsidRPr="00B7594E">
        <w:rPr>
          <w:rFonts w:ascii="Arial" w:hAnsi="Arial" w:cs="Arial"/>
          <w:sz w:val="22"/>
          <w:szCs w:val="22"/>
        </w:rPr>
        <w:t>ślarek) – FV,</w:t>
      </w:r>
      <w:r w:rsidRPr="00B7594E">
        <w:rPr>
          <w:rFonts w:ascii="Arial" w:hAnsi="Arial" w:cs="Arial"/>
          <w:sz w:val="22"/>
          <w:szCs w:val="22"/>
          <w:lang w:eastAsia="pl-PL"/>
        </w:rPr>
        <w:t xml:space="preserve"> </w:t>
      </w:r>
      <w:r w:rsidRPr="00B7594E">
        <w:rPr>
          <w:rFonts w:ascii="Arial" w:hAnsi="Arial" w:cs="Arial"/>
          <w:sz w:val="22"/>
          <w:szCs w:val="22"/>
        </w:rPr>
        <w:t>poprawa oceny parametru „Perspektywy ochrony” na obu stanowiskach do poziomu dobrych perspektyw utrzymania siedliska (braku przewidywania znaczącego oddziaływania czynników zagrażających typu: eutrofizacja, zmiana warunków świetlnych, wahania</w:t>
      </w:r>
      <w:r w:rsidRPr="00B7594E">
        <w:rPr>
          <w:rFonts w:ascii="Arial" w:hAnsi="Arial" w:cs="Arial"/>
          <w:sz w:val="22"/>
          <w:szCs w:val="22"/>
        </w:rPr>
        <w:t xml:space="preserve"> poziomu lustra wody) – FV</w:t>
      </w:r>
      <w:r w:rsidRPr="00B7594E">
        <w:rPr>
          <w:rFonts w:ascii="Arial" w:hAnsi="Arial" w:cs="Arial"/>
          <w:sz w:val="22"/>
          <w:szCs w:val="22"/>
        </w:rPr>
        <w:t xml:space="preserve">. </w:t>
      </w:r>
    </w:p>
    <w:p w:rsidR="008D092D" w:rsidRPr="00B7594E" w:rsidRDefault="0084195D" w:rsidP="00B7594E">
      <w:pPr>
        <w:suppressAutoHyphens w:val="0"/>
        <w:spacing w:before="120" w:after="120" w:line="276" w:lineRule="auto"/>
        <w:rPr>
          <w:rFonts w:ascii="Arial" w:hAnsi="Arial" w:cs="Arial"/>
          <w:sz w:val="22"/>
          <w:szCs w:val="22"/>
          <w:lang w:eastAsia="pl-PL"/>
        </w:rPr>
      </w:pPr>
      <w:r w:rsidRPr="00B7594E">
        <w:rPr>
          <w:rFonts w:ascii="Arial" w:hAnsi="Arial" w:cs="Arial"/>
          <w:sz w:val="22"/>
          <w:szCs w:val="22"/>
          <w:lang w:eastAsia="pl-PL"/>
        </w:rPr>
        <w:t>D</w:t>
      </w:r>
      <w:r w:rsidRPr="00B7594E">
        <w:rPr>
          <w:rFonts w:ascii="Arial" w:hAnsi="Arial" w:cs="Arial"/>
          <w:sz w:val="22"/>
          <w:szCs w:val="22"/>
          <w:lang w:eastAsia="pl-PL"/>
        </w:rPr>
        <w:t>ziałania</w:t>
      </w:r>
      <w:r w:rsidRPr="00B7594E">
        <w:rPr>
          <w:rFonts w:ascii="Arial" w:hAnsi="Arial" w:cs="Arial"/>
          <w:sz w:val="22"/>
          <w:szCs w:val="22"/>
          <w:lang w:eastAsia="pl-PL"/>
        </w:rPr>
        <w:t>mi dotyczącymi</w:t>
      </w:r>
      <w:r w:rsidRPr="00B7594E">
        <w:rPr>
          <w:rFonts w:ascii="Arial" w:hAnsi="Arial" w:cs="Arial"/>
          <w:sz w:val="22"/>
          <w:szCs w:val="22"/>
          <w:lang w:eastAsia="pl-PL"/>
        </w:rPr>
        <w:t xml:space="preserve"> ochrony czynnej siedliska przyrodniczego</w:t>
      </w:r>
      <w:r w:rsidRPr="00B7594E">
        <w:rPr>
          <w:rFonts w:ascii="Arial" w:hAnsi="Arial" w:cs="Arial"/>
          <w:sz w:val="22"/>
          <w:szCs w:val="22"/>
          <w:lang w:eastAsia="pl-PL"/>
        </w:rPr>
        <w:t xml:space="preserve"> jest</w:t>
      </w:r>
      <w:r w:rsidRPr="00B7594E">
        <w:rPr>
          <w:rFonts w:ascii="Arial" w:hAnsi="Arial" w:cs="Arial"/>
          <w:sz w:val="22"/>
          <w:szCs w:val="22"/>
          <w:lang w:eastAsia="pl-PL"/>
        </w:rPr>
        <w:t xml:space="preserve"> modyfikacja dotychczasowego sposobu prowadzenia gospodarki rybackiej poprzez</w:t>
      </w:r>
      <w:r w:rsidRPr="00B7594E">
        <w:rPr>
          <w:rFonts w:ascii="Arial" w:hAnsi="Arial" w:cs="Arial"/>
          <w:sz w:val="22"/>
          <w:szCs w:val="22"/>
          <w:lang w:eastAsia="pl-PL"/>
        </w:rPr>
        <w:t xml:space="preserve"> </w:t>
      </w:r>
      <w:r w:rsidRPr="00B7594E">
        <w:rPr>
          <w:rFonts w:ascii="Arial" w:hAnsi="Arial" w:cs="Arial"/>
          <w:sz w:val="22"/>
          <w:szCs w:val="22"/>
          <w:lang w:eastAsia="pl-PL"/>
        </w:rPr>
        <w:t xml:space="preserve">promowanie zarybień zbiornika gatunkami drapieżnymi (szczupak, okoń, sandacz) </w:t>
      </w:r>
      <w:r w:rsidRPr="00B7594E">
        <w:rPr>
          <w:rFonts w:ascii="Arial" w:hAnsi="Arial" w:cs="Arial"/>
          <w:sz w:val="22"/>
          <w:szCs w:val="22"/>
          <w:lang w:eastAsia="pl-PL"/>
        </w:rPr>
        <w:t>oraz</w:t>
      </w:r>
      <w:r w:rsidRPr="00B7594E">
        <w:rPr>
          <w:rFonts w:ascii="Arial" w:hAnsi="Arial" w:cs="Arial"/>
          <w:sz w:val="22"/>
          <w:szCs w:val="22"/>
          <w:lang w:eastAsia="pl-PL"/>
        </w:rPr>
        <w:t xml:space="preserve"> </w:t>
      </w:r>
      <w:r w:rsidRPr="00B7594E">
        <w:rPr>
          <w:rFonts w:ascii="Arial" w:hAnsi="Arial" w:cs="Arial"/>
          <w:sz w:val="22"/>
          <w:szCs w:val="22"/>
          <w:lang w:eastAsia="pl-PL"/>
        </w:rPr>
        <w:t>powstrzymanie się od zarybień karpiem i amurem, opracowanie koncepcji dotyczącej</w:t>
      </w:r>
      <w:r w:rsidRPr="00B7594E">
        <w:rPr>
          <w:rFonts w:ascii="Arial" w:hAnsi="Arial" w:cs="Arial"/>
          <w:sz w:val="22"/>
          <w:szCs w:val="22"/>
          <w:lang w:eastAsia="pl-PL"/>
        </w:rPr>
        <w:t xml:space="preserve"> </w:t>
      </w:r>
      <w:r w:rsidRPr="00B7594E">
        <w:rPr>
          <w:rFonts w:ascii="Arial" w:hAnsi="Arial" w:cs="Arial"/>
          <w:sz w:val="22"/>
          <w:szCs w:val="22"/>
          <w:lang w:eastAsia="pl-PL"/>
        </w:rPr>
        <w:t>rekreacyjnego wykorzystania Zbiornika Kuźnica Warężyńska, zaprojektowanie, wykonanie</w:t>
      </w:r>
      <w:r w:rsidRPr="00B7594E">
        <w:rPr>
          <w:rFonts w:ascii="Arial" w:hAnsi="Arial" w:cs="Arial"/>
          <w:sz w:val="22"/>
          <w:szCs w:val="22"/>
          <w:lang w:eastAsia="pl-PL"/>
        </w:rPr>
        <w:t xml:space="preserve"> </w:t>
      </w:r>
      <w:r w:rsidRPr="00B7594E">
        <w:rPr>
          <w:rFonts w:ascii="Arial" w:hAnsi="Arial" w:cs="Arial"/>
          <w:sz w:val="22"/>
          <w:szCs w:val="22"/>
          <w:lang w:eastAsia="pl-PL"/>
        </w:rPr>
        <w:t>i ustawienie trzech tablic informujących o wartościach przyrodniczych terenu, utrzyma</w:t>
      </w:r>
      <w:r w:rsidRPr="00B7594E">
        <w:rPr>
          <w:rFonts w:ascii="Arial" w:hAnsi="Arial" w:cs="Arial"/>
          <w:sz w:val="22"/>
          <w:szCs w:val="22"/>
          <w:lang w:eastAsia="pl-PL"/>
        </w:rPr>
        <w:t>nie</w:t>
      </w:r>
      <w:r w:rsidRPr="00B7594E">
        <w:rPr>
          <w:rFonts w:ascii="Arial" w:hAnsi="Arial" w:cs="Arial"/>
          <w:sz w:val="22"/>
          <w:szCs w:val="22"/>
          <w:lang w:eastAsia="pl-PL"/>
        </w:rPr>
        <w:t xml:space="preserve"> </w:t>
      </w:r>
      <w:r w:rsidRPr="00B7594E">
        <w:rPr>
          <w:rFonts w:ascii="Arial" w:hAnsi="Arial" w:cs="Arial"/>
          <w:sz w:val="22"/>
          <w:szCs w:val="22"/>
          <w:lang w:eastAsia="pl-PL"/>
        </w:rPr>
        <w:t>obecnych stosunków wodnych i powstrzymanie się od modyfikacji przy uwzględnieniu</w:t>
      </w:r>
      <w:r w:rsidRPr="00B7594E">
        <w:rPr>
          <w:rFonts w:ascii="Arial" w:hAnsi="Arial" w:cs="Arial"/>
          <w:sz w:val="22"/>
          <w:szCs w:val="22"/>
          <w:lang w:eastAsia="pl-PL"/>
        </w:rPr>
        <w:t xml:space="preserve"> </w:t>
      </w:r>
      <w:r w:rsidRPr="00B7594E">
        <w:rPr>
          <w:rFonts w:ascii="Arial" w:hAnsi="Arial" w:cs="Arial"/>
          <w:sz w:val="22"/>
          <w:szCs w:val="22"/>
          <w:lang w:eastAsia="pl-PL"/>
        </w:rPr>
        <w:t>obowiązujących i </w:t>
      </w:r>
      <w:r w:rsidRPr="00B7594E">
        <w:rPr>
          <w:rFonts w:ascii="Arial" w:hAnsi="Arial" w:cs="Arial"/>
          <w:sz w:val="22"/>
          <w:szCs w:val="22"/>
          <w:lang w:eastAsia="pl-PL"/>
        </w:rPr>
        <w:t>koniecznych ze względów hydrotechnicznych oraz ochrony</w:t>
      </w:r>
      <w:r w:rsidRPr="00B7594E">
        <w:rPr>
          <w:rFonts w:ascii="Arial" w:hAnsi="Arial" w:cs="Arial"/>
          <w:sz w:val="22"/>
          <w:szCs w:val="22"/>
          <w:lang w:eastAsia="pl-PL"/>
        </w:rPr>
        <w:t xml:space="preserve"> </w:t>
      </w:r>
      <w:r w:rsidRPr="00B7594E">
        <w:rPr>
          <w:rFonts w:ascii="Arial" w:hAnsi="Arial" w:cs="Arial"/>
          <w:sz w:val="22"/>
          <w:szCs w:val="22"/>
          <w:lang w:eastAsia="pl-PL"/>
        </w:rPr>
        <w:t>przeciwpowodziowej zapisów pozwolenia wodnoprawnego oraz instrukcji gospodarowania</w:t>
      </w:r>
      <w:r w:rsidRPr="00B7594E">
        <w:rPr>
          <w:rFonts w:ascii="Arial" w:hAnsi="Arial" w:cs="Arial"/>
          <w:sz w:val="22"/>
          <w:szCs w:val="22"/>
          <w:lang w:eastAsia="pl-PL"/>
        </w:rPr>
        <w:t xml:space="preserve"> </w:t>
      </w:r>
      <w:r w:rsidRPr="00B7594E">
        <w:rPr>
          <w:rFonts w:ascii="Arial" w:hAnsi="Arial" w:cs="Arial"/>
          <w:sz w:val="22"/>
          <w:szCs w:val="22"/>
          <w:lang w:eastAsia="pl-PL"/>
        </w:rPr>
        <w:t>wodą dla Zbiorni</w:t>
      </w:r>
      <w:r w:rsidRPr="00B7594E">
        <w:rPr>
          <w:rFonts w:ascii="Arial" w:hAnsi="Arial" w:cs="Arial"/>
          <w:sz w:val="22"/>
          <w:szCs w:val="22"/>
          <w:lang w:eastAsia="pl-PL"/>
        </w:rPr>
        <w:t>ka Kuźnica Warężyńska – oznacza to podjęcie wszelkich możliwych</w:t>
      </w:r>
      <w:r w:rsidRPr="00B7594E">
        <w:rPr>
          <w:rFonts w:ascii="Arial" w:hAnsi="Arial" w:cs="Arial"/>
          <w:sz w:val="22"/>
          <w:szCs w:val="22"/>
          <w:lang w:eastAsia="pl-PL"/>
        </w:rPr>
        <w:t xml:space="preserve"> </w:t>
      </w:r>
      <w:r w:rsidRPr="00B7594E">
        <w:rPr>
          <w:rFonts w:ascii="Arial" w:hAnsi="Arial" w:cs="Arial"/>
          <w:sz w:val="22"/>
          <w:szCs w:val="22"/>
          <w:lang w:eastAsia="pl-PL"/>
        </w:rPr>
        <w:t>kroków, aby okres występowania zaburzeń poziomu wody w zbiorniku w stosunku do</w:t>
      </w:r>
      <w:r w:rsidRPr="00B7594E">
        <w:rPr>
          <w:rFonts w:ascii="Arial" w:hAnsi="Arial" w:cs="Arial"/>
          <w:sz w:val="22"/>
          <w:szCs w:val="22"/>
          <w:lang w:eastAsia="pl-PL"/>
        </w:rPr>
        <w:t xml:space="preserve"> </w:t>
      </w:r>
      <w:r w:rsidRPr="00B7594E">
        <w:rPr>
          <w:rFonts w:ascii="Arial" w:hAnsi="Arial" w:cs="Arial"/>
          <w:sz w:val="22"/>
          <w:szCs w:val="22"/>
          <w:lang w:eastAsia="pl-PL"/>
        </w:rPr>
        <w:t xml:space="preserve">normalnego poziomu piętrzenia został maksymalnie skrócony. </w:t>
      </w:r>
    </w:p>
    <w:p w:rsidR="00740C15" w:rsidRPr="00B7594E" w:rsidRDefault="0084195D" w:rsidP="00B7594E">
      <w:pPr>
        <w:suppressAutoHyphens w:val="0"/>
        <w:spacing w:before="120" w:after="120" w:line="276" w:lineRule="auto"/>
        <w:rPr>
          <w:rFonts w:ascii="Arial" w:eastAsia="ArialMT" w:hAnsi="Arial" w:cs="Arial"/>
          <w:sz w:val="22"/>
          <w:szCs w:val="22"/>
        </w:rPr>
      </w:pPr>
      <w:r w:rsidRPr="00B7594E">
        <w:rPr>
          <w:rFonts w:ascii="Arial" w:hAnsi="Arial" w:cs="Arial"/>
          <w:sz w:val="22"/>
          <w:szCs w:val="22"/>
        </w:rPr>
        <w:t xml:space="preserve">Dla siedliska </w:t>
      </w:r>
      <w:r w:rsidRPr="00B7594E">
        <w:rPr>
          <w:rFonts w:ascii="Arial" w:hAnsi="Arial" w:cs="Arial"/>
          <w:sz w:val="22"/>
          <w:szCs w:val="22"/>
        </w:rPr>
        <w:t>7140 Torfowiska przejściowe i trzęsawis</w:t>
      </w:r>
      <w:r w:rsidRPr="00B7594E">
        <w:rPr>
          <w:rFonts w:ascii="Arial" w:hAnsi="Arial" w:cs="Arial"/>
          <w:sz w:val="22"/>
          <w:szCs w:val="22"/>
        </w:rPr>
        <w:t>ka (przeważnie z roślinnością z</w:t>
      </w:r>
      <w:r w:rsidRPr="00B7594E">
        <w:rPr>
          <w:rFonts w:ascii="Arial" w:hAnsi="Arial" w:cs="Arial"/>
          <w:sz w:val="22"/>
          <w:szCs w:val="22"/>
        </w:rPr>
        <w:t> </w:t>
      </w:r>
      <w:r w:rsidRPr="00B7594E">
        <w:rPr>
          <w:rFonts w:ascii="Arial" w:hAnsi="Arial" w:cs="Arial"/>
          <w:i/>
          <w:iCs/>
          <w:sz w:val="22"/>
          <w:szCs w:val="22"/>
        </w:rPr>
        <w:t>Scheuchzerio–</w:t>
      </w:r>
      <w:r w:rsidRPr="00B7594E">
        <w:rPr>
          <w:rFonts w:ascii="Arial" w:hAnsi="Arial" w:cs="Arial"/>
          <w:sz w:val="22"/>
          <w:szCs w:val="22"/>
        </w:rPr>
        <w:t xml:space="preserve"> </w:t>
      </w:r>
      <w:r w:rsidRPr="00B7594E">
        <w:rPr>
          <w:rFonts w:ascii="Arial" w:hAnsi="Arial" w:cs="Arial"/>
          <w:i/>
          <w:iCs/>
          <w:sz w:val="22"/>
          <w:szCs w:val="22"/>
        </w:rPr>
        <w:t>Caricetea</w:t>
      </w:r>
      <w:r w:rsidRPr="00B7594E">
        <w:rPr>
          <w:rFonts w:ascii="Arial" w:hAnsi="Arial" w:cs="Arial"/>
          <w:sz w:val="22"/>
          <w:szCs w:val="22"/>
        </w:rPr>
        <w:t xml:space="preserve">) </w:t>
      </w:r>
      <w:r w:rsidRPr="00B7594E">
        <w:rPr>
          <w:rFonts w:ascii="Arial" w:hAnsi="Arial" w:cs="Arial"/>
          <w:sz w:val="22"/>
          <w:szCs w:val="22"/>
        </w:rPr>
        <w:t>zidentyfikowanymi zagrożeniami dla zachowania właściwego stanu ochrony siedliska przyrodniczego b</w:t>
      </w:r>
      <w:r w:rsidRPr="00B7594E">
        <w:rPr>
          <w:rFonts w:ascii="Arial" w:hAnsi="Arial" w:cs="Arial"/>
          <w:sz w:val="22"/>
          <w:szCs w:val="22"/>
        </w:rPr>
        <w:t>ędącego przedmiotem ochrony są:</w:t>
      </w:r>
      <w:r w:rsidRPr="00B7594E">
        <w:rPr>
          <w:rFonts w:ascii="Arial" w:hAnsi="Arial" w:cs="Arial"/>
          <w:sz w:val="22"/>
          <w:szCs w:val="22"/>
        </w:rPr>
        <w:t xml:space="preserve"> istniejące zagrożenia to niewłaściwie reali</w:t>
      </w:r>
      <w:r w:rsidRPr="00B7594E">
        <w:rPr>
          <w:rFonts w:ascii="Arial" w:hAnsi="Arial" w:cs="Arial"/>
          <w:sz w:val="22"/>
          <w:szCs w:val="22"/>
        </w:rPr>
        <w:t>zowane zadania ochronne lub</w:t>
      </w:r>
      <w:r w:rsidRPr="00B7594E">
        <w:rPr>
          <w:rFonts w:ascii="Arial" w:hAnsi="Arial" w:cs="Arial"/>
          <w:sz w:val="22"/>
          <w:szCs w:val="22"/>
        </w:rPr>
        <w:t xml:space="preserve"> ich </w:t>
      </w:r>
      <w:r w:rsidRPr="00B7594E">
        <w:rPr>
          <w:rFonts w:ascii="Arial" w:hAnsi="Arial" w:cs="Arial"/>
          <w:sz w:val="22"/>
          <w:szCs w:val="22"/>
        </w:rPr>
        <w:t>brak, obce gatunki inwazyjne, problematyczne gatunki rodzime, regulo</w:t>
      </w:r>
      <w:r w:rsidRPr="00B7594E">
        <w:rPr>
          <w:rFonts w:ascii="Arial" w:hAnsi="Arial" w:cs="Arial"/>
          <w:sz w:val="22"/>
          <w:szCs w:val="22"/>
        </w:rPr>
        <w:t xml:space="preserve">wanie prostowanie </w:t>
      </w:r>
      <w:r w:rsidRPr="00B7594E">
        <w:rPr>
          <w:rFonts w:ascii="Arial" w:hAnsi="Arial" w:cs="Arial"/>
          <w:sz w:val="22"/>
          <w:szCs w:val="22"/>
        </w:rPr>
        <w:t>koryt rzecznych i </w:t>
      </w:r>
      <w:r w:rsidRPr="00B7594E">
        <w:rPr>
          <w:rFonts w:ascii="Arial" w:hAnsi="Arial" w:cs="Arial"/>
          <w:sz w:val="22"/>
          <w:szCs w:val="22"/>
        </w:rPr>
        <w:t>zmiana przebiegu koryt rzecznych, zmni</w:t>
      </w:r>
      <w:r w:rsidRPr="00B7594E">
        <w:rPr>
          <w:rFonts w:ascii="Arial" w:hAnsi="Arial" w:cs="Arial"/>
          <w:sz w:val="22"/>
          <w:szCs w:val="22"/>
        </w:rPr>
        <w:t xml:space="preserve">ejszenie lub utrata określonych </w:t>
      </w:r>
      <w:r w:rsidRPr="00B7594E">
        <w:rPr>
          <w:rFonts w:ascii="Arial" w:hAnsi="Arial" w:cs="Arial"/>
          <w:sz w:val="22"/>
          <w:szCs w:val="22"/>
        </w:rPr>
        <w:t>cech siedliska i </w:t>
      </w:r>
      <w:r w:rsidRPr="00B7594E">
        <w:rPr>
          <w:rFonts w:ascii="Arial" w:hAnsi="Arial" w:cs="Arial"/>
          <w:sz w:val="22"/>
          <w:szCs w:val="22"/>
        </w:rPr>
        <w:t>zmiana składu gatunkowego (sukc</w:t>
      </w:r>
      <w:r w:rsidRPr="00B7594E">
        <w:rPr>
          <w:rFonts w:ascii="Arial" w:hAnsi="Arial" w:cs="Arial"/>
          <w:sz w:val="22"/>
          <w:szCs w:val="22"/>
        </w:rPr>
        <w:t xml:space="preserve">esja). Ponadto jako potencjalne </w:t>
      </w:r>
      <w:r w:rsidRPr="00B7594E">
        <w:rPr>
          <w:rFonts w:ascii="Arial" w:hAnsi="Arial" w:cs="Arial"/>
          <w:sz w:val="22"/>
          <w:szCs w:val="22"/>
        </w:rPr>
        <w:t xml:space="preserve">zagrożenia siedliska wskazano wydobywanie torfu, zanieczyszczenie wód </w:t>
      </w:r>
      <w:r w:rsidRPr="00B7594E">
        <w:rPr>
          <w:rFonts w:ascii="Arial" w:hAnsi="Arial" w:cs="Arial"/>
          <w:sz w:val="22"/>
          <w:szCs w:val="22"/>
        </w:rPr>
        <w:t xml:space="preserve">podziemnych </w:t>
      </w:r>
      <w:r w:rsidRPr="00B7594E">
        <w:rPr>
          <w:rFonts w:ascii="Arial" w:hAnsi="Arial" w:cs="Arial"/>
          <w:sz w:val="22"/>
          <w:szCs w:val="22"/>
        </w:rPr>
        <w:t>(źródła punktowe i </w:t>
      </w:r>
      <w:r w:rsidRPr="00B7594E">
        <w:rPr>
          <w:rFonts w:ascii="Arial" w:hAnsi="Arial" w:cs="Arial"/>
          <w:sz w:val="22"/>
          <w:szCs w:val="22"/>
        </w:rPr>
        <w:t>rozproszone), spowodowane p</w:t>
      </w:r>
      <w:r w:rsidRPr="00B7594E">
        <w:rPr>
          <w:rFonts w:ascii="Arial" w:hAnsi="Arial" w:cs="Arial"/>
          <w:sz w:val="22"/>
          <w:szCs w:val="22"/>
        </w:rPr>
        <w:t xml:space="preserve">rzez człowieka zmiany stosunków </w:t>
      </w:r>
      <w:r w:rsidRPr="00B7594E">
        <w:rPr>
          <w:rFonts w:ascii="Arial" w:hAnsi="Arial" w:cs="Arial"/>
          <w:sz w:val="22"/>
          <w:szCs w:val="22"/>
        </w:rPr>
        <w:t>wodnych, zasypywanie terenu, melioracje i osuszanie, pobór wód p</w:t>
      </w:r>
      <w:r w:rsidRPr="00B7594E">
        <w:rPr>
          <w:rFonts w:ascii="Arial" w:hAnsi="Arial" w:cs="Arial"/>
          <w:sz w:val="22"/>
          <w:szCs w:val="22"/>
        </w:rPr>
        <w:t>odziemnych o</w:t>
      </w:r>
      <w:r w:rsidRPr="00B7594E">
        <w:rPr>
          <w:rFonts w:ascii="Arial" w:hAnsi="Arial" w:cs="Arial"/>
          <w:sz w:val="22"/>
          <w:szCs w:val="22"/>
        </w:rPr>
        <w:t>raz susze i zmniejszenie opadów.</w:t>
      </w:r>
    </w:p>
    <w:p w:rsidR="00363191" w:rsidRPr="00B7594E" w:rsidRDefault="0084195D" w:rsidP="00B7594E">
      <w:pPr>
        <w:suppressAutoHyphens w:val="0"/>
        <w:spacing w:before="120" w:after="120" w:line="276" w:lineRule="auto"/>
        <w:rPr>
          <w:rFonts w:ascii="Arial" w:hAnsi="Arial" w:cs="Arial"/>
          <w:sz w:val="22"/>
          <w:szCs w:val="22"/>
          <w:lang w:eastAsia="pl-PL"/>
        </w:rPr>
      </w:pPr>
      <w:r w:rsidRPr="00B7594E">
        <w:rPr>
          <w:rFonts w:ascii="Arial" w:hAnsi="Arial" w:cs="Arial"/>
          <w:sz w:val="22"/>
          <w:szCs w:val="22"/>
          <w:lang w:eastAsia="pl-PL"/>
        </w:rPr>
        <w:t xml:space="preserve">Celami działań ochronnych </w:t>
      </w:r>
      <w:r w:rsidRPr="00B7594E">
        <w:rPr>
          <w:rFonts w:ascii="Arial" w:hAnsi="Arial" w:cs="Arial"/>
          <w:sz w:val="22"/>
          <w:szCs w:val="22"/>
        </w:rPr>
        <w:t xml:space="preserve">jest </w:t>
      </w:r>
      <w:r w:rsidRPr="00B7594E">
        <w:rPr>
          <w:rFonts w:ascii="Arial" w:hAnsi="Arial" w:cs="Arial"/>
          <w:sz w:val="22"/>
          <w:szCs w:val="22"/>
        </w:rPr>
        <w:t>utrzymanie powierzchni si</w:t>
      </w:r>
      <w:r w:rsidRPr="00B7594E">
        <w:rPr>
          <w:rFonts w:ascii="Arial" w:hAnsi="Arial" w:cs="Arial"/>
          <w:sz w:val="22"/>
          <w:szCs w:val="22"/>
        </w:rPr>
        <w:t>edliska na co najmniej 1,9 ha z </w:t>
      </w:r>
      <w:r w:rsidRPr="00B7594E">
        <w:rPr>
          <w:rFonts w:ascii="Arial" w:hAnsi="Arial" w:cs="Arial"/>
          <w:sz w:val="22"/>
          <w:szCs w:val="22"/>
        </w:rPr>
        <w:t>uwzględnieniem naturalnych</w:t>
      </w:r>
      <w:r w:rsidRPr="00B7594E">
        <w:rPr>
          <w:rFonts w:ascii="Arial" w:hAnsi="Arial" w:cs="Arial"/>
          <w:sz w:val="22"/>
          <w:szCs w:val="22"/>
        </w:rPr>
        <w:t xml:space="preserve"> </w:t>
      </w:r>
      <w:r w:rsidRPr="00B7594E">
        <w:rPr>
          <w:rFonts w:ascii="Arial" w:hAnsi="Arial" w:cs="Arial"/>
          <w:sz w:val="22"/>
          <w:szCs w:val="22"/>
        </w:rPr>
        <w:t>procesów,</w:t>
      </w:r>
      <w:r w:rsidRPr="00B7594E">
        <w:rPr>
          <w:rFonts w:ascii="Arial" w:hAnsi="Arial" w:cs="Arial"/>
          <w:sz w:val="22"/>
          <w:szCs w:val="22"/>
          <w:lang w:eastAsia="pl-PL"/>
        </w:rPr>
        <w:t xml:space="preserve"> </w:t>
      </w:r>
      <w:r w:rsidRPr="00B7594E">
        <w:rPr>
          <w:rFonts w:ascii="Arial" w:hAnsi="Arial" w:cs="Arial"/>
          <w:sz w:val="22"/>
          <w:szCs w:val="22"/>
        </w:rPr>
        <w:t>utrzymanie oceny wskaźnika „Gatunki charakterystyczne” na poziomie powyżej 6</w:t>
      </w:r>
      <w:r w:rsidRPr="00B7594E">
        <w:rPr>
          <w:rFonts w:ascii="Arial" w:hAnsi="Arial" w:cs="Arial"/>
          <w:sz w:val="22"/>
          <w:szCs w:val="22"/>
        </w:rPr>
        <w:t xml:space="preserve"> </w:t>
      </w:r>
      <w:r w:rsidRPr="00B7594E">
        <w:rPr>
          <w:rFonts w:ascii="Arial" w:hAnsi="Arial" w:cs="Arial"/>
          <w:sz w:val="22"/>
          <w:szCs w:val="22"/>
        </w:rPr>
        <w:t xml:space="preserve">gatunków </w:t>
      </w:r>
      <w:r w:rsidRPr="00B7594E">
        <w:rPr>
          <w:rFonts w:ascii="Arial" w:hAnsi="Arial" w:cs="Arial"/>
          <w:sz w:val="22"/>
          <w:szCs w:val="22"/>
        </w:rPr>
        <w:t>charakterystycznych lub mniej, lecz pokrycie gatunków charakterystycznych</w:t>
      </w:r>
      <w:r w:rsidRPr="00B7594E">
        <w:rPr>
          <w:rFonts w:ascii="Arial" w:hAnsi="Arial" w:cs="Arial"/>
          <w:sz w:val="22"/>
          <w:szCs w:val="22"/>
        </w:rPr>
        <w:t xml:space="preserve"> </w:t>
      </w:r>
      <w:r w:rsidRPr="00B7594E">
        <w:rPr>
          <w:rFonts w:ascii="Arial" w:hAnsi="Arial" w:cs="Arial"/>
          <w:sz w:val="22"/>
          <w:szCs w:val="22"/>
        </w:rPr>
        <w:t>na stanowisku powyżej 50% – FV,</w:t>
      </w:r>
      <w:r w:rsidRPr="00B7594E">
        <w:rPr>
          <w:rFonts w:ascii="Arial" w:hAnsi="Arial" w:cs="Arial"/>
          <w:sz w:val="22"/>
          <w:szCs w:val="22"/>
          <w:lang w:eastAsia="pl-PL"/>
        </w:rPr>
        <w:t xml:space="preserve"> </w:t>
      </w:r>
      <w:r w:rsidRPr="00B7594E">
        <w:rPr>
          <w:rFonts w:ascii="Arial" w:hAnsi="Arial" w:cs="Arial"/>
          <w:sz w:val="22"/>
          <w:szCs w:val="22"/>
        </w:rPr>
        <w:t>utrzymanie oceny wskaźnika „Gatunki dominujące” na poziomie dominacji gatunków</w:t>
      </w:r>
      <w:r w:rsidRPr="00B7594E">
        <w:rPr>
          <w:rFonts w:ascii="Arial" w:hAnsi="Arial" w:cs="Arial"/>
          <w:sz w:val="22"/>
          <w:szCs w:val="22"/>
        </w:rPr>
        <w:t xml:space="preserve"> </w:t>
      </w:r>
      <w:r w:rsidRPr="00B7594E">
        <w:rPr>
          <w:rFonts w:ascii="Arial" w:hAnsi="Arial" w:cs="Arial"/>
          <w:sz w:val="22"/>
          <w:szCs w:val="22"/>
        </w:rPr>
        <w:t xml:space="preserve">charakterystycznych lub braku dominanta, lecz przewagi gatunków </w:t>
      </w:r>
      <w:r w:rsidRPr="00B7594E">
        <w:rPr>
          <w:rFonts w:ascii="Arial" w:hAnsi="Arial" w:cs="Arial"/>
          <w:sz w:val="22"/>
          <w:szCs w:val="22"/>
        </w:rPr>
        <w:t>charakterystycznych</w:t>
      </w:r>
      <w:r w:rsidRPr="00B7594E">
        <w:rPr>
          <w:rFonts w:ascii="Arial" w:hAnsi="Arial" w:cs="Arial"/>
          <w:sz w:val="22"/>
          <w:szCs w:val="22"/>
        </w:rPr>
        <w:t xml:space="preserve"> </w:t>
      </w:r>
      <w:r w:rsidRPr="00B7594E">
        <w:rPr>
          <w:rFonts w:ascii="Arial" w:hAnsi="Arial" w:cs="Arial"/>
          <w:sz w:val="22"/>
          <w:szCs w:val="22"/>
        </w:rPr>
        <w:t>– FV,</w:t>
      </w:r>
      <w:r w:rsidRPr="00B7594E">
        <w:rPr>
          <w:rFonts w:ascii="Arial" w:hAnsi="Arial" w:cs="Arial"/>
          <w:sz w:val="22"/>
          <w:szCs w:val="22"/>
          <w:lang w:eastAsia="pl-PL"/>
        </w:rPr>
        <w:t xml:space="preserve"> </w:t>
      </w:r>
      <w:r w:rsidRPr="00B7594E">
        <w:rPr>
          <w:rFonts w:ascii="Arial" w:hAnsi="Arial" w:cs="Arial"/>
          <w:sz w:val="22"/>
          <w:szCs w:val="22"/>
        </w:rPr>
        <w:t>utrzymanie oceny wskaźnika „Pokrycie i struktura gatunkowa mchów” na poziomie</w:t>
      </w:r>
      <w:r w:rsidRPr="00B7594E">
        <w:rPr>
          <w:rFonts w:ascii="Arial" w:hAnsi="Arial" w:cs="Arial"/>
          <w:sz w:val="22"/>
          <w:szCs w:val="22"/>
        </w:rPr>
        <w:t xml:space="preserve"> </w:t>
      </w:r>
      <w:r w:rsidRPr="00B7594E">
        <w:rPr>
          <w:rFonts w:ascii="Arial" w:hAnsi="Arial" w:cs="Arial"/>
          <w:sz w:val="22"/>
          <w:szCs w:val="22"/>
        </w:rPr>
        <w:t>całkowitego pokrycia przez mchy ponad 50% stanowiska i zajęcia przez mchy torfowce</w:t>
      </w:r>
      <w:r w:rsidRPr="00B7594E">
        <w:rPr>
          <w:rFonts w:ascii="Arial" w:hAnsi="Arial" w:cs="Arial"/>
          <w:sz w:val="22"/>
          <w:szCs w:val="22"/>
        </w:rPr>
        <w:t xml:space="preserve"> </w:t>
      </w:r>
      <w:r w:rsidRPr="00B7594E">
        <w:rPr>
          <w:rFonts w:ascii="Arial" w:hAnsi="Arial" w:cs="Arial"/>
          <w:sz w:val="22"/>
          <w:szCs w:val="22"/>
        </w:rPr>
        <w:t xml:space="preserve">łącznie ponad 50% całkowitej powierzchni porośniętej przez wszystkie </w:t>
      </w:r>
      <w:r w:rsidRPr="00B7594E">
        <w:rPr>
          <w:rFonts w:ascii="Arial" w:hAnsi="Arial" w:cs="Arial"/>
          <w:sz w:val="22"/>
          <w:szCs w:val="22"/>
        </w:rPr>
        <w:t>gatunki mchów –</w:t>
      </w:r>
      <w:r w:rsidRPr="00B7594E">
        <w:rPr>
          <w:rFonts w:ascii="Arial" w:hAnsi="Arial" w:cs="Arial"/>
          <w:sz w:val="22"/>
          <w:szCs w:val="22"/>
        </w:rPr>
        <w:t xml:space="preserve"> </w:t>
      </w:r>
      <w:r w:rsidRPr="00B7594E">
        <w:rPr>
          <w:rFonts w:ascii="Arial" w:hAnsi="Arial" w:cs="Arial"/>
          <w:sz w:val="22"/>
          <w:szCs w:val="22"/>
        </w:rPr>
        <w:t>FV,</w:t>
      </w:r>
      <w:r w:rsidRPr="00B7594E">
        <w:rPr>
          <w:rFonts w:ascii="Arial" w:hAnsi="Arial" w:cs="Arial"/>
          <w:sz w:val="22"/>
          <w:szCs w:val="22"/>
          <w:lang w:eastAsia="pl-PL"/>
        </w:rPr>
        <w:t xml:space="preserve"> </w:t>
      </w:r>
      <w:r w:rsidRPr="00B7594E">
        <w:rPr>
          <w:rFonts w:ascii="Arial" w:hAnsi="Arial" w:cs="Arial"/>
          <w:sz w:val="22"/>
          <w:szCs w:val="22"/>
        </w:rPr>
        <w:t xml:space="preserve">poprawa oceny wskaźnika </w:t>
      </w:r>
      <w:r w:rsidRPr="00B7594E">
        <w:rPr>
          <w:rFonts w:ascii="Arial" w:hAnsi="Arial" w:cs="Arial"/>
          <w:sz w:val="22"/>
          <w:szCs w:val="22"/>
        </w:rPr>
        <w:lastRenderedPageBreak/>
        <w:t>„Obce gatunki inwazyjne” do poziomu braku obcych</w:t>
      </w:r>
      <w:r w:rsidRPr="00B7594E">
        <w:rPr>
          <w:rFonts w:ascii="Arial" w:hAnsi="Arial" w:cs="Arial"/>
          <w:sz w:val="22"/>
          <w:szCs w:val="22"/>
        </w:rPr>
        <w:t xml:space="preserve"> </w:t>
      </w:r>
      <w:r w:rsidRPr="00B7594E">
        <w:rPr>
          <w:rFonts w:ascii="Arial" w:hAnsi="Arial" w:cs="Arial"/>
          <w:sz w:val="22"/>
          <w:szCs w:val="22"/>
        </w:rPr>
        <w:t>gatunków inwazyjnych – FV,</w:t>
      </w:r>
      <w:r w:rsidRPr="00B7594E">
        <w:rPr>
          <w:rFonts w:ascii="Arial" w:hAnsi="Arial" w:cs="Arial"/>
          <w:sz w:val="22"/>
          <w:szCs w:val="22"/>
          <w:lang w:eastAsia="pl-PL"/>
        </w:rPr>
        <w:t xml:space="preserve"> </w:t>
      </w:r>
      <w:r w:rsidRPr="00B7594E">
        <w:rPr>
          <w:rFonts w:ascii="Arial" w:hAnsi="Arial" w:cs="Arial"/>
          <w:sz w:val="22"/>
          <w:szCs w:val="22"/>
        </w:rPr>
        <w:t>poprawa oceny wskaźnika „Gatunki ekspansywne roślin zielnych” do poziomu zajęcia</w:t>
      </w:r>
      <w:r w:rsidRPr="00B7594E">
        <w:rPr>
          <w:rFonts w:ascii="Arial" w:hAnsi="Arial" w:cs="Arial"/>
          <w:sz w:val="22"/>
          <w:szCs w:val="22"/>
        </w:rPr>
        <w:t xml:space="preserve"> </w:t>
      </w:r>
      <w:r w:rsidRPr="00B7594E">
        <w:rPr>
          <w:rFonts w:ascii="Arial" w:hAnsi="Arial" w:cs="Arial"/>
          <w:sz w:val="22"/>
          <w:szCs w:val="22"/>
        </w:rPr>
        <w:t>do 5% powierzchni stanowiska przez gatunki ekspansywnyc</w:t>
      </w:r>
      <w:r w:rsidRPr="00B7594E">
        <w:rPr>
          <w:rFonts w:ascii="Arial" w:hAnsi="Arial" w:cs="Arial"/>
          <w:sz w:val="22"/>
          <w:szCs w:val="22"/>
        </w:rPr>
        <w:t>h roślin zielnych – U1,</w:t>
      </w:r>
      <w:r w:rsidRPr="00B7594E">
        <w:rPr>
          <w:rFonts w:ascii="Arial" w:hAnsi="Arial" w:cs="Arial"/>
          <w:sz w:val="22"/>
          <w:szCs w:val="22"/>
          <w:lang w:eastAsia="pl-PL"/>
        </w:rPr>
        <w:t xml:space="preserve"> </w:t>
      </w:r>
      <w:r w:rsidRPr="00B7594E">
        <w:rPr>
          <w:rFonts w:ascii="Arial" w:hAnsi="Arial" w:cs="Arial"/>
          <w:sz w:val="22"/>
          <w:szCs w:val="22"/>
        </w:rPr>
        <w:t>poprawa oceny wskaźnika „Obecność krzewów i podrostu drzew” do poziomu braku lub</w:t>
      </w:r>
      <w:r w:rsidRPr="00B7594E">
        <w:rPr>
          <w:rFonts w:ascii="Arial" w:hAnsi="Arial" w:cs="Arial"/>
          <w:sz w:val="22"/>
          <w:szCs w:val="22"/>
        </w:rPr>
        <w:t xml:space="preserve"> </w:t>
      </w:r>
      <w:r w:rsidRPr="00B7594E">
        <w:rPr>
          <w:rFonts w:ascii="Arial" w:hAnsi="Arial" w:cs="Arial"/>
          <w:sz w:val="22"/>
          <w:szCs w:val="22"/>
        </w:rPr>
        <w:t>pojedynczych krzewów i drzew – FV,</w:t>
      </w:r>
      <w:r w:rsidRPr="00B7594E">
        <w:rPr>
          <w:rFonts w:ascii="Arial" w:hAnsi="Arial" w:cs="Arial"/>
          <w:sz w:val="22"/>
          <w:szCs w:val="22"/>
          <w:lang w:eastAsia="pl-PL"/>
        </w:rPr>
        <w:t xml:space="preserve"> </w:t>
      </w:r>
      <w:r w:rsidRPr="00B7594E">
        <w:rPr>
          <w:rFonts w:ascii="Arial" w:hAnsi="Arial" w:cs="Arial"/>
          <w:sz w:val="22"/>
          <w:szCs w:val="22"/>
        </w:rPr>
        <w:t>utrzymanie oceny wskaźnika „Stopień uwodnienia” na poziomie wody powyżej, równo</w:t>
      </w:r>
      <w:r w:rsidRPr="00B7594E">
        <w:rPr>
          <w:rFonts w:ascii="Arial" w:hAnsi="Arial" w:cs="Arial"/>
          <w:sz w:val="22"/>
          <w:szCs w:val="22"/>
        </w:rPr>
        <w:t xml:space="preserve"> </w:t>
      </w:r>
      <w:r w:rsidRPr="00B7594E">
        <w:rPr>
          <w:rFonts w:ascii="Arial" w:hAnsi="Arial" w:cs="Arial"/>
          <w:sz w:val="22"/>
          <w:szCs w:val="22"/>
        </w:rPr>
        <w:t>lub do 10 cm poniżej powierzchni tor</w:t>
      </w:r>
      <w:r w:rsidRPr="00B7594E">
        <w:rPr>
          <w:rFonts w:ascii="Arial" w:hAnsi="Arial" w:cs="Arial"/>
          <w:sz w:val="22"/>
          <w:szCs w:val="22"/>
        </w:rPr>
        <w:t>fowiska – FV,</w:t>
      </w:r>
      <w:r w:rsidRPr="00B7594E">
        <w:rPr>
          <w:rFonts w:ascii="Arial" w:hAnsi="Arial" w:cs="Arial"/>
          <w:sz w:val="22"/>
          <w:szCs w:val="22"/>
          <w:lang w:eastAsia="pl-PL"/>
        </w:rPr>
        <w:t xml:space="preserve"> </w:t>
      </w:r>
      <w:r w:rsidRPr="00B7594E">
        <w:rPr>
          <w:rFonts w:ascii="Arial" w:hAnsi="Arial" w:cs="Arial"/>
          <w:sz w:val="22"/>
          <w:szCs w:val="22"/>
        </w:rPr>
        <w:t>utrzymanie oceny wskaźnika „Pozyskanie torfu” na poziomie braku pozyskania torfu –FV,</w:t>
      </w:r>
      <w:r w:rsidRPr="00B7594E">
        <w:rPr>
          <w:rFonts w:ascii="Arial" w:hAnsi="Arial" w:cs="Arial"/>
          <w:sz w:val="22"/>
          <w:szCs w:val="22"/>
          <w:lang w:eastAsia="pl-PL"/>
        </w:rPr>
        <w:t xml:space="preserve"> </w:t>
      </w:r>
      <w:r w:rsidRPr="00B7594E">
        <w:rPr>
          <w:rFonts w:ascii="Arial" w:hAnsi="Arial" w:cs="Arial"/>
          <w:sz w:val="22"/>
          <w:szCs w:val="22"/>
        </w:rPr>
        <w:t>utrzymanie oceny wskaźnika „Melioracje odwadniające” na poziomie braku sieci rowów</w:t>
      </w:r>
      <w:r w:rsidRPr="00B7594E">
        <w:rPr>
          <w:rFonts w:ascii="Arial" w:hAnsi="Arial" w:cs="Arial"/>
          <w:sz w:val="22"/>
          <w:szCs w:val="22"/>
        </w:rPr>
        <w:t xml:space="preserve"> </w:t>
      </w:r>
      <w:r w:rsidRPr="00B7594E">
        <w:rPr>
          <w:rFonts w:ascii="Arial" w:hAnsi="Arial" w:cs="Arial"/>
          <w:sz w:val="22"/>
          <w:szCs w:val="22"/>
        </w:rPr>
        <w:t>i kanałów melioracyjnych oraz innych elementów infrastruktury melioracyjn</w:t>
      </w:r>
      <w:r w:rsidRPr="00B7594E">
        <w:rPr>
          <w:rFonts w:ascii="Arial" w:hAnsi="Arial" w:cs="Arial"/>
          <w:sz w:val="22"/>
          <w:szCs w:val="22"/>
        </w:rPr>
        <w:t>ej</w:t>
      </w:r>
      <w:r w:rsidRPr="00B7594E">
        <w:rPr>
          <w:rFonts w:ascii="Arial" w:hAnsi="Arial" w:cs="Arial"/>
          <w:sz w:val="22"/>
          <w:szCs w:val="22"/>
        </w:rPr>
        <w:t xml:space="preserve"> </w:t>
      </w:r>
      <w:r w:rsidRPr="00B7594E">
        <w:rPr>
          <w:rFonts w:ascii="Arial" w:hAnsi="Arial" w:cs="Arial"/>
          <w:sz w:val="22"/>
          <w:szCs w:val="22"/>
        </w:rPr>
        <w:t>odwadniających torfowisko – FV,</w:t>
      </w:r>
      <w:r w:rsidRPr="00B7594E">
        <w:rPr>
          <w:rFonts w:ascii="Arial" w:hAnsi="Arial" w:cs="Arial"/>
          <w:sz w:val="22"/>
          <w:szCs w:val="22"/>
          <w:lang w:eastAsia="pl-PL"/>
        </w:rPr>
        <w:t xml:space="preserve"> </w:t>
      </w:r>
      <w:r w:rsidRPr="00B7594E">
        <w:rPr>
          <w:rFonts w:ascii="Arial" w:hAnsi="Arial" w:cs="Arial"/>
          <w:sz w:val="22"/>
          <w:szCs w:val="22"/>
        </w:rPr>
        <w:t>poprawa oceny parametru „Perspektywy ochrony” do poziomu dobrych lub doskonałych</w:t>
      </w:r>
      <w:r w:rsidRPr="00B7594E">
        <w:rPr>
          <w:rFonts w:ascii="Arial" w:hAnsi="Arial" w:cs="Arial"/>
          <w:sz w:val="22"/>
          <w:szCs w:val="22"/>
        </w:rPr>
        <w:t xml:space="preserve"> </w:t>
      </w:r>
      <w:r w:rsidRPr="00B7594E">
        <w:rPr>
          <w:rFonts w:ascii="Arial" w:hAnsi="Arial" w:cs="Arial"/>
          <w:sz w:val="22"/>
          <w:szCs w:val="22"/>
        </w:rPr>
        <w:t>perspektyw (braku przewidywania znaczącego oddziaływania czynników zagrażających)</w:t>
      </w:r>
      <w:r w:rsidRPr="00B7594E">
        <w:rPr>
          <w:rFonts w:ascii="Arial" w:hAnsi="Arial" w:cs="Arial"/>
          <w:sz w:val="22"/>
          <w:szCs w:val="22"/>
        </w:rPr>
        <w:t xml:space="preserve"> </w:t>
      </w:r>
      <w:r w:rsidRPr="00B7594E">
        <w:rPr>
          <w:rFonts w:ascii="Arial" w:hAnsi="Arial" w:cs="Arial"/>
          <w:sz w:val="22"/>
          <w:szCs w:val="22"/>
        </w:rPr>
        <w:t>– FV</w:t>
      </w:r>
      <w:r w:rsidRPr="00B7594E">
        <w:rPr>
          <w:rFonts w:ascii="Arial" w:hAnsi="Arial" w:cs="Arial"/>
          <w:sz w:val="22"/>
          <w:szCs w:val="22"/>
        </w:rPr>
        <w:t xml:space="preserve">. </w:t>
      </w:r>
    </w:p>
    <w:p w:rsidR="007627DE" w:rsidRPr="00B7594E" w:rsidRDefault="0084195D" w:rsidP="00B7594E">
      <w:pPr>
        <w:suppressAutoHyphens w:val="0"/>
        <w:spacing w:before="120" w:after="120" w:line="276" w:lineRule="auto"/>
        <w:rPr>
          <w:rFonts w:ascii="Arial" w:eastAsia="HG Mincho Light J" w:hAnsi="Arial" w:cs="Arial"/>
          <w:color w:val="000000"/>
          <w:sz w:val="22"/>
          <w:szCs w:val="22"/>
        </w:rPr>
      </w:pPr>
      <w:r w:rsidRPr="00B7594E">
        <w:rPr>
          <w:rFonts w:ascii="Arial" w:hAnsi="Arial" w:cs="Arial"/>
          <w:sz w:val="22"/>
          <w:szCs w:val="22"/>
        </w:rPr>
        <w:t xml:space="preserve">Jako działania dotyczące ochrony czynnej siedliska </w:t>
      </w:r>
      <w:r w:rsidRPr="00B7594E">
        <w:rPr>
          <w:rFonts w:ascii="Arial" w:hAnsi="Arial" w:cs="Arial"/>
          <w:sz w:val="22"/>
          <w:szCs w:val="22"/>
        </w:rPr>
        <w:t xml:space="preserve">wskazano usunięcie drzew i krzewów z płatu siedliska wraz z </w:t>
      </w:r>
      <w:r w:rsidRPr="00B7594E">
        <w:rPr>
          <w:rFonts w:ascii="Arial" w:hAnsi="Arial" w:cs="Arial"/>
          <w:sz w:val="22"/>
          <w:szCs w:val="22"/>
        </w:rPr>
        <w:t xml:space="preserve">usunięciem ekspansywnych bylin, </w:t>
      </w:r>
      <w:r w:rsidRPr="00B7594E">
        <w:rPr>
          <w:rFonts w:ascii="Arial" w:hAnsi="Arial" w:cs="Arial"/>
          <w:sz w:val="22"/>
          <w:szCs w:val="22"/>
        </w:rPr>
        <w:t xml:space="preserve">należy zredukować pokrycie roślinności krzewiastej i drzewiastej do maksimum 1% powierzchni siedliska. Zabieg należy przeprowadzić na całej powierzchni płatu </w:t>
      </w:r>
      <w:r w:rsidRPr="00B7594E">
        <w:rPr>
          <w:rFonts w:ascii="Arial" w:hAnsi="Arial" w:cs="Arial"/>
          <w:sz w:val="22"/>
          <w:szCs w:val="22"/>
        </w:rPr>
        <w:t>siedliska wraz z obligatoryjnym usunięciem całej pozyskanej biomasy i jej utylizacją poza granicami obszaru Natura 2000. Pozostałe działania to systematyczne usuwanie pojawiającego się nalotu krzewów i drzew (działanie utrzymujące efekt usunięcia drzew i k</w:t>
      </w:r>
      <w:r w:rsidRPr="00B7594E">
        <w:rPr>
          <w:rFonts w:ascii="Arial" w:hAnsi="Arial" w:cs="Arial"/>
          <w:sz w:val="22"/>
          <w:szCs w:val="22"/>
        </w:rPr>
        <w:t>rzewów) połączone z ekstensywnym użytkowaniem kośnym (ograniczającym rozwój ekspansywnych bylin) oraz utrzymanie obecnych stosunków wodnych w obrębie Bagna w Antoniowie i jego otoczenia (w tym dawnej doliny Trzebyczki) oraz powstrzymanie się od wprowadzani</w:t>
      </w:r>
      <w:r w:rsidRPr="00B7594E">
        <w:rPr>
          <w:rFonts w:ascii="Arial" w:hAnsi="Arial" w:cs="Arial"/>
          <w:sz w:val="22"/>
          <w:szCs w:val="22"/>
        </w:rPr>
        <w:t>a modyfikacji.</w:t>
      </w:r>
    </w:p>
    <w:p w:rsidR="0012234B" w:rsidRPr="00B7594E" w:rsidRDefault="0084195D" w:rsidP="00B7594E">
      <w:pPr>
        <w:suppressAutoHyphens w:val="0"/>
        <w:spacing w:before="120" w:after="120" w:line="276" w:lineRule="auto"/>
        <w:rPr>
          <w:rFonts w:ascii="Arial" w:hAnsi="Arial" w:cs="Arial"/>
          <w:sz w:val="22"/>
          <w:szCs w:val="22"/>
        </w:rPr>
      </w:pPr>
      <w:r w:rsidRPr="00B7594E">
        <w:rPr>
          <w:rFonts w:ascii="Arial" w:hAnsi="Arial" w:cs="Arial"/>
          <w:sz w:val="22"/>
          <w:szCs w:val="22"/>
        </w:rPr>
        <w:t xml:space="preserve">Dla siedliska </w:t>
      </w:r>
      <w:r w:rsidRPr="00B7594E">
        <w:rPr>
          <w:rFonts w:ascii="Arial" w:hAnsi="Arial" w:cs="Arial"/>
          <w:sz w:val="22"/>
          <w:szCs w:val="22"/>
        </w:rPr>
        <w:t>7230 Górskie i nizinne torfowiska zasadowe o charakterze</w:t>
      </w:r>
      <w:r w:rsidRPr="00B7594E">
        <w:rPr>
          <w:rFonts w:ascii="Arial" w:hAnsi="Arial" w:cs="Arial"/>
          <w:sz w:val="22"/>
          <w:szCs w:val="22"/>
        </w:rPr>
        <w:t xml:space="preserve"> młak, tur</w:t>
      </w:r>
      <w:r w:rsidRPr="00B7594E">
        <w:rPr>
          <w:rFonts w:ascii="Arial" w:hAnsi="Arial" w:cs="Arial"/>
          <w:sz w:val="22"/>
          <w:szCs w:val="22"/>
        </w:rPr>
        <w:t>zycowisk i </w:t>
      </w:r>
      <w:r w:rsidRPr="00B7594E">
        <w:rPr>
          <w:rFonts w:ascii="Arial" w:hAnsi="Arial" w:cs="Arial"/>
          <w:sz w:val="22"/>
          <w:szCs w:val="22"/>
        </w:rPr>
        <w:t>mechowisk</w:t>
      </w:r>
      <w:r w:rsidRPr="00B7594E">
        <w:rPr>
          <w:rFonts w:ascii="Arial" w:hAnsi="Arial" w:cs="Arial"/>
        </w:rPr>
        <w:t xml:space="preserve"> </w:t>
      </w:r>
      <w:r w:rsidRPr="00B7594E">
        <w:rPr>
          <w:rFonts w:ascii="Arial" w:hAnsi="Arial" w:cs="Arial"/>
          <w:sz w:val="22"/>
          <w:szCs w:val="22"/>
        </w:rPr>
        <w:t>zidentyfikowanymi zagrożeniami dla zachowania właściwego stanu ochrony siedliska przyrodniczego b</w:t>
      </w:r>
      <w:r w:rsidRPr="00B7594E">
        <w:rPr>
          <w:rFonts w:ascii="Arial" w:hAnsi="Arial" w:cs="Arial"/>
          <w:sz w:val="22"/>
          <w:szCs w:val="22"/>
        </w:rPr>
        <w:t>ędącego przedmiotem ochrony są:</w:t>
      </w:r>
      <w:r w:rsidRPr="00B7594E">
        <w:rPr>
          <w:rFonts w:ascii="Arial" w:hAnsi="Arial" w:cs="Arial"/>
          <w:sz w:val="22"/>
          <w:szCs w:val="22"/>
        </w:rPr>
        <w:t xml:space="preserve"> </w:t>
      </w:r>
      <w:r w:rsidRPr="00B7594E">
        <w:rPr>
          <w:rFonts w:ascii="Arial" w:hAnsi="Arial" w:cs="Arial"/>
          <w:sz w:val="22"/>
          <w:szCs w:val="22"/>
        </w:rPr>
        <w:t xml:space="preserve">istniejące </w:t>
      </w:r>
      <w:r w:rsidRPr="00B7594E">
        <w:rPr>
          <w:rFonts w:ascii="Arial" w:hAnsi="Arial" w:cs="Arial"/>
          <w:sz w:val="22"/>
          <w:szCs w:val="22"/>
        </w:rPr>
        <w:t>zagrożenia to niewłaściwie reali</w:t>
      </w:r>
      <w:r w:rsidRPr="00B7594E">
        <w:rPr>
          <w:rFonts w:ascii="Arial" w:hAnsi="Arial" w:cs="Arial"/>
          <w:sz w:val="22"/>
          <w:szCs w:val="22"/>
        </w:rPr>
        <w:t xml:space="preserve">zowane zadania ochronne lub ich </w:t>
      </w:r>
      <w:r w:rsidRPr="00B7594E">
        <w:rPr>
          <w:rFonts w:ascii="Arial" w:hAnsi="Arial" w:cs="Arial"/>
          <w:sz w:val="22"/>
          <w:szCs w:val="22"/>
        </w:rPr>
        <w:t>brak, obce gatunki inwazyjne, problematyczne gatunki rodzime, zmiana składu gatunkowego (sukcesja), spowodowane przez człowieka zmiany stosunków wodnych, osuszanie terenów bagiennych, zmniejsz</w:t>
      </w:r>
      <w:r w:rsidRPr="00B7594E">
        <w:rPr>
          <w:rFonts w:ascii="Arial" w:hAnsi="Arial" w:cs="Arial"/>
          <w:sz w:val="22"/>
          <w:szCs w:val="22"/>
        </w:rPr>
        <w:t>enie lub utrata określonych cech siedliska. Określono także zagrożenia potencjalne, do których należą zalesianie terenów otwartych, wydobywanie piasku i żwiru, wydobywanie torfu, zabudowa rozproszona, zanieczyszczenie wód p</w:t>
      </w:r>
      <w:r w:rsidRPr="00B7594E">
        <w:rPr>
          <w:rFonts w:ascii="Arial" w:hAnsi="Arial" w:cs="Arial"/>
          <w:sz w:val="22"/>
          <w:szCs w:val="22"/>
        </w:rPr>
        <w:t>odziemnych (źródła punktowe i </w:t>
      </w:r>
      <w:r w:rsidRPr="00B7594E">
        <w:rPr>
          <w:rFonts w:ascii="Arial" w:hAnsi="Arial" w:cs="Arial"/>
          <w:sz w:val="22"/>
          <w:szCs w:val="22"/>
        </w:rPr>
        <w:t>roz</w:t>
      </w:r>
      <w:r w:rsidRPr="00B7594E">
        <w:rPr>
          <w:rFonts w:ascii="Arial" w:hAnsi="Arial" w:cs="Arial"/>
          <w:sz w:val="22"/>
          <w:szCs w:val="22"/>
        </w:rPr>
        <w:t>proszone), spowodowane przez człowieka zmiany stosunków wodnych, zalewanie oraz susze i zmniejszenie opadów.</w:t>
      </w:r>
    </w:p>
    <w:p w:rsidR="005326C1" w:rsidRPr="00B7594E" w:rsidRDefault="0084195D" w:rsidP="00B7594E">
      <w:pPr>
        <w:suppressAutoHyphens w:val="0"/>
        <w:spacing w:before="120" w:after="120" w:line="276" w:lineRule="auto"/>
        <w:rPr>
          <w:rFonts w:ascii="Arial" w:hAnsi="Arial" w:cs="Arial"/>
          <w:sz w:val="22"/>
          <w:szCs w:val="22"/>
          <w:lang w:eastAsia="pl-PL"/>
        </w:rPr>
      </w:pPr>
      <w:r w:rsidRPr="00B7594E">
        <w:rPr>
          <w:rFonts w:ascii="Arial" w:hAnsi="Arial" w:cs="Arial"/>
          <w:sz w:val="22"/>
          <w:szCs w:val="22"/>
          <w:lang w:eastAsia="pl-PL"/>
        </w:rPr>
        <w:t xml:space="preserve">Celami działań ochronnych jest </w:t>
      </w:r>
      <w:r w:rsidRPr="00B7594E">
        <w:rPr>
          <w:rFonts w:ascii="Arial" w:hAnsi="Arial" w:cs="Arial"/>
          <w:sz w:val="22"/>
          <w:szCs w:val="22"/>
        </w:rPr>
        <w:t>utrzymanie powierzchni sie</w:t>
      </w:r>
      <w:r w:rsidRPr="00B7594E">
        <w:rPr>
          <w:rFonts w:ascii="Arial" w:hAnsi="Arial" w:cs="Arial"/>
          <w:sz w:val="22"/>
          <w:szCs w:val="22"/>
        </w:rPr>
        <w:t>dliska na co najmniej 6,13 ha z </w:t>
      </w:r>
      <w:r w:rsidRPr="00B7594E">
        <w:rPr>
          <w:rFonts w:ascii="Arial" w:hAnsi="Arial" w:cs="Arial"/>
          <w:sz w:val="22"/>
          <w:szCs w:val="22"/>
        </w:rPr>
        <w:t>uwzględnieniem naturalnych</w:t>
      </w:r>
      <w:r w:rsidRPr="00B7594E">
        <w:rPr>
          <w:rFonts w:ascii="Arial" w:hAnsi="Arial" w:cs="Arial"/>
          <w:sz w:val="22"/>
          <w:szCs w:val="22"/>
        </w:rPr>
        <w:t xml:space="preserve"> </w:t>
      </w:r>
      <w:r w:rsidRPr="00B7594E">
        <w:rPr>
          <w:rFonts w:ascii="Arial" w:hAnsi="Arial" w:cs="Arial"/>
          <w:sz w:val="22"/>
          <w:szCs w:val="22"/>
        </w:rPr>
        <w:t>procesów,</w:t>
      </w:r>
      <w:r w:rsidRPr="00B7594E">
        <w:rPr>
          <w:rFonts w:ascii="Arial" w:hAnsi="Arial" w:cs="Arial"/>
          <w:sz w:val="22"/>
          <w:szCs w:val="22"/>
          <w:lang w:eastAsia="pl-PL"/>
        </w:rPr>
        <w:t xml:space="preserve"> </w:t>
      </w:r>
      <w:r w:rsidRPr="00B7594E">
        <w:rPr>
          <w:rFonts w:ascii="Arial" w:hAnsi="Arial" w:cs="Arial"/>
          <w:sz w:val="22"/>
          <w:szCs w:val="22"/>
        </w:rPr>
        <w:t>utrzymanie oceny wska</w:t>
      </w:r>
      <w:r w:rsidRPr="00B7594E">
        <w:rPr>
          <w:rFonts w:ascii="Arial" w:hAnsi="Arial" w:cs="Arial"/>
          <w:sz w:val="22"/>
          <w:szCs w:val="22"/>
        </w:rPr>
        <w:t>źnika „Procent powierzchni zajęty przez siedlisko na transekcie”</w:t>
      </w:r>
      <w:r w:rsidRPr="00B7594E">
        <w:rPr>
          <w:rFonts w:ascii="Arial" w:hAnsi="Arial" w:cs="Arial"/>
          <w:sz w:val="22"/>
          <w:szCs w:val="22"/>
        </w:rPr>
        <w:t xml:space="preserve"> </w:t>
      </w:r>
      <w:r w:rsidRPr="00B7594E">
        <w:rPr>
          <w:rFonts w:ascii="Arial" w:hAnsi="Arial" w:cs="Arial"/>
          <w:sz w:val="22"/>
          <w:szCs w:val="22"/>
        </w:rPr>
        <w:t>na stanowiskach 1 {(...)b8dc}, 2 {(...)0a88} i 4 {(...)8076} na poziomie od 80 do 100%</w:t>
      </w:r>
      <w:r w:rsidRPr="00B7594E">
        <w:rPr>
          <w:rFonts w:ascii="Arial" w:hAnsi="Arial" w:cs="Arial"/>
          <w:sz w:val="22"/>
          <w:szCs w:val="22"/>
        </w:rPr>
        <w:t xml:space="preserve"> </w:t>
      </w:r>
      <w:r w:rsidRPr="00B7594E">
        <w:rPr>
          <w:rFonts w:ascii="Arial" w:hAnsi="Arial" w:cs="Arial"/>
          <w:sz w:val="22"/>
          <w:szCs w:val="22"/>
        </w:rPr>
        <w:t>(FV), a na stanowisku 3 {(...)34c5} na poziomie od 50 do 80% – U1,</w:t>
      </w:r>
      <w:r w:rsidRPr="00B7594E">
        <w:rPr>
          <w:rFonts w:ascii="Arial" w:hAnsi="Arial" w:cs="Arial"/>
          <w:sz w:val="22"/>
          <w:szCs w:val="22"/>
          <w:lang w:eastAsia="pl-PL"/>
        </w:rPr>
        <w:t xml:space="preserve"> </w:t>
      </w:r>
      <w:r w:rsidRPr="00B7594E">
        <w:rPr>
          <w:rFonts w:ascii="Arial" w:hAnsi="Arial" w:cs="Arial"/>
          <w:sz w:val="22"/>
          <w:szCs w:val="22"/>
        </w:rPr>
        <w:t>utrzymanie oceny wskaźnika „Gatunki c</w:t>
      </w:r>
      <w:r w:rsidRPr="00B7594E">
        <w:rPr>
          <w:rFonts w:ascii="Arial" w:hAnsi="Arial" w:cs="Arial"/>
          <w:sz w:val="22"/>
          <w:szCs w:val="22"/>
        </w:rPr>
        <w:t>harakterystyczne” na wszystkich stanowiskach</w:t>
      </w:r>
      <w:r w:rsidRPr="00B7594E">
        <w:rPr>
          <w:rFonts w:ascii="Arial" w:hAnsi="Arial" w:cs="Arial"/>
          <w:sz w:val="22"/>
          <w:szCs w:val="22"/>
        </w:rPr>
        <w:t xml:space="preserve"> </w:t>
      </w:r>
      <w:r w:rsidRPr="00B7594E">
        <w:rPr>
          <w:rFonts w:ascii="Arial" w:hAnsi="Arial" w:cs="Arial"/>
          <w:sz w:val="22"/>
          <w:szCs w:val="22"/>
        </w:rPr>
        <w:t xml:space="preserve">na poziomie występowania powyżej 8 gatunków </w:t>
      </w:r>
      <w:r w:rsidRPr="00B7594E">
        <w:rPr>
          <w:rFonts w:ascii="Arial" w:hAnsi="Arial" w:cs="Arial"/>
          <w:sz w:val="22"/>
          <w:szCs w:val="22"/>
        </w:rPr>
        <w:t xml:space="preserve"> c</w:t>
      </w:r>
      <w:r w:rsidRPr="00B7594E">
        <w:rPr>
          <w:rFonts w:ascii="Arial" w:hAnsi="Arial" w:cs="Arial"/>
          <w:sz w:val="22"/>
          <w:szCs w:val="22"/>
        </w:rPr>
        <w:t>harakterystycznych lub powyżej 50%</w:t>
      </w:r>
      <w:r w:rsidRPr="00B7594E">
        <w:rPr>
          <w:rFonts w:ascii="Arial" w:hAnsi="Arial" w:cs="Arial"/>
          <w:sz w:val="22"/>
          <w:szCs w:val="22"/>
        </w:rPr>
        <w:t xml:space="preserve"> </w:t>
      </w:r>
      <w:r w:rsidRPr="00B7594E">
        <w:rPr>
          <w:rFonts w:ascii="Arial" w:hAnsi="Arial" w:cs="Arial"/>
          <w:sz w:val="22"/>
          <w:szCs w:val="22"/>
        </w:rPr>
        <w:t>pokrycia stanowiska gatunkami charakterystycznymi – FV,</w:t>
      </w:r>
      <w:r w:rsidRPr="00B7594E">
        <w:rPr>
          <w:rFonts w:ascii="Arial" w:hAnsi="Arial" w:cs="Arial"/>
          <w:sz w:val="22"/>
          <w:szCs w:val="22"/>
          <w:lang w:eastAsia="pl-PL"/>
        </w:rPr>
        <w:t xml:space="preserve"> </w:t>
      </w:r>
      <w:r w:rsidRPr="00B7594E">
        <w:rPr>
          <w:rFonts w:ascii="Arial" w:hAnsi="Arial" w:cs="Arial"/>
          <w:sz w:val="22"/>
          <w:szCs w:val="22"/>
        </w:rPr>
        <w:t xml:space="preserve">utrzymanie oceny wskaźnika „Gatunki dominujące” na stanowisku 1 </w:t>
      </w:r>
      <w:r w:rsidRPr="00B7594E">
        <w:rPr>
          <w:rFonts w:ascii="Arial" w:hAnsi="Arial" w:cs="Arial"/>
          <w:sz w:val="22"/>
          <w:szCs w:val="22"/>
        </w:rPr>
        <w:t>{(...)b8dc} na</w:t>
      </w:r>
      <w:r w:rsidRPr="00B7594E">
        <w:rPr>
          <w:rFonts w:ascii="Arial" w:hAnsi="Arial" w:cs="Arial"/>
          <w:sz w:val="22"/>
          <w:szCs w:val="22"/>
        </w:rPr>
        <w:t xml:space="preserve"> </w:t>
      </w:r>
      <w:r w:rsidRPr="00B7594E">
        <w:rPr>
          <w:rFonts w:ascii="Arial" w:hAnsi="Arial" w:cs="Arial"/>
          <w:sz w:val="22"/>
          <w:szCs w:val="22"/>
        </w:rPr>
        <w:t>poziomie dominacji gatunków charakterystycznych dla siedliska lub braku dominanta,</w:t>
      </w:r>
      <w:r w:rsidRPr="00B7594E">
        <w:rPr>
          <w:rFonts w:ascii="Arial" w:hAnsi="Arial" w:cs="Arial"/>
          <w:sz w:val="22"/>
          <w:szCs w:val="22"/>
        </w:rPr>
        <w:t xml:space="preserve"> </w:t>
      </w:r>
      <w:r w:rsidRPr="00B7594E">
        <w:rPr>
          <w:rFonts w:ascii="Arial" w:hAnsi="Arial" w:cs="Arial"/>
          <w:sz w:val="22"/>
          <w:szCs w:val="22"/>
        </w:rPr>
        <w:t>lecz przewagi gatunków charakterystycznych (FV), na stanowiskach 2 {(...)0a88} i 4</w:t>
      </w:r>
      <w:r w:rsidRPr="00B7594E">
        <w:rPr>
          <w:rFonts w:ascii="Arial" w:hAnsi="Arial" w:cs="Arial"/>
          <w:sz w:val="22"/>
          <w:szCs w:val="22"/>
        </w:rPr>
        <w:t xml:space="preserve"> </w:t>
      </w:r>
      <w:r w:rsidRPr="00B7594E">
        <w:rPr>
          <w:rFonts w:ascii="Arial" w:hAnsi="Arial" w:cs="Arial"/>
          <w:sz w:val="22"/>
          <w:szCs w:val="22"/>
        </w:rPr>
        <w:t>{(...)8076} na poziomie braku wyraźnych dominantów (mniej więcej równy udzi</w:t>
      </w:r>
      <w:r w:rsidRPr="00B7594E">
        <w:rPr>
          <w:rFonts w:ascii="Arial" w:hAnsi="Arial" w:cs="Arial"/>
          <w:sz w:val="22"/>
          <w:szCs w:val="22"/>
        </w:rPr>
        <w:t>ał</w:t>
      </w:r>
      <w:r w:rsidRPr="00B7594E">
        <w:rPr>
          <w:rFonts w:ascii="Arial" w:hAnsi="Arial" w:cs="Arial"/>
          <w:sz w:val="22"/>
          <w:szCs w:val="22"/>
        </w:rPr>
        <w:t xml:space="preserve"> </w:t>
      </w:r>
      <w:r w:rsidRPr="00B7594E">
        <w:rPr>
          <w:rFonts w:ascii="Arial" w:hAnsi="Arial" w:cs="Arial"/>
          <w:sz w:val="22"/>
          <w:szCs w:val="22"/>
        </w:rPr>
        <w:t>gatunków charakterystyczny</w:t>
      </w:r>
      <w:r w:rsidRPr="00B7594E">
        <w:rPr>
          <w:rFonts w:ascii="Arial" w:hAnsi="Arial" w:cs="Arial"/>
          <w:sz w:val="22"/>
          <w:szCs w:val="22"/>
        </w:rPr>
        <w:t xml:space="preserve">ch dla siedliska 7230 i innych) </w:t>
      </w:r>
      <w:r w:rsidRPr="00B7594E">
        <w:rPr>
          <w:rFonts w:ascii="Arial" w:hAnsi="Arial" w:cs="Arial"/>
          <w:sz w:val="22"/>
          <w:szCs w:val="22"/>
        </w:rPr>
        <w:t>– U1,</w:t>
      </w:r>
      <w:r w:rsidRPr="00B7594E">
        <w:rPr>
          <w:rFonts w:ascii="Arial" w:hAnsi="Arial" w:cs="Arial"/>
          <w:sz w:val="22"/>
          <w:szCs w:val="22"/>
          <w:lang w:eastAsia="pl-PL"/>
        </w:rPr>
        <w:t xml:space="preserve"> </w:t>
      </w:r>
      <w:r w:rsidRPr="00B7594E">
        <w:rPr>
          <w:rFonts w:ascii="Arial" w:hAnsi="Arial" w:cs="Arial"/>
          <w:sz w:val="22"/>
          <w:szCs w:val="22"/>
        </w:rPr>
        <w:t>utrzymanie oceny wskaźnika „Pokrycie i struktura gatunkowa mchów” na stanowisku 1</w:t>
      </w:r>
      <w:r w:rsidRPr="00B7594E">
        <w:rPr>
          <w:rFonts w:ascii="Arial" w:hAnsi="Arial" w:cs="Arial"/>
          <w:sz w:val="22"/>
          <w:szCs w:val="22"/>
        </w:rPr>
        <w:t xml:space="preserve"> </w:t>
      </w:r>
      <w:r w:rsidRPr="00B7594E">
        <w:rPr>
          <w:rFonts w:ascii="Arial" w:hAnsi="Arial" w:cs="Arial"/>
          <w:sz w:val="22"/>
          <w:szCs w:val="22"/>
        </w:rPr>
        <w:t>{(...)b8dc} na poziomie ponad 50% całkowitego pokrycia przez mchy (mchy brunatne</w:t>
      </w:r>
      <w:r w:rsidRPr="00B7594E">
        <w:rPr>
          <w:rFonts w:ascii="Arial" w:hAnsi="Arial" w:cs="Arial"/>
          <w:sz w:val="22"/>
          <w:szCs w:val="22"/>
        </w:rPr>
        <w:t xml:space="preserve"> </w:t>
      </w:r>
      <w:r w:rsidRPr="00B7594E">
        <w:rPr>
          <w:rFonts w:ascii="Arial" w:hAnsi="Arial" w:cs="Arial"/>
          <w:sz w:val="22"/>
          <w:szCs w:val="22"/>
        </w:rPr>
        <w:t xml:space="preserve">zajmują łącznie ponad 70% </w:t>
      </w:r>
      <w:r w:rsidRPr="00B7594E">
        <w:rPr>
          <w:rFonts w:ascii="Arial" w:hAnsi="Arial" w:cs="Arial"/>
          <w:sz w:val="22"/>
          <w:szCs w:val="22"/>
        </w:rPr>
        <w:t xml:space="preserve">całkowitej powierzchni zajmowanej przez </w:t>
      </w:r>
      <w:r w:rsidRPr="00B7594E">
        <w:rPr>
          <w:rFonts w:ascii="Arial" w:hAnsi="Arial" w:cs="Arial"/>
          <w:sz w:val="22"/>
          <w:szCs w:val="22"/>
        </w:rPr>
        <w:lastRenderedPageBreak/>
        <w:t>wszystkie gatunki</w:t>
      </w:r>
      <w:r w:rsidRPr="00B7594E">
        <w:rPr>
          <w:rFonts w:ascii="Arial" w:hAnsi="Arial" w:cs="Arial"/>
          <w:sz w:val="22"/>
          <w:szCs w:val="22"/>
        </w:rPr>
        <w:t xml:space="preserve"> </w:t>
      </w:r>
      <w:r w:rsidRPr="00B7594E">
        <w:rPr>
          <w:rFonts w:ascii="Arial" w:hAnsi="Arial" w:cs="Arial"/>
          <w:sz w:val="22"/>
          <w:szCs w:val="22"/>
        </w:rPr>
        <w:t>mchów) (FV), a na stanowiskach 2 {(...)0a88}, 3 {(...)34c5} i 4 {(...)8076} na poziomie</w:t>
      </w:r>
      <w:r w:rsidRPr="00B7594E">
        <w:rPr>
          <w:rFonts w:ascii="Arial" w:hAnsi="Arial" w:cs="Arial"/>
          <w:sz w:val="22"/>
          <w:szCs w:val="22"/>
        </w:rPr>
        <w:t xml:space="preserve"> </w:t>
      </w:r>
      <w:r w:rsidRPr="00B7594E">
        <w:rPr>
          <w:rFonts w:ascii="Arial" w:hAnsi="Arial" w:cs="Arial"/>
          <w:sz w:val="22"/>
          <w:szCs w:val="22"/>
        </w:rPr>
        <w:t>od 20 do 50% całkowitego pokrycia przez mchy (mchy brunatne zajmują powierzchnię</w:t>
      </w:r>
      <w:r w:rsidRPr="00B7594E">
        <w:rPr>
          <w:rFonts w:ascii="Arial" w:hAnsi="Arial" w:cs="Arial"/>
          <w:sz w:val="22"/>
          <w:szCs w:val="22"/>
        </w:rPr>
        <w:t xml:space="preserve"> </w:t>
      </w:r>
      <w:r w:rsidRPr="00B7594E">
        <w:rPr>
          <w:rFonts w:ascii="Arial" w:hAnsi="Arial" w:cs="Arial"/>
          <w:sz w:val="22"/>
          <w:szCs w:val="22"/>
        </w:rPr>
        <w:t>od 20 do 70% całkowitej powie</w:t>
      </w:r>
      <w:r w:rsidRPr="00B7594E">
        <w:rPr>
          <w:rFonts w:ascii="Arial" w:hAnsi="Arial" w:cs="Arial"/>
          <w:sz w:val="22"/>
          <w:szCs w:val="22"/>
        </w:rPr>
        <w:t>rzchni zajmowanej przez wszystkie gatunki mchów – U1,</w:t>
      </w:r>
      <w:r w:rsidRPr="00B7594E">
        <w:rPr>
          <w:rFonts w:ascii="Arial" w:hAnsi="Arial" w:cs="Arial"/>
          <w:sz w:val="22"/>
          <w:szCs w:val="22"/>
          <w:lang w:eastAsia="pl-PL"/>
        </w:rPr>
        <w:t xml:space="preserve"> </w:t>
      </w:r>
      <w:r w:rsidRPr="00B7594E">
        <w:rPr>
          <w:rFonts w:ascii="Arial" w:hAnsi="Arial" w:cs="Arial"/>
          <w:sz w:val="22"/>
          <w:szCs w:val="22"/>
        </w:rPr>
        <w:t>utrzymanie oceny wskaźnika „Obce gatunki inwazyjne” na stanowisku 1 {(...)b8dc} na</w:t>
      </w:r>
      <w:r w:rsidRPr="00B7594E">
        <w:rPr>
          <w:rFonts w:ascii="Arial" w:hAnsi="Arial" w:cs="Arial"/>
          <w:sz w:val="22"/>
          <w:szCs w:val="22"/>
        </w:rPr>
        <w:t xml:space="preserve"> </w:t>
      </w:r>
      <w:r w:rsidRPr="00B7594E">
        <w:rPr>
          <w:rFonts w:ascii="Arial" w:hAnsi="Arial" w:cs="Arial"/>
          <w:sz w:val="22"/>
          <w:szCs w:val="22"/>
        </w:rPr>
        <w:t>poziomie braku gatunków inwazyjnych (FV), a na stanowiskach 2 {(...)0a88}, 3</w:t>
      </w:r>
      <w:r w:rsidRPr="00B7594E">
        <w:rPr>
          <w:rFonts w:ascii="Arial" w:hAnsi="Arial" w:cs="Arial"/>
          <w:sz w:val="22"/>
          <w:szCs w:val="22"/>
        </w:rPr>
        <w:t xml:space="preserve"> </w:t>
      </w:r>
      <w:r w:rsidRPr="00B7594E">
        <w:rPr>
          <w:rFonts w:ascii="Arial" w:hAnsi="Arial" w:cs="Arial"/>
          <w:sz w:val="22"/>
          <w:szCs w:val="22"/>
        </w:rPr>
        <w:t>{(...)34c5} i 4 {(...)8076} na poziomie za</w:t>
      </w:r>
      <w:r w:rsidRPr="00B7594E">
        <w:rPr>
          <w:rFonts w:ascii="Arial" w:hAnsi="Arial" w:cs="Arial"/>
          <w:sz w:val="22"/>
          <w:szCs w:val="22"/>
        </w:rPr>
        <w:t>jęcia przez nie do 5% powierzchni stanowiska –</w:t>
      </w:r>
      <w:r w:rsidRPr="00B7594E">
        <w:rPr>
          <w:rFonts w:ascii="Arial" w:hAnsi="Arial" w:cs="Arial"/>
          <w:sz w:val="22"/>
          <w:szCs w:val="22"/>
        </w:rPr>
        <w:t xml:space="preserve"> </w:t>
      </w:r>
      <w:r w:rsidRPr="00B7594E">
        <w:rPr>
          <w:rFonts w:ascii="Arial" w:hAnsi="Arial" w:cs="Arial"/>
          <w:sz w:val="22"/>
          <w:szCs w:val="22"/>
        </w:rPr>
        <w:t>U1,</w:t>
      </w:r>
      <w:r w:rsidRPr="00B7594E">
        <w:rPr>
          <w:rFonts w:ascii="Arial" w:hAnsi="Arial" w:cs="Arial"/>
          <w:sz w:val="22"/>
          <w:szCs w:val="22"/>
          <w:lang w:eastAsia="pl-PL"/>
        </w:rPr>
        <w:t xml:space="preserve"> </w:t>
      </w:r>
      <w:r w:rsidRPr="00B7594E">
        <w:rPr>
          <w:rFonts w:ascii="Arial" w:hAnsi="Arial" w:cs="Arial"/>
          <w:sz w:val="22"/>
          <w:szCs w:val="22"/>
        </w:rPr>
        <w:t>utrzymanie oceny wskaźnika „Gatunki ekspansywne roślin zielnych” na stanowisku 1</w:t>
      </w:r>
      <w:r w:rsidRPr="00B7594E">
        <w:rPr>
          <w:rFonts w:ascii="Arial" w:hAnsi="Arial" w:cs="Arial"/>
          <w:sz w:val="22"/>
          <w:szCs w:val="22"/>
        </w:rPr>
        <w:t xml:space="preserve"> </w:t>
      </w:r>
      <w:r w:rsidRPr="00B7594E">
        <w:rPr>
          <w:rFonts w:ascii="Arial" w:hAnsi="Arial" w:cs="Arial"/>
          <w:sz w:val="22"/>
          <w:szCs w:val="22"/>
        </w:rPr>
        <w:t>{(...)b8dc} na poziomie braku lub pojedynczych gatunków ekspansywnych roślin</w:t>
      </w:r>
      <w:r w:rsidRPr="00B7594E">
        <w:rPr>
          <w:rFonts w:ascii="Arial" w:hAnsi="Arial" w:cs="Arial"/>
          <w:sz w:val="22"/>
          <w:szCs w:val="22"/>
        </w:rPr>
        <w:t xml:space="preserve"> </w:t>
      </w:r>
      <w:r w:rsidRPr="00B7594E">
        <w:rPr>
          <w:rFonts w:ascii="Arial" w:hAnsi="Arial" w:cs="Arial"/>
          <w:sz w:val="22"/>
          <w:szCs w:val="22"/>
        </w:rPr>
        <w:t>zielnych – FV,</w:t>
      </w:r>
      <w:r w:rsidRPr="00B7594E">
        <w:rPr>
          <w:rFonts w:ascii="Arial" w:hAnsi="Arial" w:cs="Arial"/>
          <w:sz w:val="22"/>
          <w:szCs w:val="22"/>
          <w:lang w:eastAsia="pl-PL"/>
        </w:rPr>
        <w:t xml:space="preserve"> </w:t>
      </w:r>
      <w:r w:rsidRPr="00B7594E">
        <w:rPr>
          <w:rFonts w:ascii="Arial" w:hAnsi="Arial" w:cs="Arial"/>
          <w:sz w:val="22"/>
          <w:szCs w:val="22"/>
        </w:rPr>
        <w:t>poprawa oceny wskaźnika „Gatunki</w:t>
      </w:r>
      <w:r w:rsidRPr="00B7594E">
        <w:rPr>
          <w:rFonts w:ascii="Arial" w:hAnsi="Arial" w:cs="Arial"/>
          <w:sz w:val="22"/>
          <w:szCs w:val="22"/>
        </w:rPr>
        <w:t xml:space="preserve"> ekspansywne roślin zielnych” na stanowiskach 2</w:t>
      </w:r>
      <w:r w:rsidRPr="00B7594E">
        <w:rPr>
          <w:rFonts w:ascii="Arial" w:hAnsi="Arial" w:cs="Arial"/>
          <w:sz w:val="22"/>
          <w:szCs w:val="22"/>
        </w:rPr>
        <w:t xml:space="preserve"> </w:t>
      </w:r>
      <w:r w:rsidRPr="00B7594E">
        <w:rPr>
          <w:rFonts w:ascii="Arial" w:hAnsi="Arial" w:cs="Arial"/>
          <w:sz w:val="22"/>
          <w:szCs w:val="22"/>
        </w:rPr>
        <w:t>{(...)0a88}, 3 {(...)34c5} i 4 {(...)8076} do poziomu zajęcia przez gatunki ekspansywne</w:t>
      </w:r>
      <w:r w:rsidRPr="00B7594E">
        <w:rPr>
          <w:rFonts w:ascii="Arial" w:hAnsi="Arial" w:cs="Arial"/>
          <w:sz w:val="22"/>
          <w:szCs w:val="22"/>
        </w:rPr>
        <w:t xml:space="preserve"> </w:t>
      </w:r>
      <w:r w:rsidRPr="00B7594E">
        <w:rPr>
          <w:rFonts w:ascii="Arial" w:hAnsi="Arial" w:cs="Arial"/>
          <w:sz w:val="22"/>
          <w:szCs w:val="22"/>
        </w:rPr>
        <w:t>roślin zielnych do 5% powierzchni stanowisk – U1,</w:t>
      </w:r>
      <w:r w:rsidRPr="00B7594E">
        <w:rPr>
          <w:rFonts w:ascii="Arial" w:hAnsi="Arial" w:cs="Arial"/>
          <w:sz w:val="22"/>
          <w:szCs w:val="22"/>
          <w:lang w:eastAsia="pl-PL"/>
        </w:rPr>
        <w:t xml:space="preserve"> </w:t>
      </w:r>
      <w:r w:rsidRPr="00B7594E">
        <w:rPr>
          <w:rFonts w:ascii="Arial" w:hAnsi="Arial" w:cs="Arial"/>
          <w:sz w:val="22"/>
          <w:szCs w:val="22"/>
        </w:rPr>
        <w:t>utrzymanie oceny wskaźnika „Zakres pH” na wszystkich stanowiskach na p</w:t>
      </w:r>
      <w:r w:rsidRPr="00B7594E">
        <w:rPr>
          <w:rFonts w:ascii="Arial" w:hAnsi="Arial" w:cs="Arial"/>
          <w:sz w:val="22"/>
          <w:szCs w:val="22"/>
        </w:rPr>
        <w:t>oziomie od 6</w:t>
      </w:r>
      <w:r w:rsidRPr="00B7594E">
        <w:rPr>
          <w:rFonts w:ascii="Arial" w:hAnsi="Arial" w:cs="Arial"/>
          <w:sz w:val="22"/>
          <w:szCs w:val="22"/>
        </w:rPr>
        <w:t xml:space="preserve"> </w:t>
      </w:r>
      <w:r w:rsidRPr="00B7594E">
        <w:rPr>
          <w:rFonts w:ascii="Arial" w:hAnsi="Arial" w:cs="Arial"/>
          <w:sz w:val="22"/>
          <w:szCs w:val="22"/>
        </w:rPr>
        <w:t>do 7 – U1,</w:t>
      </w:r>
      <w:r w:rsidRPr="00B7594E">
        <w:rPr>
          <w:rFonts w:ascii="Arial" w:hAnsi="Arial" w:cs="Arial"/>
          <w:sz w:val="22"/>
          <w:szCs w:val="22"/>
          <w:lang w:eastAsia="pl-PL"/>
        </w:rPr>
        <w:t xml:space="preserve"> </w:t>
      </w:r>
      <w:r w:rsidRPr="00B7594E">
        <w:rPr>
          <w:rFonts w:ascii="Arial" w:hAnsi="Arial" w:cs="Arial"/>
          <w:sz w:val="22"/>
          <w:szCs w:val="22"/>
        </w:rPr>
        <w:t>poprawa oceny wskaźnika „Ekspansja krzewów i podrostu drzew” na wszystkich</w:t>
      </w:r>
      <w:r w:rsidRPr="00B7594E">
        <w:rPr>
          <w:rFonts w:ascii="Arial" w:hAnsi="Arial" w:cs="Arial"/>
          <w:sz w:val="22"/>
          <w:szCs w:val="22"/>
        </w:rPr>
        <w:t xml:space="preserve"> </w:t>
      </w:r>
      <w:r w:rsidRPr="00B7594E">
        <w:rPr>
          <w:rFonts w:ascii="Arial" w:hAnsi="Arial" w:cs="Arial"/>
          <w:sz w:val="22"/>
          <w:szCs w:val="22"/>
        </w:rPr>
        <w:t>stanowiskach do poziomu braku lub pojedynczych krzewów i drzew – FV,</w:t>
      </w:r>
      <w:r w:rsidRPr="00B7594E">
        <w:rPr>
          <w:rFonts w:ascii="Arial" w:hAnsi="Arial" w:cs="Arial"/>
          <w:sz w:val="22"/>
          <w:szCs w:val="22"/>
          <w:lang w:eastAsia="pl-PL"/>
        </w:rPr>
        <w:t xml:space="preserve"> </w:t>
      </w:r>
      <w:r w:rsidRPr="00B7594E">
        <w:rPr>
          <w:rFonts w:ascii="Arial" w:hAnsi="Arial" w:cs="Arial"/>
          <w:sz w:val="22"/>
          <w:szCs w:val="22"/>
        </w:rPr>
        <w:t>utrzymanie oceny wskaźnika „Stopień uwodnienia” na wszystkich stanowiskach na</w:t>
      </w:r>
      <w:r w:rsidRPr="00B7594E">
        <w:rPr>
          <w:rFonts w:ascii="Arial" w:hAnsi="Arial" w:cs="Arial"/>
          <w:sz w:val="22"/>
          <w:szCs w:val="22"/>
        </w:rPr>
        <w:t xml:space="preserve"> </w:t>
      </w:r>
      <w:r w:rsidRPr="00B7594E">
        <w:rPr>
          <w:rFonts w:ascii="Arial" w:hAnsi="Arial" w:cs="Arial"/>
          <w:sz w:val="22"/>
          <w:szCs w:val="22"/>
        </w:rPr>
        <w:t>poziomie w</w:t>
      </w:r>
      <w:r w:rsidRPr="00B7594E">
        <w:rPr>
          <w:rFonts w:ascii="Arial" w:hAnsi="Arial" w:cs="Arial"/>
          <w:sz w:val="22"/>
          <w:szCs w:val="22"/>
        </w:rPr>
        <w:t>ody do 2 cm powyżej, równo lub do 10 cm poniżej powierzchni torfowiska –FV,</w:t>
      </w:r>
      <w:r w:rsidRPr="00B7594E">
        <w:rPr>
          <w:rFonts w:ascii="Arial" w:hAnsi="Arial" w:cs="Arial"/>
          <w:sz w:val="22"/>
          <w:szCs w:val="22"/>
          <w:lang w:eastAsia="pl-PL"/>
        </w:rPr>
        <w:t xml:space="preserve"> </w:t>
      </w:r>
      <w:r w:rsidRPr="00B7594E">
        <w:rPr>
          <w:rFonts w:ascii="Arial" w:hAnsi="Arial" w:cs="Arial"/>
          <w:sz w:val="22"/>
          <w:szCs w:val="22"/>
        </w:rPr>
        <w:t>utrzymanie oceny wskaźnika „Pozyskanie torfu” na wszystkich stanowiskach na</w:t>
      </w:r>
      <w:r w:rsidRPr="00B7594E">
        <w:rPr>
          <w:rFonts w:ascii="Arial" w:hAnsi="Arial" w:cs="Arial"/>
          <w:sz w:val="22"/>
          <w:szCs w:val="22"/>
        </w:rPr>
        <w:t xml:space="preserve"> </w:t>
      </w:r>
      <w:r w:rsidRPr="00B7594E">
        <w:rPr>
          <w:rFonts w:ascii="Arial" w:hAnsi="Arial" w:cs="Arial"/>
          <w:sz w:val="22"/>
          <w:szCs w:val="22"/>
        </w:rPr>
        <w:t>poziomie braku pozyskania torfu – FV,</w:t>
      </w:r>
      <w:r w:rsidRPr="00B7594E">
        <w:rPr>
          <w:rFonts w:ascii="Arial" w:hAnsi="Arial" w:cs="Arial"/>
          <w:sz w:val="22"/>
          <w:szCs w:val="22"/>
          <w:lang w:eastAsia="pl-PL"/>
        </w:rPr>
        <w:t xml:space="preserve"> </w:t>
      </w:r>
      <w:r w:rsidRPr="00B7594E">
        <w:rPr>
          <w:rFonts w:ascii="Arial" w:hAnsi="Arial" w:cs="Arial"/>
          <w:sz w:val="22"/>
          <w:szCs w:val="22"/>
        </w:rPr>
        <w:t>utrzymanie oceny wskaźnika „Melioracje odwadniające” na stanowiska</w:t>
      </w:r>
      <w:r w:rsidRPr="00B7594E">
        <w:rPr>
          <w:rFonts w:ascii="Arial" w:hAnsi="Arial" w:cs="Arial"/>
          <w:sz w:val="22"/>
          <w:szCs w:val="22"/>
        </w:rPr>
        <w:t>ch 1 {(...)b8dc}, 2</w:t>
      </w:r>
      <w:r w:rsidRPr="00B7594E">
        <w:rPr>
          <w:rFonts w:ascii="Arial" w:hAnsi="Arial" w:cs="Arial"/>
          <w:sz w:val="22"/>
          <w:szCs w:val="22"/>
        </w:rPr>
        <w:t xml:space="preserve"> </w:t>
      </w:r>
      <w:r w:rsidRPr="00B7594E">
        <w:rPr>
          <w:rFonts w:ascii="Arial" w:hAnsi="Arial" w:cs="Arial"/>
          <w:sz w:val="22"/>
          <w:szCs w:val="22"/>
        </w:rPr>
        <w:t>{(...)0a88} i 3 {(...)34c5} na poziomie braku sieci rowów i kanałów melioracyjnych oraz</w:t>
      </w:r>
      <w:r w:rsidRPr="00B7594E">
        <w:rPr>
          <w:rFonts w:ascii="Arial" w:hAnsi="Arial" w:cs="Arial"/>
          <w:sz w:val="22"/>
          <w:szCs w:val="22"/>
        </w:rPr>
        <w:t xml:space="preserve"> </w:t>
      </w:r>
      <w:r w:rsidRPr="00B7594E">
        <w:rPr>
          <w:rFonts w:ascii="Arial" w:hAnsi="Arial" w:cs="Arial"/>
          <w:sz w:val="22"/>
          <w:szCs w:val="22"/>
        </w:rPr>
        <w:t>innych elementów infrastruktury melioracyjnej odwadniających torfowisko – FV, a na</w:t>
      </w:r>
      <w:r w:rsidRPr="00B7594E">
        <w:rPr>
          <w:rFonts w:ascii="Arial" w:hAnsi="Arial" w:cs="Arial"/>
          <w:sz w:val="22"/>
          <w:szCs w:val="22"/>
        </w:rPr>
        <w:t xml:space="preserve"> </w:t>
      </w:r>
      <w:r w:rsidRPr="00B7594E">
        <w:rPr>
          <w:rFonts w:ascii="Arial" w:hAnsi="Arial" w:cs="Arial"/>
          <w:sz w:val="22"/>
          <w:szCs w:val="22"/>
        </w:rPr>
        <w:t xml:space="preserve">stanowisku 4 {(...)8076} na poziomie niewielkiego stopnia </w:t>
      </w:r>
      <w:r w:rsidRPr="00B7594E">
        <w:rPr>
          <w:rFonts w:ascii="Arial" w:hAnsi="Arial" w:cs="Arial"/>
          <w:sz w:val="22"/>
          <w:szCs w:val="22"/>
        </w:rPr>
        <w:t>oddziaływania sieci rowów</w:t>
      </w:r>
      <w:r w:rsidRPr="00B7594E">
        <w:rPr>
          <w:rFonts w:ascii="Arial" w:hAnsi="Arial" w:cs="Arial"/>
          <w:sz w:val="22"/>
          <w:szCs w:val="22"/>
        </w:rPr>
        <w:t xml:space="preserve"> </w:t>
      </w:r>
      <w:r w:rsidRPr="00B7594E">
        <w:rPr>
          <w:rFonts w:ascii="Arial" w:hAnsi="Arial" w:cs="Arial"/>
          <w:sz w:val="22"/>
          <w:szCs w:val="22"/>
        </w:rPr>
        <w:t>melioracyjnych na warunki wodne torfowiska z uwagi na brak konserwacji, częściowe</w:t>
      </w:r>
      <w:r w:rsidRPr="00B7594E">
        <w:rPr>
          <w:rFonts w:ascii="Arial" w:hAnsi="Arial" w:cs="Arial"/>
          <w:sz w:val="22"/>
          <w:szCs w:val="22"/>
        </w:rPr>
        <w:t xml:space="preserve"> </w:t>
      </w:r>
      <w:r w:rsidRPr="00B7594E">
        <w:rPr>
          <w:rFonts w:ascii="Arial" w:hAnsi="Arial" w:cs="Arial"/>
          <w:sz w:val="22"/>
          <w:szCs w:val="22"/>
        </w:rPr>
        <w:t>uszkodzenie oraz naturalne zarastanie rowów, bądź też podejmowane działania</w:t>
      </w:r>
      <w:r w:rsidRPr="00B7594E">
        <w:rPr>
          <w:rFonts w:ascii="Arial" w:hAnsi="Arial" w:cs="Arial"/>
          <w:sz w:val="22"/>
          <w:szCs w:val="22"/>
        </w:rPr>
        <w:t xml:space="preserve"> </w:t>
      </w:r>
      <w:r w:rsidRPr="00B7594E">
        <w:rPr>
          <w:rFonts w:ascii="Arial" w:hAnsi="Arial" w:cs="Arial"/>
          <w:sz w:val="22"/>
          <w:szCs w:val="22"/>
        </w:rPr>
        <w:t>ochronne, np. budowę zastawek, zasypywanie rowów itp. – U1,</w:t>
      </w:r>
      <w:r w:rsidRPr="00B7594E">
        <w:rPr>
          <w:rFonts w:ascii="Arial" w:hAnsi="Arial" w:cs="Arial"/>
          <w:sz w:val="22"/>
          <w:szCs w:val="22"/>
          <w:lang w:eastAsia="pl-PL"/>
        </w:rPr>
        <w:t xml:space="preserve"> </w:t>
      </w:r>
      <w:r w:rsidRPr="00B7594E">
        <w:rPr>
          <w:rFonts w:ascii="Arial" w:hAnsi="Arial" w:cs="Arial"/>
          <w:sz w:val="22"/>
          <w:szCs w:val="22"/>
        </w:rPr>
        <w:t>utrzymanie o</w:t>
      </w:r>
      <w:r w:rsidRPr="00B7594E">
        <w:rPr>
          <w:rFonts w:ascii="Arial" w:hAnsi="Arial" w:cs="Arial"/>
          <w:sz w:val="22"/>
          <w:szCs w:val="22"/>
        </w:rPr>
        <w:t>ceny parametru „Perspektywy ochrony” na stanowisku 1 {(...)b8dc} na</w:t>
      </w:r>
      <w:r w:rsidRPr="00B7594E">
        <w:rPr>
          <w:rFonts w:ascii="Arial" w:hAnsi="Arial" w:cs="Arial"/>
          <w:sz w:val="22"/>
          <w:szCs w:val="22"/>
        </w:rPr>
        <w:t xml:space="preserve"> </w:t>
      </w:r>
      <w:r w:rsidRPr="00B7594E">
        <w:rPr>
          <w:rFonts w:ascii="Arial" w:hAnsi="Arial" w:cs="Arial"/>
          <w:sz w:val="22"/>
          <w:szCs w:val="22"/>
        </w:rPr>
        <w:t>poziomie dobrych lub doskonałych perspektyw (braku przewidywania znaczącego</w:t>
      </w:r>
      <w:r w:rsidRPr="00B7594E">
        <w:rPr>
          <w:rFonts w:ascii="Arial" w:hAnsi="Arial" w:cs="Arial"/>
          <w:sz w:val="22"/>
          <w:szCs w:val="22"/>
        </w:rPr>
        <w:t xml:space="preserve"> </w:t>
      </w:r>
      <w:r w:rsidRPr="00B7594E">
        <w:rPr>
          <w:rFonts w:ascii="Arial" w:hAnsi="Arial" w:cs="Arial"/>
          <w:sz w:val="22"/>
          <w:szCs w:val="22"/>
        </w:rPr>
        <w:t>oddziaływania czynników zagrażających) – FV,</w:t>
      </w:r>
      <w:r w:rsidRPr="00B7594E">
        <w:rPr>
          <w:rFonts w:ascii="Arial" w:hAnsi="Arial" w:cs="Arial"/>
          <w:sz w:val="22"/>
          <w:szCs w:val="22"/>
          <w:lang w:eastAsia="pl-PL"/>
        </w:rPr>
        <w:t xml:space="preserve"> </w:t>
      </w:r>
      <w:r w:rsidRPr="00B7594E">
        <w:rPr>
          <w:rFonts w:ascii="Arial" w:hAnsi="Arial" w:cs="Arial"/>
          <w:sz w:val="22"/>
          <w:szCs w:val="22"/>
        </w:rPr>
        <w:t>poprawa oceny parametru „Perspektywy ochrony” na stanowiskach 2 {(.</w:t>
      </w:r>
      <w:r w:rsidRPr="00B7594E">
        <w:rPr>
          <w:rFonts w:ascii="Arial" w:hAnsi="Arial" w:cs="Arial"/>
          <w:sz w:val="22"/>
          <w:szCs w:val="22"/>
        </w:rPr>
        <w:t>..)0a88}, 3</w:t>
      </w:r>
      <w:r w:rsidRPr="00B7594E">
        <w:rPr>
          <w:rFonts w:ascii="Arial" w:hAnsi="Arial" w:cs="Arial"/>
          <w:sz w:val="22"/>
          <w:szCs w:val="22"/>
        </w:rPr>
        <w:t xml:space="preserve"> </w:t>
      </w:r>
      <w:r w:rsidRPr="00B7594E">
        <w:rPr>
          <w:rFonts w:ascii="Arial" w:hAnsi="Arial" w:cs="Arial"/>
          <w:sz w:val="22"/>
          <w:szCs w:val="22"/>
        </w:rPr>
        <w:t>{(...)34c5} i 4 {(...)8076} do poziomu dobrych lub doskonałych perspektyw (braku</w:t>
      </w:r>
      <w:r w:rsidRPr="00B7594E">
        <w:rPr>
          <w:rFonts w:ascii="Arial" w:hAnsi="Arial" w:cs="Arial"/>
          <w:sz w:val="22"/>
          <w:szCs w:val="22"/>
        </w:rPr>
        <w:t xml:space="preserve"> </w:t>
      </w:r>
      <w:r w:rsidRPr="00B7594E">
        <w:rPr>
          <w:rFonts w:ascii="Arial" w:hAnsi="Arial" w:cs="Arial"/>
          <w:sz w:val="22"/>
          <w:szCs w:val="22"/>
        </w:rPr>
        <w:t>przewidywania znaczącego oddziaływania czynników zagrażających) – FV.</w:t>
      </w:r>
    </w:p>
    <w:p w:rsidR="007627DE" w:rsidRPr="00B7594E" w:rsidRDefault="0084195D" w:rsidP="00B7594E">
      <w:pPr>
        <w:spacing w:before="120" w:after="120" w:line="276" w:lineRule="auto"/>
        <w:rPr>
          <w:rFonts w:ascii="Arial" w:hAnsi="Arial" w:cs="Arial"/>
          <w:sz w:val="22"/>
          <w:szCs w:val="22"/>
          <w:lang w:eastAsia="pl-PL"/>
        </w:rPr>
      </w:pPr>
      <w:r w:rsidRPr="00B7594E">
        <w:rPr>
          <w:rFonts w:ascii="Arial" w:hAnsi="Arial" w:cs="Arial"/>
          <w:sz w:val="22"/>
          <w:szCs w:val="22"/>
          <w:lang w:eastAsia="pl-PL"/>
        </w:rPr>
        <w:t>Działania dotyczące ochrony czynnej siedliska przyrodniczego</w:t>
      </w:r>
      <w:r w:rsidRPr="00B7594E">
        <w:rPr>
          <w:rFonts w:ascii="Arial" w:hAnsi="Arial" w:cs="Arial"/>
          <w:sz w:val="22"/>
          <w:szCs w:val="22"/>
          <w:lang w:eastAsia="pl-PL"/>
        </w:rPr>
        <w:t xml:space="preserve"> </w:t>
      </w:r>
      <w:r w:rsidRPr="00B7594E">
        <w:rPr>
          <w:rFonts w:ascii="Arial" w:hAnsi="Arial" w:cs="Arial"/>
          <w:sz w:val="22"/>
          <w:szCs w:val="22"/>
          <w:lang w:eastAsia="pl-PL"/>
        </w:rPr>
        <w:t>to usunięcie drzew i krzewów z p</w:t>
      </w:r>
      <w:r w:rsidRPr="00B7594E">
        <w:rPr>
          <w:rFonts w:ascii="Arial" w:hAnsi="Arial" w:cs="Arial"/>
          <w:sz w:val="22"/>
          <w:szCs w:val="22"/>
          <w:lang w:eastAsia="pl-PL"/>
        </w:rPr>
        <w:t xml:space="preserve">łatów siedliska wraz z usunięciem ekspansywnych bylin. Należy zredukować pokrycie roślinności krzewiastej </w:t>
      </w:r>
      <w:r w:rsidRPr="00B7594E">
        <w:rPr>
          <w:rFonts w:ascii="Arial" w:hAnsi="Arial" w:cs="Arial"/>
          <w:sz w:val="22"/>
          <w:szCs w:val="22"/>
          <w:lang w:eastAsia="pl-PL"/>
        </w:rPr>
        <w:t xml:space="preserve"> </w:t>
      </w:r>
      <w:r w:rsidRPr="00B7594E">
        <w:rPr>
          <w:rFonts w:ascii="Arial" w:hAnsi="Arial" w:cs="Arial"/>
          <w:sz w:val="22"/>
          <w:szCs w:val="22"/>
          <w:lang w:eastAsia="pl-PL"/>
        </w:rPr>
        <w:t xml:space="preserve">i drzewiastej do maksimum 1% </w:t>
      </w:r>
      <w:r w:rsidRPr="00B7594E">
        <w:rPr>
          <w:rFonts w:ascii="Arial" w:hAnsi="Arial" w:cs="Arial"/>
          <w:sz w:val="22"/>
          <w:szCs w:val="22"/>
          <w:lang w:eastAsia="pl-PL"/>
        </w:rPr>
        <w:t>powierzchni siedliska wraz z </w:t>
      </w:r>
      <w:r w:rsidRPr="00B7594E">
        <w:rPr>
          <w:rFonts w:ascii="Arial" w:hAnsi="Arial" w:cs="Arial"/>
          <w:sz w:val="22"/>
          <w:szCs w:val="22"/>
          <w:lang w:eastAsia="pl-PL"/>
        </w:rPr>
        <w:t xml:space="preserve">obligatoryjnym usunięciem całej pozyskanej biomasy i jej utylizacją poza granicami obszaru </w:t>
      </w:r>
      <w:r w:rsidRPr="00B7594E">
        <w:rPr>
          <w:rFonts w:ascii="Arial" w:hAnsi="Arial" w:cs="Arial"/>
          <w:sz w:val="22"/>
          <w:szCs w:val="22"/>
          <w:lang w:eastAsia="pl-PL"/>
        </w:rPr>
        <w:t>Natura 2000. Pozostałe działania to usunięcie drzew i krzewów z otoczenia płatów siedliska wraz z usunięciem ekspansywnych bylin (zredukowanie pokrycia roślinności krzewiastej i drzewiastej do maksimum 5% powierzchni</w:t>
      </w:r>
      <w:r w:rsidRPr="00B7594E">
        <w:rPr>
          <w:rFonts w:ascii="Arial" w:hAnsi="Arial" w:cs="Arial"/>
          <w:sz w:val="22"/>
          <w:szCs w:val="22"/>
          <w:lang w:eastAsia="pl-PL"/>
        </w:rPr>
        <w:t xml:space="preserve"> </w:t>
      </w:r>
      <w:r w:rsidRPr="00B7594E">
        <w:rPr>
          <w:rFonts w:ascii="Arial" w:hAnsi="Arial" w:cs="Arial"/>
          <w:sz w:val="22"/>
          <w:szCs w:val="22"/>
          <w:lang w:eastAsia="pl-PL"/>
        </w:rPr>
        <w:t>w otaczającym płaty siedliska buforze o</w:t>
      </w:r>
      <w:r w:rsidRPr="00B7594E">
        <w:rPr>
          <w:rFonts w:ascii="Arial" w:hAnsi="Arial" w:cs="Arial"/>
          <w:sz w:val="22"/>
          <w:szCs w:val="22"/>
          <w:lang w:eastAsia="pl-PL"/>
        </w:rPr>
        <w:t xml:space="preserve"> szerokości do 20 m), systematyczne usuwanie poj</w:t>
      </w:r>
      <w:r w:rsidRPr="00B7594E">
        <w:rPr>
          <w:rFonts w:ascii="Arial" w:hAnsi="Arial" w:cs="Arial"/>
          <w:sz w:val="22"/>
          <w:szCs w:val="22"/>
          <w:lang w:eastAsia="pl-PL"/>
        </w:rPr>
        <w:t>awiającego się nalotu krzewów i </w:t>
      </w:r>
      <w:r w:rsidRPr="00B7594E">
        <w:rPr>
          <w:rFonts w:ascii="Arial" w:hAnsi="Arial" w:cs="Arial"/>
          <w:sz w:val="22"/>
          <w:szCs w:val="22"/>
          <w:lang w:eastAsia="pl-PL"/>
        </w:rPr>
        <w:t>drzew (działanie utrzymujące efekt usunięcia drzew i krzewów) połączone z ekstensywnym użytkowaniem kośnym (ograniczającym rozwój ekspansywnych bylin). Usuwanie pojawiającego s</w:t>
      </w:r>
      <w:r w:rsidRPr="00B7594E">
        <w:rPr>
          <w:rFonts w:ascii="Arial" w:hAnsi="Arial" w:cs="Arial"/>
          <w:sz w:val="22"/>
          <w:szCs w:val="22"/>
          <w:lang w:eastAsia="pl-PL"/>
        </w:rPr>
        <w:t>ię nalotu krzewów i drzew oraz koszenie torfowiska będzie przeprowadzone dwukrotnie, w równych odstępach czasu, co 2-3 lata. Ostatnim wskazanym działaniem ochronnym jest utrzymanie obecnych stosunków wodnych i powstrzymanie się od ich modyfikacji przy uwzg</w:t>
      </w:r>
      <w:r w:rsidRPr="00B7594E">
        <w:rPr>
          <w:rFonts w:ascii="Arial" w:hAnsi="Arial" w:cs="Arial"/>
          <w:sz w:val="22"/>
          <w:szCs w:val="22"/>
          <w:lang w:eastAsia="pl-PL"/>
        </w:rPr>
        <w:t>lędnieniu obowiązujących i koniecznych ze</w:t>
      </w:r>
      <w:r w:rsidRPr="00B7594E">
        <w:rPr>
          <w:rFonts w:ascii="Arial" w:hAnsi="Arial" w:cs="Arial"/>
          <w:sz w:val="22"/>
          <w:szCs w:val="22"/>
          <w:lang w:eastAsia="pl-PL"/>
        </w:rPr>
        <w:t xml:space="preserve"> </w:t>
      </w:r>
      <w:r w:rsidRPr="00B7594E">
        <w:rPr>
          <w:rFonts w:ascii="Arial" w:hAnsi="Arial" w:cs="Arial"/>
          <w:sz w:val="22"/>
          <w:szCs w:val="22"/>
          <w:lang w:eastAsia="pl-PL"/>
        </w:rPr>
        <w:t>względów hydrotechnicznych oraz ochrony przeciwpowodziowej zapisów pozwolenia wodnoprawnego oraz instrukcji gospodarowania wodą dla Zbiornika Kuźnica Warężyńska –</w:t>
      </w:r>
      <w:r w:rsidRPr="00B7594E">
        <w:rPr>
          <w:rFonts w:ascii="Arial" w:hAnsi="Arial" w:cs="Arial"/>
          <w:sz w:val="22"/>
          <w:szCs w:val="22"/>
          <w:lang w:eastAsia="pl-PL"/>
        </w:rPr>
        <w:t xml:space="preserve"> zgodnie z </w:t>
      </w:r>
      <w:r w:rsidRPr="00B7594E">
        <w:rPr>
          <w:rFonts w:ascii="Arial" w:hAnsi="Arial" w:cs="Arial"/>
          <w:sz w:val="22"/>
          <w:szCs w:val="22"/>
          <w:lang w:eastAsia="pl-PL"/>
        </w:rPr>
        <w:t>zaleceniem zawartym w pzo należy podjąć w</w:t>
      </w:r>
      <w:r w:rsidRPr="00B7594E">
        <w:rPr>
          <w:rFonts w:ascii="Arial" w:hAnsi="Arial" w:cs="Arial"/>
          <w:sz w:val="22"/>
          <w:szCs w:val="22"/>
          <w:lang w:eastAsia="pl-PL"/>
        </w:rPr>
        <w:t>szelkie możliwe kroki, aby okres występowania zaburzeń poziomu wody w zbiorniku w stosunku do normalnego poziomu piętrze</w:t>
      </w:r>
      <w:r w:rsidRPr="00B7594E">
        <w:rPr>
          <w:rFonts w:ascii="Arial" w:hAnsi="Arial" w:cs="Arial"/>
          <w:sz w:val="22"/>
          <w:szCs w:val="22"/>
          <w:lang w:eastAsia="pl-PL"/>
        </w:rPr>
        <w:t>nia został maksymalnie skrócony</w:t>
      </w:r>
      <w:r w:rsidRPr="00B7594E">
        <w:rPr>
          <w:rFonts w:ascii="Arial" w:hAnsi="Arial" w:cs="Arial"/>
          <w:sz w:val="22"/>
          <w:szCs w:val="22"/>
          <w:lang w:eastAsia="pl-PL"/>
        </w:rPr>
        <w:t>.</w:t>
      </w:r>
    </w:p>
    <w:p w:rsidR="00363191" w:rsidRPr="00B7594E" w:rsidRDefault="0084195D" w:rsidP="00B7594E">
      <w:pPr>
        <w:spacing w:before="120" w:after="120" w:line="276" w:lineRule="auto"/>
        <w:rPr>
          <w:rFonts w:ascii="Arial" w:hAnsi="Arial" w:cs="Arial"/>
          <w:sz w:val="22"/>
          <w:szCs w:val="22"/>
        </w:rPr>
      </w:pPr>
      <w:r w:rsidRPr="00B7594E">
        <w:rPr>
          <w:rFonts w:ascii="Arial" w:hAnsi="Arial" w:cs="Arial"/>
          <w:sz w:val="22"/>
          <w:szCs w:val="22"/>
          <w:lang w:eastAsia="pl-PL"/>
        </w:rPr>
        <w:lastRenderedPageBreak/>
        <w:t xml:space="preserve">Dla gatunku </w:t>
      </w:r>
      <w:r w:rsidRPr="00B7594E">
        <w:rPr>
          <w:rFonts w:ascii="Arial" w:hAnsi="Arial" w:cs="Arial"/>
          <w:sz w:val="22"/>
          <w:szCs w:val="22"/>
        </w:rPr>
        <w:t xml:space="preserve">6216 Haczykowiec błyszczący </w:t>
      </w:r>
      <w:r w:rsidRPr="00B7594E">
        <w:rPr>
          <w:rFonts w:ascii="Arial" w:hAnsi="Arial" w:cs="Arial"/>
          <w:i/>
          <w:sz w:val="22"/>
          <w:szCs w:val="22"/>
        </w:rPr>
        <w:t>Hamatocaulis vernicosus</w:t>
      </w:r>
      <w:r w:rsidRPr="00B7594E">
        <w:rPr>
          <w:rFonts w:ascii="Arial" w:hAnsi="Arial" w:cs="Arial"/>
          <w:sz w:val="22"/>
          <w:szCs w:val="22"/>
        </w:rPr>
        <w:t xml:space="preserve"> </w:t>
      </w:r>
      <w:r w:rsidRPr="00B7594E">
        <w:rPr>
          <w:rFonts w:ascii="Arial" w:hAnsi="Arial" w:cs="Arial"/>
          <w:sz w:val="22"/>
          <w:szCs w:val="22"/>
        </w:rPr>
        <w:t xml:space="preserve">zidentyfikowanymi zagrożeniami dla </w:t>
      </w:r>
      <w:r w:rsidRPr="00B7594E">
        <w:rPr>
          <w:rFonts w:ascii="Arial" w:hAnsi="Arial" w:cs="Arial"/>
          <w:sz w:val="22"/>
          <w:szCs w:val="22"/>
        </w:rPr>
        <w:t>zachowania właściwego stanu ochrony siedliska przyrodniczego b</w:t>
      </w:r>
      <w:r w:rsidRPr="00B7594E">
        <w:rPr>
          <w:rFonts w:ascii="Arial" w:hAnsi="Arial" w:cs="Arial"/>
          <w:sz w:val="22"/>
          <w:szCs w:val="22"/>
        </w:rPr>
        <w:t>ędącego przedmiotem ochrony są:</w:t>
      </w:r>
      <w:r w:rsidRPr="00B7594E">
        <w:rPr>
          <w:rFonts w:ascii="Arial" w:hAnsi="Arial" w:cs="Arial"/>
          <w:sz w:val="22"/>
          <w:szCs w:val="22"/>
        </w:rPr>
        <w:t xml:space="preserve"> istniejące zagrożenia </w:t>
      </w:r>
      <w:r w:rsidRPr="00B7594E">
        <w:rPr>
          <w:rFonts w:ascii="Arial" w:hAnsi="Arial" w:cs="Arial"/>
          <w:sz w:val="22"/>
          <w:szCs w:val="22"/>
        </w:rPr>
        <w:t>to niewłaściwie realizowane działania ochronne lub ich brak, obce gatunki inwazyjne, problematyczne gatunki rodzime, zmniejszenie lub utrata</w:t>
      </w:r>
      <w:r w:rsidRPr="00B7594E">
        <w:rPr>
          <w:rFonts w:ascii="Arial" w:hAnsi="Arial" w:cs="Arial"/>
          <w:sz w:val="22"/>
          <w:szCs w:val="22"/>
        </w:rPr>
        <w:t xml:space="preserve"> określonych cech siedliska, zmiana składu gatunkowego (sukcesja), spowodowane przez człowieka zmiany stosunków wodnych o</w:t>
      </w:r>
      <w:r w:rsidRPr="00B7594E">
        <w:rPr>
          <w:rFonts w:ascii="Arial" w:hAnsi="Arial" w:cs="Arial"/>
          <w:sz w:val="22"/>
          <w:szCs w:val="22"/>
        </w:rPr>
        <w:t>raz regulowanie (prostowanie) i </w:t>
      </w:r>
      <w:r w:rsidRPr="00B7594E">
        <w:rPr>
          <w:rFonts w:ascii="Arial" w:hAnsi="Arial" w:cs="Arial"/>
          <w:sz w:val="22"/>
          <w:szCs w:val="22"/>
        </w:rPr>
        <w:t>zmiana przebiegu koryt rzecznych. Do potencjalnych zagrożeń należą natomiast wydobywanie torfu, zaniecz</w:t>
      </w:r>
      <w:r w:rsidRPr="00B7594E">
        <w:rPr>
          <w:rFonts w:ascii="Arial" w:hAnsi="Arial" w:cs="Arial"/>
          <w:sz w:val="22"/>
          <w:szCs w:val="22"/>
        </w:rPr>
        <w:t>yszczenie wód podziemnych (źródła punktowe i rozproszone),</w:t>
      </w:r>
      <w:r w:rsidRPr="00B7594E">
        <w:rPr>
          <w:rFonts w:ascii="Arial" w:hAnsi="Arial" w:cs="Arial"/>
          <w:sz w:val="22"/>
          <w:szCs w:val="22"/>
        </w:rPr>
        <w:t xml:space="preserve"> </w:t>
      </w:r>
      <w:r w:rsidRPr="00B7594E">
        <w:rPr>
          <w:rFonts w:ascii="Arial" w:hAnsi="Arial" w:cs="Arial"/>
          <w:sz w:val="22"/>
          <w:szCs w:val="22"/>
        </w:rPr>
        <w:t>z</w:t>
      </w:r>
      <w:r w:rsidRPr="00B7594E">
        <w:rPr>
          <w:rFonts w:ascii="Arial" w:hAnsi="Arial" w:cs="Arial"/>
          <w:sz w:val="22"/>
          <w:szCs w:val="22"/>
        </w:rPr>
        <w:t>asypywanie terenu, melioracje i </w:t>
      </w:r>
      <w:r w:rsidRPr="00B7594E">
        <w:rPr>
          <w:rFonts w:ascii="Arial" w:hAnsi="Arial" w:cs="Arial"/>
          <w:sz w:val="22"/>
          <w:szCs w:val="22"/>
        </w:rPr>
        <w:t>osuszanie (ogólnie), p</w:t>
      </w:r>
      <w:r w:rsidRPr="00B7594E">
        <w:rPr>
          <w:rFonts w:ascii="Arial" w:hAnsi="Arial" w:cs="Arial"/>
          <w:sz w:val="22"/>
          <w:szCs w:val="22"/>
        </w:rPr>
        <w:t xml:space="preserve">obór wód z wód podziemnych oraz </w:t>
      </w:r>
      <w:r w:rsidRPr="00B7594E">
        <w:rPr>
          <w:rFonts w:ascii="Arial" w:hAnsi="Arial" w:cs="Arial"/>
          <w:sz w:val="22"/>
          <w:szCs w:val="22"/>
        </w:rPr>
        <w:t>susze i zmniejszenie opadów.</w:t>
      </w:r>
    </w:p>
    <w:p w:rsidR="00E56F8A" w:rsidRPr="00B7594E" w:rsidRDefault="0084195D" w:rsidP="00B7594E">
      <w:pPr>
        <w:suppressAutoHyphens w:val="0"/>
        <w:spacing w:before="120" w:after="120" w:line="276" w:lineRule="auto"/>
        <w:rPr>
          <w:rFonts w:ascii="Arial" w:hAnsi="Arial" w:cs="Arial"/>
          <w:sz w:val="22"/>
          <w:szCs w:val="22"/>
        </w:rPr>
      </w:pPr>
      <w:r w:rsidRPr="00B7594E">
        <w:rPr>
          <w:rFonts w:ascii="Arial" w:hAnsi="Arial" w:cs="Arial"/>
          <w:sz w:val="22"/>
          <w:szCs w:val="22"/>
        </w:rPr>
        <w:t xml:space="preserve">Celami działań ochronnych jest </w:t>
      </w:r>
      <w:r w:rsidRPr="00B7594E">
        <w:rPr>
          <w:rFonts w:ascii="Arial" w:hAnsi="Arial" w:cs="Arial"/>
          <w:sz w:val="22"/>
          <w:szCs w:val="22"/>
        </w:rPr>
        <w:t>utrzymanie popul</w:t>
      </w:r>
      <w:r w:rsidRPr="00B7594E">
        <w:rPr>
          <w:rFonts w:ascii="Arial" w:hAnsi="Arial" w:cs="Arial"/>
          <w:sz w:val="22"/>
          <w:szCs w:val="22"/>
        </w:rPr>
        <w:t>acji gatunku na poziomie 1 m2 z </w:t>
      </w:r>
      <w:r w:rsidRPr="00B7594E">
        <w:rPr>
          <w:rFonts w:ascii="Arial" w:hAnsi="Arial" w:cs="Arial"/>
          <w:sz w:val="22"/>
          <w:szCs w:val="22"/>
        </w:rPr>
        <w:t>uw</w:t>
      </w:r>
      <w:r w:rsidRPr="00B7594E">
        <w:rPr>
          <w:rFonts w:ascii="Arial" w:hAnsi="Arial" w:cs="Arial"/>
          <w:sz w:val="22"/>
          <w:szCs w:val="22"/>
        </w:rPr>
        <w:t>zględnieniem naturalnych</w:t>
      </w:r>
      <w:r w:rsidRPr="00B7594E">
        <w:rPr>
          <w:rFonts w:ascii="Arial" w:hAnsi="Arial" w:cs="Arial"/>
          <w:sz w:val="22"/>
          <w:szCs w:val="22"/>
        </w:rPr>
        <w:t xml:space="preserve"> </w:t>
      </w:r>
      <w:r w:rsidRPr="00B7594E">
        <w:rPr>
          <w:rFonts w:ascii="Arial" w:hAnsi="Arial" w:cs="Arial"/>
          <w:sz w:val="22"/>
          <w:szCs w:val="22"/>
        </w:rPr>
        <w:t>procesów,</w:t>
      </w:r>
      <w:r w:rsidRPr="00B7594E">
        <w:rPr>
          <w:rFonts w:ascii="Arial" w:hAnsi="Arial" w:cs="Arial"/>
          <w:sz w:val="22"/>
          <w:szCs w:val="22"/>
        </w:rPr>
        <w:t xml:space="preserve"> </w:t>
      </w:r>
      <w:r w:rsidRPr="00B7594E">
        <w:rPr>
          <w:rFonts w:ascii="Arial" w:hAnsi="Arial" w:cs="Arial"/>
          <w:sz w:val="22"/>
          <w:szCs w:val="22"/>
        </w:rPr>
        <w:t>utrzymanie oceny wskaźnika „Populacja/Stan zdrowotny” na poziomie braku chorób,</w:t>
      </w:r>
      <w:r w:rsidRPr="00B7594E">
        <w:rPr>
          <w:rFonts w:ascii="Arial" w:hAnsi="Arial" w:cs="Arial"/>
          <w:sz w:val="22"/>
          <w:szCs w:val="22"/>
        </w:rPr>
        <w:t xml:space="preserve"> </w:t>
      </w:r>
      <w:r w:rsidRPr="00B7594E">
        <w:rPr>
          <w:rFonts w:ascii="Arial" w:hAnsi="Arial" w:cs="Arial"/>
          <w:sz w:val="22"/>
          <w:szCs w:val="22"/>
        </w:rPr>
        <w:t>pasożytów, uszkodzeń mechanicznych itp. – FV,</w:t>
      </w:r>
      <w:r w:rsidRPr="00B7594E">
        <w:rPr>
          <w:rFonts w:ascii="Arial" w:hAnsi="Arial" w:cs="Arial"/>
          <w:sz w:val="22"/>
          <w:szCs w:val="22"/>
        </w:rPr>
        <w:t xml:space="preserve"> </w:t>
      </w:r>
      <w:r w:rsidRPr="00B7594E">
        <w:rPr>
          <w:rFonts w:ascii="Arial" w:hAnsi="Arial" w:cs="Arial"/>
          <w:sz w:val="22"/>
          <w:szCs w:val="22"/>
        </w:rPr>
        <w:t>utrzymanie oceny wskaźnika „Siedlisko/Powierzchnia potencjalnego siedliska” na</w:t>
      </w:r>
      <w:r w:rsidRPr="00B7594E">
        <w:rPr>
          <w:rFonts w:ascii="Arial" w:hAnsi="Arial" w:cs="Arial"/>
          <w:sz w:val="22"/>
          <w:szCs w:val="22"/>
        </w:rPr>
        <w:t xml:space="preserve"> </w:t>
      </w:r>
      <w:r w:rsidRPr="00B7594E">
        <w:rPr>
          <w:rFonts w:ascii="Arial" w:hAnsi="Arial" w:cs="Arial"/>
          <w:sz w:val="22"/>
          <w:szCs w:val="22"/>
        </w:rPr>
        <w:t>poziomie dużej p</w:t>
      </w:r>
      <w:r w:rsidRPr="00B7594E">
        <w:rPr>
          <w:rFonts w:ascii="Arial" w:hAnsi="Arial" w:cs="Arial"/>
          <w:sz w:val="22"/>
          <w:szCs w:val="22"/>
        </w:rPr>
        <w:t>owierzchni – kilkunastokrotnie przewyższającej zajęte siedlisko – FV,</w:t>
      </w:r>
      <w:r w:rsidRPr="00B7594E">
        <w:rPr>
          <w:rFonts w:ascii="Arial" w:hAnsi="Arial" w:cs="Arial"/>
          <w:sz w:val="22"/>
          <w:szCs w:val="22"/>
        </w:rPr>
        <w:t xml:space="preserve"> </w:t>
      </w:r>
      <w:r w:rsidRPr="00B7594E">
        <w:rPr>
          <w:rFonts w:ascii="Arial" w:hAnsi="Arial" w:cs="Arial"/>
          <w:sz w:val="22"/>
          <w:szCs w:val="22"/>
        </w:rPr>
        <w:t>utrzymanie oceny wskaźnika „Siedlisko/Powierzchnia zajętego siedliska” na poziomie</w:t>
      </w:r>
      <w:r w:rsidRPr="00B7594E">
        <w:rPr>
          <w:rFonts w:ascii="Arial" w:hAnsi="Arial" w:cs="Arial"/>
          <w:sz w:val="22"/>
          <w:szCs w:val="22"/>
        </w:rPr>
        <w:t xml:space="preserve"> </w:t>
      </w:r>
      <w:r w:rsidRPr="00B7594E">
        <w:rPr>
          <w:rFonts w:ascii="Arial" w:hAnsi="Arial" w:cs="Arial"/>
          <w:sz w:val="22"/>
          <w:szCs w:val="22"/>
        </w:rPr>
        <w:t>dużej powierzchni – &gt;1 a FV,</w:t>
      </w:r>
      <w:r w:rsidRPr="00B7594E">
        <w:rPr>
          <w:rFonts w:ascii="Arial" w:hAnsi="Arial" w:cs="Arial"/>
          <w:sz w:val="22"/>
          <w:szCs w:val="22"/>
        </w:rPr>
        <w:t xml:space="preserve"> </w:t>
      </w:r>
      <w:r w:rsidRPr="00B7594E">
        <w:rPr>
          <w:rFonts w:ascii="Arial" w:hAnsi="Arial" w:cs="Arial"/>
          <w:sz w:val="22"/>
          <w:szCs w:val="22"/>
        </w:rPr>
        <w:t xml:space="preserve">utrzymanie oceny wskaźnika „Siedlisko/Fragmentacja siedliska” na poziomie </w:t>
      </w:r>
      <w:r w:rsidRPr="00B7594E">
        <w:rPr>
          <w:rFonts w:ascii="Arial" w:hAnsi="Arial" w:cs="Arial"/>
          <w:sz w:val="22"/>
          <w:szCs w:val="22"/>
        </w:rPr>
        <w:t>małej</w:t>
      </w:r>
      <w:r w:rsidRPr="00B7594E">
        <w:rPr>
          <w:rFonts w:ascii="Arial" w:hAnsi="Arial" w:cs="Arial"/>
          <w:sz w:val="22"/>
          <w:szCs w:val="22"/>
        </w:rPr>
        <w:t xml:space="preserve"> </w:t>
      </w:r>
      <w:r w:rsidRPr="00B7594E">
        <w:rPr>
          <w:rFonts w:ascii="Arial" w:hAnsi="Arial" w:cs="Arial"/>
          <w:sz w:val="22"/>
          <w:szCs w:val="22"/>
        </w:rPr>
        <w:t>fragmentacji – U1,</w:t>
      </w:r>
      <w:r w:rsidRPr="00B7594E">
        <w:rPr>
          <w:rFonts w:ascii="Arial" w:hAnsi="Arial" w:cs="Arial"/>
          <w:sz w:val="22"/>
          <w:szCs w:val="22"/>
        </w:rPr>
        <w:t xml:space="preserve"> </w:t>
      </w:r>
      <w:r w:rsidRPr="00B7594E">
        <w:rPr>
          <w:rFonts w:ascii="Arial" w:hAnsi="Arial" w:cs="Arial"/>
          <w:sz w:val="22"/>
          <w:szCs w:val="22"/>
        </w:rPr>
        <w:t>poprawa oceny wskaźnika „Siedlisko/Gatunki ekspansywne” do poziomu gatunków</w:t>
      </w:r>
      <w:r w:rsidRPr="00B7594E">
        <w:rPr>
          <w:rFonts w:ascii="Arial" w:hAnsi="Arial" w:cs="Arial"/>
          <w:sz w:val="22"/>
          <w:szCs w:val="22"/>
        </w:rPr>
        <w:t xml:space="preserve"> </w:t>
      </w:r>
      <w:r w:rsidRPr="00B7594E">
        <w:rPr>
          <w:rFonts w:ascii="Arial" w:hAnsi="Arial" w:cs="Arial"/>
          <w:sz w:val="22"/>
          <w:szCs w:val="22"/>
        </w:rPr>
        <w:t>słabo ekspansywnych, zajmujących do 20% powierzchni siedliska – U1,</w:t>
      </w:r>
      <w:r w:rsidRPr="00B7594E">
        <w:rPr>
          <w:rFonts w:ascii="Arial" w:hAnsi="Arial" w:cs="Arial"/>
          <w:sz w:val="22"/>
          <w:szCs w:val="22"/>
        </w:rPr>
        <w:t xml:space="preserve"> </w:t>
      </w:r>
      <w:r w:rsidRPr="00B7594E">
        <w:rPr>
          <w:rFonts w:ascii="Arial" w:hAnsi="Arial" w:cs="Arial"/>
          <w:sz w:val="22"/>
          <w:szCs w:val="22"/>
        </w:rPr>
        <w:t>poprawa oceny wskaźnika „Siedlisko/Gatunki obce, inwazyjne” do poziomu braku</w:t>
      </w:r>
      <w:r w:rsidRPr="00B7594E">
        <w:rPr>
          <w:rFonts w:ascii="Arial" w:hAnsi="Arial" w:cs="Arial"/>
          <w:sz w:val="22"/>
          <w:szCs w:val="22"/>
        </w:rPr>
        <w:t xml:space="preserve"> </w:t>
      </w:r>
      <w:r w:rsidRPr="00B7594E">
        <w:rPr>
          <w:rFonts w:ascii="Arial" w:hAnsi="Arial" w:cs="Arial"/>
          <w:sz w:val="22"/>
          <w:szCs w:val="22"/>
        </w:rPr>
        <w:t>gatunków i</w:t>
      </w:r>
      <w:r w:rsidRPr="00B7594E">
        <w:rPr>
          <w:rFonts w:ascii="Arial" w:hAnsi="Arial" w:cs="Arial"/>
          <w:sz w:val="22"/>
          <w:szCs w:val="22"/>
        </w:rPr>
        <w:t>nwazyjnych – FV,</w:t>
      </w:r>
      <w:r w:rsidRPr="00B7594E">
        <w:rPr>
          <w:rFonts w:ascii="Arial" w:hAnsi="Arial" w:cs="Arial"/>
          <w:sz w:val="22"/>
          <w:szCs w:val="22"/>
        </w:rPr>
        <w:t xml:space="preserve"> </w:t>
      </w:r>
      <w:r w:rsidRPr="00B7594E">
        <w:rPr>
          <w:rFonts w:ascii="Arial" w:hAnsi="Arial" w:cs="Arial"/>
          <w:sz w:val="22"/>
          <w:szCs w:val="22"/>
        </w:rPr>
        <w:t>poprawa oceny wskaźnika „Siedlisko/Ocienienie przez drzewa i krzewy” do poziomu</w:t>
      </w:r>
      <w:r w:rsidRPr="00B7594E">
        <w:rPr>
          <w:rFonts w:ascii="Arial" w:hAnsi="Arial" w:cs="Arial"/>
          <w:sz w:val="22"/>
          <w:szCs w:val="22"/>
        </w:rPr>
        <w:t xml:space="preserve"> </w:t>
      </w:r>
      <w:r w:rsidRPr="00B7594E">
        <w:rPr>
          <w:rFonts w:ascii="Arial" w:hAnsi="Arial" w:cs="Arial"/>
          <w:sz w:val="22"/>
          <w:szCs w:val="22"/>
        </w:rPr>
        <w:t>braku drzew i krzewów – FV,</w:t>
      </w:r>
      <w:r w:rsidRPr="00B7594E">
        <w:rPr>
          <w:rFonts w:ascii="Arial" w:hAnsi="Arial" w:cs="Arial"/>
          <w:sz w:val="22"/>
          <w:szCs w:val="22"/>
        </w:rPr>
        <w:t xml:space="preserve"> </w:t>
      </w:r>
      <w:r w:rsidRPr="00B7594E">
        <w:rPr>
          <w:rFonts w:ascii="Arial" w:hAnsi="Arial" w:cs="Arial"/>
          <w:sz w:val="22"/>
          <w:szCs w:val="22"/>
        </w:rPr>
        <w:t>utrzymanie oceny wskaźnika „Siedlisko/Wysokość runi” na poziomie od 15 do 30 cm –U1,</w:t>
      </w:r>
      <w:r w:rsidRPr="00B7594E">
        <w:rPr>
          <w:rFonts w:ascii="Arial" w:hAnsi="Arial" w:cs="Arial"/>
          <w:sz w:val="22"/>
          <w:szCs w:val="22"/>
        </w:rPr>
        <w:t xml:space="preserve"> </w:t>
      </w:r>
      <w:r w:rsidRPr="00B7594E">
        <w:rPr>
          <w:rFonts w:ascii="Arial" w:hAnsi="Arial" w:cs="Arial"/>
          <w:sz w:val="22"/>
          <w:szCs w:val="22"/>
        </w:rPr>
        <w:t>poprawa oceny wskaźnika „Siedlisko/Zwarcie run</w:t>
      </w:r>
      <w:r w:rsidRPr="00B7594E">
        <w:rPr>
          <w:rFonts w:ascii="Arial" w:hAnsi="Arial" w:cs="Arial"/>
          <w:sz w:val="22"/>
          <w:szCs w:val="22"/>
        </w:rPr>
        <w:t>i lub runa” do poziomu dużego – 40-</w:t>
      </w:r>
      <w:r w:rsidRPr="00B7594E">
        <w:rPr>
          <w:rFonts w:ascii="Arial" w:hAnsi="Arial" w:cs="Arial"/>
          <w:sz w:val="22"/>
          <w:szCs w:val="22"/>
        </w:rPr>
        <w:t xml:space="preserve"> </w:t>
      </w:r>
      <w:r w:rsidRPr="00B7594E">
        <w:rPr>
          <w:rFonts w:ascii="Arial" w:hAnsi="Arial" w:cs="Arial"/>
          <w:sz w:val="22"/>
          <w:szCs w:val="22"/>
        </w:rPr>
        <w:t>70% – U1,</w:t>
      </w:r>
      <w:r w:rsidRPr="00B7594E">
        <w:rPr>
          <w:rFonts w:ascii="Arial" w:hAnsi="Arial" w:cs="Arial"/>
          <w:sz w:val="22"/>
          <w:szCs w:val="22"/>
        </w:rPr>
        <w:t xml:space="preserve"> </w:t>
      </w:r>
      <w:r w:rsidRPr="00B7594E">
        <w:rPr>
          <w:rFonts w:ascii="Arial" w:hAnsi="Arial" w:cs="Arial"/>
          <w:sz w:val="22"/>
          <w:szCs w:val="22"/>
        </w:rPr>
        <w:t>poprawa oceny wskaźnika „Siedlisko/Uwodnienie terenu (wilgotność podłoża)” do</w:t>
      </w:r>
      <w:r w:rsidRPr="00B7594E">
        <w:rPr>
          <w:rFonts w:ascii="Arial" w:hAnsi="Arial" w:cs="Arial"/>
          <w:sz w:val="22"/>
          <w:szCs w:val="22"/>
        </w:rPr>
        <w:t xml:space="preserve"> </w:t>
      </w:r>
      <w:r w:rsidRPr="00B7594E">
        <w:rPr>
          <w:rFonts w:ascii="Arial" w:hAnsi="Arial" w:cs="Arial"/>
          <w:sz w:val="22"/>
          <w:szCs w:val="22"/>
        </w:rPr>
        <w:t>poziomu optymalnego – dużej wilgotności – FV,</w:t>
      </w:r>
      <w:r w:rsidRPr="00B7594E">
        <w:rPr>
          <w:rFonts w:ascii="Arial" w:hAnsi="Arial" w:cs="Arial"/>
          <w:sz w:val="22"/>
          <w:szCs w:val="22"/>
        </w:rPr>
        <w:t xml:space="preserve"> </w:t>
      </w:r>
      <w:r w:rsidRPr="00B7594E">
        <w:rPr>
          <w:rFonts w:ascii="Arial" w:hAnsi="Arial" w:cs="Arial"/>
          <w:sz w:val="22"/>
          <w:szCs w:val="22"/>
        </w:rPr>
        <w:t>poprawa oceny parametru „Perspektywy ochrony” do poziomu dobrych perspektyw –</w:t>
      </w:r>
      <w:r w:rsidRPr="00B7594E">
        <w:rPr>
          <w:rFonts w:ascii="Arial" w:hAnsi="Arial" w:cs="Arial"/>
          <w:sz w:val="22"/>
          <w:szCs w:val="22"/>
        </w:rPr>
        <w:t xml:space="preserve"> </w:t>
      </w:r>
      <w:r w:rsidRPr="00B7594E">
        <w:rPr>
          <w:rFonts w:ascii="Arial" w:hAnsi="Arial" w:cs="Arial"/>
          <w:sz w:val="22"/>
          <w:szCs w:val="22"/>
        </w:rPr>
        <w:t>FV</w:t>
      </w:r>
      <w:r w:rsidRPr="00B7594E">
        <w:rPr>
          <w:rFonts w:ascii="Arial" w:hAnsi="Arial" w:cs="Arial"/>
          <w:sz w:val="22"/>
          <w:szCs w:val="22"/>
        </w:rPr>
        <w:t>.</w:t>
      </w:r>
    </w:p>
    <w:p w:rsidR="00D46321" w:rsidRPr="00B7594E" w:rsidRDefault="0084195D" w:rsidP="00B7594E">
      <w:pPr>
        <w:suppressAutoHyphens w:val="0"/>
        <w:spacing w:before="120" w:after="120" w:line="276" w:lineRule="auto"/>
        <w:rPr>
          <w:rFonts w:ascii="Arial" w:hAnsi="Arial" w:cs="Arial"/>
          <w:sz w:val="22"/>
          <w:szCs w:val="22"/>
        </w:rPr>
      </w:pPr>
      <w:r w:rsidRPr="00B7594E">
        <w:rPr>
          <w:rFonts w:ascii="Arial" w:hAnsi="Arial" w:cs="Arial"/>
          <w:sz w:val="22"/>
          <w:szCs w:val="22"/>
        </w:rPr>
        <w:t xml:space="preserve">Działania dotyczące ochrony czynnej gatunku i jego siedliska to mechaniczne usuwanie mchów torfowców w rejonie występowania gatunku. W celu utworzenia mikrosiedlisk dogodnych dla rozwoju gatunku powinny zostać usunięte darnie </w:t>
      </w:r>
      <w:r w:rsidRPr="00B7594E">
        <w:rPr>
          <w:rFonts w:ascii="Arial" w:hAnsi="Arial" w:cs="Arial"/>
          <w:sz w:val="22"/>
          <w:szCs w:val="22"/>
        </w:rPr>
        <w:t>mchów torfowców z </w:t>
      </w:r>
      <w:r w:rsidRPr="00B7594E">
        <w:rPr>
          <w:rFonts w:ascii="Arial" w:hAnsi="Arial" w:cs="Arial"/>
          <w:sz w:val="22"/>
          <w:szCs w:val="22"/>
        </w:rPr>
        <w:t>otoczenia mi</w:t>
      </w:r>
      <w:r w:rsidRPr="00B7594E">
        <w:rPr>
          <w:rFonts w:ascii="Arial" w:hAnsi="Arial" w:cs="Arial"/>
          <w:sz w:val="22"/>
          <w:szCs w:val="22"/>
        </w:rPr>
        <w:t>ejsc jego występowania, a prace te powinny zostać wykonane na 10-15 powierzchniach o wymiarach 1 x 1m, rozmieszczonych równomiernie.</w:t>
      </w:r>
      <w:r w:rsidRPr="00B7594E">
        <w:rPr>
          <w:rFonts w:ascii="Arial" w:hAnsi="Arial" w:cs="Arial"/>
          <w:sz w:val="22"/>
          <w:szCs w:val="22"/>
        </w:rPr>
        <w:t xml:space="preserve"> </w:t>
      </w:r>
    </w:p>
    <w:p w:rsidR="007627DE" w:rsidRPr="00B7594E" w:rsidRDefault="0084195D" w:rsidP="00B7594E">
      <w:pPr>
        <w:suppressAutoHyphens w:val="0"/>
        <w:spacing w:before="120" w:after="120" w:line="276" w:lineRule="auto"/>
        <w:rPr>
          <w:rFonts w:ascii="Arial" w:hAnsi="Arial" w:cs="Arial"/>
          <w:sz w:val="22"/>
          <w:szCs w:val="22"/>
        </w:rPr>
      </w:pPr>
      <w:r w:rsidRPr="00B7594E">
        <w:rPr>
          <w:rFonts w:ascii="Arial" w:hAnsi="Arial" w:cs="Arial"/>
          <w:sz w:val="22"/>
          <w:szCs w:val="22"/>
        </w:rPr>
        <w:t xml:space="preserve">Dla gatunku </w:t>
      </w:r>
      <w:r w:rsidRPr="00B7594E">
        <w:rPr>
          <w:rFonts w:ascii="Arial" w:hAnsi="Arial" w:cs="Arial"/>
          <w:sz w:val="22"/>
          <w:szCs w:val="22"/>
        </w:rPr>
        <w:t xml:space="preserve">1903 lipiennik Loesela </w:t>
      </w:r>
      <w:r w:rsidRPr="00B7594E">
        <w:rPr>
          <w:rFonts w:ascii="Arial" w:hAnsi="Arial" w:cs="Arial"/>
          <w:i/>
          <w:sz w:val="22"/>
          <w:szCs w:val="22"/>
        </w:rPr>
        <w:t>Liparis loeselii</w:t>
      </w:r>
      <w:r w:rsidRPr="00B7594E">
        <w:rPr>
          <w:rFonts w:ascii="Arial" w:hAnsi="Arial" w:cs="Arial"/>
          <w:sz w:val="22"/>
          <w:szCs w:val="22"/>
        </w:rPr>
        <w:t xml:space="preserve"> </w:t>
      </w:r>
      <w:r w:rsidRPr="00B7594E">
        <w:rPr>
          <w:rFonts w:ascii="Arial" w:hAnsi="Arial" w:cs="Arial"/>
          <w:sz w:val="22"/>
          <w:szCs w:val="22"/>
        </w:rPr>
        <w:t>zidentyfikowanymi zagrożeniami dla zachowania właściwego stanu ochrony</w:t>
      </w:r>
      <w:r w:rsidRPr="00B7594E">
        <w:rPr>
          <w:rFonts w:ascii="Arial" w:hAnsi="Arial" w:cs="Arial"/>
          <w:sz w:val="22"/>
          <w:szCs w:val="22"/>
        </w:rPr>
        <w:t xml:space="preserve"> siedliska przyrodniczego będącego przedmiotem ochrony są: </w:t>
      </w:r>
      <w:r w:rsidRPr="00B7594E">
        <w:rPr>
          <w:rFonts w:ascii="Arial" w:hAnsi="Arial" w:cs="Arial"/>
          <w:sz w:val="22"/>
          <w:szCs w:val="22"/>
        </w:rPr>
        <w:t xml:space="preserve">istniejącymi zagrożeniami są </w:t>
      </w:r>
      <w:r w:rsidRPr="00B7594E">
        <w:rPr>
          <w:rFonts w:ascii="Arial" w:hAnsi="Arial" w:cs="Arial"/>
          <w:sz w:val="22"/>
          <w:szCs w:val="22"/>
        </w:rPr>
        <w:t>niewłaściwie realizowane działania ochronne lub ich brak, obce gatunki inwazyjne, problematyczne gatunki rodzime, zmniejszenie lub utrata określonych cech siedliska, zm</w:t>
      </w:r>
      <w:r w:rsidRPr="00B7594E">
        <w:rPr>
          <w:rFonts w:ascii="Arial" w:hAnsi="Arial" w:cs="Arial"/>
          <w:sz w:val="22"/>
          <w:szCs w:val="22"/>
        </w:rPr>
        <w:t>iana składu gatunkowego (sukcesja), spowodowane przez człowieka zmiany stosunków wodnych, osuszanie terenów bagiennych, regulowanie (prostowanie) i zmiana przebiegu koryt rzecznych. Jako potencjalne zagrożenia dla gatunku wskazano zalesianie terenów otwart</w:t>
      </w:r>
      <w:r w:rsidRPr="00B7594E">
        <w:rPr>
          <w:rFonts w:ascii="Arial" w:hAnsi="Arial" w:cs="Arial"/>
          <w:sz w:val="22"/>
          <w:szCs w:val="22"/>
        </w:rPr>
        <w:t>y</w:t>
      </w:r>
      <w:r w:rsidRPr="00B7594E">
        <w:rPr>
          <w:rFonts w:ascii="Arial" w:hAnsi="Arial" w:cs="Arial"/>
          <w:sz w:val="22"/>
          <w:szCs w:val="22"/>
        </w:rPr>
        <w:t xml:space="preserve">ch, wydobywanie piasku i żwiru, </w:t>
      </w:r>
      <w:r w:rsidRPr="00B7594E">
        <w:rPr>
          <w:rFonts w:ascii="Arial" w:hAnsi="Arial" w:cs="Arial"/>
          <w:sz w:val="22"/>
          <w:szCs w:val="22"/>
        </w:rPr>
        <w:t>wydobywanie torfu, zabudowa rozproszona, zanieczys</w:t>
      </w:r>
      <w:r w:rsidRPr="00B7594E">
        <w:rPr>
          <w:rFonts w:ascii="Arial" w:hAnsi="Arial" w:cs="Arial"/>
          <w:sz w:val="22"/>
          <w:szCs w:val="22"/>
        </w:rPr>
        <w:t xml:space="preserve">zczenie wód podziemnych (źródła </w:t>
      </w:r>
      <w:r w:rsidRPr="00B7594E">
        <w:rPr>
          <w:rFonts w:ascii="Arial" w:hAnsi="Arial" w:cs="Arial"/>
          <w:sz w:val="22"/>
          <w:szCs w:val="22"/>
        </w:rPr>
        <w:t>punktowe i </w:t>
      </w:r>
      <w:r w:rsidRPr="00B7594E">
        <w:rPr>
          <w:rFonts w:ascii="Arial" w:hAnsi="Arial" w:cs="Arial"/>
          <w:sz w:val="22"/>
          <w:szCs w:val="22"/>
        </w:rPr>
        <w:t>rozproszone), spowodowane przez czło</w:t>
      </w:r>
      <w:r w:rsidRPr="00B7594E">
        <w:rPr>
          <w:rFonts w:ascii="Arial" w:hAnsi="Arial" w:cs="Arial"/>
          <w:sz w:val="22"/>
          <w:szCs w:val="22"/>
        </w:rPr>
        <w:t xml:space="preserve">wieka zmiany stosunków wodnych, </w:t>
      </w:r>
      <w:r w:rsidRPr="00B7594E">
        <w:rPr>
          <w:rFonts w:ascii="Arial" w:hAnsi="Arial" w:cs="Arial"/>
          <w:sz w:val="22"/>
          <w:szCs w:val="22"/>
        </w:rPr>
        <w:t>zasypywanie terenu, melioracje i osuszanie (ogóln</w:t>
      </w:r>
      <w:r w:rsidRPr="00B7594E">
        <w:rPr>
          <w:rFonts w:ascii="Arial" w:hAnsi="Arial" w:cs="Arial"/>
          <w:sz w:val="22"/>
          <w:szCs w:val="22"/>
        </w:rPr>
        <w:t>ie), zalewani</w:t>
      </w:r>
      <w:r w:rsidRPr="00B7594E">
        <w:rPr>
          <w:rFonts w:ascii="Arial" w:hAnsi="Arial" w:cs="Arial"/>
          <w:sz w:val="22"/>
          <w:szCs w:val="22"/>
        </w:rPr>
        <w:t>e, pobór wód z wód podziemnych oraz susze i </w:t>
      </w:r>
      <w:r w:rsidRPr="00B7594E">
        <w:rPr>
          <w:rFonts w:ascii="Arial" w:hAnsi="Arial" w:cs="Arial"/>
          <w:sz w:val="22"/>
          <w:szCs w:val="22"/>
        </w:rPr>
        <w:t>zmniejszenie opadów</w:t>
      </w:r>
      <w:r w:rsidRPr="00B7594E">
        <w:rPr>
          <w:rFonts w:ascii="Arial" w:hAnsi="Arial" w:cs="Arial"/>
          <w:sz w:val="22"/>
          <w:szCs w:val="22"/>
        </w:rPr>
        <w:t>.</w:t>
      </w:r>
    </w:p>
    <w:p w:rsidR="0062091B" w:rsidRPr="00B7594E" w:rsidRDefault="0084195D" w:rsidP="00B7594E">
      <w:pPr>
        <w:suppressAutoHyphens w:val="0"/>
        <w:spacing w:before="120" w:after="120" w:line="276" w:lineRule="auto"/>
        <w:rPr>
          <w:rFonts w:ascii="Arial" w:hAnsi="Arial" w:cs="Arial"/>
          <w:sz w:val="22"/>
          <w:szCs w:val="22"/>
          <w:lang w:eastAsia="pl-PL"/>
        </w:rPr>
      </w:pPr>
      <w:r w:rsidRPr="00B7594E">
        <w:rPr>
          <w:rFonts w:ascii="Arial" w:hAnsi="Arial" w:cs="Arial"/>
          <w:sz w:val="22"/>
          <w:szCs w:val="22"/>
          <w:lang w:eastAsia="pl-PL"/>
        </w:rPr>
        <w:t>Celami</w:t>
      </w:r>
      <w:r w:rsidRPr="00B7594E">
        <w:rPr>
          <w:rFonts w:ascii="Arial" w:hAnsi="Arial" w:cs="Arial"/>
          <w:sz w:val="22"/>
          <w:szCs w:val="22"/>
          <w:lang w:eastAsia="pl-PL"/>
        </w:rPr>
        <w:t xml:space="preserve"> działań ochronnych</w:t>
      </w:r>
      <w:r w:rsidRPr="00B7594E">
        <w:rPr>
          <w:rFonts w:ascii="Arial" w:hAnsi="Arial" w:cs="Arial"/>
          <w:sz w:val="22"/>
          <w:szCs w:val="22"/>
          <w:lang w:eastAsia="pl-PL"/>
        </w:rPr>
        <w:t xml:space="preserve"> jest </w:t>
      </w:r>
      <w:r w:rsidRPr="00B7594E">
        <w:rPr>
          <w:rFonts w:ascii="Arial" w:hAnsi="Arial" w:cs="Arial"/>
          <w:sz w:val="22"/>
          <w:szCs w:val="22"/>
        </w:rPr>
        <w:t>utrzymanie populacji gatunku w przedziale 10-3000 osobników z uwzględnieniem specyfiki biologii gatunku, jego efemeryczności</w:t>
      </w:r>
      <w:r w:rsidRPr="00B7594E">
        <w:rPr>
          <w:rFonts w:ascii="Arial" w:hAnsi="Arial" w:cs="Arial"/>
          <w:sz w:val="22"/>
          <w:szCs w:val="22"/>
        </w:rPr>
        <w:t xml:space="preserve"> </w:t>
      </w:r>
      <w:r w:rsidRPr="00B7594E">
        <w:rPr>
          <w:rFonts w:ascii="Arial" w:hAnsi="Arial" w:cs="Arial"/>
          <w:sz w:val="22"/>
          <w:szCs w:val="22"/>
        </w:rPr>
        <w:t>i naturalnych procesów,</w:t>
      </w:r>
      <w:r w:rsidRPr="00B7594E">
        <w:rPr>
          <w:rFonts w:ascii="Arial" w:hAnsi="Arial" w:cs="Arial"/>
          <w:sz w:val="22"/>
          <w:szCs w:val="22"/>
          <w:lang w:eastAsia="pl-PL"/>
        </w:rPr>
        <w:t xml:space="preserve"> </w:t>
      </w:r>
      <w:r w:rsidRPr="00B7594E">
        <w:rPr>
          <w:rFonts w:ascii="Arial" w:hAnsi="Arial" w:cs="Arial"/>
          <w:sz w:val="22"/>
          <w:szCs w:val="22"/>
        </w:rPr>
        <w:t xml:space="preserve">utrzymanie </w:t>
      </w:r>
      <w:r w:rsidRPr="00B7594E">
        <w:rPr>
          <w:rFonts w:ascii="Arial" w:hAnsi="Arial" w:cs="Arial"/>
          <w:sz w:val="22"/>
          <w:szCs w:val="22"/>
        </w:rPr>
        <w:t>oceny wskaźnika „Populacja/Liczebność osobników” na stanowisku 1</w:t>
      </w:r>
      <w:r w:rsidRPr="00B7594E">
        <w:rPr>
          <w:rFonts w:ascii="Arial" w:hAnsi="Arial" w:cs="Arial"/>
          <w:sz w:val="22"/>
          <w:szCs w:val="22"/>
        </w:rPr>
        <w:t> </w:t>
      </w:r>
      <w:r w:rsidRPr="00B7594E">
        <w:rPr>
          <w:rFonts w:ascii="Arial" w:hAnsi="Arial" w:cs="Arial"/>
          <w:sz w:val="22"/>
          <w:szCs w:val="22"/>
        </w:rPr>
        <w:t>{(...)6023} na poziomie 30-100 osobników (U1), na stanowiskach 2 {(...)8fa6}, 3</w:t>
      </w:r>
      <w:r w:rsidRPr="00B7594E">
        <w:rPr>
          <w:rFonts w:ascii="Arial" w:hAnsi="Arial" w:cs="Arial"/>
          <w:sz w:val="22"/>
          <w:szCs w:val="22"/>
        </w:rPr>
        <w:t xml:space="preserve"> </w:t>
      </w:r>
      <w:r w:rsidRPr="00B7594E">
        <w:rPr>
          <w:rFonts w:ascii="Arial" w:hAnsi="Arial" w:cs="Arial"/>
          <w:sz w:val="22"/>
          <w:szCs w:val="22"/>
        </w:rPr>
        <w:t xml:space="preserve">{(...)2996} </w:t>
      </w:r>
      <w:r w:rsidRPr="00B7594E">
        <w:rPr>
          <w:rFonts w:ascii="Arial" w:hAnsi="Arial" w:cs="Arial"/>
          <w:sz w:val="22"/>
          <w:szCs w:val="22"/>
        </w:rPr>
        <w:lastRenderedPageBreak/>
        <w:t>i </w:t>
      </w:r>
      <w:r w:rsidRPr="00B7594E">
        <w:rPr>
          <w:rFonts w:ascii="Arial" w:hAnsi="Arial" w:cs="Arial"/>
          <w:sz w:val="22"/>
          <w:szCs w:val="22"/>
        </w:rPr>
        <w:t>4 {(...)b810} na poziomie &gt;100 osobników (FV), na stanowisku 5 {(...)93d2}</w:t>
      </w:r>
      <w:r w:rsidRPr="00B7594E">
        <w:rPr>
          <w:rFonts w:ascii="Arial" w:hAnsi="Arial" w:cs="Arial"/>
          <w:sz w:val="22"/>
          <w:szCs w:val="22"/>
        </w:rPr>
        <w:t xml:space="preserve"> </w:t>
      </w:r>
      <w:r w:rsidRPr="00B7594E">
        <w:rPr>
          <w:rFonts w:ascii="Arial" w:hAnsi="Arial" w:cs="Arial"/>
          <w:sz w:val="22"/>
          <w:szCs w:val="22"/>
        </w:rPr>
        <w:t>&lt;30 osobników – U2,</w:t>
      </w:r>
      <w:r w:rsidRPr="00B7594E">
        <w:rPr>
          <w:rFonts w:ascii="Arial" w:hAnsi="Arial" w:cs="Arial"/>
          <w:sz w:val="22"/>
          <w:szCs w:val="22"/>
          <w:lang w:eastAsia="pl-PL"/>
        </w:rPr>
        <w:t xml:space="preserve"> </w:t>
      </w:r>
      <w:r w:rsidRPr="00B7594E">
        <w:rPr>
          <w:rFonts w:ascii="Arial" w:hAnsi="Arial" w:cs="Arial"/>
          <w:sz w:val="22"/>
          <w:szCs w:val="22"/>
        </w:rPr>
        <w:t>ut</w:t>
      </w:r>
      <w:r w:rsidRPr="00B7594E">
        <w:rPr>
          <w:rFonts w:ascii="Arial" w:hAnsi="Arial" w:cs="Arial"/>
          <w:sz w:val="22"/>
          <w:szCs w:val="22"/>
        </w:rPr>
        <w:t>rzymanie oceny wskaźnika „Populacja/Struktura populacji” na wszystkich</w:t>
      </w:r>
      <w:r w:rsidRPr="00B7594E">
        <w:rPr>
          <w:rFonts w:ascii="Arial" w:hAnsi="Arial" w:cs="Arial"/>
          <w:sz w:val="22"/>
          <w:szCs w:val="22"/>
        </w:rPr>
        <w:br/>
        <w:t>stanowiskach na poziomie obecności juwenilnych i rozmnażających się osobników – FV,</w:t>
      </w:r>
      <w:r w:rsidRPr="00B7594E">
        <w:rPr>
          <w:rFonts w:ascii="Arial" w:hAnsi="Arial" w:cs="Arial"/>
          <w:sz w:val="22"/>
          <w:szCs w:val="22"/>
          <w:lang w:eastAsia="pl-PL"/>
        </w:rPr>
        <w:t xml:space="preserve"> </w:t>
      </w:r>
      <w:r w:rsidRPr="00B7594E">
        <w:rPr>
          <w:rFonts w:ascii="Arial" w:hAnsi="Arial" w:cs="Arial"/>
          <w:sz w:val="22"/>
          <w:szCs w:val="22"/>
        </w:rPr>
        <w:t>utrzymanie oceny wskaźnika „Populacja/Stan zdrowotny” na wszystkich stanowiskach</w:t>
      </w:r>
      <w:r w:rsidRPr="00B7594E">
        <w:rPr>
          <w:rFonts w:ascii="Arial" w:hAnsi="Arial" w:cs="Arial"/>
          <w:sz w:val="22"/>
          <w:szCs w:val="22"/>
        </w:rPr>
        <w:t xml:space="preserve"> </w:t>
      </w:r>
      <w:r w:rsidRPr="00B7594E">
        <w:rPr>
          <w:rFonts w:ascii="Arial" w:hAnsi="Arial" w:cs="Arial"/>
          <w:sz w:val="22"/>
          <w:szCs w:val="22"/>
        </w:rPr>
        <w:t>na poziomie braku us</w:t>
      </w:r>
      <w:r w:rsidRPr="00B7594E">
        <w:rPr>
          <w:rFonts w:ascii="Arial" w:hAnsi="Arial" w:cs="Arial"/>
          <w:sz w:val="22"/>
          <w:szCs w:val="22"/>
        </w:rPr>
        <w:t>zkodzeń – FV,</w:t>
      </w:r>
      <w:r w:rsidRPr="00B7594E">
        <w:rPr>
          <w:rFonts w:ascii="Arial" w:hAnsi="Arial" w:cs="Arial"/>
          <w:sz w:val="22"/>
          <w:szCs w:val="22"/>
          <w:lang w:eastAsia="pl-PL"/>
        </w:rPr>
        <w:t xml:space="preserve"> </w:t>
      </w:r>
      <w:r w:rsidRPr="00B7594E">
        <w:rPr>
          <w:rFonts w:ascii="Arial" w:hAnsi="Arial" w:cs="Arial"/>
          <w:sz w:val="22"/>
          <w:szCs w:val="22"/>
        </w:rPr>
        <w:t>ocenienie wskaźnika „Siedlisko/Powierzchnia potencjalnego siedliska” na wszystkich</w:t>
      </w:r>
      <w:r w:rsidRPr="00B7594E">
        <w:rPr>
          <w:rFonts w:ascii="Arial" w:hAnsi="Arial" w:cs="Arial"/>
          <w:sz w:val="22"/>
          <w:szCs w:val="22"/>
        </w:rPr>
        <w:t xml:space="preserve"> </w:t>
      </w:r>
      <w:r w:rsidRPr="00B7594E">
        <w:rPr>
          <w:rFonts w:ascii="Arial" w:hAnsi="Arial" w:cs="Arial"/>
          <w:sz w:val="22"/>
          <w:szCs w:val="22"/>
        </w:rPr>
        <w:t>stanowiskach na poziomie takiej samej lub większej powierzchni w porównaniu do</w:t>
      </w:r>
      <w:r w:rsidRPr="00B7594E">
        <w:rPr>
          <w:rFonts w:ascii="Arial" w:hAnsi="Arial" w:cs="Arial"/>
          <w:sz w:val="22"/>
          <w:szCs w:val="22"/>
        </w:rPr>
        <w:t xml:space="preserve"> </w:t>
      </w:r>
      <w:r w:rsidRPr="00B7594E">
        <w:rPr>
          <w:rFonts w:ascii="Arial" w:hAnsi="Arial" w:cs="Arial"/>
          <w:sz w:val="22"/>
          <w:szCs w:val="22"/>
        </w:rPr>
        <w:t>poprzedniego okresu monitoringowego – FV,</w:t>
      </w:r>
      <w:r w:rsidRPr="00B7594E">
        <w:rPr>
          <w:rFonts w:ascii="Arial" w:hAnsi="Arial" w:cs="Arial"/>
          <w:sz w:val="22"/>
          <w:szCs w:val="22"/>
          <w:lang w:eastAsia="pl-PL"/>
        </w:rPr>
        <w:t xml:space="preserve"> </w:t>
      </w:r>
      <w:r w:rsidRPr="00B7594E">
        <w:rPr>
          <w:rFonts w:ascii="Arial" w:hAnsi="Arial" w:cs="Arial"/>
          <w:sz w:val="22"/>
          <w:szCs w:val="22"/>
        </w:rPr>
        <w:t>ocenienie wskaźnika „Siedlisko/Powierz</w:t>
      </w:r>
      <w:r w:rsidRPr="00B7594E">
        <w:rPr>
          <w:rFonts w:ascii="Arial" w:hAnsi="Arial" w:cs="Arial"/>
          <w:sz w:val="22"/>
          <w:szCs w:val="22"/>
        </w:rPr>
        <w:t>chnia za</w:t>
      </w:r>
      <w:r w:rsidRPr="00B7594E">
        <w:rPr>
          <w:rFonts w:ascii="Arial" w:hAnsi="Arial" w:cs="Arial"/>
          <w:sz w:val="22"/>
          <w:szCs w:val="22"/>
        </w:rPr>
        <w:t xml:space="preserve">jętego siedliska” na wszystkich </w:t>
      </w:r>
      <w:r w:rsidRPr="00B7594E">
        <w:rPr>
          <w:rFonts w:ascii="Arial" w:hAnsi="Arial" w:cs="Arial"/>
          <w:sz w:val="22"/>
          <w:szCs w:val="22"/>
        </w:rPr>
        <w:t>stanowiskach na poziomie takiej samej lub większej niż w poprzednich obserwacjach –FV,</w:t>
      </w:r>
      <w:r w:rsidRPr="00B7594E">
        <w:rPr>
          <w:rFonts w:ascii="Arial" w:hAnsi="Arial" w:cs="Arial"/>
          <w:sz w:val="22"/>
          <w:szCs w:val="22"/>
          <w:lang w:eastAsia="pl-PL"/>
        </w:rPr>
        <w:t xml:space="preserve"> </w:t>
      </w:r>
      <w:r w:rsidRPr="00B7594E">
        <w:rPr>
          <w:rFonts w:ascii="Arial" w:hAnsi="Arial" w:cs="Arial"/>
          <w:sz w:val="22"/>
          <w:szCs w:val="22"/>
        </w:rPr>
        <w:t>poprawa oceny wskaźnika „Siedlisko/Fragmentacja siedlisk</w:t>
      </w:r>
      <w:r w:rsidRPr="00B7594E">
        <w:rPr>
          <w:rFonts w:ascii="Arial" w:hAnsi="Arial" w:cs="Arial"/>
          <w:sz w:val="22"/>
          <w:szCs w:val="22"/>
        </w:rPr>
        <w:t xml:space="preserve">a” na wszystkich </w:t>
      </w:r>
      <w:r w:rsidRPr="00B7594E">
        <w:rPr>
          <w:rFonts w:ascii="Arial" w:hAnsi="Arial" w:cs="Arial"/>
          <w:sz w:val="22"/>
          <w:szCs w:val="22"/>
        </w:rPr>
        <w:t>stanowiskach do poziomu braku lub małej fragmentacji – F</w:t>
      </w:r>
      <w:r w:rsidRPr="00B7594E">
        <w:rPr>
          <w:rFonts w:ascii="Arial" w:hAnsi="Arial" w:cs="Arial"/>
          <w:sz w:val="22"/>
          <w:szCs w:val="22"/>
        </w:rPr>
        <w:t>V,</w:t>
      </w:r>
      <w:r w:rsidRPr="00B7594E">
        <w:rPr>
          <w:rFonts w:ascii="Arial" w:hAnsi="Arial" w:cs="Arial"/>
          <w:sz w:val="22"/>
          <w:szCs w:val="22"/>
          <w:lang w:eastAsia="pl-PL"/>
        </w:rPr>
        <w:t xml:space="preserve"> </w:t>
      </w:r>
      <w:r w:rsidRPr="00B7594E">
        <w:rPr>
          <w:rFonts w:ascii="Arial" w:hAnsi="Arial" w:cs="Arial"/>
          <w:sz w:val="22"/>
          <w:szCs w:val="22"/>
        </w:rPr>
        <w:t>utrzymanie oceny wskaźnika „Siedlisko/Stopień zarośnięcia siedliska przez roślinność</w:t>
      </w:r>
      <w:r w:rsidRPr="00B7594E">
        <w:rPr>
          <w:rFonts w:ascii="Arial" w:hAnsi="Arial" w:cs="Arial"/>
          <w:sz w:val="22"/>
          <w:szCs w:val="22"/>
        </w:rPr>
        <w:t xml:space="preserve"> </w:t>
      </w:r>
      <w:r w:rsidRPr="00B7594E">
        <w:rPr>
          <w:rFonts w:ascii="Arial" w:hAnsi="Arial" w:cs="Arial"/>
          <w:sz w:val="22"/>
          <w:szCs w:val="22"/>
        </w:rPr>
        <w:t>drzewiastą i krzewiastą” na stanowisku 1 {(...)6023} na poziomie &lt;25% – FV,</w:t>
      </w:r>
      <w:r w:rsidRPr="00B7594E">
        <w:rPr>
          <w:rFonts w:ascii="Arial" w:hAnsi="Arial" w:cs="Arial"/>
          <w:sz w:val="22"/>
          <w:szCs w:val="22"/>
          <w:lang w:eastAsia="pl-PL"/>
        </w:rPr>
        <w:t xml:space="preserve"> </w:t>
      </w:r>
      <w:r w:rsidRPr="00B7594E">
        <w:rPr>
          <w:rFonts w:ascii="Arial" w:hAnsi="Arial" w:cs="Arial"/>
          <w:sz w:val="22"/>
          <w:szCs w:val="22"/>
        </w:rPr>
        <w:t>poprawa oceny wskaźnika „Siedlisko/ Stopień zarośnięcia siedliska przez roślinność</w:t>
      </w:r>
      <w:r w:rsidRPr="00B7594E">
        <w:rPr>
          <w:rFonts w:ascii="Arial" w:hAnsi="Arial" w:cs="Arial"/>
          <w:sz w:val="22"/>
          <w:szCs w:val="22"/>
        </w:rPr>
        <w:t xml:space="preserve"> </w:t>
      </w:r>
      <w:r w:rsidRPr="00B7594E">
        <w:rPr>
          <w:rFonts w:ascii="Arial" w:hAnsi="Arial" w:cs="Arial"/>
          <w:sz w:val="22"/>
          <w:szCs w:val="22"/>
        </w:rPr>
        <w:t>drzewiast</w:t>
      </w:r>
      <w:r w:rsidRPr="00B7594E">
        <w:rPr>
          <w:rFonts w:ascii="Arial" w:hAnsi="Arial" w:cs="Arial"/>
          <w:sz w:val="22"/>
          <w:szCs w:val="22"/>
        </w:rPr>
        <w:t>ą i krzewiastą” na stanowiskach 2 {(...)8fa6},</w:t>
      </w:r>
      <w:r w:rsidRPr="00B7594E">
        <w:rPr>
          <w:rFonts w:ascii="Arial" w:hAnsi="Arial" w:cs="Arial"/>
          <w:sz w:val="22"/>
          <w:szCs w:val="22"/>
        </w:rPr>
        <w:t xml:space="preserve"> 3 {(...)2996}, 4 {(...)b810} i </w:t>
      </w:r>
      <w:r w:rsidRPr="00B7594E">
        <w:rPr>
          <w:rFonts w:ascii="Arial" w:hAnsi="Arial" w:cs="Arial"/>
          <w:sz w:val="22"/>
          <w:szCs w:val="22"/>
        </w:rPr>
        <w:t>5</w:t>
      </w:r>
      <w:r w:rsidRPr="00B7594E">
        <w:rPr>
          <w:rFonts w:ascii="Arial" w:hAnsi="Arial" w:cs="Arial"/>
          <w:sz w:val="22"/>
          <w:szCs w:val="22"/>
        </w:rPr>
        <w:t> </w:t>
      </w:r>
      <w:r w:rsidRPr="00B7594E">
        <w:rPr>
          <w:rFonts w:ascii="Arial" w:hAnsi="Arial" w:cs="Arial"/>
          <w:sz w:val="22"/>
          <w:szCs w:val="22"/>
        </w:rPr>
        <w:t>{(...)93d2} do poziomu &lt;25% – FV,</w:t>
      </w:r>
      <w:r w:rsidRPr="00B7594E">
        <w:rPr>
          <w:rFonts w:ascii="Arial" w:hAnsi="Arial" w:cs="Arial"/>
          <w:sz w:val="22"/>
          <w:szCs w:val="22"/>
          <w:lang w:eastAsia="pl-PL"/>
        </w:rPr>
        <w:t xml:space="preserve"> </w:t>
      </w:r>
      <w:r w:rsidRPr="00B7594E">
        <w:rPr>
          <w:rFonts w:ascii="Arial" w:hAnsi="Arial" w:cs="Arial"/>
          <w:sz w:val="22"/>
          <w:szCs w:val="22"/>
        </w:rPr>
        <w:t>utrzymanie oceny wskaźnika „Siedlisko/Wysokie byliny/gatunki ekspansywne –</w:t>
      </w:r>
      <w:r w:rsidRPr="00B7594E">
        <w:rPr>
          <w:rFonts w:ascii="Arial" w:hAnsi="Arial" w:cs="Arial"/>
          <w:sz w:val="22"/>
          <w:szCs w:val="22"/>
        </w:rPr>
        <w:t xml:space="preserve"> </w:t>
      </w:r>
      <w:r w:rsidRPr="00B7594E">
        <w:rPr>
          <w:rFonts w:ascii="Arial" w:hAnsi="Arial" w:cs="Arial"/>
          <w:sz w:val="22"/>
          <w:szCs w:val="22"/>
        </w:rPr>
        <w:t xml:space="preserve">konkurencyjne” na stanowiskach </w:t>
      </w:r>
      <w:r w:rsidRPr="00B7594E">
        <w:rPr>
          <w:rFonts w:ascii="Arial" w:hAnsi="Arial" w:cs="Arial"/>
          <w:sz w:val="22"/>
          <w:szCs w:val="22"/>
        </w:rPr>
        <w:t>1 {(...)6023}, 2 {(...)8fa6}, 3 </w:t>
      </w:r>
      <w:r w:rsidRPr="00B7594E">
        <w:rPr>
          <w:rFonts w:ascii="Arial" w:hAnsi="Arial" w:cs="Arial"/>
          <w:sz w:val="22"/>
          <w:szCs w:val="22"/>
        </w:rPr>
        <w:t>{(..</w:t>
      </w:r>
      <w:r w:rsidRPr="00B7594E">
        <w:rPr>
          <w:rFonts w:ascii="Arial" w:hAnsi="Arial" w:cs="Arial"/>
          <w:sz w:val="22"/>
          <w:szCs w:val="22"/>
        </w:rPr>
        <w:t>.)2996} i 4 {(...)b810}</w:t>
      </w:r>
      <w:r w:rsidRPr="00B7594E">
        <w:rPr>
          <w:rFonts w:ascii="Arial" w:hAnsi="Arial" w:cs="Arial"/>
          <w:sz w:val="22"/>
          <w:szCs w:val="22"/>
        </w:rPr>
        <w:t xml:space="preserve"> </w:t>
      </w:r>
      <w:r w:rsidRPr="00B7594E">
        <w:rPr>
          <w:rFonts w:ascii="Arial" w:hAnsi="Arial" w:cs="Arial"/>
          <w:sz w:val="22"/>
          <w:szCs w:val="22"/>
        </w:rPr>
        <w:t>na poziomie braku lub pojedynczy</w:t>
      </w:r>
      <w:r w:rsidRPr="00B7594E">
        <w:rPr>
          <w:rFonts w:ascii="Arial" w:hAnsi="Arial" w:cs="Arial"/>
          <w:sz w:val="22"/>
          <w:szCs w:val="22"/>
        </w:rPr>
        <w:t>ch osobników, a na stanowisku 5 </w:t>
      </w:r>
      <w:r w:rsidRPr="00B7594E">
        <w:rPr>
          <w:rFonts w:ascii="Arial" w:hAnsi="Arial" w:cs="Arial"/>
          <w:sz w:val="22"/>
          <w:szCs w:val="22"/>
        </w:rPr>
        <w:t>{(...)93d2} na</w:t>
      </w:r>
      <w:r w:rsidRPr="00B7594E">
        <w:rPr>
          <w:rFonts w:ascii="Arial" w:hAnsi="Arial" w:cs="Arial"/>
          <w:sz w:val="22"/>
          <w:szCs w:val="22"/>
        </w:rPr>
        <w:t xml:space="preserve"> </w:t>
      </w:r>
      <w:r w:rsidRPr="00B7594E">
        <w:rPr>
          <w:rFonts w:ascii="Arial" w:hAnsi="Arial" w:cs="Arial"/>
          <w:sz w:val="22"/>
          <w:szCs w:val="22"/>
        </w:rPr>
        <w:t>poziomie zajęcia łącznie od 25% do 50% areału – U1,</w:t>
      </w:r>
      <w:r w:rsidRPr="00B7594E">
        <w:rPr>
          <w:rFonts w:ascii="Arial" w:hAnsi="Arial" w:cs="Arial"/>
          <w:sz w:val="22"/>
          <w:szCs w:val="22"/>
          <w:lang w:eastAsia="pl-PL"/>
        </w:rPr>
        <w:t xml:space="preserve"> </w:t>
      </w:r>
      <w:r w:rsidRPr="00B7594E">
        <w:rPr>
          <w:rFonts w:ascii="Arial" w:hAnsi="Arial" w:cs="Arial"/>
          <w:sz w:val="22"/>
          <w:szCs w:val="22"/>
        </w:rPr>
        <w:t>poprawa oceny wskaźnika „Siedlisko/Wysokość runi” na wszystkich stanowiskach do</w:t>
      </w:r>
      <w:r w:rsidRPr="00B7594E">
        <w:rPr>
          <w:rFonts w:ascii="Arial" w:hAnsi="Arial" w:cs="Arial"/>
          <w:sz w:val="22"/>
          <w:szCs w:val="22"/>
        </w:rPr>
        <w:t xml:space="preserve"> </w:t>
      </w:r>
      <w:r w:rsidRPr="00B7594E">
        <w:rPr>
          <w:rFonts w:ascii="Arial" w:hAnsi="Arial" w:cs="Arial"/>
          <w:sz w:val="22"/>
          <w:szCs w:val="22"/>
        </w:rPr>
        <w:t>poziomu &lt;25 cm – FV,</w:t>
      </w:r>
      <w:r w:rsidRPr="00B7594E">
        <w:rPr>
          <w:rFonts w:ascii="Arial" w:hAnsi="Arial" w:cs="Arial"/>
          <w:sz w:val="22"/>
          <w:szCs w:val="22"/>
          <w:lang w:eastAsia="pl-PL"/>
        </w:rPr>
        <w:t xml:space="preserve"> </w:t>
      </w:r>
      <w:r w:rsidRPr="00B7594E">
        <w:rPr>
          <w:rFonts w:ascii="Arial" w:hAnsi="Arial" w:cs="Arial"/>
          <w:sz w:val="22"/>
          <w:szCs w:val="22"/>
        </w:rPr>
        <w:t>utrzymanie oceny wskaźnika „Siedlisko/Grubość wojłoku” na wszystkich stanowiskach</w:t>
      </w:r>
      <w:r w:rsidRPr="00B7594E">
        <w:rPr>
          <w:rFonts w:ascii="Arial" w:hAnsi="Arial" w:cs="Arial"/>
          <w:sz w:val="22"/>
          <w:szCs w:val="22"/>
        </w:rPr>
        <w:t xml:space="preserve"> </w:t>
      </w:r>
      <w:r w:rsidRPr="00B7594E">
        <w:rPr>
          <w:rFonts w:ascii="Arial" w:hAnsi="Arial" w:cs="Arial"/>
          <w:sz w:val="22"/>
          <w:szCs w:val="22"/>
        </w:rPr>
        <w:t>na poziomie &lt;5 cm – FV,</w:t>
      </w:r>
      <w:r w:rsidRPr="00B7594E">
        <w:rPr>
          <w:rFonts w:ascii="Arial" w:hAnsi="Arial" w:cs="Arial"/>
          <w:sz w:val="22"/>
          <w:szCs w:val="22"/>
          <w:lang w:eastAsia="pl-PL"/>
        </w:rPr>
        <w:t xml:space="preserve"> </w:t>
      </w:r>
      <w:r w:rsidRPr="00B7594E">
        <w:rPr>
          <w:rFonts w:ascii="Arial" w:hAnsi="Arial" w:cs="Arial"/>
          <w:sz w:val="22"/>
          <w:szCs w:val="22"/>
        </w:rPr>
        <w:t>utrzymanie oceny wskaźnika „Siedlisko/Miejsca do kiełkowania” na wszystkich</w:t>
      </w:r>
      <w:r w:rsidRPr="00B7594E">
        <w:rPr>
          <w:rFonts w:ascii="Arial" w:hAnsi="Arial" w:cs="Arial"/>
          <w:sz w:val="22"/>
          <w:szCs w:val="22"/>
        </w:rPr>
        <w:t xml:space="preserve"> </w:t>
      </w:r>
      <w:r w:rsidRPr="00B7594E">
        <w:rPr>
          <w:rFonts w:ascii="Arial" w:hAnsi="Arial" w:cs="Arial"/>
          <w:sz w:val="22"/>
          <w:szCs w:val="22"/>
        </w:rPr>
        <w:t>stanowiskach na poziomie &gt;10 % – FV,</w:t>
      </w:r>
      <w:r w:rsidRPr="00B7594E">
        <w:rPr>
          <w:rFonts w:ascii="Arial" w:hAnsi="Arial" w:cs="Arial"/>
          <w:sz w:val="22"/>
          <w:szCs w:val="22"/>
          <w:lang w:eastAsia="pl-PL"/>
        </w:rPr>
        <w:t xml:space="preserve"> </w:t>
      </w:r>
      <w:r w:rsidRPr="00B7594E">
        <w:rPr>
          <w:rFonts w:ascii="Arial" w:hAnsi="Arial" w:cs="Arial"/>
          <w:sz w:val="22"/>
          <w:szCs w:val="22"/>
        </w:rPr>
        <w:t>utrzymanie oceny wskaźnika „Siedlisko</w:t>
      </w:r>
      <w:r w:rsidRPr="00B7594E">
        <w:rPr>
          <w:rFonts w:ascii="Arial" w:hAnsi="Arial" w:cs="Arial"/>
          <w:sz w:val="22"/>
          <w:szCs w:val="22"/>
        </w:rPr>
        <w:t>/Stopie</w:t>
      </w:r>
      <w:r w:rsidRPr="00B7594E">
        <w:rPr>
          <w:rFonts w:ascii="Arial" w:hAnsi="Arial" w:cs="Arial"/>
          <w:sz w:val="22"/>
          <w:szCs w:val="22"/>
        </w:rPr>
        <w:t xml:space="preserve">ń uwodnienia” na stanowiskach 1 </w:t>
      </w:r>
      <w:r w:rsidRPr="00B7594E">
        <w:rPr>
          <w:rFonts w:ascii="Arial" w:hAnsi="Arial" w:cs="Arial"/>
          <w:sz w:val="22"/>
          <w:szCs w:val="22"/>
        </w:rPr>
        <w:t xml:space="preserve">{(...)6023} i 5 {(...)93d2} na poziomie dużego </w:t>
      </w:r>
      <w:r w:rsidRPr="00B7594E">
        <w:rPr>
          <w:rFonts w:ascii="Arial" w:hAnsi="Arial" w:cs="Arial"/>
          <w:sz w:val="22"/>
          <w:szCs w:val="22"/>
        </w:rPr>
        <w:t xml:space="preserve">uwodnienia, a na stanowiskach 2 </w:t>
      </w:r>
      <w:r w:rsidRPr="00B7594E">
        <w:rPr>
          <w:rFonts w:ascii="Arial" w:hAnsi="Arial" w:cs="Arial"/>
          <w:sz w:val="22"/>
          <w:szCs w:val="22"/>
        </w:rPr>
        <w:t>{(...)8fa6}, 3 {(...)2996} i 4 {(...)b810} na poziomie średniego</w:t>
      </w:r>
      <w:r w:rsidRPr="00B7594E">
        <w:rPr>
          <w:rFonts w:ascii="Arial" w:hAnsi="Arial" w:cs="Arial"/>
          <w:sz w:val="22"/>
          <w:szCs w:val="22"/>
        </w:rPr>
        <w:t xml:space="preserve"> uwodnienia (U1), </w:t>
      </w:r>
      <w:r w:rsidRPr="00B7594E">
        <w:rPr>
          <w:rFonts w:ascii="Arial" w:hAnsi="Arial" w:cs="Arial"/>
          <w:sz w:val="22"/>
          <w:szCs w:val="22"/>
        </w:rPr>
        <w:t>utrzymanie oceny parametru „Perspektywy ochrony” na stan</w:t>
      </w:r>
      <w:r w:rsidRPr="00B7594E">
        <w:rPr>
          <w:rFonts w:ascii="Arial" w:hAnsi="Arial" w:cs="Arial"/>
          <w:sz w:val="22"/>
          <w:szCs w:val="22"/>
        </w:rPr>
        <w:t>owisku 1 {(...)6023} na</w:t>
      </w:r>
      <w:r w:rsidRPr="00B7594E">
        <w:rPr>
          <w:rFonts w:ascii="Arial" w:hAnsi="Arial" w:cs="Arial"/>
          <w:sz w:val="22"/>
          <w:szCs w:val="22"/>
        </w:rPr>
        <w:t xml:space="preserve"> </w:t>
      </w:r>
      <w:r w:rsidRPr="00B7594E">
        <w:rPr>
          <w:rFonts w:ascii="Arial" w:hAnsi="Arial" w:cs="Arial"/>
          <w:sz w:val="22"/>
          <w:szCs w:val="22"/>
        </w:rPr>
        <w:t>poziomie dobrych perspektyw – FV,</w:t>
      </w:r>
      <w:r w:rsidRPr="00B7594E">
        <w:rPr>
          <w:rFonts w:ascii="Arial" w:hAnsi="Arial" w:cs="Arial"/>
          <w:sz w:val="22"/>
          <w:szCs w:val="22"/>
          <w:lang w:eastAsia="pl-PL"/>
        </w:rPr>
        <w:t xml:space="preserve"> </w:t>
      </w:r>
      <w:r w:rsidRPr="00B7594E">
        <w:rPr>
          <w:rFonts w:ascii="Arial" w:hAnsi="Arial" w:cs="Arial"/>
          <w:sz w:val="22"/>
          <w:szCs w:val="22"/>
        </w:rPr>
        <w:t>poprawa oceny parametru „Perspektywy ochrony” na stanowiskach 2 {(...)8fa6}, 3</w:t>
      </w:r>
      <w:r w:rsidRPr="00B7594E">
        <w:rPr>
          <w:rFonts w:ascii="Arial" w:hAnsi="Arial" w:cs="Arial"/>
          <w:sz w:val="22"/>
          <w:szCs w:val="22"/>
        </w:rPr>
        <w:t xml:space="preserve"> </w:t>
      </w:r>
      <w:r w:rsidRPr="00B7594E">
        <w:rPr>
          <w:rFonts w:ascii="Arial" w:hAnsi="Arial" w:cs="Arial"/>
          <w:sz w:val="22"/>
          <w:szCs w:val="22"/>
        </w:rPr>
        <w:t>{(...)2996}, 4 {(...)b810} i 5 {(...)93d2} do poziomu dobrych perspektyw – FV.</w:t>
      </w:r>
    </w:p>
    <w:p w:rsidR="007627DE" w:rsidRPr="00B7594E" w:rsidRDefault="0084195D" w:rsidP="00B7594E">
      <w:pPr>
        <w:autoSpaceDE w:val="0"/>
        <w:autoSpaceDN w:val="0"/>
        <w:adjustRightInd w:val="0"/>
        <w:spacing w:after="120" w:line="276" w:lineRule="auto"/>
        <w:rPr>
          <w:rFonts w:ascii="Arial" w:hAnsi="Arial" w:cs="Arial"/>
          <w:sz w:val="22"/>
          <w:szCs w:val="22"/>
          <w:lang w:eastAsia="pl-PL"/>
        </w:rPr>
      </w:pPr>
      <w:r w:rsidRPr="00B7594E">
        <w:rPr>
          <w:rFonts w:ascii="Arial" w:hAnsi="Arial" w:cs="Arial"/>
          <w:sz w:val="22"/>
          <w:szCs w:val="22"/>
          <w:lang w:eastAsia="pl-PL"/>
        </w:rPr>
        <w:t>Działania</w:t>
      </w:r>
      <w:r w:rsidRPr="00B7594E">
        <w:rPr>
          <w:rFonts w:ascii="Arial" w:hAnsi="Arial" w:cs="Arial"/>
          <w:sz w:val="22"/>
          <w:szCs w:val="22"/>
          <w:lang w:eastAsia="pl-PL"/>
        </w:rPr>
        <w:t xml:space="preserve"> dotycząc</w:t>
      </w:r>
      <w:r w:rsidRPr="00B7594E">
        <w:rPr>
          <w:rFonts w:ascii="Arial" w:hAnsi="Arial" w:cs="Arial"/>
          <w:sz w:val="22"/>
          <w:szCs w:val="22"/>
          <w:lang w:eastAsia="pl-PL"/>
        </w:rPr>
        <w:t>e</w:t>
      </w:r>
      <w:r w:rsidRPr="00B7594E">
        <w:rPr>
          <w:rFonts w:ascii="Arial" w:hAnsi="Arial" w:cs="Arial"/>
          <w:sz w:val="22"/>
          <w:szCs w:val="22"/>
          <w:lang w:eastAsia="pl-PL"/>
        </w:rPr>
        <w:t xml:space="preserve"> ochrony czynnej gatunku i jego sie</w:t>
      </w:r>
      <w:r w:rsidRPr="00B7594E">
        <w:rPr>
          <w:rFonts w:ascii="Arial" w:hAnsi="Arial" w:cs="Arial"/>
          <w:sz w:val="22"/>
          <w:szCs w:val="22"/>
          <w:lang w:eastAsia="pl-PL"/>
        </w:rPr>
        <w:t>dliska to usunięcie drzew i krzewów z </w:t>
      </w:r>
      <w:r w:rsidRPr="00B7594E">
        <w:rPr>
          <w:rFonts w:ascii="Arial" w:hAnsi="Arial" w:cs="Arial"/>
          <w:sz w:val="22"/>
          <w:szCs w:val="22"/>
          <w:lang w:eastAsia="pl-PL"/>
        </w:rPr>
        <w:t>płatów siedliska gatunku niepokrywających się z płatami siedliska przyrodniczego 7230, wraz z usunięciem ekspansywnych bylin. Pokrycie roślinności krzewiastej i drzewiastej powinno zo</w:t>
      </w:r>
      <w:r w:rsidRPr="00B7594E">
        <w:rPr>
          <w:rFonts w:ascii="Arial" w:hAnsi="Arial" w:cs="Arial"/>
          <w:sz w:val="22"/>
          <w:szCs w:val="22"/>
          <w:lang w:eastAsia="pl-PL"/>
        </w:rPr>
        <w:t>stać zredukowane do maksimum 1% powie</w:t>
      </w:r>
      <w:r w:rsidRPr="00B7594E">
        <w:rPr>
          <w:rFonts w:ascii="Arial" w:hAnsi="Arial" w:cs="Arial"/>
          <w:sz w:val="22"/>
          <w:szCs w:val="22"/>
          <w:lang w:eastAsia="pl-PL"/>
        </w:rPr>
        <w:t>rzchni siedliska gatunku wraz z </w:t>
      </w:r>
      <w:r w:rsidRPr="00B7594E">
        <w:rPr>
          <w:rFonts w:ascii="Arial" w:hAnsi="Arial" w:cs="Arial"/>
          <w:sz w:val="22"/>
          <w:szCs w:val="22"/>
          <w:lang w:eastAsia="pl-PL"/>
        </w:rPr>
        <w:t>usunięciem całej pozyskanej biomasy i jej utylizacją poza granicami obszaru Natura 2000. Ponadto należy prowadzić systematyczne usuwanie poj</w:t>
      </w:r>
      <w:r w:rsidRPr="00B7594E">
        <w:rPr>
          <w:rFonts w:ascii="Arial" w:hAnsi="Arial" w:cs="Arial"/>
          <w:sz w:val="22"/>
          <w:szCs w:val="22"/>
          <w:lang w:eastAsia="pl-PL"/>
        </w:rPr>
        <w:t>awiającego się nalotu krzewów i </w:t>
      </w:r>
      <w:r w:rsidRPr="00B7594E">
        <w:rPr>
          <w:rFonts w:ascii="Arial" w:hAnsi="Arial" w:cs="Arial"/>
          <w:sz w:val="22"/>
          <w:szCs w:val="22"/>
          <w:lang w:eastAsia="pl-PL"/>
        </w:rPr>
        <w:t>drzew (działani</w:t>
      </w:r>
      <w:r w:rsidRPr="00B7594E">
        <w:rPr>
          <w:rFonts w:ascii="Arial" w:hAnsi="Arial" w:cs="Arial"/>
          <w:sz w:val="22"/>
          <w:szCs w:val="22"/>
          <w:lang w:eastAsia="pl-PL"/>
        </w:rPr>
        <w:t>e utrzymujące efekt usunięcia drzew</w:t>
      </w:r>
      <w:r w:rsidRPr="00B7594E">
        <w:rPr>
          <w:rFonts w:ascii="Arial" w:hAnsi="Arial" w:cs="Arial"/>
          <w:sz w:val="22"/>
          <w:szCs w:val="22"/>
          <w:lang w:eastAsia="pl-PL"/>
        </w:rPr>
        <w:t xml:space="preserve"> </w:t>
      </w:r>
      <w:r w:rsidRPr="00B7594E">
        <w:rPr>
          <w:rFonts w:ascii="Arial" w:hAnsi="Arial" w:cs="Arial"/>
          <w:sz w:val="22"/>
          <w:szCs w:val="22"/>
          <w:lang w:eastAsia="pl-PL"/>
        </w:rPr>
        <w:t>i krzewów) połączone z ekstensywnym użytkowaniem kośnym (ograniczającym rozwój ekspansywnych bylin) z płatów siedliska gatunku niepokrywających się z płatami siedliska przyrodniczego 7230. Usuwanie pojawiającego się nalo</w:t>
      </w:r>
      <w:r w:rsidRPr="00B7594E">
        <w:rPr>
          <w:rFonts w:ascii="Arial" w:hAnsi="Arial" w:cs="Arial"/>
          <w:sz w:val="22"/>
          <w:szCs w:val="22"/>
          <w:lang w:eastAsia="pl-PL"/>
        </w:rPr>
        <w:t>tu krzewów i drzew oraz koszenie będzie przeprowadzone dwukrotnie, w równych odstępach czasu. Inne działania ochronne to utrzymanie obecnych stosunków wodnych i powstrzymanie się od modyfikacji przy</w:t>
      </w:r>
      <w:r w:rsidRPr="00B7594E">
        <w:rPr>
          <w:rFonts w:ascii="Arial" w:hAnsi="Arial" w:cs="Arial"/>
          <w:sz w:val="22"/>
          <w:szCs w:val="22"/>
          <w:lang w:eastAsia="pl-PL"/>
        </w:rPr>
        <w:t xml:space="preserve"> uwzględnieniu obowiązujących i </w:t>
      </w:r>
      <w:r w:rsidRPr="00B7594E">
        <w:rPr>
          <w:rFonts w:ascii="Arial" w:hAnsi="Arial" w:cs="Arial"/>
          <w:sz w:val="22"/>
          <w:szCs w:val="22"/>
          <w:lang w:eastAsia="pl-PL"/>
        </w:rPr>
        <w:t>koniecznych ze względów hy</w:t>
      </w:r>
      <w:r w:rsidRPr="00B7594E">
        <w:rPr>
          <w:rFonts w:ascii="Arial" w:hAnsi="Arial" w:cs="Arial"/>
          <w:sz w:val="22"/>
          <w:szCs w:val="22"/>
          <w:lang w:eastAsia="pl-PL"/>
        </w:rPr>
        <w:t>drotechnicznych oraz ochrony przeciwpowodziowej zapisów pozwolenia wodnoprawnego oraz instrukcji gospodarowania</w:t>
      </w:r>
      <w:r w:rsidRPr="00B7594E">
        <w:rPr>
          <w:rFonts w:ascii="Arial" w:hAnsi="Arial" w:cs="Arial"/>
          <w:sz w:val="22"/>
          <w:szCs w:val="22"/>
          <w:lang w:eastAsia="pl-PL"/>
        </w:rPr>
        <w:t xml:space="preserve"> </w:t>
      </w:r>
      <w:r w:rsidRPr="00B7594E">
        <w:rPr>
          <w:rFonts w:ascii="Arial" w:hAnsi="Arial" w:cs="Arial"/>
          <w:sz w:val="22"/>
          <w:szCs w:val="22"/>
          <w:lang w:eastAsia="pl-PL"/>
        </w:rPr>
        <w:t>wodą dla Zbiornika Kuźnica Warężyńska – zgodnie z pzo należy podjąć wszelkie możliwe kroki, aby okres występowania zaburzeń poziomu wody w zbior</w:t>
      </w:r>
      <w:r w:rsidRPr="00B7594E">
        <w:rPr>
          <w:rFonts w:ascii="Arial" w:hAnsi="Arial" w:cs="Arial"/>
          <w:sz w:val="22"/>
          <w:szCs w:val="22"/>
          <w:lang w:eastAsia="pl-PL"/>
        </w:rPr>
        <w:t>niku w stosunku do normalnego poziomu piętrzenia został maksymalnie skrócony. Pozostałe działania to usunięcie drzew i krzewów z płatów potencjalnego siedliska gatunku, wraz z usunięciem całej pozyskanej biomasy i jej utylizacją poza granicami obszaru Natu</w:t>
      </w:r>
      <w:r w:rsidRPr="00B7594E">
        <w:rPr>
          <w:rFonts w:ascii="Arial" w:hAnsi="Arial" w:cs="Arial"/>
          <w:sz w:val="22"/>
          <w:szCs w:val="22"/>
          <w:lang w:eastAsia="pl-PL"/>
        </w:rPr>
        <w:t xml:space="preserve">ra 2000, a następnie systematyczne usuwanie pojawiającego się nalotu krzewów i drzew (działanie utrzymujące efekt usunięcia drzew i krzewów) </w:t>
      </w:r>
      <w:r w:rsidRPr="00B7594E">
        <w:rPr>
          <w:rFonts w:ascii="Arial" w:hAnsi="Arial" w:cs="Arial"/>
          <w:sz w:val="22"/>
          <w:szCs w:val="22"/>
          <w:lang w:eastAsia="pl-PL"/>
        </w:rPr>
        <w:lastRenderedPageBreak/>
        <w:t>połączone z ekstensywnym użytkowaniem kośnym</w:t>
      </w:r>
      <w:r w:rsidRPr="00B7594E">
        <w:rPr>
          <w:rFonts w:ascii="Arial" w:hAnsi="Arial" w:cs="Arial"/>
          <w:sz w:val="22"/>
          <w:szCs w:val="22"/>
          <w:lang w:eastAsia="pl-PL"/>
        </w:rPr>
        <w:t xml:space="preserve"> </w:t>
      </w:r>
      <w:r w:rsidRPr="00B7594E">
        <w:rPr>
          <w:rFonts w:ascii="Arial" w:hAnsi="Arial" w:cs="Arial"/>
          <w:sz w:val="22"/>
          <w:szCs w:val="22"/>
          <w:lang w:eastAsia="pl-PL"/>
        </w:rPr>
        <w:t>(ograniczającym rozwój ekspansywnych bylin) z płatów potencjalnego sie</w:t>
      </w:r>
      <w:r w:rsidRPr="00B7594E">
        <w:rPr>
          <w:rFonts w:ascii="Arial" w:hAnsi="Arial" w:cs="Arial"/>
          <w:sz w:val="22"/>
          <w:szCs w:val="22"/>
          <w:lang w:eastAsia="pl-PL"/>
        </w:rPr>
        <w:t xml:space="preserve">dliska. Ostatnim wskazanym w pzo działaniem ochrony czynnej jest zatamowanie punktowe lub całkowite zasypanie wykopów w obrębie północno-wschodniej części wyrobiska Kuźnica Warężyńska, wykonanych nielegalnie na przełomie 2009/2010 r. </w:t>
      </w:r>
    </w:p>
    <w:p w:rsidR="00555772" w:rsidRPr="00B7594E" w:rsidRDefault="0084195D" w:rsidP="00B7594E">
      <w:pPr>
        <w:autoSpaceDE w:val="0"/>
        <w:autoSpaceDN w:val="0"/>
        <w:adjustRightInd w:val="0"/>
        <w:spacing w:line="276" w:lineRule="auto"/>
        <w:rPr>
          <w:rFonts w:ascii="Arial" w:hAnsi="Arial" w:cs="Arial"/>
          <w:sz w:val="22"/>
          <w:szCs w:val="22"/>
        </w:rPr>
      </w:pPr>
      <w:r w:rsidRPr="00B7594E">
        <w:rPr>
          <w:rFonts w:ascii="Arial" w:hAnsi="Arial" w:cs="Arial"/>
          <w:sz w:val="22"/>
          <w:szCs w:val="22"/>
        </w:rPr>
        <w:t xml:space="preserve">Budowa gazociągu w </w:t>
      </w:r>
      <w:r w:rsidRPr="00B7594E">
        <w:rPr>
          <w:rFonts w:ascii="Arial" w:hAnsi="Arial" w:cs="Arial"/>
          <w:sz w:val="22"/>
          <w:szCs w:val="22"/>
        </w:rPr>
        <w:t xml:space="preserve">minimalnej </w:t>
      </w:r>
      <w:r w:rsidRPr="00B7594E">
        <w:rPr>
          <w:rFonts w:ascii="Arial" w:hAnsi="Arial" w:cs="Arial"/>
          <w:sz w:val="22"/>
          <w:szCs w:val="22"/>
        </w:rPr>
        <w:t>odległości</w:t>
      </w:r>
      <w:r w:rsidRPr="00B7594E">
        <w:rPr>
          <w:rFonts w:ascii="Arial" w:hAnsi="Arial" w:cs="Arial"/>
          <w:sz w:val="22"/>
          <w:szCs w:val="22"/>
        </w:rPr>
        <w:t xml:space="preserve"> </w:t>
      </w:r>
      <w:r w:rsidRPr="00B7594E">
        <w:rPr>
          <w:rFonts w:ascii="Arial" w:hAnsi="Arial" w:cs="Arial"/>
          <w:sz w:val="22"/>
          <w:szCs w:val="22"/>
        </w:rPr>
        <w:t xml:space="preserve">ok. </w:t>
      </w:r>
      <w:r w:rsidRPr="00B7594E">
        <w:rPr>
          <w:rFonts w:ascii="Arial" w:hAnsi="Arial" w:cs="Arial"/>
          <w:sz w:val="22"/>
          <w:szCs w:val="22"/>
        </w:rPr>
        <w:t>35</w:t>
      </w:r>
      <w:r w:rsidRPr="00B7594E">
        <w:rPr>
          <w:rFonts w:ascii="Arial" w:hAnsi="Arial" w:cs="Arial"/>
          <w:sz w:val="22"/>
          <w:szCs w:val="22"/>
        </w:rPr>
        <w:t>0</w:t>
      </w:r>
      <w:r w:rsidRPr="00B7594E">
        <w:rPr>
          <w:rFonts w:ascii="Arial" w:hAnsi="Arial" w:cs="Arial"/>
          <w:sz w:val="22"/>
          <w:szCs w:val="22"/>
        </w:rPr>
        <w:t xml:space="preserve"> m</w:t>
      </w:r>
      <w:r w:rsidRPr="00B7594E">
        <w:rPr>
          <w:rFonts w:ascii="Arial" w:hAnsi="Arial" w:cs="Arial"/>
          <w:sz w:val="22"/>
          <w:szCs w:val="22"/>
        </w:rPr>
        <w:t xml:space="preserve"> </w:t>
      </w:r>
      <w:r w:rsidRPr="00B7594E">
        <w:rPr>
          <w:rFonts w:ascii="Arial" w:hAnsi="Arial" w:cs="Arial"/>
          <w:sz w:val="22"/>
          <w:szCs w:val="22"/>
        </w:rPr>
        <w:t>– 560</w:t>
      </w:r>
      <w:r w:rsidRPr="00B7594E">
        <w:rPr>
          <w:rFonts w:ascii="Arial" w:hAnsi="Arial" w:cs="Arial"/>
          <w:sz w:val="22"/>
          <w:szCs w:val="22"/>
        </w:rPr>
        <w:t xml:space="preserve"> </w:t>
      </w:r>
      <w:r w:rsidRPr="00B7594E">
        <w:rPr>
          <w:rFonts w:ascii="Arial" w:hAnsi="Arial" w:cs="Arial"/>
          <w:sz w:val="22"/>
          <w:szCs w:val="22"/>
        </w:rPr>
        <w:t xml:space="preserve">m </w:t>
      </w:r>
      <w:r w:rsidRPr="00B7594E">
        <w:rPr>
          <w:rFonts w:ascii="Arial" w:hAnsi="Arial" w:cs="Arial"/>
          <w:sz w:val="22"/>
          <w:szCs w:val="22"/>
        </w:rPr>
        <w:t xml:space="preserve">od </w:t>
      </w:r>
      <w:r w:rsidRPr="00B7594E">
        <w:rPr>
          <w:rFonts w:ascii="Arial" w:hAnsi="Arial" w:cs="Arial"/>
          <w:sz w:val="22"/>
          <w:szCs w:val="22"/>
        </w:rPr>
        <w:t xml:space="preserve">granic </w:t>
      </w:r>
      <w:r w:rsidRPr="00B7594E">
        <w:rPr>
          <w:rFonts w:ascii="Arial" w:hAnsi="Arial" w:cs="Arial"/>
          <w:sz w:val="22"/>
          <w:szCs w:val="22"/>
        </w:rPr>
        <w:t>obszar Lipienniki w </w:t>
      </w:r>
      <w:r w:rsidRPr="00B7594E">
        <w:rPr>
          <w:rFonts w:ascii="Arial" w:hAnsi="Arial" w:cs="Arial"/>
          <w:sz w:val="22"/>
          <w:szCs w:val="22"/>
        </w:rPr>
        <w:t>Dąbrowie Górniczej</w:t>
      </w:r>
      <w:r w:rsidRPr="00B7594E">
        <w:rPr>
          <w:rFonts w:ascii="Arial" w:hAnsi="Arial" w:cs="Arial"/>
          <w:sz w:val="22"/>
          <w:szCs w:val="22"/>
        </w:rPr>
        <w:t xml:space="preserve"> - enklawy trzeciej</w:t>
      </w:r>
      <w:r w:rsidRPr="00B7594E">
        <w:rPr>
          <w:rFonts w:ascii="Arial" w:hAnsi="Arial" w:cs="Arial"/>
          <w:sz w:val="22"/>
          <w:szCs w:val="22"/>
        </w:rPr>
        <w:t>, która obejmuje użytek ekolo</w:t>
      </w:r>
      <w:r w:rsidRPr="00B7594E">
        <w:rPr>
          <w:rFonts w:ascii="Arial" w:hAnsi="Arial" w:cs="Arial"/>
          <w:sz w:val="22"/>
          <w:szCs w:val="22"/>
        </w:rPr>
        <w:t xml:space="preserve">giczny Młaki nad Pogorią I, </w:t>
      </w:r>
      <w:r w:rsidRPr="00B7594E">
        <w:rPr>
          <w:rFonts w:ascii="Arial" w:hAnsi="Arial" w:cs="Arial"/>
          <w:sz w:val="22"/>
          <w:szCs w:val="22"/>
        </w:rPr>
        <w:t>nie </w:t>
      </w:r>
      <w:r w:rsidRPr="00B7594E">
        <w:rPr>
          <w:rFonts w:ascii="Arial" w:hAnsi="Arial" w:cs="Arial"/>
          <w:sz w:val="22"/>
          <w:szCs w:val="22"/>
        </w:rPr>
        <w:t xml:space="preserve">będzie generowała zagrożeń </w:t>
      </w:r>
      <w:r w:rsidRPr="00B7594E">
        <w:rPr>
          <w:rFonts w:ascii="Arial" w:eastAsia="ArialMT" w:hAnsi="Arial" w:cs="Arial"/>
          <w:sz w:val="22"/>
          <w:szCs w:val="22"/>
        </w:rPr>
        <w:t>dla przedmiotów ochrony tego obszaru. Ww. obsz</w:t>
      </w:r>
      <w:r w:rsidRPr="00B7594E">
        <w:rPr>
          <w:rFonts w:ascii="Arial" w:eastAsia="ArialMT" w:hAnsi="Arial" w:cs="Arial"/>
          <w:sz w:val="22"/>
          <w:szCs w:val="22"/>
        </w:rPr>
        <w:t>ar oddzielony j</w:t>
      </w:r>
      <w:r w:rsidRPr="00B7594E">
        <w:rPr>
          <w:rFonts w:ascii="Arial" w:eastAsia="ArialMT" w:hAnsi="Arial" w:cs="Arial"/>
          <w:sz w:val="22"/>
          <w:szCs w:val="22"/>
        </w:rPr>
        <w:t>est od </w:t>
      </w:r>
      <w:r w:rsidRPr="00B7594E">
        <w:rPr>
          <w:rFonts w:ascii="Arial" w:eastAsia="ArialMT" w:hAnsi="Arial" w:cs="Arial"/>
          <w:sz w:val="22"/>
          <w:szCs w:val="22"/>
        </w:rPr>
        <w:t>granic inwestycji istniejącą infrastrukturą drogową oraz zabudową mieszkaniową. N</w:t>
      </w:r>
      <w:r w:rsidRPr="00B7594E">
        <w:rPr>
          <w:rFonts w:ascii="Arial" w:hAnsi="Arial" w:cs="Arial"/>
          <w:sz w:val="22"/>
          <w:szCs w:val="22"/>
        </w:rPr>
        <w:t xml:space="preserve">ależy zatem wykluczyć możliwość negatywnego bezpośredniego wpływu na siedliska </w:t>
      </w:r>
      <w:r w:rsidRPr="00B7594E">
        <w:rPr>
          <w:rFonts w:ascii="Arial" w:hAnsi="Arial" w:cs="Arial"/>
          <w:sz w:val="22"/>
          <w:szCs w:val="22"/>
        </w:rPr>
        <w:t xml:space="preserve">oraz </w:t>
      </w:r>
      <w:r w:rsidRPr="00B7594E">
        <w:rPr>
          <w:rFonts w:ascii="Arial" w:hAnsi="Arial" w:cs="Arial"/>
          <w:sz w:val="22"/>
          <w:szCs w:val="22"/>
        </w:rPr>
        <w:t xml:space="preserve">gatunki </w:t>
      </w:r>
      <w:r w:rsidRPr="00B7594E">
        <w:rPr>
          <w:rFonts w:ascii="Arial" w:hAnsi="Arial" w:cs="Arial"/>
          <w:sz w:val="22"/>
          <w:szCs w:val="22"/>
        </w:rPr>
        <w:t xml:space="preserve">i ich siedliska </w:t>
      </w:r>
      <w:r w:rsidRPr="00B7594E">
        <w:rPr>
          <w:rFonts w:ascii="Arial" w:eastAsia="ArialMT" w:hAnsi="Arial" w:cs="Arial"/>
          <w:sz w:val="22"/>
          <w:szCs w:val="22"/>
        </w:rPr>
        <w:t>w </w:t>
      </w:r>
      <w:r w:rsidRPr="00B7594E">
        <w:rPr>
          <w:rFonts w:ascii="Arial" w:eastAsia="ArialMT" w:hAnsi="Arial" w:cs="Arial"/>
          <w:sz w:val="22"/>
          <w:szCs w:val="22"/>
        </w:rPr>
        <w:t xml:space="preserve">postaci niszczenia </w:t>
      </w:r>
      <w:r w:rsidRPr="00B7594E">
        <w:rPr>
          <w:rFonts w:ascii="Arial" w:eastAsia="ArialMT" w:hAnsi="Arial" w:cs="Arial"/>
          <w:sz w:val="22"/>
          <w:szCs w:val="22"/>
        </w:rPr>
        <w:t xml:space="preserve">tych </w:t>
      </w:r>
      <w:r w:rsidRPr="00B7594E">
        <w:rPr>
          <w:rFonts w:ascii="Arial" w:eastAsia="ArialMT" w:hAnsi="Arial" w:cs="Arial"/>
          <w:sz w:val="22"/>
          <w:szCs w:val="22"/>
        </w:rPr>
        <w:t xml:space="preserve">siedlisk jak również pośredniego poprzez zmianę warunków siedliskowych np. poziomu wód gruntowych. </w:t>
      </w:r>
      <w:r w:rsidRPr="00B7594E">
        <w:rPr>
          <w:rFonts w:ascii="Arial" w:eastAsia="ArialMT" w:hAnsi="Arial" w:cs="Arial"/>
          <w:sz w:val="22"/>
          <w:szCs w:val="22"/>
        </w:rPr>
        <w:br/>
      </w:r>
      <w:r w:rsidRPr="00B7594E">
        <w:rPr>
          <w:rFonts w:ascii="Arial" w:eastAsia="ArialMT" w:hAnsi="Arial" w:cs="Arial"/>
          <w:sz w:val="22"/>
          <w:szCs w:val="22"/>
        </w:rPr>
        <w:t>W granicach 3 enklawy zidentyfikowano</w:t>
      </w:r>
      <w:r w:rsidRPr="00B7594E">
        <w:rPr>
          <w:rFonts w:ascii="Arial" w:eastAsia="ArialMT" w:hAnsi="Arial" w:cs="Arial"/>
          <w:sz w:val="22"/>
          <w:szCs w:val="22"/>
        </w:rPr>
        <w:t>: siedlisko przyrodnicze</w:t>
      </w:r>
      <w:r w:rsidRPr="00B7594E">
        <w:rPr>
          <w:rFonts w:ascii="Arial" w:eastAsia="ArialMT" w:hAnsi="Arial" w:cs="Arial"/>
          <w:sz w:val="22"/>
          <w:szCs w:val="22"/>
        </w:rPr>
        <w:t xml:space="preserve"> </w:t>
      </w:r>
      <w:r w:rsidRPr="00B7594E">
        <w:rPr>
          <w:rFonts w:ascii="Arial" w:eastAsia="ArialMT" w:hAnsi="Arial" w:cs="Arial"/>
          <w:sz w:val="22"/>
          <w:szCs w:val="22"/>
        </w:rPr>
        <w:t>-</w:t>
      </w:r>
      <w:r w:rsidRPr="00B7594E">
        <w:rPr>
          <w:rFonts w:ascii="Arial" w:eastAsia="ArialMT" w:hAnsi="Arial" w:cs="Arial"/>
          <w:sz w:val="22"/>
          <w:szCs w:val="22"/>
        </w:rPr>
        <w:t xml:space="preserve"> </w:t>
      </w:r>
      <w:r w:rsidRPr="00B7594E">
        <w:rPr>
          <w:rFonts w:ascii="Arial" w:hAnsi="Arial" w:cs="Arial"/>
          <w:sz w:val="22"/>
          <w:szCs w:val="22"/>
        </w:rPr>
        <w:t xml:space="preserve">górskie </w:t>
      </w:r>
      <w:r w:rsidRPr="00B7594E">
        <w:rPr>
          <w:rFonts w:ascii="Arial" w:hAnsi="Arial" w:cs="Arial"/>
          <w:sz w:val="22"/>
          <w:szCs w:val="22"/>
        </w:rPr>
        <w:br/>
      </w:r>
      <w:r w:rsidRPr="00B7594E">
        <w:rPr>
          <w:rFonts w:ascii="Arial" w:hAnsi="Arial" w:cs="Arial"/>
          <w:sz w:val="22"/>
          <w:szCs w:val="22"/>
        </w:rPr>
        <w:t>i nizinne torfowiska zasadowe o charakterze młak, turzycowisk i mechowisk (</w:t>
      </w:r>
      <w:r w:rsidRPr="00B7594E">
        <w:rPr>
          <w:rStyle w:val="highlight"/>
          <w:rFonts w:ascii="Arial" w:hAnsi="Arial" w:cs="Arial"/>
          <w:sz w:val="22"/>
          <w:szCs w:val="22"/>
        </w:rPr>
        <w:t>7230</w:t>
      </w:r>
      <w:r w:rsidRPr="00B7594E">
        <w:rPr>
          <w:rFonts w:ascii="Arial" w:hAnsi="Arial" w:cs="Arial"/>
          <w:sz w:val="22"/>
          <w:szCs w:val="22"/>
        </w:rPr>
        <w:t>) or</w:t>
      </w:r>
      <w:r w:rsidRPr="00B7594E">
        <w:rPr>
          <w:rFonts w:ascii="Arial" w:hAnsi="Arial" w:cs="Arial"/>
          <w:sz w:val="22"/>
          <w:szCs w:val="22"/>
        </w:rPr>
        <w:t>az stanowisko</w:t>
      </w:r>
      <w:r w:rsidRPr="00B7594E">
        <w:rPr>
          <w:rFonts w:ascii="Arial" w:eastAsia="ArialMT" w:hAnsi="Arial" w:cs="Arial"/>
          <w:sz w:val="22"/>
          <w:szCs w:val="22"/>
        </w:rPr>
        <w:t xml:space="preserve"> </w:t>
      </w:r>
      <w:r w:rsidRPr="00B7594E">
        <w:rPr>
          <w:rFonts w:ascii="Arial" w:eastAsia="ArialMT" w:hAnsi="Arial" w:cs="Arial"/>
          <w:sz w:val="22"/>
          <w:szCs w:val="22"/>
        </w:rPr>
        <w:t xml:space="preserve">lipiennika </w:t>
      </w:r>
      <w:r w:rsidRPr="00B7594E">
        <w:rPr>
          <w:rFonts w:ascii="Arial" w:hAnsi="Arial" w:cs="Arial"/>
          <w:sz w:val="22"/>
          <w:szCs w:val="22"/>
        </w:rPr>
        <w:t xml:space="preserve">Loesela </w:t>
      </w:r>
      <w:r w:rsidRPr="00B7594E">
        <w:rPr>
          <w:rFonts w:ascii="Arial" w:hAnsi="Arial" w:cs="Arial"/>
          <w:i/>
          <w:sz w:val="22"/>
          <w:szCs w:val="22"/>
        </w:rPr>
        <w:t>Liparis loeselii</w:t>
      </w:r>
      <w:r w:rsidRPr="00B7594E">
        <w:rPr>
          <w:rFonts w:ascii="Arial" w:hAnsi="Arial" w:cs="Arial"/>
          <w:sz w:val="22"/>
          <w:szCs w:val="22"/>
        </w:rPr>
        <w:t xml:space="preserve">, w odległości około 490 m od planowanej inwestycji. </w:t>
      </w:r>
      <w:r w:rsidRPr="00B7594E">
        <w:rPr>
          <w:rFonts w:ascii="Arial" w:hAnsi="Arial" w:cs="Arial"/>
          <w:sz w:val="22"/>
          <w:szCs w:val="22"/>
        </w:rPr>
        <w:t xml:space="preserve">Nie stwierdzono </w:t>
      </w:r>
      <w:r w:rsidRPr="00B7594E">
        <w:rPr>
          <w:rFonts w:ascii="Arial" w:hAnsi="Arial" w:cs="Arial"/>
          <w:sz w:val="22"/>
          <w:szCs w:val="22"/>
        </w:rPr>
        <w:t>negatywnego wpływu (bezpośredniego i pośredniego) realizacji analizowanej</w:t>
      </w:r>
      <w:r w:rsidRPr="00B7594E">
        <w:rPr>
          <w:rFonts w:ascii="Arial" w:hAnsi="Arial" w:cs="Arial"/>
          <w:sz w:val="22"/>
          <w:szCs w:val="22"/>
        </w:rPr>
        <w:t xml:space="preserve"> </w:t>
      </w:r>
      <w:r w:rsidRPr="00B7594E">
        <w:rPr>
          <w:rFonts w:ascii="Arial" w:hAnsi="Arial" w:cs="Arial"/>
          <w:sz w:val="22"/>
          <w:szCs w:val="22"/>
        </w:rPr>
        <w:t xml:space="preserve">inwestycji drogowej na </w:t>
      </w:r>
      <w:r w:rsidRPr="00B7594E">
        <w:rPr>
          <w:rFonts w:ascii="Arial" w:hAnsi="Arial" w:cs="Arial"/>
          <w:sz w:val="22"/>
          <w:szCs w:val="22"/>
        </w:rPr>
        <w:t>ww.</w:t>
      </w:r>
      <w:r w:rsidRPr="00B7594E">
        <w:rPr>
          <w:rFonts w:ascii="Arial" w:hAnsi="Arial" w:cs="Arial"/>
          <w:sz w:val="22"/>
          <w:szCs w:val="22"/>
        </w:rPr>
        <w:t xml:space="preserve"> przedmiot</w:t>
      </w:r>
      <w:r w:rsidRPr="00B7594E">
        <w:rPr>
          <w:rFonts w:ascii="Arial" w:hAnsi="Arial" w:cs="Arial"/>
          <w:sz w:val="22"/>
          <w:szCs w:val="22"/>
        </w:rPr>
        <w:t>y</w:t>
      </w:r>
      <w:r w:rsidRPr="00B7594E">
        <w:rPr>
          <w:rFonts w:ascii="Arial" w:hAnsi="Arial" w:cs="Arial"/>
          <w:sz w:val="22"/>
          <w:szCs w:val="22"/>
        </w:rPr>
        <w:t xml:space="preserve"> ochrony obszaru Natura 2000. </w:t>
      </w:r>
    </w:p>
    <w:p w:rsidR="005B417D" w:rsidRPr="00B7594E" w:rsidRDefault="0084195D" w:rsidP="00B7594E">
      <w:pPr>
        <w:autoSpaceDE w:val="0"/>
        <w:autoSpaceDN w:val="0"/>
        <w:adjustRightInd w:val="0"/>
        <w:spacing w:line="276" w:lineRule="auto"/>
        <w:rPr>
          <w:rFonts w:ascii="Arial" w:hAnsi="Arial" w:cs="Arial"/>
          <w:sz w:val="22"/>
          <w:szCs w:val="22"/>
        </w:rPr>
      </w:pPr>
      <w:r w:rsidRPr="00B7594E">
        <w:rPr>
          <w:rFonts w:ascii="Arial" w:hAnsi="Arial" w:cs="Arial"/>
          <w:sz w:val="22"/>
          <w:szCs w:val="22"/>
        </w:rPr>
        <w:t>Przyjęto, że</w:t>
      </w:r>
      <w:r w:rsidRPr="00B7594E">
        <w:rPr>
          <w:rFonts w:ascii="Arial" w:hAnsi="Arial" w:cs="Arial"/>
          <w:sz w:val="22"/>
          <w:szCs w:val="22"/>
        </w:rPr>
        <w:t xml:space="preserve"> w odniesieniu do:</w:t>
      </w:r>
      <w:r w:rsidRPr="00B7594E">
        <w:rPr>
          <w:rFonts w:ascii="Arial" w:hAnsi="Arial" w:cs="Arial"/>
          <w:sz w:val="22"/>
          <w:szCs w:val="22"/>
        </w:rPr>
        <w:t xml:space="preserve"> </w:t>
      </w:r>
    </w:p>
    <w:p w:rsidR="00555772" w:rsidRPr="00B7594E" w:rsidRDefault="0084195D" w:rsidP="00B7594E">
      <w:pPr>
        <w:pStyle w:val="Akapitzlist"/>
        <w:numPr>
          <w:ilvl w:val="0"/>
          <w:numId w:val="49"/>
        </w:numPr>
        <w:autoSpaceDE w:val="0"/>
        <w:autoSpaceDN w:val="0"/>
        <w:adjustRightInd w:val="0"/>
        <w:spacing w:line="276" w:lineRule="auto"/>
        <w:ind w:left="284" w:hanging="284"/>
        <w:rPr>
          <w:rFonts w:ascii="Arial" w:hAnsi="Arial" w:cs="Arial"/>
          <w:color w:val="auto"/>
          <w:sz w:val="22"/>
          <w:szCs w:val="22"/>
        </w:rPr>
      </w:pPr>
      <w:r w:rsidRPr="00B7594E">
        <w:rPr>
          <w:rFonts w:ascii="Arial" w:hAnsi="Arial" w:cs="Arial"/>
          <w:color w:val="auto"/>
          <w:sz w:val="22"/>
          <w:szCs w:val="22"/>
        </w:rPr>
        <w:t xml:space="preserve">chronionego siedliska przyrodniczego: 7230 górskie i nizinne torfowiska zasadowe o charakterze młak, turzycowisk i mechowisk - </w:t>
      </w:r>
      <w:r w:rsidRPr="00B7594E">
        <w:rPr>
          <w:rFonts w:ascii="Arial" w:hAnsi="Arial" w:cs="Arial"/>
          <w:color w:val="auto"/>
          <w:sz w:val="22"/>
          <w:szCs w:val="22"/>
        </w:rPr>
        <w:t>stan ochrony ani perspektywy jego ochrony nie będą zagrożone na sk</w:t>
      </w:r>
      <w:r w:rsidRPr="00B7594E">
        <w:rPr>
          <w:rFonts w:ascii="Arial" w:hAnsi="Arial" w:cs="Arial"/>
          <w:color w:val="auto"/>
          <w:sz w:val="22"/>
          <w:szCs w:val="22"/>
        </w:rPr>
        <w:t>utek realizacji ani eksploatacji analizowanej inwestycji ze względu na jej odległość od najbliższego</w:t>
      </w:r>
      <w:r w:rsidRPr="00B7594E">
        <w:rPr>
          <w:rFonts w:ascii="Arial" w:hAnsi="Arial" w:cs="Arial"/>
          <w:color w:val="auto"/>
          <w:sz w:val="22"/>
          <w:szCs w:val="22"/>
        </w:rPr>
        <w:t xml:space="preserve"> zinwentaryzowanego siedliska i </w:t>
      </w:r>
      <w:r w:rsidRPr="00B7594E">
        <w:rPr>
          <w:rFonts w:ascii="Arial" w:hAnsi="Arial" w:cs="Arial"/>
          <w:color w:val="auto"/>
          <w:sz w:val="22"/>
          <w:szCs w:val="22"/>
        </w:rPr>
        <w:t>zasięg możliwych oddziaływań z nią związanych. Przedsięwzięcie nie wpłynie na</w:t>
      </w:r>
      <w:r w:rsidRPr="00B7594E">
        <w:rPr>
          <w:rFonts w:ascii="Arial" w:hAnsi="Arial" w:cs="Arial"/>
          <w:color w:val="auto"/>
          <w:sz w:val="22"/>
          <w:szCs w:val="22"/>
        </w:rPr>
        <w:t xml:space="preserve"> </w:t>
      </w:r>
      <w:r w:rsidRPr="00B7594E">
        <w:rPr>
          <w:rFonts w:ascii="Arial" w:hAnsi="Arial" w:cs="Arial"/>
          <w:color w:val="auto"/>
          <w:sz w:val="22"/>
          <w:szCs w:val="22"/>
        </w:rPr>
        <w:t>zmianę stosunków wodnych w obrębie siedliska</w:t>
      </w:r>
      <w:r w:rsidRPr="00B7594E">
        <w:rPr>
          <w:rFonts w:ascii="Arial" w:hAnsi="Arial" w:cs="Arial"/>
          <w:color w:val="auto"/>
          <w:sz w:val="22"/>
          <w:szCs w:val="22"/>
        </w:rPr>
        <w:t xml:space="preserve">. </w:t>
      </w:r>
      <w:r w:rsidRPr="00B7594E">
        <w:rPr>
          <w:rFonts w:ascii="Arial" w:hAnsi="Arial" w:cs="Arial"/>
          <w:color w:val="auto"/>
          <w:sz w:val="22"/>
          <w:szCs w:val="22"/>
        </w:rPr>
        <w:t>R</w:t>
      </w:r>
      <w:r w:rsidRPr="00B7594E">
        <w:rPr>
          <w:rFonts w:ascii="Arial" w:hAnsi="Arial" w:cs="Arial"/>
          <w:color w:val="auto"/>
          <w:sz w:val="22"/>
          <w:szCs w:val="22"/>
        </w:rPr>
        <w:t>ealizacja przedsięwzięcia nie spowoduje zmiany</w:t>
      </w:r>
      <w:r w:rsidRPr="00B7594E">
        <w:rPr>
          <w:rFonts w:ascii="Arial" w:hAnsi="Arial" w:cs="Arial"/>
          <w:color w:val="auto"/>
          <w:sz w:val="22"/>
          <w:szCs w:val="22"/>
        </w:rPr>
        <w:t xml:space="preserve"> </w:t>
      </w:r>
      <w:r w:rsidRPr="00B7594E">
        <w:rPr>
          <w:rFonts w:ascii="Arial" w:hAnsi="Arial" w:cs="Arial"/>
          <w:color w:val="auto"/>
          <w:sz w:val="22"/>
          <w:szCs w:val="22"/>
        </w:rPr>
        <w:t xml:space="preserve">powierzchni </w:t>
      </w:r>
      <w:r w:rsidRPr="00B7594E">
        <w:rPr>
          <w:rFonts w:ascii="Arial" w:hAnsi="Arial" w:cs="Arial"/>
          <w:color w:val="auto"/>
          <w:sz w:val="22"/>
          <w:szCs w:val="22"/>
        </w:rPr>
        <w:t>płatu</w:t>
      </w:r>
      <w:r w:rsidRPr="00B7594E">
        <w:rPr>
          <w:rFonts w:ascii="Arial" w:hAnsi="Arial" w:cs="Arial"/>
          <w:color w:val="auto"/>
          <w:sz w:val="22"/>
          <w:szCs w:val="22"/>
        </w:rPr>
        <w:t xml:space="preserve"> siedliska, </w:t>
      </w:r>
      <w:r w:rsidRPr="00B7594E">
        <w:rPr>
          <w:rFonts w:ascii="Arial" w:hAnsi="Arial" w:cs="Arial"/>
          <w:color w:val="auto"/>
          <w:sz w:val="22"/>
          <w:szCs w:val="22"/>
        </w:rPr>
        <w:t>jego</w:t>
      </w:r>
      <w:r w:rsidRPr="00B7594E">
        <w:rPr>
          <w:rFonts w:ascii="Arial" w:hAnsi="Arial" w:cs="Arial"/>
          <w:color w:val="auto"/>
          <w:sz w:val="22"/>
          <w:szCs w:val="22"/>
        </w:rPr>
        <w:t xml:space="preserve"> struktury przestrzennej oraz składu gatunkowego w jego</w:t>
      </w:r>
      <w:r w:rsidRPr="00B7594E">
        <w:rPr>
          <w:rFonts w:ascii="Arial" w:hAnsi="Arial" w:cs="Arial"/>
          <w:color w:val="auto"/>
          <w:sz w:val="22"/>
          <w:szCs w:val="22"/>
        </w:rPr>
        <w:t xml:space="preserve"> </w:t>
      </w:r>
      <w:r w:rsidRPr="00B7594E">
        <w:rPr>
          <w:rFonts w:ascii="Arial" w:hAnsi="Arial" w:cs="Arial"/>
          <w:color w:val="auto"/>
          <w:sz w:val="22"/>
          <w:szCs w:val="22"/>
        </w:rPr>
        <w:t xml:space="preserve">obrębie. Przedsięwzięcie nie wpłynie na możliwość realizacji </w:t>
      </w:r>
      <w:r w:rsidRPr="00B7594E">
        <w:rPr>
          <w:rFonts w:ascii="Arial" w:hAnsi="Arial" w:cs="Arial"/>
          <w:color w:val="auto"/>
          <w:sz w:val="22"/>
          <w:szCs w:val="22"/>
        </w:rPr>
        <w:t xml:space="preserve">celów działań ochronnych ani </w:t>
      </w:r>
      <w:r w:rsidRPr="00B7594E">
        <w:rPr>
          <w:rFonts w:ascii="Arial" w:hAnsi="Arial" w:cs="Arial"/>
          <w:color w:val="auto"/>
          <w:sz w:val="22"/>
          <w:szCs w:val="22"/>
        </w:rPr>
        <w:t>zaplanowanych działań</w:t>
      </w:r>
      <w:r w:rsidRPr="00B7594E">
        <w:rPr>
          <w:rFonts w:ascii="Arial" w:hAnsi="Arial" w:cs="Arial"/>
          <w:color w:val="auto"/>
          <w:sz w:val="22"/>
          <w:szCs w:val="22"/>
        </w:rPr>
        <w:t xml:space="preserve"> </w:t>
      </w:r>
      <w:r w:rsidRPr="00B7594E">
        <w:rPr>
          <w:rFonts w:ascii="Arial" w:hAnsi="Arial" w:cs="Arial"/>
          <w:color w:val="auto"/>
          <w:sz w:val="22"/>
          <w:szCs w:val="22"/>
        </w:rPr>
        <w:t>ochronn</w:t>
      </w:r>
      <w:r w:rsidRPr="00B7594E">
        <w:rPr>
          <w:rFonts w:ascii="Arial" w:hAnsi="Arial" w:cs="Arial"/>
          <w:color w:val="auto"/>
          <w:sz w:val="22"/>
          <w:szCs w:val="22"/>
        </w:rPr>
        <w:t>ych</w:t>
      </w:r>
      <w:r w:rsidRPr="00B7594E">
        <w:rPr>
          <w:rFonts w:ascii="Arial" w:hAnsi="Arial" w:cs="Arial"/>
          <w:color w:val="auto"/>
          <w:sz w:val="22"/>
          <w:szCs w:val="22"/>
        </w:rPr>
        <w:t>,</w:t>
      </w:r>
    </w:p>
    <w:p w:rsidR="00E81625" w:rsidRPr="00B7594E" w:rsidRDefault="0084195D" w:rsidP="00B7594E">
      <w:pPr>
        <w:pStyle w:val="Akapitzlist"/>
        <w:numPr>
          <w:ilvl w:val="0"/>
          <w:numId w:val="49"/>
        </w:numPr>
        <w:autoSpaceDE w:val="0"/>
        <w:autoSpaceDN w:val="0"/>
        <w:adjustRightInd w:val="0"/>
        <w:spacing w:after="120" w:line="276" w:lineRule="auto"/>
        <w:ind w:left="284" w:hanging="284"/>
        <w:contextualSpacing w:val="0"/>
        <w:rPr>
          <w:rFonts w:ascii="Arial" w:hAnsi="Arial" w:cs="Arial"/>
          <w:sz w:val="22"/>
          <w:szCs w:val="22"/>
        </w:rPr>
      </w:pPr>
      <w:r w:rsidRPr="00B7594E">
        <w:rPr>
          <w:rFonts w:ascii="Arial" w:hAnsi="Arial" w:cs="Arial"/>
          <w:color w:val="auto"/>
          <w:sz w:val="22"/>
          <w:szCs w:val="22"/>
        </w:rPr>
        <w:t xml:space="preserve">stanowiska lipiennika Loesela </w:t>
      </w:r>
      <w:r w:rsidRPr="00B7594E">
        <w:rPr>
          <w:rFonts w:ascii="Arial" w:hAnsi="Arial" w:cs="Arial"/>
          <w:i/>
          <w:color w:val="auto"/>
          <w:sz w:val="22"/>
          <w:szCs w:val="22"/>
        </w:rPr>
        <w:t>Liparis loeselii</w:t>
      </w:r>
      <w:r w:rsidRPr="00B7594E">
        <w:rPr>
          <w:rFonts w:ascii="Arial" w:hAnsi="Arial" w:cs="Arial"/>
          <w:color w:val="auto"/>
          <w:sz w:val="22"/>
          <w:szCs w:val="22"/>
        </w:rPr>
        <w:t>:</w:t>
      </w:r>
      <w:r w:rsidRPr="00B7594E">
        <w:rPr>
          <w:rFonts w:ascii="Arial" w:hAnsi="Arial" w:cs="Arial"/>
          <w:color w:val="auto"/>
          <w:sz w:val="22"/>
          <w:szCs w:val="22"/>
        </w:rPr>
        <w:t xml:space="preserve"> </w:t>
      </w:r>
      <w:r w:rsidRPr="00B7594E">
        <w:rPr>
          <w:rFonts w:ascii="Arial" w:hAnsi="Arial" w:cs="Arial"/>
          <w:color w:val="auto"/>
          <w:sz w:val="22"/>
          <w:szCs w:val="22"/>
        </w:rPr>
        <w:t>p</w:t>
      </w:r>
      <w:r w:rsidRPr="00B7594E">
        <w:rPr>
          <w:rFonts w:ascii="Arial" w:hAnsi="Arial" w:cs="Arial"/>
          <w:color w:val="auto"/>
          <w:sz w:val="22"/>
          <w:szCs w:val="22"/>
        </w:rPr>
        <w:t>erspektywy ochrony</w:t>
      </w:r>
      <w:r w:rsidRPr="00B7594E">
        <w:rPr>
          <w:rFonts w:ascii="Arial" w:hAnsi="Arial" w:cs="Arial"/>
          <w:color w:val="auto"/>
          <w:sz w:val="22"/>
          <w:szCs w:val="22"/>
        </w:rPr>
        <w:t xml:space="preserve"> </w:t>
      </w:r>
      <w:r w:rsidRPr="00B7594E">
        <w:rPr>
          <w:rFonts w:ascii="Arial" w:hAnsi="Arial" w:cs="Arial"/>
          <w:color w:val="auto"/>
          <w:sz w:val="22"/>
          <w:szCs w:val="22"/>
        </w:rPr>
        <w:t>gatunku nie ulegną pogorszeniu na skutek realizacji ani eksploatacji analizowanej inwestycji</w:t>
      </w:r>
      <w:r w:rsidRPr="00B7594E">
        <w:rPr>
          <w:rFonts w:ascii="Arial" w:hAnsi="Arial" w:cs="Arial"/>
          <w:color w:val="auto"/>
          <w:sz w:val="22"/>
          <w:szCs w:val="22"/>
        </w:rPr>
        <w:t xml:space="preserve"> </w:t>
      </w:r>
      <w:r w:rsidRPr="00B7594E">
        <w:rPr>
          <w:rFonts w:ascii="Arial" w:hAnsi="Arial" w:cs="Arial"/>
          <w:color w:val="auto"/>
          <w:sz w:val="22"/>
          <w:szCs w:val="22"/>
        </w:rPr>
        <w:t xml:space="preserve"> ze względu na jej odległość od stanowiska gatunku</w:t>
      </w:r>
      <w:r w:rsidRPr="00B7594E">
        <w:rPr>
          <w:rFonts w:ascii="Arial" w:hAnsi="Arial" w:cs="Arial"/>
          <w:color w:val="auto"/>
          <w:sz w:val="22"/>
          <w:szCs w:val="22"/>
        </w:rPr>
        <w:t xml:space="preserve"> oraz zasięg</w:t>
      </w:r>
      <w:r w:rsidRPr="00B7594E">
        <w:rPr>
          <w:rFonts w:ascii="Arial" w:hAnsi="Arial" w:cs="Arial"/>
          <w:color w:val="auto"/>
          <w:sz w:val="22"/>
          <w:szCs w:val="22"/>
        </w:rPr>
        <w:t>u</w:t>
      </w:r>
      <w:r w:rsidRPr="00B7594E">
        <w:rPr>
          <w:rFonts w:ascii="Arial" w:hAnsi="Arial" w:cs="Arial"/>
          <w:color w:val="auto"/>
          <w:sz w:val="22"/>
          <w:szCs w:val="22"/>
        </w:rPr>
        <w:t xml:space="preserve"> możliwego wpływu </w:t>
      </w:r>
      <w:r w:rsidRPr="00B7594E">
        <w:rPr>
          <w:rFonts w:ascii="Arial" w:hAnsi="Arial" w:cs="Arial"/>
          <w:color w:val="auto"/>
          <w:sz w:val="22"/>
          <w:szCs w:val="22"/>
        </w:rPr>
        <w:t xml:space="preserve">prac z </w:t>
      </w:r>
      <w:r w:rsidRPr="00B7594E">
        <w:rPr>
          <w:rFonts w:ascii="Arial" w:hAnsi="Arial" w:cs="Arial"/>
          <w:color w:val="auto"/>
          <w:sz w:val="22"/>
          <w:szCs w:val="22"/>
        </w:rPr>
        <w:t>nią związanych.</w:t>
      </w:r>
      <w:r w:rsidRPr="00B7594E">
        <w:rPr>
          <w:rFonts w:ascii="Arial" w:hAnsi="Arial" w:cs="Arial"/>
          <w:color w:val="auto"/>
          <w:sz w:val="22"/>
          <w:szCs w:val="22"/>
        </w:rPr>
        <w:t xml:space="preserve"> </w:t>
      </w:r>
      <w:r w:rsidRPr="00B7594E">
        <w:rPr>
          <w:rFonts w:ascii="Arial" w:hAnsi="Arial" w:cs="Arial"/>
          <w:color w:val="auto"/>
          <w:sz w:val="22"/>
          <w:szCs w:val="22"/>
        </w:rPr>
        <w:t>Zamierzenie nie wpłynie na zmianę stosunków wodnych w obrębie siedliska.</w:t>
      </w:r>
      <w:r w:rsidRPr="00B7594E">
        <w:rPr>
          <w:rFonts w:ascii="Arial" w:hAnsi="Arial" w:cs="Arial"/>
          <w:color w:val="auto"/>
          <w:sz w:val="22"/>
          <w:szCs w:val="22"/>
        </w:rPr>
        <w:t xml:space="preserve"> </w:t>
      </w:r>
      <w:r w:rsidRPr="00B7594E">
        <w:rPr>
          <w:rFonts w:ascii="Arial" w:hAnsi="Arial" w:cs="Arial"/>
          <w:color w:val="auto"/>
          <w:sz w:val="22"/>
          <w:szCs w:val="22"/>
        </w:rPr>
        <w:t xml:space="preserve">Inwestycja nie jest związana z regulowaniem ani zmianą przebiegu koryt rzecznych. </w:t>
      </w:r>
      <w:r w:rsidRPr="00B7594E">
        <w:rPr>
          <w:rFonts w:ascii="Arial" w:hAnsi="Arial" w:cs="Arial"/>
          <w:color w:val="auto"/>
          <w:sz w:val="22"/>
          <w:szCs w:val="22"/>
        </w:rPr>
        <w:t xml:space="preserve"> </w:t>
      </w:r>
      <w:r w:rsidRPr="00B7594E">
        <w:rPr>
          <w:rFonts w:ascii="Arial" w:hAnsi="Arial" w:cs="Arial"/>
          <w:color w:val="auto"/>
          <w:sz w:val="22"/>
          <w:szCs w:val="22"/>
        </w:rPr>
        <w:t>Planowane jest przejście gazociągu metoda bezwykopową rzeki Pogoria i Przemsza</w:t>
      </w:r>
      <w:r w:rsidRPr="00B7594E">
        <w:rPr>
          <w:rFonts w:ascii="Arial" w:hAnsi="Arial" w:cs="Arial"/>
          <w:color w:val="auto"/>
          <w:sz w:val="22"/>
          <w:szCs w:val="22"/>
        </w:rPr>
        <w:t xml:space="preserve">. </w:t>
      </w:r>
      <w:r w:rsidRPr="00B7594E">
        <w:rPr>
          <w:rFonts w:ascii="Arial" w:hAnsi="Arial" w:cs="Arial"/>
          <w:color w:val="auto"/>
          <w:sz w:val="22"/>
          <w:szCs w:val="22"/>
        </w:rPr>
        <w:t>Meto</w:t>
      </w:r>
      <w:r w:rsidRPr="00B7594E">
        <w:rPr>
          <w:rFonts w:ascii="Arial" w:hAnsi="Arial" w:cs="Arial"/>
          <w:color w:val="auto"/>
          <w:sz w:val="22"/>
          <w:szCs w:val="22"/>
        </w:rPr>
        <w:t>da bezwykopowa nie wymaga odwadniania terenu i odprowadzania wód do gruntu lub wód</w:t>
      </w:r>
      <w:r w:rsidRPr="00B7594E">
        <w:rPr>
          <w:rFonts w:ascii="Arial" w:hAnsi="Arial" w:cs="Arial"/>
          <w:color w:val="auto"/>
          <w:sz w:val="22"/>
          <w:szCs w:val="22"/>
        </w:rPr>
        <w:t>.</w:t>
      </w:r>
      <w:r w:rsidRPr="00B7594E">
        <w:rPr>
          <w:rFonts w:ascii="Arial" w:hAnsi="Arial" w:cs="Arial"/>
          <w:color w:val="auto"/>
          <w:sz w:val="22"/>
          <w:szCs w:val="22"/>
        </w:rPr>
        <w:t xml:space="preserve"> Tym samym realizacja</w:t>
      </w:r>
      <w:r w:rsidRPr="00B7594E">
        <w:rPr>
          <w:rFonts w:ascii="Arial" w:hAnsi="Arial" w:cs="Arial"/>
          <w:color w:val="auto"/>
          <w:sz w:val="22"/>
          <w:szCs w:val="22"/>
        </w:rPr>
        <w:t xml:space="preserve"> </w:t>
      </w:r>
      <w:r w:rsidRPr="00B7594E">
        <w:rPr>
          <w:rFonts w:ascii="Arial" w:hAnsi="Arial" w:cs="Arial"/>
          <w:color w:val="auto"/>
          <w:sz w:val="22"/>
          <w:szCs w:val="22"/>
        </w:rPr>
        <w:t>przedsięwzięcia nie spowoduje zmiany uwilgotnienia siedliska gatunku, powierzchni jego</w:t>
      </w:r>
      <w:r w:rsidRPr="00B7594E">
        <w:rPr>
          <w:rFonts w:ascii="Arial" w:hAnsi="Arial" w:cs="Arial"/>
          <w:color w:val="auto"/>
          <w:sz w:val="22"/>
          <w:szCs w:val="22"/>
        </w:rPr>
        <w:t xml:space="preserve"> </w:t>
      </w:r>
      <w:r w:rsidRPr="00B7594E">
        <w:rPr>
          <w:rFonts w:ascii="Arial" w:hAnsi="Arial" w:cs="Arial"/>
          <w:color w:val="auto"/>
          <w:sz w:val="22"/>
          <w:szCs w:val="22"/>
        </w:rPr>
        <w:t>płatu</w:t>
      </w:r>
      <w:r w:rsidRPr="00B7594E">
        <w:rPr>
          <w:rFonts w:ascii="Arial" w:hAnsi="Arial" w:cs="Arial"/>
          <w:color w:val="auto"/>
          <w:sz w:val="22"/>
          <w:szCs w:val="22"/>
        </w:rPr>
        <w:t xml:space="preserve">, </w:t>
      </w:r>
      <w:r w:rsidRPr="00B7594E">
        <w:rPr>
          <w:rFonts w:ascii="Arial" w:hAnsi="Arial" w:cs="Arial"/>
          <w:color w:val="auto"/>
          <w:sz w:val="22"/>
          <w:szCs w:val="22"/>
        </w:rPr>
        <w:t xml:space="preserve">jego </w:t>
      </w:r>
      <w:r w:rsidRPr="00B7594E">
        <w:rPr>
          <w:rFonts w:ascii="Arial" w:hAnsi="Arial" w:cs="Arial"/>
          <w:color w:val="auto"/>
          <w:sz w:val="22"/>
          <w:szCs w:val="22"/>
        </w:rPr>
        <w:t>struktury przestrzennej oraz składu gatunkowego w je</w:t>
      </w:r>
      <w:r w:rsidRPr="00B7594E">
        <w:rPr>
          <w:rFonts w:ascii="Arial" w:hAnsi="Arial" w:cs="Arial"/>
          <w:color w:val="auto"/>
          <w:sz w:val="22"/>
          <w:szCs w:val="22"/>
        </w:rPr>
        <w:t>go obrębie. Nie będzie</w:t>
      </w:r>
      <w:r w:rsidRPr="00B7594E">
        <w:rPr>
          <w:rFonts w:ascii="Arial" w:hAnsi="Arial" w:cs="Arial"/>
          <w:color w:val="auto"/>
          <w:sz w:val="22"/>
          <w:szCs w:val="22"/>
        </w:rPr>
        <w:t xml:space="preserve"> </w:t>
      </w:r>
      <w:r w:rsidRPr="00B7594E">
        <w:rPr>
          <w:rFonts w:ascii="Arial" w:hAnsi="Arial" w:cs="Arial"/>
          <w:color w:val="auto"/>
          <w:sz w:val="22"/>
          <w:szCs w:val="22"/>
        </w:rPr>
        <w:t>zatem oddziaływać na możliwość utrzymania populacji gatunku na zakładanym poziomie, we</w:t>
      </w:r>
      <w:r w:rsidRPr="00B7594E">
        <w:rPr>
          <w:rFonts w:ascii="Arial" w:hAnsi="Arial" w:cs="Arial"/>
          <w:color w:val="auto"/>
          <w:sz w:val="22"/>
          <w:szCs w:val="22"/>
        </w:rPr>
        <w:t xml:space="preserve"> </w:t>
      </w:r>
      <w:r w:rsidRPr="00B7594E">
        <w:rPr>
          <w:rFonts w:ascii="Arial" w:hAnsi="Arial" w:cs="Arial"/>
          <w:color w:val="auto"/>
          <w:sz w:val="22"/>
          <w:szCs w:val="22"/>
        </w:rPr>
        <w:t xml:space="preserve">właściwej liczebności oraz stanie zdrowotnym. Inwestycja </w:t>
      </w:r>
      <w:r w:rsidRPr="00B7594E">
        <w:rPr>
          <w:rFonts w:ascii="Arial" w:hAnsi="Arial" w:cs="Arial"/>
          <w:color w:val="auto"/>
          <w:sz w:val="22"/>
          <w:szCs w:val="22"/>
        </w:rPr>
        <w:t xml:space="preserve">nie wpłynie na możliwość realizacji </w:t>
      </w:r>
      <w:r w:rsidRPr="00B7594E">
        <w:rPr>
          <w:rFonts w:ascii="Arial" w:hAnsi="Arial" w:cs="Arial"/>
          <w:color w:val="auto"/>
          <w:sz w:val="22"/>
          <w:szCs w:val="22"/>
        </w:rPr>
        <w:t xml:space="preserve">celów działań ochronnych ani </w:t>
      </w:r>
      <w:r w:rsidRPr="00B7594E">
        <w:rPr>
          <w:rFonts w:ascii="Arial" w:hAnsi="Arial" w:cs="Arial"/>
          <w:color w:val="auto"/>
          <w:sz w:val="22"/>
          <w:szCs w:val="22"/>
        </w:rPr>
        <w:t xml:space="preserve">zaplanowanych działań </w:t>
      </w:r>
      <w:r w:rsidRPr="00B7594E">
        <w:rPr>
          <w:rFonts w:ascii="Arial" w:hAnsi="Arial" w:cs="Arial"/>
          <w:color w:val="auto"/>
          <w:sz w:val="22"/>
          <w:szCs w:val="22"/>
        </w:rPr>
        <w:t>ochronnych</w:t>
      </w:r>
      <w:r w:rsidRPr="00B7594E">
        <w:rPr>
          <w:rFonts w:ascii="Arial" w:hAnsi="Arial" w:cs="Arial"/>
          <w:sz w:val="22"/>
          <w:szCs w:val="22"/>
        </w:rPr>
        <w:t>.</w:t>
      </w:r>
    </w:p>
    <w:p w:rsidR="0012234B" w:rsidRPr="00B7594E" w:rsidRDefault="0084195D" w:rsidP="00B7594E">
      <w:pPr>
        <w:autoSpaceDE w:val="0"/>
        <w:autoSpaceDN w:val="0"/>
        <w:adjustRightInd w:val="0"/>
        <w:spacing w:line="276" w:lineRule="auto"/>
        <w:rPr>
          <w:rFonts w:ascii="Arial" w:hAnsi="Arial" w:cs="Arial"/>
          <w:sz w:val="22"/>
          <w:szCs w:val="22"/>
        </w:rPr>
      </w:pPr>
      <w:r w:rsidRPr="00B7594E">
        <w:rPr>
          <w:rFonts w:ascii="Arial" w:hAnsi="Arial" w:cs="Arial"/>
          <w:sz w:val="22"/>
          <w:szCs w:val="22"/>
        </w:rPr>
        <w:t>Pozostałe przedmio</w:t>
      </w:r>
      <w:r w:rsidRPr="00B7594E">
        <w:rPr>
          <w:rFonts w:ascii="Arial" w:hAnsi="Arial" w:cs="Arial"/>
          <w:sz w:val="22"/>
          <w:szCs w:val="22"/>
        </w:rPr>
        <w:t>ty ochrony tego obszaru i ich stanowiska</w:t>
      </w:r>
      <w:r w:rsidRPr="00B7594E">
        <w:rPr>
          <w:rFonts w:ascii="Arial" w:hAnsi="Arial" w:cs="Arial"/>
          <w:sz w:val="22"/>
          <w:szCs w:val="22"/>
        </w:rPr>
        <w:t xml:space="preserve"> </w:t>
      </w:r>
      <w:r w:rsidRPr="00B7594E">
        <w:rPr>
          <w:rFonts w:ascii="Arial" w:hAnsi="Arial" w:cs="Arial"/>
          <w:sz w:val="22"/>
          <w:szCs w:val="22"/>
        </w:rPr>
        <w:t xml:space="preserve">zlokalizowane są w znacznej odległości od planowanej inwestycji - </w:t>
      </w:r>
      <w:r w:rsidRPr="00B7594E">
        <w:rPr>
          <w:rFonts w:ascii="Arial" w:hAnsi="Arial" w:cs="Arial"/>
          <w:sz w:val="22"/>
          <w:szCs w:val="22"/>
        </w:rPr>
        <w:t xml:space="preserve">w odległości </w:t>
      </w:r>
      <w:r w:rsidRPr="00B7594E">
        <w:rPr>
          <w:rFonts w:ascii="Arial" w:hAnsi="Arial" w:cs="Arial"/>
          <w:sz w:val="22"/>
          <w:szCs w:val="22"/>
        </w:rPr>
        <w:t xml:space="preserve">ok. </w:t>
      </w:r>
      <w:r w:rsidRPr="00B7594E">
        <w:rPr>
          <w:rFonts w:ascii="Arial" w:hAnsi="Arial" w:cs="Arial"/>
          <w:sz w:val="22"/>
          <w:szCs w:val="22"/>
        </w:rPr>
        <w:t>1,80</w:t>
      </w:r>
      <w:r w:rsidRPr="00B7594E">
        <w:rPr>
          <w:rFonts w:ascii="Arial" w:hAnsi="Arial" w:cs="Arial"/>
          <w:sz w:val="22"/>
          <w:szCs w:val="22"/>
        </w:rPr>
        <w:t xml:space="preserve"> (druga enklawa) oraz </w:t>
      </w:r>
      <w:r w:rsidRPr="00B7594E">
        <w:rPr>
          <w:rFonts w:ascii="Arial" w:hAnsi="Arial" w:cs="Arial"/>
          <w:sz w:val="22"/>
          <w:szCs w:val="22"/>
        </w:rPr>
        <w:t xml:space="preserve">2,36 km </w:t>
      </w:r>
      <w:r w:rsidRPr="00B7594E">
        <w:rPr>
          <w:rFonts w:ascii="Arial" w:hAnsi="Arial" w:cs="Arial"/>
          <w:sz w:val="22"/>
          <w:szCs w:val="22"/>
        </w:rPr>
        <w:t>(</w:t>
      </w:r>
      <w:r w:rsidRPr="00B7594E">
        <w:rPr>
          <w:rFonts w:ascii="Arial" w:hAnsi="Arial" w:cs="Arial"/>
          <w:sz w:val="22"/>
          <w:szCs w:val="22"/>
        </w:rPr>
        <w:t>pierwsza enklawa)</w:t>
      </w:r>
      <w:r w:rsidRPr="00B7594E">
        <w:rPr>
          <w:rFonts w:ascii="Arial" w:hAnsi="Arial" w:cs="Arial"/>
          <w:sz w:val="22"/>
          <w:szCs w:val="22"/>
        </w:rPr>
        <w:t>. W związku z tym przedmiotowe przedsięwzięcie</w:t>
      </w:r>
      <w:r w:rsidRPr="00B7594E">
        <w:rPr>
          <w:rFonts w:ascii="Arial" w:hAnsi="Arial" w:cs="Arial"/>
          <w:sz w:val="22"/>
          <w:szCs w:val="22"/>
        </w:rPr>
        <w:t xml:space="preserve"> nie</w:t>
      </w:r>
      <w:r w:rsidRPr="00B7594E">
        <w:rPr>
          <w:rFonts w:ascii="Arial" w:hAnsi="Arial" w:cs="Arial"/>
          <w:sz w:val="22"/>
          <w:szCs w:val="22"/>
        </w:rPr>
        <w:t xml:space="preserve"> </w:t>
      </w:r>
      <w:r w:rsidRPr="00B7594E">
        <w:rPr>
          <w:rFonts w:ascii="Arial" w:hAnsi="Arial" w:cs="Arial"/>
          <w:sz w:val="22"/>
          <w:szCs w:val="22"/>
        </w:rPr>
        <w:t>będzie miało</w:t>
      </w:r>
      <w:r w:rsidRPr="00B7594E">
        <w:rPr>
          <w:rFonts w:ascii="Arial" w:hAnsi="Arial" w:cs="Arial"/>
          <w:sz w:val="22"/>
          <w:szCs w:val="22"/>
        </w:rPr>
        <w:t xml:space="preserve"> wpływu na możliwość osiągnięcia zaplanowanych </w:t>
      </w:r>
      <w:r w:rsidRPr="00B7594E">
        <w:rPr>
          <w:rFonts w:ascii="Arial" w:hAnsi="Arial" w:cs="Arial"/>
          <w:sz w:val="22"/>
          <w:szCs w:val="22"/>
        </w:rPr>
        <w:t>działań ochronnych oraz celów działań ochronnych</w:t>
      </w:r>
      <w:r w:rsidRPr="00B7594E">
        <w:rPr>
          <w:rFonts w:ascii="Arial" w:hAnsi="Arial" w:cs="Arial"/>
          <w:sz w:val="22"/>
          <w:szCs w:val="22"/>
        </w:rPr>
        <w:t>, jak również nie będzie generowała zidentyfikowanych zagrożeń dla ostoi i przedmiotów</w:t>
      </w:r>
      <w:r w:rsidRPr="00B7594E">
        <w:rPr>
          <w:rFonts w:ascii="Arial" w:hAnsi="Arial" w:cs="Arial"/>
          <w:sz w:val="22"/>
          <w:szCs w:val="22"/>
        </w:rPr>
        <w:t xml:space="preserve"> ich ochrony. </w:t>
      </w:r>
      <w:r w:rsidRPr="00B7594E">
        <w:rPr>
          <w:rFonts w:ascii="Arial" w:hAnsi="Arial" w:cs="Arial"/>
          <w:sz w:val="22"/>
          <w:szCs w:val="22"/>
        </w:rPr>
        <w:t>Zaplecza budowy i</w:t>
      </w:r>
      <w:r w:rsidRPr="00B7594E">
        <w:rPr>
          <w:rFonts w:ascii="Arial" w:eastAsia="Calibri" w:hAnsi="Arial" w:cs="Arial"/>
          <w:sz w:val="22"/>
          <w:szCs w:val="22"/>
        </w:rPr>
        <w:t xml:space="preserve"> bazy materiałowo</w:t>
      </w:r>
      <w:r w:rsidRPr="00B7594E">
        <w:rPr>
          <w:rFonts w:ascii="Arial" w:eastAsia="Calibri" w:hAnsi="Arial" w:cs="Arial"/>
          <w:sz w:val="22"/>
          <w:szCs w:val="22"/>
        </w:rPr>
        <w:t xml:space="preserve"> </w:t>
      </w:r>
      <w:r w:rsidRPr="00B7594E">
        <w:rPr>
          <w:rFonts w:ascii="Arial" w:eastAsia="Calibri" w:hAnsi="Arial" w:cs="Arial"/>
          <w:sz w:val="22"/>
          <w:szCs w:val="22"/>
        </w:rPr>
        <w:t xml:space="preserve">- sprzętowe </w:t>
      </w:r>
      <w:r w:rsidRPr="00B7594E">
        <w:rPr>
          <w:rFonts w:ascii="Arial" w:eastAsia="Calibri" w:hAnsi="Arial" w:cs="Arial"/>
          <w:sz w:val="22"/>
          <w:szCs w:val="22"/>
        </w:rPr>
        <w:t>będą lokalizowanego w odległości min. 200 m od granic obszaru</w:t>
      </w:r>
      <w:r w:rsidRPr="00B7594E">
        <w:rPr>
          <w:rFonts w:ascii="Arial" w:eastAsia="Calibri" w:hAnsi="Arial" w:cs="Arial"/>
          <w:sz w:val="22"/>
          <w:szCs w:val="22"/>
        </w:rPr>
        <w:t xml:space="preserve"> Natura 2000</w:t>
      </w:r>
      <w:r w:rsidRPr="00B7594E">
        <w:rPr>
          <w:rFonts w:ascii="Arial" w:eastAsia="Calibri" w:hAnsi="Arial" w:cs="Arial"/>
          <w:sz w:val="22"/>
          <w:szCs w:val="22"/>
        </w:rPr>
        <w:t>.</w:t>
      </w:r>
    </w:p>
    <w:p w:rsidR="009812ED" w:rsidRPr="00B7594E" w:rsidRDefault="0084195D" w:rsidP="00B7594E">
      <w:pPr>
        <w:autoSpaceDE w:val="0"/>
        <w:autoSpaceDN w:val="0"/>
        <w:adjustRightInd w:val="0"/>
        <w:spacing w:before="120" w:line="276" w:lineRule="auto"/>
        <w:rPr>
          <w:rFonts w:ascii="Arial" w:hAnsi="Arial" w:cs="Arial"/>
          <w:sz w:val="22"/>
          <w:szCs w:val="22"/>
        </w:rPr>
      </w:pPr>
      <w:r w:rsidRPr="00B7594E">
        <w:rPr>
          <w:rFonts w:ascii="Arial" w:hAnsi="Arial" w:cs="Arial"/>
          <w:sz w:val="22"/>
          <w:szCs w:val="22"/>
        </w:rPr>
        <w:lastRenderedPageBreak/>
        <w:t xml:space="preserve">Inwestycja znajduje się poza zasięgiem występowania: </w:t>
      </w:r>
    </w:p>
    <w:p w:rsidR="009812ED" w:rsidRPr="00B7594E" w:rsidRDefault="0084195D" w:rsidP="00B7594E">
      <w:pPr>
        <w:numPr>
          <w:ilvl w:val="0"/>
          <w:numId w:val="44"/>
        </w:numPr>
        <w:suppressAutoHyphens w:val="0"/>
        <w:autoSpaceDE w:val="0"/>
        <w:autoSpaceDN w:val="0"/>
        <w:adjustRightInd w:val="0"/>
        <w:spacing w:line="276" w:lineRule="auto"/>
        <w:ind w:left="284" w:hanging="284"/>
        <w:rPr>
          <w:rFonts w:ascii="Arial" w:hAnsi="Arial" w:cs="Arial"/>
          <w:sz w:val="22"/>
          <w:szCs w:val="22"/>
        </w:rPr>
      </w:pPr>
      <w:r w:rsidRPr="00B7594E">
        <w:rPr>
          <w:rFonts w:ascii="Arial" w:hAnsi="Arial" w:cs="Arial"/>
          <w:sz w:val="22"/>
          <w:szCs w:val="22"/>
        </w:rPr>
        <w:t>obszarów chronionego krajobrazu - w odległości  ok</w:t>
      </w:r>
      <w:r w:rsidRPr="00B7594E">
        <w:rPr>
          <w:rFonts w:ascii="Arial" w:hAnsi="Arial" w:cs="Arial"/>
          <w:sz w:val="22"/>
          <w:szCs w:val="22"/>
        </w:rPr>
        <w:t>. 570 m na południowy zachód od </w:t>
      </w:r>
      <w:r w:rsidRPr="00B7594E">
        <w:rPr>
          <w:rFonts w:ascii="Arial" w:hAnsi="Arial" w:cs="Arial"/>
          <w:sz w:val="22"/>
          <w:szCs w:val="22"/>
        </w:rPr>
        <w:t>inwestycji znajduje się obszar chronionego kr</w:t>
      </w:r>
      <w:r w:rsidRPr="00B7594E">
        <w:rPr>
          <w:rFonts w:ascii="Arial" w:hAnsi="Arial" w:cs="Arial"/>
          <w:sz w:val="22"/>
          <w:szCs w:val="22"/>
        </w:rPr>
        <w:t xml:space="preserve">ajobrazu </w:t>
      </w:r>
      <w:r w:rsidRPr="00B7594E">
        <w:rPr>
          <w:rFonts w:ascii="Arial" w:hAnsi="Arial" w:cs="Arial"/>
          <w:sz w:val="22"/>
          <w:szCs w:val="22"/>
        </w:rPr>
        <w:t>Góra Zamkowa, a w odległości ok. </w:t>
      </w:r>
      <w:r w:rsidRPr="00B7594E">
        <w:rPr>
          <w:rFonts w:ascii="Arial" w:hAnsi="Arial" w:cs="Arial"/>
          <w:sz w:val="22"/>
          <w:szCs w:val="22"/>
        </w:rPr>
        <w:t xml:space="preserve">1 km na północny-zachód od inwestycji znajduje się  oraz Wzgórze Doroty i Lasek Grodziecki, </w:t>
      </w:r>
    </w:p>
    <w:p w:rsidR="009812ED" w:rsidRPr="00B7594E" w:rsidRDefault="0084195D" w:rsidP="00B7594E">
      <w:pPr>
        <w:numPr>
          <w:ilvl w:val="0"/>
          <w:numId w:val="44"/>
        </w:numPr>
        <w:suppressAutoHyphens w:val="0"/>
        <w:autoSpaceDE w:val="0"/>
        <w:autoSpaceDN w:val="0"/>
        <w:adjustRightInd w:val="0"/>
        <w:spacing w:line="276" w:lineRule="auto"/>
        <w:ind w:left="284" w:hanging="284"/>
        <w:rPr>
          <w:rFonts w:ascii="Arial" w:hAnsi="Arial" w:cs="Arial"/>
          <w:sz w:val="22"/>
          <w:szCs w:val="22"/>
        </w:rPr>
      </w:pPr>
      <w:r w:rsidRPr="00B7594E">
        <w:rPr>
          <w:rFonts w:ascii="Arial" w:hAnsi="Arial" w:cs="Arial"/>
          <w:sz w:val="22"/>
          <w:szCs w:val="22"/>
        </w:rPr>
        <w:t>parków krajobrazowych - otulina parku krajobrazowego Or</w:t>
      </w:r>
      <w:r w:rsidRPr="00B7594E">
        <w:rPr>
          <w:rFonts w:ascii="Arial" w:hAnsi="Arial" w:cs="Arial"/>
          <w:sz w:val="22"/>
          <w:szCs w:val="22"/>
        </w:rPr>
        <w:t>lich Gniazd oddalona jest o ok. </w:t>
      </w:r>
      <w:r w:rsidRPr="00B7594E">
        <w:rPr>
          <w:rFonts w:ascii="Arial" w:hAnsi="Arial" w:cs="Arial"/>
          <w:sz w:val="22"/>
          <w:szCs w:val="22"/>
        </w:rPr>
        <w:t xml:space="preserve">7,9 km na wschód od inwestycji,  </w:t>
      </w:r>
    </w:p>
    <w:p w:rsidR="009812ED" w:rsidRPr="00B7594E" w:rsidRDefault="0084195D" w:rsidP="00B7594E">
      <w:pPr>
        <w:numPr>
          <w:ilvl w:val="0"/>
          <w:numId w:val="44"/>
        </w:numPr>
        <w:suppressAutoHyphens w:val="0"/>
        <w:autoSpaceDE w:val="0"/>
        <w:autoSpaceDN w:val="0"/>
        <w:adjustRightInd w:val="0"/>
        <w:spacing w:line="276" w:lineRule="auto"/>
        <w:ind w:left="284" w:hanging="284"/>
        <w:rPr>
          <w:rFonts w:ascii="Arial" w:hAnsi="Arial" w:cs="Arial"/>
          <w:sz w:val="22"/>
          <w:szCs w:val="22"/>
        </w:rPr>
      </w:pPr>
      <w:r w:rsidRPr="00B7594E">
        <w:rPr>
          <w:rFonts w:ascii="Arial" w:hAnsi="Arial" w:cs="Arial"/>
          <w:sz w:val="22"/>
          <w:szCs w:val="22"/>
        </w:rPr>
        <w:t xml:space="preserve">zespołów przyrodniczo-krajobrazowych- zespół przyrodniczo-krajobrazowy Wzgórze Gołonoskie położony jest w odległości  1,1 km na południe od inwestycji, </w:t>
      </w:r>
    </w:p>
    <w:p w:rsidR="009812ED" w:rsidRPr="00B7594E" w:rsidRDefault="0084195D" w:rsidP="00B7594E">
      <w:pPr>
        <w:numPr>
          <w:ilvl w:val="0"/>
          <w:numId w:val="44"/>
        </w:numPr>
        <w:suppressAutoHyphens w:val="0"/>
        <w:autoSpaceDE w:val="0"/>
        <w:autoSpaceDN w:val="0"/>
        <w:adjustRightInd w:val="0"/>
        <w:spacing w:line="276" w:lineRule="auto"/>
        <w:ind w:left="284" w:hanging="284"/>
        <w:rPr>
          <w:rFonts w:ascii="Arial" w:hAnsi="Arial" w:cs="Arial"/>
          <w:sz w:val="22"/>
          <w:szCs w:val="22"/>
        </w:rPr>
      </w:pPr>
      <w:r w:rsidRPr="00B7594E">
        <w:rPr>
          <w:rFonts w:ascii="Arial" w:hAnsi="Arial" w:cs="Arial"/>
          <w:sz w:val="22"/>
          <w:szCs w:val="22"/>
        </w:rPr>
        <w:t>stanowisk dokumentacyjnych - stanowisko dokumentac</w:t>
      </w:r>
      <w:r w:rsidRPr="00B7594E">
        <w:rPr>
          <w:rFonts w:ascii="Arial" w:hAnsi="Arial" w:cs="Arial"/>
          <w:sz w:val="22"/>
          <w:szCs w:val="22"/>
        </w:rPr>
        <w:t>yjne Srocza Góra położone jest w odległości</w:t>
      </w:r>
      <w:r w:rsidRPr="00B7594E">
        <w:rPr>
          <w:rFonts w:ascii="Arial" w:hAnsi="Arial" w:cs="Arial"/>
          <w:sz w:val="22"/>
          <w:szCs w:val="22"/>
        </w:rPr>
        <w:t xml:space="preserve"> ok. 4,2 k</w:t>
      </w:r>
      <w:r w:rsidRPr="00B7594E">
        <w:rPr>
          <w:rFonts w:ascii="Arial" w:hAnsi="Arial" w:cs="Arial"/>
          <w:sz w:val="22"/>
          <w:szCs w:val="22"/>
        </w:rPr>
        <w:t xml:space="preserve">m na południowy- wschód od inwestycji, </w:t>
      </w:r>
    </w:p>
    <w:p w:rsidR="009812ED" w:rsidRPr="00B7594E" w:rsidRDefault="0084195D" w:rsidP="00B7594E">
      <w:pPr>
        <w:numPr>
          <w:ilvl w:val="0"/>
          <w:numId w:val="44"/>
        </w:numPr>
        <w:suppressAutoHyphens w:val="0"/>
        <w:autoSpaceDE w:val="0"/>
        <w:autoSpaceDN w:val="0"/>
        <w:adjustRightInd w:val="0"/>
        <w:spacing w:line="276" w:lineRule="auto"/>
        <w:ind w:left="284" w:hanging="284"/>
        <w:rPr>
          <w:rFonts w:ascii="Arial" w:hAnsi="Arial" w:cs="Arial"/>
          <w:sz w:val="22"/>
          <w:szCs w:val="22"/>
        </w:rPr>
      </w:pPr>
      <w:r w:rsidRPr="00B7594E">
        <w:rPr>
          <w:rFonts w:ascii="Arial" w:hAnsi="Arial" w:cs="Arial"/>
          <w:sz w:val="22"/>
          <w:szCs w:val="22"/>
        </w:rPr>
        <w:t>rezerwatów przyrody-  rezerwat przyrody Ochojec położony jest w odległości ok. 16,2 km na południowy- zachód od inwestycji,</w:t>
      </w:r>
    </w:p>
    <w:p w:rsidR="0012234B" w:rsidRPr="00B7594E" w:rsidRDefault="0084195D" w:rsidP="00B7594E">
      <w:pPr>
        <w:numPr>
          <w:ilvl w:val="0"/>
          <w:numId w:val="44"/>
        </w:numPr>
        <w:suppressAutoHyphens w:val="0"/>
        <w:autoSpaceDE w:val="0"/>
        <w:autoSpaceDN w:val="0"/>
        <w:adjustRightInd w:val="0"/>
        <w:spacing w:line="276" w:lineRule="auto"/>
        <w:ind w:left="284" w:hanging="284"/>
        <w:rPr>
          <w:rFonts w:ascii="Arial" w:hAnsi="Arial" w:cs="Arial"/>
          <w:sz w:val="22"/>
          <w:szCs w:val="22"/>
        </w:rPr>
      </w:pPr>
      <w:r w:rsidRPr="00B7594E">
        <w:rPr>
          <w:rFonts w:ascii="Arial" w:hAnsi="Arial" w:cs="Arial"/>
          <w:sz w:val="22"/>
          <w:szCs w:val="22"/>
        </w:rPr>
        <w:t>pomników przyrody - pomnik przyrody: lipa szerokolistna r</w:t>
      </w:r>
      <w:r w:rsidRPr="00B7594E">
        <w:rPr>
          <w:rFonts w:ascii="Arial" w:hAnsi="Arial" w:cs="Arial"/>
          <w:sz w:val="22"/>
          <w:szCs w:val="22"/>
        </w:rPr>
        <w:t>ośnie w odległości ok. 140 m na </w:t>
      </w:r>
      <w:r w:rsidRPr="00B7594E">
        <w:rPr>
          <w:rFonts w:ascii="Arial" w:hAnsi="Arial" w:cs="Arial"/>
          <w:sz w:val="22"/>
          <w:szCs w:val="22"/>
        </w:rPr>
        <w:t>wsc</w:t>
      </w:r>
      <w:r w:rsidRPr="00B7594E">
        <w:rPr>
          <w:rFonts w:ascii="Arial" w:hAnsi="Arial" w:cs="Arial"/>
          <w:sz w:val="22"/>
          <w:szCs w:val="22"/>
        </w:rPr>
        <w:t>hód od inwestycji, a 4 dęby szypułkowe w l</w:t>
      </w:r>
      <w:r w:rsidRPr="00B7594E">
        <w:rPr>
          <w:rFonts w:ascii="Arial" w:hAnsi="Arial" w:cs="Arial"/>
          <w:sz w:val="22"/>
          <w:szCs w:val="22"/>
        </w:rPr>
        <w:t>esie</w:t>
      </w:r>
      <w:r w:rsidRPr="00B7594E">
        <w:rPr>
          <w:rFonts w:ascii="Arial" w:hAnsi="Arial" w:cs="Arial"/>
          <w:sz w:val="22"/>
          <w:szCs w:val="22"/>
        </w:rPr>
        <w:t xml:space="preserve"> Zielona rosną w odległości ok. </w:t>
      </w:r>
      <w:r w:rsidRPr="00B7594E">
        <w:rPr>
          <w:rFonts w:ascii="Arial" w:hAnsi="Arial" w:cs="Arial"/>
          <w:sz w:val="22"/>
          <w:szCs w:val="22"/>
        </w:rPr>
        <w:t>370 </w:t>
      </w:r>
      <w:r w:rsidRPr="00B7594E">
        <w:rPr>
          <w:rFonts w:ascii="Arial" w:hAnsi="Arial" w:cs="Arial"/>
          <w:sz w:val="22"/>
          <w:szCs w:val="22"/>
        </w:rPr>
        <w:t>m na północ, od inwestycji.</w:t>
      </w:r>
    </w:p>
    <w:p w:rsidR="009812ED" w:rsidRPr="00B7594E" w:rsidRDefault="0084195D" w:rsidP="00B7594E">
      <w:pPr>
        <w:autoSpaceDE w:val="0"/>
        <w:autoSpaceDN w:val="0"/>
        <w:adjustRightInd w:val="0"/>
        <w:spacing w:before="120" w:after="120" w:line="276" w:lineRule="auto"/>
        <w:rPr>
          <w:rFonts w:ascii="Arial" w:eastAsia="ArialMT" w:hAnsi="Arial" w:cs="Arial"/>
          <w:sz w:val="22"/>
          <w:szCs w:val="22"/>
        </w:rPr>
      </w:pPr>
      <w:r w:rsidRPr="00B7594E">
        <w:rPr>
          <w:rFonts w:ascii="Arial" w:eastAsia="ArialMT" w:hAnsi="Arial" w:cs="Arial"/>
          <w:sz w:val="22"/>
          <w:szCs w:val="22"/>
        </w:rPr>
        <w:t xml:space="preserve">Z analizy karty wynika, że teren realizacji przedsięwzięcia znajduje się poza zasięgiem korytarzy ekologicznych, a najbliższy o statusie ponadregionalnym znajduje się w odległości </w:t>
      </w:r>
      <w:r w:rsidRPr="00B7594E">
        <w:rPr>
          <w:rFonts w:ascii="Arial" w:hAnsi="Arial" w:cs="Arial"/>
          <w:sz w:val="22"/>
          <w:szCs w:val="22"/>
        </w:rPr>
        <w:t xml:space="preserve">ok. 8,6 km na północ od inwestycji – Bory Stabrowskie </w:t>
      </w:r>
      <w:r w:rsidRPr="00B7594E">
        <w:rPr>
          <w:rFonts w:ascii="Arial" w:hAnsi="Arial" w:cs="Arial"/>
          <w:sz w:val="22"/>
          <w:szCs w:val="22"/>
        </w:rPr>
        <w:t xml:space="preserve">– Lasy Przedborskie. </w:t>
      </w:r>
      <w:r w:rsidRPr="00B7594E">
        <w:rPr>
          <w:rFonts w:ascii="Arial" w:hAnsi="Arial" w:cs="Arial"/>
          <w:sz w:val="22"/>
          <w:szCs w:val="22"/>
        </w:rPr>
        <w:t>Natomiast z </w:t>
      </w:r>
      <w:r w:rsidRPr="00B7594E">
        <w:rPr>
          <w:rFonts w:ascii="Arial" w:hAnsi="Arial" w:cs="Arial"/>
          <w:sz w:val="22"/>
          <w:szCs w:val="22"/>
        </w:rPr>
        <w:t xml:space="preserve">danych przestrzennych znajdujących się w dyspozycji Organu wynika, że zamierzenie realizowane będzie </w:t>
      </w:r>
      <w:r w:rsidRPr="00B7594E">
        <w:rPr>
          <w:rFonts w:ascii="Arial" w:eastAsia="ArialMT" w:hAnsi="Arial" w:cs="Arial"/>
          <w:sz w:val="22"/>
          <w:szCs w:val="22"/>
        </w:rPr>
        <w:t>w zasięgu korytarzy ekologicznych: korytarza spójności obszarów chronionych o nazwie: Przemsza, a także dwóch regional</w:t>
      </w:r>
      <w:r w:rsidRPr="00B7594E">
        <w:rPr>
          <w:rFonts w:ascii="Arial" w:eastAsia="ArialMT" w:hAnsi="Arial" w:cs="Arial"/>
          <w:sz w:val="22"/>
          <w:szCs w:val="22"/>
        </w:rPr>
        <w:t>nych korytarzy migracji p</w:t>
      </w:r>
      <w:r w:rsidRPr="00B7594E">
        <w:rPr>
          <w:rFonts w:ascii="Arial" w:eastAsia="ArialMT" w:hAnsi="Arial" w:cs="Arial"/>
          <w:sz w:val="22"/>
          <w:szCs w:val="22"/>
        </w:rPr>
        <w:t>taków o </w:t>
      </w:r>
      <w:r w:rsidRPr="00B7594E">
        <w:rPr>
          <w:rFonts w:ascii="Arial" w:eastAsia="ArialMT" w:hAnsi="Arial" w:cs="Arial"/>
          <w:sz w:val="22"/>
          <w:szCs w:val="22"/>
        </w:rPr>
        <w:t xml:space="preserve">nazwie: Dolina Przemszy oraz Stawy Pogoria. Zarówno realizacja jak i eksploatacja przedsięwzięcia nie wpłynie na ciągłość i funkcjonalność korytarzy. </w:t>
      </w:r>
      <w:r w:rsidRPr="00B7594E">
        <w:rPr>
          <w:rFonts w:ascii="Arial" w:hAnsi="Arial" w:cs="Arial"/>
          <w:sz w:val="22"/>
          <w:szCs w:val="22"/>
        </w:rPr>
        <w:t xml:space="preserve">W karcie wskazano </w:t>
      </w:r>
      <w:r w:rsidRPr="00B7594E">
        <w:rPr>
          <w:rFonts w:ascii="Arial" w:hAnsi="Arial" w:cs="Arial"/>
          <w:sz w:val="22"/>
          <w:szCs w:val="22"/>
        </w:rPr>
        <w:t>szereg rozwiązań ogranicza</w:t>
      </w:r>
      <w:r w:rsidRPr="00B7594E">
        <w:rPr>
          <w:rFonts w:ascii="Arial" w:hAnsi="Arial" w:cs="Arial"/>
          <w:sz w:val="22"/>
          <w:szCs w:val="22"/>
        </w:rPr>
        <w:t xml:space="preserve">jących oddziaływanie inwestycji </w:t>
      </w:r>
      <w:r w:rsidRPr="00B7594E">
        <w:rPr>
          <w:rFonts w:ascii="Arial" w:hAnsi="Arial" w:cs="Arial"/>
          <w:sz w:val="22"/>
          <w:szCs w:val="22"/>
        </w:rPr>
        <w:t>na lokalne korytarze</w:t>
      </w:r>
      <w:r w:rsidRPr="00B7594E">
        <w:rPr>
          <w:rFonts w:ascii="Arial" w:hAnsi="Arial" w:cs="Arial"/>
          <w:sz w:val="22"/>
          <w:szCs w:val="22"/>
        </w:rPr>
        <w:t xml:space="preserve"> m</w:t>
      </w:r>
      <w:r w:rsidRPr="00B7594E">
        <w:rPr>
          <w:rFonts w:ascii="Arial" w:hAnsi="Arial" w:cs="Arial"/>
          <w:sz w:val="22"/>
          <w:szCs w:val="22"/>
        </w:rPr>
        <w:t xml:space="preserve">igracji fauny (ograniczenia w </w:t>
      </w:r>
      <w:r w:rsidRPr="00B7594E">
        <w:rPr>
          <w:rFonts w:ascii="Arial" w:hAnsi="Arial" w:cs="Arial"/>
          <w:sz w:val="22"/>
          <w:szCs w:val="22"/>
        </w:rPr>
        <w:t>zajęciu terenó</w:t>
      </w:r>
      <w:r w:rsidRPr="00B7594E">
        <w:rPr>
          <w:rFonts w:ascii="Arial" w:hAnsi="Arial" w:cs="Arial"/>
          <w:sz w:val="22"/>
          <w:szCs w:val="22"/>
        </w:rPr>
        <w:t>w leśnych, przekraczanie cieków</w:t>
      </w:r>
      <w:r w:rsidRPr="00B7594E">
        <w:rPr>
          <w:rFonts w:ascii="Arial" w:hAnsi="Arial" w:cs="Arial"/>
          <w:sz w:val="22"/>
          <w:szCs w:val="22"/>
        </w:rPr>
        <w:t xml:space="preserve"> metodą bezwykopo</w:t>
      </w:r>
      <w:r w:rsidRPr="00B7594E">
        <w:rPr>
          <w:rFonts w:ascii="Arial" w:hAnsi="Arial" w:cs="Arial"/>
          <w:sz w:val="22"/>
          <w:szCs w:val="22"/>
        </w:rPr>
        <w:t xml:space="preserve">wą, maksymalne zachowanie drzew </w:t>
      </w:r>
      <w:r w:rsidRPr="00B7594E">
        <w:rPr>
          <w:rFonts w:ascii="Arial" w:hAnsi="Arial" w:cs="Arial"/>
          <w:sz w:val="22"/>
          <w:szCs w:val="22"/>
        </w:rPr>
        <w:t>na odcinkach przekroczenia m</w:t>
      </w:r>
      <w:r w:rsidRPr="00B7594E">
        <w:rPr>
          <w:rFonts w:ascii="Arial" w:hAnsi="Arial" w:cs="Arial"/>
          <w:sz w:val="22"/>
          <w:szCs w:val="22"/>
        </w:rPr>
        <w:t xml:space="preserve">etoda bezwykopową). Z uwagi </w:t>
      </w:r>
      <w:r w:rsidRPr="00B7594E">
        <w:rPr>
          <w:rFonts w:ascii="Arial" w:hAnsi="Arial" w:cs="Arial"/>
          <w:sz w:val="22"/>
          <w:szCs w:val="22"/>
        </w:rPr>
        <w:t>na powyższe, nie przewiduje się wystąpienia</w:t>
      </w:r>
      <w:r w:rsidRPr="00B7594E">
        <w:rPr>
          <w:rFonts w:ascii="Arial" w:hAnsi="Arial" w:cs="Arial"/>
          <w:sz w:val="22"/>
          <w:szCs w:val="22"/>
        </w:rPr>
        <w:t xml:space="preserve"> znaczącego zaburzenia migracji </w:t>
      </w:r>
      <w:r w:rsidRPr="00B7594E">
        <w:rPr>
          <w:rFonts w:ascii="Arial" w:hAnsi="Arial" w:cs="Arial"/>
          <w:sz w:val="22"/>
          <w:szCs w:val="22"/>
        </w:rPr>
        <w:t>f</w:t>
      </w:r>
      <w:r w:rsidRPr="00B7594E">
        <w:rPr>
          <w:rFonts w:ascii="Arial" w:hAnsi="Arial" w:cs="Arial"/>
          <w:sz w:val="22"/>
          <w:szCs w:val="22"/>
        </w:rPr>
        <w:t>auny ze strony analizowanego przedsięwzięcia.</w:t>
      </w:r>
    </w:p>
    <w:p w:rsidR="009812ED" w:rsidRPr="00B7594E" w:rsidRDefault="0084195D" w:rsidP="00B7594E">
      <w:pPr>
        <w:pStyle w:val="Default"/>
        <w:spacing w:after="120" w:line="276" w:lineRule="auto"/>
        <w:rPr>
          <w:rFonts w:ascii="Arial" w:hAnsi="Arial" w:cs="Arial"/>
          <w:color w:val="auto"/>
          <w:sz w:val="22"/>
          <w:szCs w:val="22"/>
        </w:rPr>
      </w:pPr>
      <w:r w:rsidRPr="00B7594E">
        <w:rPr>
          <w:rFonts w:ascii="Arial" w:hAnsi="Arial" w:cs="Arial"/>
          <w:color w:val="auto"/>
          <w:sz w:val="22"/>
          <w:szCs w:val="22"/>
        </w:rPr>
        <w:t xml:space="preserve">Oddziaływania związane z fazą przygotowania przedsięwzięcia i budowy będą miały charakter odwracalny oraz będą występowały w relatywnie </w:t>
      </w:r>
      <w:r w:rsidRPr="00B7594E">
        <w:rPr>
          <w:rFonts w:ascii="Arial" w:hAnsi="Arial" w:cs="Arial"/>
          <w:color w:val="auto"/>
          <w:sz w:val="22"/>
          <w:szCs w:val="22"/>
        </w:rPr>
        <w:t>krótkim czasie. Jednak mając na </w:t>
      </w:r>
      <w:r w:rsidRPr="00B7594E">
        <w:rPr>
          <w:rFonts w:ascii="Arial" w:hAnsi="Arial" w:cs="Arial"/>
          <w:color w:val="auto"/>
          <w:sz w:val="22"/>
          <w:szCs w:val="22"/>
        </w:rPr>
        <w:t>uwadze przebieg projektowanego rurociągu p</w:t>
      </w:r>
      <w:r w:rsidRPr="00B7594E">
        <w:rPr>
          <w:rFonts w:ascii="Arial" w:hAnsi="Arial" w:cs="Arial"/>
          <w:color w:val="auto"/>
          <w:sz w:val="22"/>
          <w:szCs w:val="22"/>
        </w:rPr>
        <w:t xml:space="preserve">rzez tereny zróżnicowane pod kątem występowania obszarów cennych przyrodniczo (cieki wodne, tereny leśne, formy ochrony przyrody) oraz wykazane stanowiska/siedliska chronionych zwierząt, </w:t>
      </w:r>
      <w:r w:rsidRPr="00B7594E">
        <w:rPr>
          <w:rFonts w:ascii="Arial" w:hAnsi="Arial" w:cs="Arial"/>
          <w:color w:val="auto"/>
          <w:sz w:val="22"/>
          <w:szCs w:val="22"/>
        </w:rPr>
        <w:t xml:space="preserve">organ </w:t>
      </w:r>
      <w:r w:rsidRPr="00B7594E">
        <w:rPr>
          <w:rFonts w:ascii="Arial" w:hAnsi="Arial" w:cs="Arial"/>
          <w:color w:val="auto"/>
          <w:sz w:val="22"/>
          <w:szCs w:val="22"/>
        </w:rPr>
        <w:t>określił warunki służące zminimalizowaniu oddziaływania inwesty</w:t>
      </w:r>
      <w:r w:rsidRPr="00B7594E">
        <w:rPr>
          <w:rFonts w:ascii="Arial" w:hAnsi="Arial" w:cs="Arial"/>
          <w:color w:val="auto"/>
          <w:sz w:val="22"/>
          <w:szCs w:val="22"/>
        </w:rPr>
        <w:t xml:space="preserve">cji na środowisko przyrodnicze. </w:t>
      </w:r>
    </w:p>
    <w:p w:rsidR="0012234B" w:rsidRPr="00B7594E" w:rsidRDefault="0084195D" w:rsidP="00B7594E">
      <w:pPr>
        <w:spacing w:before="120" w:line="276" w:lineRule="auto"/>
        <w:rPr>
          <w:rFonts w:ascii="Arial" w:hAnsi="Arial" w:cs="Arial"/>
          <w:color w:val="000000" w:themeColor="text1"/>
          <w:sz w:val="22"/>
          <w:szCs w:val="22"/>
        </w:rPr>
      </w:pPr>
      <w:r w:rsidRPr="00B7594E">
        <w:rPr>
          <w:rFonts w:ascii="Arial" w:hAnsi="Arial" w:cs="Arial"/>
          <w:sz w:val="22"/>
          <w:szCs w:val="22"/>
        </w:rPr>
        <w:t>W decyzji pkt. II.1 wskazano tereny wykluczone z lokalizacji zapleczy budowy i baz materiałowo - sprzętowych</w:t>
      </w:r>
      <w:r w:rsidRPr="00B7594E">
        <w:rPr>
          <w:rFonts w:ascii="Arial" w:eastAsia="Calibri" w:hAnsi="Arial" w:cs="Arial"/>
          <w:sz w:val="22"/>
          <w:szCs w:val="22"/>
          <w:lang w:eastAsia="en-US"/>
        </w:rPr>
        <w:t>.</w:t>
      </w:r>
      <w:r w:rsidRPr="00B7594E">
        <w:rPr>
          <w:rFonts w:ascii="Arial" w:hAnsi="Arial" w:cs="Arial"/>
          <w:sz w:val="22"/>
          <w:szCs w:val="22"/>
        </w:rPr>
        <w:t xml:space="preserve"> Ww. zaplecza i bazy winny być zlokalizowane na terenach przekształconych, poza obszarami leśnymi, stanowiskami </w:t>
      </w:r>
      <w:r w:rsidRPr="00B7594E">
        <w:rPr>
          <w:rFonts w:ascii="Arial" w:hAnsi="Arial" w:cs="Arial"/>
          <w:sz w:val="22"/>
          <w:szCs w:val="22"/>
        </w:rPr>
        <w:t>storczyków, siedliskami modraszków, ciekami wodnymi i obszarami chronionymi. Dodatkowo, zgodnie z zasadą przezorności wyłączone z lokalizowania baz materiałowo- sprzętowych będą tereny położone w odległości do 200 m od obszaru Natura 2000 Lipienniki w Dąbr</w:t>
      </w:r>
      <w:r w:rsidRPr="00B7594E">
        <w:rPr>
          <w:rFonts w:ascii="Arial" w:hAnsi="Arial" w:cs="Arial"/>
          <w:sz w:val="22"/>
          <w:szCs w:val="22"/>
        </w:rPr>
        <w:t>owie Górniczej. Nadzór przyrodniczy każdorazowo ocenić ma również i zadecydować o wyłączeniu dodatkowych powierzchni, które w jego ocenie stanowią tereny cenne przyrodniczo (pkt. II.2 decyzji)</w:t>
      </w:r>
      <w:r w:rsidRPr="00B7594E">
        <w:rPr>
          <w:rFonts w:ascii="Arial" w:hAnsi="Arial" w:cs="Arial"/>
          <w:sz w:val="22"/>
          <w:szCs w:val="22"/>
        </w:rPr>
        <w:t>.</w:t>
      </w:r>
    </w:p>
    <w:p w:rsidR="009812ED" w:rsidRPr="00B7594E" w:rsidRDefault="0084195D" w:rsidP="00B7594E">
      <w:pPr>
        <w:pStyle w:val="Default"/>
        <w:spacing w:before="120" w:after="120" w:line="276" w:lineRule="auto"/>
        <w:rPr>
          <w:rFonts w:ascii="Arial" w:hAnsi="Arial" w:cs="Arial"/>
          <w:color w:val="auto"/>
          <w:sz w:val="22"/>
          <w:szCs w:val="22"/>
        </w:rPr>
      </w:pPr>
      <w:r w:rsidRPr="00B7594E">
        <w:rPr>
          <w:rFonts w:ascii="Arial" w:hAnsi="Arial" w:cs="Arial"/>
          <w:color w:val="auto"/>
          <w:sz w:val="22"/>
          <w:szCs w:val="22"/>
        </w:rPr>
        <w:t>Przed przystąpieniem do prac zasadniczych, pas roboczy zostani</w:t>
      </w:r>
      <w:r w:rsidRPr="00B7594E">
        <w:rPr>
          <w:rFonts w:ascii="Arial" w:hAnsi="Arial" w:cs="Arial"/>
          <w:color w:val="auto"/>
          <w:sz w:val="22"/>
          <w:szCs w:val="22"/>
        </w:rPr>
        <w:t xml:space="preserve">e oczyszczony z roślinności - zostanie zebrany w sposób selektywny humus oraz zostanie wyrównana jego powierzchnia. Wykopy realizowane będą z zastosowaniem urządzeń mechanicznych, </w:t>
      </w:r>
      <w:r w:rsidRPr="00B7594E">
        <w:rPr>
          <w:rFonts w:ascii="Arial" w:hAnsi="Arial" w:cs="Arial"/>
          <w:color w:val="auto"/>
          <w:sz w:val="22"/>
          <w:szCs w:val="22"/>
        </w:rPr>
        <w:lastRenderedPageBreak/>
        <w:t>Jedynie przy skrzyżowaniach i zbliżeniach do istniejącej infrastruktury tech</w:t>
      </w:r>
      <w:r w:rsidRPr="00B7594E">
        <w:rPr>
          <w:rFonts w:ascii="Arial" w:hAnsi="Arial" w:cs="Arial"/>
          <w:color w:val="auto"/>
          <w:sz w:val="22"/>
          <w:szCs w:val="22"/>
        </w:rPr>
        <w:t>nicznej wykopy będą prowadzone ręcznie. Urobek z wykopu składany będzie w odległości min.</w:t>
      </w:r>
      <w:r w:rsidRPr="00B7594E">
        <w:rPr>
          <w:rFonts w:ascii="Arial" w:hAnsi="Arial" w:cs="Arial"/>
          <w:color w:val="auto"/>
          <w:sz w:val="22"/>
          <w:szCs w:val="22"/>
        </w:rPr>
        <w:t xml:space="preserve"> 0,6 m od krawędzi wykopu. Z karty</w:t>
      </w:r>
      <w:r w:rsidRPr="00B7594E">
        <w:rPr>
          <w:rFonts w:ascii="Arial" w:hAnsi="Arial" w:cs="Arial"/>
          <w:color w:val="auto"/>
          <w:sz w:val="22"/>
          <w:szCs w:val="22"/>
        </w:rPr>
        <w:t xml:space="preserve"> wynika, że ze względu na zaobserwowane występowanie gatunków inwazyjnych oraz obcego pochodzenia (dębu czerwonego, robinii akacjowej</w:t>
      </w:r>
      <w:r w:rsidRPr="00B7594E">
        <w:rPr>
          <w:rFonts w:ascii="Arial" w:hAnsi="Arial" w:cs="Arial"/>
          <w:color w:val="auto"/>
          <w:sz w:val="22"/>
          <w:szCs w:val="22"/>
        </w:rPr>
        <w:t xml:space="preserve"> klona jesionolistnego, czeremchy amerykańskiej, astra nowobelgijskiego, przymiotna kanadyjskiego, ostrokończystego i białego, rdestowca ostrokończystego, nawłoci kanadyjskiej) do utylizacji należy przeznaczyć humus zebrany prawie z całego terenu budowy, p</w:t>
      </w:r>
      <w:r w:rsidRPr="00B7594E">
        <w:rPr>
          <w:rFonts w:ascii="Arial" w:hAnsi="Arial" w:cs="Arial"/>
          <w:color w:val="auto"/>
          <w:sz w:val="22"/>
          <w:szCs w:val="22"/>
        </w:rPr>
        <w:t>oza miejscami określonymi w tabeli nr 1 pkt II.1 ppkt.3</w:t>
      </w:r>
      <w:r w:rsidRPr="00B7594E">
        <w:rPr>
          <w:rFonts w:ascii="Arial" w:hAnsi="Arial" w:cs="Arial"/>
          <w:color w:val="auto"/>
          <w:sz w:val="22"/>
          <w:szCs w:val="22"/>
        </w:rPr>
        <w:t xml:space="preserve"> decyzji. Ponadto w decyzji </w:t>
      </w:r>
      <w:r w:rsidRPr="00B7594E">
        <w:rPr>
          <w:rFonts w:ascii="Arial" w:hAnsi="Arial" w:cs="Arial"/>
          <w:color w:val="auto"/>
          <w:sz w:val="22"/>
          <w:szCs w:val="22"/>
        </w:rPr>
        <w:t>wskazano działania jakie należy podjąć w celu eliminacji zinwentaryzowanych w rejonie inwestycji inwazyjnych gatunków roślin</w:t>
      </w:r>
      <w:r w:rsidRPr="00B7594E">
        <w:rPr>
          <w:rFonts w:ascii="Arial" w:hAnsi="Arial" w:cs="Arial"/>
          <w:color w:val="auto"/>
          <w:sz w:val="22"/>
          <w:szCs w:val="22"/>
        </w:rPr>
        <w:t xml:space="preserve"> </w:t>
      </w:r>
      <w:r w:rsidRPr="00B7594E">
        <w:rPr>
          <w:rFonts w:ascii="Arial" w:hAnsi="Arial" w:cs="Arial"/>
          <w:color w:val="auto"/>
          <w:sz w:val="22"/>
          <w:szCs w:val="22"/>
        </w:rPr>
        <w:t>- pkt. II.11 ppkt.1-2 decyzji.</w:t>
      </w:r>
    </w:p>
    <w:p w:rsidR="009812ED" w:rsidRPr="00B7594E" w:rsidRDefault="0084195D" w:rsidP="00B7594E">
      <w:pPr>
        <w:autoSpaceDE w:val="0"/>
        <w:autoSpaceDN w:val="0"/>
        <w:adjustRightInd w:val="0"/>
        <w:spacing w:after="120" w:line="276" w:lineRule="auto"/>
        <w:rPr>
          <w:rFonts w:ascii="Arial" w:eastAsia="ArialMT" w:hAnsi="Arial" w:cs="Arial"/>
          <w:sz w:val="22"/>
          <w:szCs w:val="22"/>
        </w:rPr>
      </w:pPr>
      <w:r w:rsidRPr="00B7594E">
        <w:rPr>
          <w:rFonts w:ascii="Arial" w:eastAsia="ArialMT" w:hAnsi="Arial" w:cs="Arial"/>
          <w:sz w:val="22"/>
          <w:szCs w:val="22"/>
        </w:rPr>
        <w:t>Realizacja prz</w:t>
      </w:r>
      <w:r w:rsidRPr="00B7594E">
        <w:rPr>
          <w:rFonts w:ascii="Arial" w:eastAsia="ArialMT" w:hAnsi="Arial" w:cs="Arial"/>
          <w:sz w:val="22"/>
          <w:szCs w:val="22"/>
        </w:rPr>
        <w:t>eds</w:t>
      </w:r>
      <w:r w:rsidRPr="00B7594E">
        <w:rPr>
          <w:rFonts w:ascii="Arial" w:eastAsia="ArialMT" w:hAnsi="Arial" w:cs="Arial"/>
          <w:sz w:val="22"/>
          <w:szCs w:val="22"/>
        </w:rPr>
        <w:t>ięwzięcia wiąże się z wycinką</w:t>
      </w:r>
      <w:r w:rsidRPr="00B7594E">
        <w:rPr>
          <w:rFonts w:ascii="Arial" w:eastAsia="ArialMT" w:hAnsi="Arial" w:cs="Arial"/>
          <w:sz w:val="22"/>
          <w:szCs w:val="22"/>
        </w:rPr>
        <w:t xml:space="preserve"> drzew/krzewów, kolizją ze stanowiskami roślin chronionych oraz szlakami migracji i siedliskami zwierząt chronionych.</w:t>
      </w:r>
    </w:p>
    <w:p w:rsidR="009812ED" w:rsidRPr="00B7594E" w:rsidRDefault="0084195D" w:rsidP="00B7594E">
      <w:pPr>
        <w:autoSpaceDE w:val="0"/>
        <w:autoSpaceDN w:val="0"/>
        <w:adjustRightInd w:val="0"/>
        <w:spacing w:after="120" w:line="276" w:lineRule="auto"/>
        <w:rPr>
          <w:rFonts w:ascii="Arial" w:hAnsi="Arial" w:cs="Arial"/>
          <w:sz w:val="22"/>
          <w:szCs w:val="22"/>
        </w:rPr>
      </w:pPr>
      <w:r w:rsidRPr="00B7594E">
        <w:rPr>
          <w:rFonts w:ascii="Arial" w:eastAsia="ArialMT" w:hAnsi="Arial" w:cs="Arial"/>
          <w:sz w:val="22"/>
          <w:szCs w:val="22"/>
        </w:rPr>
        <w:t>W kolizji z przedsięwzięciem znajdują się stanowiska roślin chronionych: d</w:t>
      </w:r>
      <w:r w:rsidRPr="00B7594E">
        <w:rPr>
          <w:rFonts w:ascii="Arial" w:hAnsi="Arial" w:cs="Arial"/>
          <w:sz w:val="22"/>
          <w:szCs w:val="22"/>
        </w:rPr>
        <w:t xml:space="preserve">zióbkowiec bruzdowany </w:t>
      </w:r>
      <w:r w:rsidRPr="00B7594E">
        <w:rPr>
          <w:rFonts w:ascii="Arial" w:hAnsi="Arial" w:cs="Arial"/>
          <w:i/>
          <w:iCs/>
          <w:sz w:val="22"/>
          <w:szCs w:val="22"/>
        </w:rPr>
        <w:t>Eurhynchium s</w:t>
      </w:r>
      <w:r w:rsidRPr="00B7594E">
        <w:rPr>
          <w:rFonts w:ascii="Arial" w:hAnsi="Arial" w:cs="Arial"/>
          <w:i/>
          <w:iCs/>
          <w:sz w:val="22"/>
          <w:szCs w:val="22"/>
        </w:rPr>
        <w:t xml:space="preserve">triatum </w:t>
      </w:r>
      <w:r w:rsidRPr="00B7594E">
        <w:rPr>
          <w:rFonts w:ascii="Arial" w:hAnsi="Arial" w:cs="Arial"/>
          <w:sz w:val="22"/>
          <w:szCs w:val="22"/>
        </w:rPr>
        <w:t>w km 1+670 (strona lewa),</w:t>
      </w:r>
      <w:r w:rsidRPr="00B7594E">
        <w:rPr>
          <w:rFonts w:ascii="Arial" w:hAnsi="Arial" w:cs="Arial"/>
          <w:i/>
          <w:iCs/>
          <w:sz w:val="22"/>
          <w:szCs w:val="22"/>
        </w:rPr>
        <w:t xml:space="preserve"> </w:t>
      </w:r>
      <w:r w:rsidRPr="00B7594E">
        <w:rPr>
          <w:rFonts w:ascii="Arial" w:hAnsi="Arial" w:cs="Arial"/>
          <w:iCs/>
          <w:sz w:val="22"/>
          <w:szCs w:val="22"/>
        </w:rPr>
        <w:t>r</w:t>
      </w:r>
      <w:r w:rsidRPr="00B7594E">
        <w:rPr>
          <w:rFonts w:ascii="Arial" w:hAnsi="Arial" w:cs="Arial"/>
          <w:sz w:val="22"/>
          <w:szCs w:val="22"/>
        </w:rPr>
        <w:t>ozchodnik o</w:t>
      </w:r>
      <w:r w:rsidRPr="00B7594E">
        <w:rPr>
          <w:rFonts w:ascii="Arial" w:eastAsia="ArialNarrow" w:hAnsi="Arial" w:cs="Arial"/>
          <w:sz w:val="22"/>
          <w:szCs w:val="22"/>
        </w:rPr>
        <w:t>ś</w:t>
      </w:r>
      <w:r w:rsidRPr="00B7594E">
        <w:rPr>
          <w:rFonts w:ascii="Arial" w:hAnsi="Arial" w:cs="Arial"/>
          <w:sz w:val="22"/>
          <w:szCs w:val="22"/>
        </w:rPr>
        <w:t xml:space="preserve">cisty </w:t>
      </w:r>
      <w:r w:rsidRPr="00B7594E">
        <w:rPr>
          <w:rFonts w:ascii="Arial" w:hAnsi="Arial" w:cs="Arial"/>
          <w:i/>
          <w:iCs/>
          <w:sz w:val="22"/>
          <w:szCs w:val="22"/>
        </w:rPr>
        <w:t xml:space="preserve">Sedum reflexum </w:t>
      </w:r>
      <w:r w:rsidRPr="00B7594E">
        <w:rPr>
          <w:rFonts w:ascii="Arial" w:hAnsi="Arial" w:cs="Arial"/>
          <w:sz w:val="22"/>
          <w:szCs w:val="22"/>
        </w:rPr>
        <w:t>w km 5+110 9 strona prawa),</w:t>
      </w:r>
      <w:r w:rsidRPr="00B7594E">
        <w:rPr>
          <w:rFonts w:ascii="Arial" w:hAnsi="Arial" w:cs="Arial"/>
          <w:i/>
          <w:iCs/>
          <w:sz w:val="22"/>
          <w:szCs w:val="22"/>
        </w:rPr>
        <w:t xml:space="preserve"> </w:t>
      </w:r>
      <w:r w:rsidRPr="00B7594E">
        <w:rPr>
          <w:rFonts w:ascii="Arial" w:hAnsi="Arial" w:cs="Arial"/>
          <w:iCs/>
          <w:sz w:val="22"/>
          <w:szCs w:val="22"/>
        </w:rPr>
        <w:t>l</w:t>
      </w:r>
      <w:r w:rsidRPr="00B7594E">
        <w:rPr>
          <w:rFonts w:ascii="Arial" w:hAnsi="Arial" w:cs="Arial"/>
          <w:sz w:val="22"/>
          <w:szCs w:val="22"/>
        </w:rPr>
        <w:t>ilia z</w:t>
      </w:r>
      <w:r w:rsidRPr="00B7594E">
        <w:rPr>
          <w:rFonts w:ascii="Arial" w:eastAsia="ArialNarrow" w:hAnsi="Arial" w:cs="Arial"/>
          <w:sz w:val="22"/>
          <w:szCs w:val="22"/>
        </w:rPr>
        <w:t>ł</w:t>
      </w:r>
      <w:r w:rsidRPr="00B7594E">
        <w:rPr>
          <w:rFonts w:ascii="Arial" w:hAnsi="Arial" w:cs="Arial"/>
          <w:sz w:val="22"/>
          <w:szCs w:val="22"/>
        </w:rPr>
        <w:t>otog</w:t>
      </w:r>
      <w:r w:rsidRPr="00B7594E">
        <w:rPr>
          <w:rFonts w:ascii="Arial" w:eastAsia="ArialNarrow" w:hAnsi="Arial" w:cs="Arial"/>
          <w:sz w:val="22"/>
          <w:szCs w:val="22"/>
        </w:rPr>
        <w:t>ł</w:t>
      </w:r>
      <w:r w:rsidRPr="00B7594E">
        <w:rPr>
          <w:rFonts w:ascii="Arial" w:hAnsi="Arial" w:cs="Arial"/>
          <w:sz w:val="22"/>
          <w:szCs w:val="22"/>
        </w:rPr>
        <w:t xml:space="preserve">ów </w:t>
      </w:r>
      <w:r w:rsidRPr="00B7594E">
        <w:rPr>
          <w:rFonts w:ascii="Arial" w:hAnsi="Arial" w:cs="Arial"/>
          <w:i/>
          <w:iCs/>
          <w:sz w:val="22"/>
          <w:szCs w:val="22"/>
        </w:rPr>
        <w:t xml:space="preserve">Lilium martagon, </w:t>
      </w:r>
      <w:r w:rsidRPr="00B7594E">
        <w:rPr>
          <w:rFonts w:ascii="Arial" w:hAnsi="Arial" w:cs="Arial"/>
          <w:iCs/>
          <w:sz w:val="22"/>
          <w:szCs w:val="22"/>
        </w:rPr>
        <w:t>c</w:t>
      </w:r>
      <w:r w:rsidRPr="00B7594E">
        <w:rPr>
          <w:rFonts w:ascii="Arial" w:hAnsi="Arial" w:cs="Arial"/>
          <w:sz w:val="22"/>
          <w:szCs w:val="22"/>
        </w:rPr>
        <w:t>zosnek nied</w:t>
      </w:r>
      <w:r w:rsidRPr="00B7594E">
        <w:rPr>
          <w:rFonts w:ascii="Arial" w:eastAsia="ArialNarrow" w:hAnsi="Arial" w:cs="Arial"/>
          <w:sz w:val="22"/>
          <w:szCs w:val="22"/>
        </w:rPr>
        <w:t>ź</w:t>
      </w:r>
      <w:r w:rsidRPr="00B7594E">
        <w:rPr>
          <w:rFonts w:ascii="Arial" w:hAnsi="Arial" w:cs="Arial"/>
          <w:sz w:val="22"/>
          <w:szCs w:val="22"/>
        </w:rPr>
        <w:t xml:space="preserve">wiedzi </w:t>
      </w:r>
      <w:r w:rsidRPr="00B7594E">
        <w:rPr>
          <w:rFonts w:ascii="Arial" w:hAnsi="Arial" w:cs="Arial"/>
          <w:i/>
          <w:iCs/>
          <w:sz w:val="22"/>
          <w:szCs w:val="22"/>
        </w:rPr>
        <w:t>Allium ursinum, z</w:t>
      </w:r>
      <w:r w:rsidRPr="00B7594E">
        <w:rPr>
          <w:rFonts w:ascii="Arial" w:hAnsi="Arial" w:cs="Arial"/>
          <w:sz w:val="22"/>
          <w:szCs w:val="22"/>
        </w:rPr>
        <w:t xml:space="preserve">awilec </w:t>
      </w:r>
      <w:r w:rsidRPr="00B7594E">
        <w:rPr>
          <w:rFonts w:ascii="Arial" w:eastAsia="ArialNarrow" w:hAnsi="Arial" w:cs="Arial"/>
          <w:sz w:val="22"/>
          <w:szCs w:val="22"/>
        </w:rPr>
        <w:t>ż</w:t>
      </w:r>
      <w:r w:rsidRPr="00B7594E">
        <w:rPr>
          <w:rFonts w:ascii="Arial" w:hAnsi="Arial" w:cs="Arial"/>
          <w:sz w:val="22"/>
          <w:szCs w:val="22"/>
        </w:rPr>
        <w:t>ó</w:t>
      </w:r>
      <w:r w:rsidRPr="00B7594E">
        <w:rPr>
          <w:rFonts w:ascii="Arial" w:eastAsia="ArialNarrow" w:hAnsi="Arial" w:cs="Arial"/>
          <w:sz w:val="22"/>
          <w:szCs w:val="22"/>
        </w:rPr>
        <w:t>ł</w:t>
      </w:r>
      <w:r w:rsidRPr="00B7594E">
        <w:rPr>
          <w:rFonts w:ascii="Arial" w:hAnsi="Arial" w:cs="Arial"/>
          <w:sz w:val="22"/>
          <w:szCs w:val="22"/>
        </w:rPr>
        <w:t xml:space="preserve">ty </w:t>
      </w:r>
      <w:r w:rsidRPr="00B7594E">
        <w:rPr>
          <w:rFonts w:ascii="Arial" w:hAnsi="Arial" w:cs="Arial"/>
          <w:i/>
          <w:iCs/>
          <w:sz w:val="22"/>
          <w:szCs w:val="22"/>
        </w:rPr>
        <w:t xml:space="preserve">Anemone ranunculoides </w:t>
      </w:r>
      <w:r w:rsidRPr="00B7594E">
        <w:rPr>
          <w:rFonts w:ascii="Arial" w:hAnsi="Arial" w:cs="Arial"/>
          <w:iCs/>
          <w:sz w:val="22"/>
          <w:szCs w:val="22"/>
        </w:rPr>
        <w:t>w km 7+340 (strona lewa</w:t>
      </w:r>
      <w:r w:rsidRPr="00B7594E">
        <w:rPr>
          <w:rFonts w:ascii="Arial" w:hAnsi="Arial" w:cs="Arial"/>
          <w:i/>
          <w:iCs/>
          <w:sz w:val="22"/>
          <w:szCs w:val="22"/>
        </w:rPr>
        <w:t>),</w:t>
      </w:r>
      <w:r w:rsidRPr="00B7594E">
        <w:rPr>
          <w:rFonts w:ascii="Arial" w:hAnsi="Arial" w:cs="Arial"/>
          <w:sz w:val="22"/>
          <w:szCs w:val="22"/>
        </w:rPr>
        <w:t xml:space="preserve"> bluszcz pospolity </w:t>
      </w:r>
      <w:r w:rsidRPr="00B7594E">
        <w:rPr>
          <w:rFonts w:ascii="Arial" w:hAnsi="Arial" w:cs="Arial"/>
          <w:i/>
          <w:iCs/>
          <w:sz w:val="22"/>
          <w:szCs w:val="22"/>
        </w:rPr>
        <w:t xml:space="preserve">Hedera </w:t>
      </w:r>
      <w:r w:rsidRPr="00B7594E">
        <w:rPr>
          <w:rFonts w:ascii="Arial" w:hAnsi="Arial" w:cs="Arial"/>
          <w:i/>
          <w:iCs/>
          <w:sz w:val="22"/>
          <w:szCs w:val="22"/>
        </w:rPr>
        <w:t xml:space="preserve">helix w km </w:t>
      </w:r>
      <w:r w:rsidRPr="00B7594E">
        <w:rPr>
          <w:rFonts w:ascii="Arial" w:hAnsi="Arial" w:cs="Arial"/>
          <w:sz w:val="22"/>
          <w:szCs w:val="22"/>
        </w:rPr>
        <w:t>11+780 (strona prawa),</w:t>
      </w:r>
      <w:r w:rsidRPr="00B7594E">
        <w:rPr>
          <w:rFonts w:ascii="Arial" w:hAnsi="Arial" w:cs="Arial"/>
          <w:i/>
          <w:iCs/>
          <w:sz w:val="22"/>
          <w:szCs w:val="22"/>
        </w:rPr>
        <w:t xml:space="preserve"> </w:t>
      </w:r>
      <w:r w:rsidRPr="00B7594E">
        <w:rPr>
          <w:rFonts w:ascii="Arial" w:hAnsi="Arial" w:cs="Arial"/>
          <w:bCs/>
          <w:sz w:val="22"/>
          <w:szCs w:val="22"/>
        </w:rPr>
        <w:t xml:space="preserve">kruszczyk szerokolistny </w:t>
      </w:r>
      <w:r w:rsidRPr="00B7594E">
        <w:rPr>
          <w:rFonts w:ascii="Arial" w:hAnsi="Arial" w:cs="Arial"/>
          <w:bCs/>
          <w:i/>
          <w:sz w:val="22"/>
          <w:szCs w:val="22"/>
        </w:rPr>
        <w:t>Epipactis helleborine</w:t>
      </w:r>
      <w:r w:rsidRPr="00B7594E">
        <w:rPr>
          <w:rFonts w:ascii="Arial" w:hAnsi="Arial" w:cs="Arial"/>
          <w:bCs/>
          <w:sz w:val="22"/>
          <w:szCs w:val="22"/>
        </w:rPr>
        <w:t xml:space="preserve">, kruszczyk rdzawoczerwony </w:t>
      </w:r>
      <w:r w:rsidRPr="00B7594E">
        <w:rPr>
          <w:rFonts w:ascii="Arial" w:hAnsi="Arial" w:cs="Arial"/>
          <w:bCs/>
          <w:i/>
          <w:sz w:val="22"/>
          <w:szCs w:val="22"/>
        </w:rPr>
        <w:t>Epipactis atrorubens.</w:t>
      </w:r>
    </w:p>
    <w:p w:rsidR="009812ED" w:rsidRPr="00B7594E" w:rsidRDefault="0084195D" w:rsidP="00B7594E">
      <w:pPr>
        <w:spacing w:before="120" w:line="276" w:lineRule="auto"/>
        <w:rPr>
          <w:rFonts w:ascii="Arial" w:hAnsi="Arial" w:cs="Arial"/>
          <w:color w:val="000000" w:themeColor="text1"/>
          <w:sz w:val="22"/>
          <w:szCs w:val="22"/>
        </w:rPr>
      </w:pPr>
      <w:r w:rsidRPr="00B7594E">
        <w:rPr>
          <w:rFonts w:ascii="Arial" w:hAnsi="Arial" w:cs="Arial"/>
          <w:sz w:val="22"/>
          <w:szCs w:val="22"/>
        </w:rPr>
        <w:t>Zgodnie z przekazaną dokumentacją stanowisko kruszczyka szerokolistnego i kruszczyka rdzawoczerwonego  na odcinku od km ok 0+320</w:t>
      </w:r>
      <w:r w:rsidRPr="00B7594E">
        <w:rPr>
          <w:rFonts w:ascii="Arial" w:hAnsi="Arial" w:cs="Arial"/>
          <w:sz w:val="22"/>
          <w:szCs w:val="22"/>
        </w:rPr>
        <w:t xml:space="preserve"> do 1+100 jest liczne. Łączna powierzchnia siedliska w ww. kilometrażu to 60 325,16 m</w:t>
      </w:r>
      <w:r w:rsidRPr="00B7594E">
        <w:rPr>
          <w:rFonts w:ascii="Arial" w:hAnsi="Arial" w:cs="Arial"/>
          <w:sz w:val="22"/>
          <w:szCs w:val="22"/>
          <w:vertAlign w:val="superscript"/>
        </w:rPr>
        <w:t>2</w:t>
      </w:r>
      <w:r w:rsidRPr="00B7594E">
        <w:rPr>
          <w:rFonts w:ascii="Arial" w:hAnsi="Arial" w:cs="Arial"/>
          <w:sz w:val="22"/>
          <w:szCs w:val="22"/>
        </w:rPr>
        <w:t>, z czego 42 024,42 m</w:t>
      </w:r>
      <w:r w:rsidRPr="00B7594E">
        <w:rPr>
          <w:rFonts w:ascii="Arial" w:hAnsi="Arial" w:cs="Arial"/>
          <w:sz w:val="22"/>
          <w:szCs w:val="22"/>
          <w:vertAlign w:val="superscript"/>
        </w:rPr>
        <w:t>2</w:t>
      </w:r>
      <w:r w:rsidRPr="00B7594E">
        <w:rPr>
          <w:rFonts w:ascii="Arial" w:hAnsi="Arial" w:cs="Arial"/>
          <w:sz w:val="22"/>
          <w:szCs w:val="22"/>
        </w:rPr>
        <w:t xml:space="preserve"> po prawej stronie gazociągu i 18 300,74 m</w:t>
      </w:r>
      <w:r w:rsidRPr="00B7594E">
        <w:rPr>
          <w:rFonts w:ascii="Arial" w:hAnsi="Arial" w:cs="Arial"/>
          <w:sz w:val="22"/>
          <w:szCs w:val="22"/>
          <w:vertAlign w:val="superscript"/>
        </w:rPr>
        <w:t>2</w:t>
      </w:r>
      <w:r w:rsidRPr="00B7594E">
        <w:rPr>
          <w:rFonts w:ascii="Arial" w:hAnsi="Arial" w:cs="Arial"/>
          <w:sz w:val="22"/>
          <w:szCs w:val="22"/>
        </w:rPr>
        <w:t xml:space="preserve"> po lewej stronie gazociągu. Ingerencja w siedlisko leśne dotyczy pasa budowlano-montażowego, po prawej s</w:t>
      </w:r>
      <w:r w:rsidRPr="00B7594E">
        <w:rPr>
          <w:rFonts w:ascii="Arial" w:hAnsi="Arial" w:cs="Arial"/>
          <w:sz w:val="22"/>
          <w:szCs w:val="22"/>
        </w:rPr>
        <w:t>tronie osi gaz</w:t>
      </w:r>
      <w:r w:rsidRPr="00B7594E">
        <w:rPr>
          <w:rFonts w:ascii="Arial" w:hAnsi="Arial" w:cs="Arial"/>
          <w:sz w:val="22"/>
          <w:szCs w:val="22"/>
        </w:rPr>
        <w:t>ociągu. Przewidziana kolizja to </w:t>
      </w:r>
      <w:r w:rsidRPr="00B7594E">
        <w:rPr>
          <w:rFonts w:ascii="Arial" w:hAnsi="Arial" w:cs="Arial"/>
          <w:sz w:val="22"/>
          <w:szCs w:val="22"/>
        </w:rPr>
        <w:t>6 639,35 m</w:t>
      </w:r>
      <w:r w:rsidRPr="00B7594E">
        <w:rPr>
          <w:rFonts w:ascii="Arial" w:hAnsi="Arial" w:cs="Arial"/>
          <w:sz w:val="22"/>
          <w:szCs w:val="22"/>
          <w:vertAlign w:val="superscript"/>
        </w:rPr>
        <w:t>2</w:t>
      </w:r>
      <w:r w:rsidRPr="00B7594E">
        <w:rPr>
          <w:rFonts w:ascii="Arial" w:hAnsi="Arial" w:cs="Arial"/>
          <w:sz w:val="22"/>
          <w:szCs w:val="22"/>
        </w:rPr>
        <w:t>, co obejmuje zaledwie niewielką część całego siedliska (ok. 11%). Zniszczenie siedliska w tej skali  nie spowoduje uszczerbku dla loka</w:t>
      </w:r>
      <w:r w:rsidRPr="00B7594E">
        <w:rPr>
          <w:rFonts w:ascii="Arial" w:hAnsi="Arial" w:cs="Arial"/>
          <w:sz w:val="22"/>
          <w:szCs w:val="22"/>
        </w:rPr>
        <w:t>lnych populacji tych gatunków. W </w:t>
      </w:r>
      <w:r w:rsidRPr="00B7594E">
        <w:rPr>
          <w:rFonts w:ascii="Arial" w:hAnsi="Arial" w:cs="Arial"/>
          <w:sz w:val="22"/>
          <w:szCs w:val="22"/>
        </w:rPr>
        <w:t xml:space="preserve">ramach rozwiązań </w:t>
      </w:r>
      <w:r w:rsidRPr="00B7594E">
        <w:rPr>
          <w:rFonts w:ascii="Arial" w:hAnsi="Arial" w:cs="Arial"/>
          <w:sz w:val="22"/>
          <w:szCs w:val="22"/>
        </w:rPr>
        <w:t>minimalizujących nałożono obow</w:t>
      </w:r>
      <w:r w:rsidRPr="00B7594E">
        <w:rPr>
          <w:rFonts w:ascii="Arial" w:hAnsi="Arial" w:cs="Arial"/>
          <w:sz w:val="22"/>
          <w:szCs w:val="22"/>
        </w:rPr>
        <w:t>iązek zawężenia pasa budowlano-</w:t>
      </w:r>
      <w:r w:rsidRPr="00B7594E">
        <w:rPr>
          <w:rFonts w:ascii="Arial" w:hAnsi="Arial" w:cs="Arial"/>
          <w:sz w:val="22"/>
          <w:szCs w:val="22"/>
        </w:rPr>
        <w:t xml:space="preserve">montażowego do 20 m, na odcinku od 0+320 </w:t>
      </w:r>
      <w:r w:rsidRPr="00B7594E">
        <w:rPr>
          <w:rFonts w:ascii="Arial" w:hAnsi="Arial" w:cs="Arial"/>
          <w:sz w:val="22"/>
          <w:szCs w:val="22"/>
        </w:rPr>
        <w:t>– 0+560 i do 16 m na odcinku od </w:t>
      </w:r>
      <w:r w:rsidRPr="00B7594E">
        <w:rPr>
          <w:rFonts w:ascii="Arial" w:hAnsi="Arial" w:cs="Arial"/>
          <w:sz w:val="22"/>
          <w:szCs w:val="22"/>
        </w:rPr>
        <w:t>0+560 – 1+100 (</w:t>
      </w:r>
      <w:r w:rsidRPr="00B7594E">
        <w:rPr>
          <w:rFonts w:ascii="Arial" w:hAnsi="Arial" w:cs="Arial"/>
          <w:sz w:val="22"/>
          <w:szCs w:val="22"/>
        </w:rPr>
        <w:t>pkt. II.5 decyzji). W celu maksymalnej ochrony okaz</w:t>
      </w:r>
      <w:r w:rsidRPr="00B7594E">
        <w:rPr>
          <w:rFonts w:ascii="Arial" w:hAnsi="Arial" w:cs="Arial"/>
          <w:sz w:val="22"/>
          <w:szCs w:val="22"/>
        </w:rPr>
        <w:t xml:space="preserve">ów chronionych gatunków roślin  </w:t>
      </w:r>
      <w:r w:rsidRPr="00B7594E">
        <w:rPr>
          <w:rFonts w:ascii="Arial" w:hAnsi="Arial" w:cs="Arial"/>
          <w:sz w:val="22"/>
          <w:szCs w:val="22"/>
        </w:rPr>
        <w:t>w pkt. II.6 decyzji naka</w:t>
      </w:r>
      <w:r w:rsidRPr="00B7594E">
        <w:rPr>
          <w:rFonts w:ascii="Arial" w:hAnsi="Arial" w:cs="Arial"/>
          <w:sz w:val="22"/>
          <w:szCs w:val="22"/>
        </w:rPr>
        <w:t xml:space="preserve">zano </w:t>
      </w:r>
      <w:r w:rsidRPr="00B7594E">
        <w:rPr>
          <w:rFonts w:ascii="Arial" w:hAnsi="Arial" w:cs="Arial"/>
          <w:sz w:val="22"/>
          <w:szCs w:val="22"/>
        </w:rPr>
        <w:t>również oznakowanie siedliska na granicy pasa montażowego po stronie prawej gazociągu taśmą ostrzegawczą przed rozpoczęciem prac, podając parametry wygrodzeń. Oznakowanie ma zostać rozebrane po zakończeniu realizacji inwestycji. Jednocześnie cały tere</w:t>
      </w:r>
      <w:r w:rsidRPr="00B7594E">
        <w:rPr>
          <w:rFonts w:ascii="Arial" w:hAnsi="Arial" w:cs="Arial"/>
          <w:sz w:val="22"/>
          <w:szCs w:val="22"/>
        </w:rPr>
        <w:t>n przyrodniczo cenny wskazano jako miejsce wyłączone z możliwości lokowania zapleczy budowy i baz materiałowych. Obowią</w:t>
      </w:r>
      <w:r w:rsidRPr="00B7594E">
        <w:rPr>
          <w:rFonts w:ascii="Arial" w:hAnsi="Arial" w:cs="Arial"/>
          <w:sz w:val="22"/>
          <w:szCs w:val="22"/>
        </w:rPr>
        <w:t>zek oznakowania pasa budowlano-</w:t>
      </w:r>
      <w:r w:rsidRPr="00B7594E">
        <w:rPr>
          <w:rFonts w:ascii="Arial" w:hAnsi="Arial" w:cs="Arial"/>
          <w:sz w:val="22"/>
          <w:szCs w:val="22"/>
        </w:rPr>
        <w:t>montażowego dotyczy również innych</w:t>
      </w:r>
      <w:r w:rsidRPr="00B7594E">
        <w:rPr>
          <w:rFonts w:ascii="Arial" w:hAnsi="Arial" w:cs="Arial"/>
          <w:sz w:val="22"/>
          <w:szCs w:val="22"/>
        </w:rPr>
        <w:t xml:space="preserve"> roślin</w:t>
      </w:r>
      <w:r w:rsidRPr="00B7594E">
        <w:rPr>
          <w:rFonts w:ascii="Arial" w:hAnsi="Arial" w:cs="Arial"/>
          <w:sz w:val="22"/>
          <w:szCs w:val="22"/>
        </w:rPr>
        <w:t xml:space="preserve"> w lokalizacji określonej w pkt.II.6 decyzji.</w:t>
      </w:r>
    </w:p>
    <w:p w:rsidR="009812ED" w:rsidRPr="00B7594E" w:rsidRDefault="0084195D" w:rsidP="00B7594E">
      <w:pPr>
        <w:autoSpaceDE w:val="0"/>
        <w:autoSpaceDN w:val="0"/>
        <w:adjustRightInd w:val="0"/>
        <w:spacing w:before="120" w:after="120" w:line="276" w:lineRule="auto"/>
        <w:rPr>
          <w:rFonts w:ascii="Arial" w:eastAsia="ArialMT" w:hAnsi="Arial" w:cs="Arial"/>
          <w:sz w:val="22"/>
          <w:szCs w:val="22"/>
        </w:rPr>
      </w:pPr>
      <w:r w:rsidRPr="00B7594E">
        <w:rPr>
          <w:rFonts w:ascii="Arial" w:hAnsi="Arial" w:cs="Arial"/>
          <w:sz w:val="22"/>
          <w:szCs w:val="22"/>
        </w:rPr>
        <w:t xml:space="preserve">Należy podkreślić, </w:t>
      </w:r>
      <w:r w:rsidRPr="00B7594E">
        <w:rPr>
          <w:rFonts w:ascii="Arial" w:hAnsi="Arial" w:cs="Arial"/>
          <w:sz w:val="22"/>
          <w:szCs w:val="22"/>
        </w:rPr>
        <w:t>że wykonawca robót zobowiązany jest do przestrzegania przepisów dotyczących ochrony gatunkowej z mocy prawa i w sytuacji, gdy kontynuacja prac  budowlanych wymagała będzie zniszczenia, uszkadzania roślin, niszczenia siedlisk roślin oraz gatunków zwierząt (</w:t>
      </w:r>
      <w:r w:rsidRPr="00B7594E">
        <w:rPr>
          <w:rFonts w:ascii="Arial" w:hAnsi="Arial" w:cs="Arial"/>
          <w:sz w:val="22"/>
          <w:szCs w:val="22"/>
        </w:rPr>
        <w:t xml:space="preserve">miejsc ich rozrodu, wychowu </w:t>
      </w:r>
      <w:r w:rsidRPr="00B7594E">
        <w:rPr>
          <w:rFonts w:ascii="Arial" w:hAnsi="Arial" w:cs="Arial"/>
          <w:sz w:val="22"/>
          <w:szCs w:val="22"/>
        </w:rPr>
        <w:t>młodych, odpoczynku, migracji i </w:t>
      </w:r>
      <w:r w:rsidRPr="00B7594E">
        <w:rPr>
          <w:rFonts w:ascii="Arial" w:hAnsi="Arial" w:cs="Arial"/>
          <w:sz w:val="22"/>
          <w:szCs w:val="22"/>
        </w:rPr>
        <w:t xml:space="preserve">żerowania) objętych ochroną, chwytania okazów zwierząt objętych ochroną, czy też przemieszczania ich z miejsc regularnego przebywania na inne miejsca, winno się wstrzymać prace do czasu uzyskania </w:t>
      </w:r>
      <w:r w:rsidRPr="00B7594E">
        <w:rPr>
          <w:rFonts w:ascii="Arial" w:hAnsi="Arial" w:cs="Arial"/>
          <w:sz w:val="22"/>
          <w:szCs w:val="22"/>
        </w:rPr>
        <w:t>stosownego zezwolenia –</w:t>
      </w:r>
      <w:r w:rsidRPr="00B7594E">
        <w:rPr>
          <w:rFonts w:ascii="Arial" w:hAnsi="Arial" w:cs="Arial"/>
          <w:sz w:val="22"/>
          <w:szCs w:val="22"/>
        </w:rPr>
        <w:t xml:space="preserve"> tj. decyzji wynikającej z art. </w:t>
      </w:r>
      <w:r w:rsidRPr="00B7594E">
        <w:rPr>
          <w:rFonts w:ascii="Arial" w:hAnsi="Arial" w:cs="Arial"/>
          <w:sz w:val="22"/>
          <w:szCs w:val="22"/>
        </w:rPr>
        <w:t>56 ust. 2 pkt 1 i 2 ustawy z dnia 16 kwietnia 2004 r. o ochronie przyrody</w:t>
      </w:r>
      <w:r w:rsidRPr="00B7594E">
        <w:rPr>
          <w:rFonts w:ascii="Arial" w:eastAsia="ArialMT" w:hAnsi="Arial" w:cs="Arial"/>
          <w:sz w:val="22"/>
          <w:szCs w:val="22"/>
        </w:rPr>
        <w:t>.</w:t>
      </w:r>
    </w:p>
    <w:p w:rsidR="009812ED" w:rsidRPr="00B7594E" w:rsidRDefault="0084195D" w:rsidP="00B7594E">
      <w:pPr>
        <w:pStyle w:val="Default"/>
        <w:spacing w:after="120" w:line="276" w:lineRule="auto"/>
        <w:rPr>
          <w:rFonts w:ascii="Arial" w:hAnsi="Arial" w:cs="Arial"/>
          <w:color w:val="auto"/>
          <w:sz w:val="22"/>
          <w:szCs w:val="22"/>
        </w:rPr>
      </w:pPr>
      <w:r w:rsidRPr="00B7594E">
        <w:rPr>
          <w:rFonts w:ascii="Arial" w:hAnsi="Arial" w:cs="Arial"/>
          <w:color w:val="auto"/>
          <w:sz w:val="22"/>
          <w:szCs w:val="22"/>
        </w:rPr>
        <w:t>Dla potrzeb budowy gazociągu, przewiduje się wycinkę dr</w:t>
      </w:r>
      <w:r w:rsidRPr="00B7594E">
        <w:rPr>
          <w:rFonts w:ascii="Arial" w:hAnsi="Arial" w:cs="Arial"/>
          <w:color w:val="auto"/>
          <w:sz w:val="22"/>
          <w:szCs w:val="22"/>
        </w:rPr>
        <w:t>zew i krzewów znajdujących się w </w:t>
      </w:r>
      <w:r w:rsidRPr="00B7594E">
        <w:rPr>
          <w:rFonts w:ascii="Arial" w:hAnsi="Arial" w:cs="Arial"/>
          <w:color w:val="auto"/>
          <w:sz w:val="22"/>
          <w:szCs w:val="22"/>
        </w:rPr>
        <w:t xml:space="preserve">pasie montażowym. Wycinka zostanie przeprowadzona w celu umożliwienia budowy gazociągu, wykonania wykopu, składowania ziemi, spawania rur, przeprowadzenia prób </w:t>
      </w:r>
      <w:r w:rsidRPr="00B7594E">
        <w:rPr>
          <w:rFonts w:ascii="Arial" w:hAnsi="Arial" w:cs="Arial"/>
          <w:color w:val="auto"/>
          <w:sz w:val="22"/>
          <w:szCs w:val="22"/>
        </w:rPr>
        <w:lastRenderedPageBreak/>
        <w:t xml:space="preserve">ciśnieniowych gazociągu, zasypania wykopu. Po wybudowaniu gazociągu w pasie kontrolnym nie mogą </w:t>
      </w:r>
      <w:r w:rsidRPr="00B7594E">
        <w:rPr>
          <w:rFonts w:ascii="Arial" w:hAnsi="Arial" w:cs="Arial"/>
          <w:color w:val="auto"/>
          <w:sz w:val="22"/>
          <w:szCs w:val="22"/>
        </w:rPr>
        <w:t xml:space="preserve">rosnąć drzewa. Pozostały teren  zajęty w czasie budowy pod pas montażowy może być wykorzystany zgodnie z jego pierwotnym przeznaczeniem. </w:t>
      </w:r>
    </w:p>
    <w:p w:rsidR="009812ED" w:rsidRPr="00B7594E" w:rsidRDefault="0084195D" w:rsidP="00B7594E">
      <w:pPr>
        <w:autoSpaceDE w:val="0"/>
        <w:autoSpaceDN w:val="0"/>
        <w:adjustRightInd w:val="0"/>
        <w:spacing w:after="120" w:line="276" w:lineRule="auto"/>
        <w:rPr>
          <w:rFonts w:ascii="Arial" w:eastAsia="ArialMT" w:hAnsi="Arial" w:cs="Arial"/>
          <w:sz w:val="22"/>
          <w:szCs w:val="22"/>
        </w:rPr>
      </w:pPr>
      <w:r w:rsidRPr="00B7594E">
        <w:rPr>
          <w:rFonts w:ascii="Arial" w:hAnsi="Arial" w:cs="Arial"/>
          <w:sz w:val="22"/>
          <w:szCs w:val="22"/>
        </w:rPr>
        <w:t>Zgodnie z kartą informacyjną przedsięwzięcia, konieczna b</w:t>
      </w:r>
      <w:r w:rsidRPr="00B7594E">
        <w:rPr>
          <w:rFonts w:ascii="Arial" w:hAnsi="Arial" w:cs="Arial"/>
          <w:sz w:val="22"/>
          <w:szCs w:val="22"/>
        </w:rPr>
        <w:t>ędzie wycinka drzew i krzewów, w </w:t>
      </w:r>
      <w:r w:rsidRPr="00B7594E">
        <w:rPr>
          <w:rFonts w:ascii="Arial" w:hAnsi="Arial" w:cs="Arial"/>
          <w:sz w:val="22"/>
          <w:szCs w:val="22"/>
        </w:rPr>
        <w:t>tym na gruntach leśnych. Zgo</w:t>
      </w:r>
      <w:r w:rsidRPr="00B7594E">
        <w:rPr>
          <w:rFonts w:ascii="Arial" w:hAnsi="Arial" w:cs="Arial"/>
          <w:sz w:val="22"/>
          <w:szCs w:val="22"/>
        </w:rPr>
        <w:t>dnie z kartą informacyjną przedsięwzięcia, na terenie inwestycji przeważają zadrzewienia i zakrzewienia porastające nieużytki, w dalszej kolejności jest zieleń urządzona oraz towarzysząca drogom. Łączny szacunkowy zakres wycinki na terenach zadrzewionych i</w:t>
      </w:r>
      <w:r w:rsidRPr="00B7594E">
        <w:rPr>
          <w:rFonts w:ascii="Arial" w:hAnsi="Arial" w:cs="Arial"/>
          <w:sz w:val="22"/>
          <w:szCs w:val="22"/>
        </w:rPr>
        <w:t> zakrzewionych to ok. 9 000 sztuk drz</w:t>
      </w:r>
      <w:r w:rsidRPr="00B7594E">
        <w:rPr>
          <w:rFonts w:ascii="Arial" w:hAnsi="Arial" w:cs="Arial"/>
          <w:sz w:val="22"/>
          <w:szCs w:val="22"/>
        </w:rPr>
        <w:t>ew, 6 000 m</w:t>
      </w:r>
      <w:r w:rsidRPr="00B7594E">
        <w:rPr>
          <w:rFonts w:ascii="Arial" w:hAnsi="Arial" w:cs="Arial"/>
          <w:sz w:val="22"/>
          <w:szCs w:val="22"/>
          <w:vertAlign w:val="superscript"/>
        </w:rPr>
        <w:t>2</w:t>
      </w:r>
      <w:r w:rsidRPr="00B7594E">
        <w:rPr>
          <w:rFonts w:ascii="Arial" w:hAnsi="Arial" w:cs="Arial"/>
          <w:sz w:val="22"/>
          <w:szCs w:val="22"/>
        </w:rPr>
        <w:t xml:space="preserve"> krzewów oraz podrosty o ł</w:t>
      </w:r>
      <w:r w:rsidRPr="00B7594E">
        <w:rPr>
          <w:rFonts w:ascii="Arial" w:hAnsi="Arial" w:cs="Arial"/>
          <w:sz w:val="22"/>
          <w:szCs w:val="22"/>
        </w:rPr>
        <w:t>ącznej powierzchni ok. 55 000 m</w:t>
      </w:r>
      <w:r w:rsidRPr="00B7594E">
        <w:rPr>
          <w:rFonts w:ascii="Arial" w:hAnsi="Arial" w:cs="Arial"/>
          <w:sz w:val="22"/>
          <w:szCs w:val="22"/>
          <w:vertAlign w:val="superscript"/>
        </w:rPr>
        <w:t>2</w:t>
      </w:r>
      <w:r w:rsidRPr="00B7594E">
        <w:rPr>
          <w:rFonts w:ascii="Arial" w:hAnsi="Arial" w:cs="Arial"/>
          <w:sz w:val="22"/>
          <w:szCs w:val="22"/>
        </w:rPr>
        <w:t xml:space="preserve">. </w:t>
      </w:r>
      <w:r w:rsidRPr="00B7594E">
        <w:rPr>
          <w:rFonts w:ascii="Arial" w:eastAsia="ArialMT" w:hAnsi="Arial" w:cs="Arial"/>
          <w:sz w:val="22"/>
          <w:szCs w:val="22"/>
        </w:rPr>
        <w:t>Tut. organ nałożył na Inwestora warunek dot. powołania nadz</w:t>
      </w:r>
      <w:r w:rsidRPr="00B7594E">
        <w:rPr>
          <w:rFonts w:ascii="Arial" w:eastAsia="ArialMT" w:hAnsi="Arial" w:cs="Arial"/>
          <w:sz w:val="22"/>
          <w:szCs w:val="22"/>
        </w:rPr>
        <w:t>o</w:t>
      </w:r>
      <w:r w:rsidRPr="00B7594E">
        <w:rPr>
          <w:rFonts w:ascii="Arial" w:eastAsia="ArialMT" w:hAnsi="Arial" w:cs="Arial"/>
          <w:sz w:val="22"/>
          <w:szCs w:val="22"/>
        </w:rPr>
        <w:t>ru przyrodnicz</w:t>
      </w:r>
      <w:r w:rsidRPr="00B7594E">
        <w:rPr>
          <w:rFonts w:ascii="Arial" w:eastAsia="ArialMT" w:hAnsi="Arial" w:cs="Arial"/>
          <w:sz w:val="22"/>
          <w:szCs w:val="22"/>
        </w:rPr>
        <w:t xml:space="preserve">ego, który będzie odpowiadał za </w:t>
      </w:r>
      <w:r w:rsidRPr="00B7594E">
        <w:rPr>
          <w:rFonts w:ascii="Arial" w:eastAsia="ArialMT" w:hAnsi="Arial" w:cs="Arial"/>
          <w:sz w:val="22"/>
          <w:szCs w:val="22"/>
        </w:rPr>
        <w:t>przestrzeganie przepisów dotyczących ochr</w:t>
      </w:r>
      <w:r w:rsidRPr="00B7594E">
        <w:rPr>
          <w:rFonts w:ascii="Arial" w:eastAsia="ArialMT" w:hAnsi="Arial" w:cs="Arial"/>
          <w:sz w:val="22"/>
          <w:szCs w:val="22"/>
        </w:rPr>
        <w:t xml:space="preserve">ony środowiska przyrodniczego. </w:t>
      </w:r>
      <w:r w:rsidRPr="00B7594E">
        <w:rPr>
          <w:rFonts w:ascii="Arial" w:hAnsi="Arial" w:cs="Arial"/>
          <w:sz w:val="22"/>
          <w:szCs w:val="22"/>
        </w:rPr>
        <w:t>Nadzór będzie przeprowadzał kontrole związane z wycinką oraz nasadzeniami drzew</w:t>
      </w:r>
      <w:r w:rsidRPr="00B7594E">
        <w:rPr>
          <w:rFonts w:ascii="Arial" w:hAnsi="Arial" w:cs="Arial"/>
          <w:sz w:val="22"/>
          <w:szCs w:val="22"/>
        </w:rPr>
        <w:t xml:space="preserve"> (do których </w:t>
      </w:r>
      <w:r w:rsidRPr="00B7594E">
        <w:rPr>
          <w:rFonts w:ascii="Arial" w:hAnsi="Arial" w:cs="Arial"/>
          <w:sz w:val="22"/>
          <w:szCs w:val="22"/>
        </w:rPr>
        <w:t xml:space="preserve">wykonania </w:t>
      </w:r>
      <w:r w:rsidRPr="00B7594E">
        <w:rPr>
          <w:rFonts w:ascii="Arial" w:hAnsi="Arial" w:cs="Arial"/>
          <w:sz w:val="22"/>
          <w:szCs w:val="22"/>
        </w:rPr>
        <w:t>zobowiązał się Wnioskujący</w:t>
      </w:r>
      <w:r w:rsidRPr="00B7594E">
        <w:rPr>
          <w:rFonts w:ascii="Arial" w:hAnsi="Arial" w:cs="Arial"/>
          <w:sz w:val="22"/>
          <w:szCs w:val="22"/>
        </w:rPr>
        <w:t>)</w:t>
      </w:r>
      <w:r w:rsidRPr="00B7594E">
        <w:rPr>
          <w:rFonts w:ascii="Arial" w:hAnsi="Arial" w:cs="Arial"/>
          <w:sz w:val="22"/>
          <w:szCs w:val="22"/>
        </w:rPr>
        <w:t xml:space="preserve">. </w:t>
      </w:r>
    </w:p>
    <w:p w:rsidR="009812ED" w:rsidRPr="00B7594E" w:rsidRDefault="0084195D" w:rsidP="00B7594E">
      <w:pPr>
        <w:spacing w:after="120" w:line="276" w:lineRule="auto"/>
        <w:rPr>
          <w:rFonts w:ascii="Arial" w:hAnsi="Arial" w:cs="Arial"/>
          <w:sz w:val="22"/>
          <w:szCs w:val="22"/>
        </w:rPr>
      </w:pPr>
      <w:r w:rsidRPr="00B7594E">
        <w:rPr>
          <w:rFonts w:ascii="Arial" w:hAnsi="Arial" w:cs="Arial"/>
          <w:sz w:val="22"/>
          <w:szCs w:val="22"/>
        </w:rPr>
        <w:t xml:space="preserve">W pkt. II.7 decyzji określono termin wycinki drzew poza okresem lęgowym gatunków chronionych </w:t>
      </w:r>
      <w:r w:rsidRPr="00B7594E">
        <w:rPr>
          <w:rFonts w:ascii="Arial" w:hAnsi="Arial" w:cs="Arial"/>
          <w:sz w:val="22"/>
          <w:szCs w:val="22"/>
        </w:rPr>
        <w:t xml:space="preserve">oraz okresem wegetacji roślin tj. od 15 października do 1 marca. Prowadzenie wycinki w okresie lęgowym zostało umożliwione po stwierdzeniu przez nadzór przyrodniczy niezasiedlenia drzew przez gatunki chronionych ptaków. W przypadku wykrycia lęgów gatunków </w:t>
      </w:r>
      <w:r w:rsidRPr="00B7594E">
        <w:rPr>
          <w:rFonts w:ascii="Arial" w:hAnsi="Arial" w:cs="Arial"/>
          <w:sz w:val="22"/>
          <w:szCs w:val="22"/>
        </w:rPr>
        <w:t>chronionych należy zaprzestać wycinki do czasu stwierdzenia przez nadzór ornitologiczny wyprowadzenia młodych z gniazda</w:t>
      </w:r>
      <w:r w:rsidRPr="00B7594E">
        <w:rPr>
          <w:rFonts w:ascii="Arial" w:hAnsi="Arial" w:cs="Arial"/>
          <w:bCs/>
          <w:iCs/>
          <w:noProof/>
          <w:sz w:val="22"/>
          <w:szCs w:val="22"/>
        </w:rPr>
        <w:t xml:space="preserve">. </w:t>
      </w:r>
    </w:p>
    <w:p w:rsidR="009812ED" w:rsidRPr="00B7594E" w:rsidRDefault="0084195D" w:rsidP="00B7594E">
      <w:pPr>
        <w:spacing w:before="120" w:line="276" w:lineRule="auto"/>
        <w:rPr>
          <w:rFonts w:ascii="Arial" w:hAnsi="Arial" w:cs="Arial"/>
          <w:color w:val="000000" w:themeColor="text1"/>
          <w:sz w:val="22"/>
          <w:szCs w:val="22"/>
        </w:rPr>
      </w:pPr>
      <w:r w:rsidRPr="00B7594E">
        <w:rPr>
          <w:rFonts w:ascii="Arial" w:hAnsi="Arial" w:cs="Arial"/>
          <w:bCs/>
          <w:iCs/>
          <w:noProof/>
          <w:sz w:val="22"/>
          <w:szCs w:val="22"/>
        </w:rPr>
        <w:t>Ponadto nakazano zabezpieczenie przed uszkodzen</w:t>
      </w:r>
      <w:r w:rsidRPr="00B7594E">
        <w:rPr>
          <w:rFonts w:ascii="Arial" w:hAnsi="Arial" w:cs="Arial"/>
          <w:bCs/>
          <w:iCs/>
          <w:noProof/>
          <w:sz w:val="22"/>
          <w:szCs w:val="22"/>
        </w:rPr>
        <w:t>iem drzew nie przeznaczonych do </w:t>
      </w:r>
      <w:r w:rsidRPr="00B7594E">
        <w:rPr>
          <w:rFonts w:ascii="Arial" w:hAnsi="Arial" w:cs="Arial"/>
          <w:bCs/>
          <w:iCs/>
          <w:noProof/>
          <w:sz w:val="22"/>
          <w:szCs w:val="22"/>
        </w:rPr>
        <w:t>wycinki oraz określono sposób postępowania z ewentualny</w:t>
      </w:r>
      <w:r w:rsidRPr="00B7594E">
        <w:rPr>
          <w:rFonts w:ascii="Arial" w:hAnsi="Arial" w:cs="Arial"/>
          <w:bCs/>
          <w:iCs/>
          <w:noProof/>
          <w:sz w:val="22"/>
          <w:szCs w:val="22"/>
        </w:rPr>
        <w:t>mi odsłoniętymi korzeniami (</w:t>
      </w:r>
      <w:r w:rsidRPr="00B7594E">
        <w:rPr>
          <w:rFonts w:ascii="Arial" w:hAnsi="Arial" w:cs="Arial"/>
          <w:bCs/>
          <w:iCs/>
          <w:noProof/>
          <w:sz w:val="22"/>
          <w:szCs w:val="22"/>
        </w:rPr>
        <w:t>pkt </w:t>
      </w:r>
      <w:r w:rsidRPr="00B7594E">
        <w:rPr>
          <w:rFonts w:ascii="Arial" w:hAnsi="Arial" w:cs="Arial"/>
          <w:bCs/>
          <w:iCs/>
          <w:noProof/>
          <w:sz w:val="22"/>
          <w:szCs w:val="22"/>
        </w:rPr>
        <w:t>II.9 decyzji) w celu zminimalizowania wpływu robót budowlanych, a zwłaszcza zagrożenia uszkodzeniami mechanicznymi, wynikającymi z pracy maszyn, na kondycję zdrowotną tych drzew oraz jak najmniejszej straty zieleni</w:t>
      </w:r>
      <w:r w:rsidRPr="00B7594E">
        <w:rPr>
          <w:rFonts w:ascii="Arial" w:hAnsi="Arial" w:cs="Arial"/>
          <w:sz w:val="22"/>
          <w:szCs w:val="22"/>
        </w:rPr>
        <w:t>.</w:t>
      </w:r>
    </w:p>
    <w:p w:rsidR="009812ED" w:rsidRPr="00B7594E" w:rsidRDefault="0084195D" w:rsidP="00B7594E">
      <w:pPr>
        <w:spacing w:after="120" w:line="276" w:lineRule="auto"/>
        <w:rPr>
          <w:rFonts w:ascii="Arial" w:eastAsia="ArialMT" w:hAnsi="Arial" w:cs="Arial"/>
          <w:sz w:val="22"/>
          <w:szCs w:val="22"/>
        </w:rPr>
      </w:pPr>
      <w:r w:rsidRPr="00B7594E">
        <w:rPr>
          <w:rFonts w:ascii="Arial" w:hAnsi="Arial" w:cs="Arial"/>
          <w:sz w:val="22"/>
          <w:szCs w:val="22"/>
        </w:rPr>
        <w:t xml:space="preserve">Pomimo, </w:t>
      </w:r>
      <w:r w:rsidRPr="00B7594E">
        <w:rPr>
          <w:rFonts w:ascii="Arial" w:hAnsi="Arial" w:cs="Arial"/>
          <w:sz w:val="22"/>
          <w:szCs w:val="22"/>
        </w:rPr>
        <w:t xml:space="preserve">że w ocenie tut. organu przeprowadzona wycinka drzew nie będzie wymagała przeprowadzenia kompensacji, to Inwestor wskazał w </w:t>
      </w:r>
      <w:r w:rsidRPr="00B7594E">
        <w:rPr>
          <w:rFonts w:ascii="Arial" w:hAnsi="Arial" w:cs="Arial"/>
          <w:sz w:val="22"/>
          <w:szCs w:val="22"/>
        </w:rPr>
        <w:t>dokumentacji</w:t>
      </w:r>
      <w:r w:rsidRPr="00B7594E">
        <w:rPr>
          <w:rFonts w:ascii="Arial" w:hAnsi="Arial" w:cs="Arial"/>
          <w:sz w:val="22"/>
          <w:szCs w:val="22"/>
        </w:rPr>
        <w:t>, że p</w:t>
      </w:r>
      <w:r w:rsidRPr="00B7594E">
        <w:rPr>
          <w:rFonts w:ascii="Arial" w:hAnsi="Arial" w:cs="Arial"/>
          <w:bCs/>
          <w:iCs/>
          <w:noProof/>
          <w:sz w:val="22"/>
          <w:szCs w:val="22"/>
        </w:rPr>
        <w:t xml:space="preserve">o zakończeniu budowy, w </w:t>
      </w:r>
      <w:r w:rsidRPr="00B7594E">
        <w:rPr>
          <w:rFonts w:ascii="Arial" w:hAnsi="Arial" w:cs="Arial"/>
          <w:bCs/>
          <w:iCs/>
          <w:noProof/>
          <w:sz w:val="22"/>
          <w:szCs w:val="22"/>
        </w:rPr>
        <w:t xml:space="preserve">ramach uporządkowania terenu w </w:t>
      </w:r>
      <w:r w:rsidRPr="00B7594E">
        <w:rPr>
          <w:rFonts w:ascii="Arial" w:hAnsi="Arial" w:cs="Arial"/>
          <w:bCs/>
          <w:iCs/>
          <w:noProof/>
          <w:sz w:val="22"/>
          <w:szCs w:val="22"/>
        </w:rPr>
        <w:t>pasie montażowym, przed przekazaniem nieruchomości właścici</w:t>
      </w:r>
      <w:r w:rsidRPr="00B7594E">
        <w:rPr>
          <w:rFonts w:ascii="Arial" w:hAnsi="Arial" w:cs="Arial"/>
          <w:bCs/>
          <w:iCs/>
          <w:noProof/>
          <w:sz w:val="22"/>
          <w:szCs w:val="22"/>
        </w:rPr>
        <w:t xml:space="preserve">elowi, na działkach gdzie miała miejsce wycinka zieleni, dokonane zostaną nasadzenia drzew i krzewów. </w:t>
      </w:r>
      <w:r w:rsidRPr="00B7594E">
        <w:rPr>
          <w:rFonts w:ascii="Arial" w:hAnsi="Arial" w:cs="Arial"/>
          <w:sz w:val="22"/>
          <w:szCs w:val="22"/>
        </w:rPr>
        <w:t>Wprowadzenie nasadzeń przez Inwesto</w:t>
      </w:r>
      <w:r w:rsidRPr="00B7594E">
        <w:rPr>
          <w:rFonts w:ascii="Arial" w:hAnsi="Arial" w:cs="Arial"/>
          <w:sz w:val="22"/>
          <w:szCs w:val="22"/>
        </w:rPr>
        <w:t>ra, w rejonie przedsięwzięcia</w:t>
      </w:r>
      <w:r w:rsidRPr="00B7594E">
        <w:rPr>
          <w:rFonts w:ascii="Arial" w:hAnsi="Arial" w:cs="Arial"/>
          <w:sz w:val="22"/>
          <w:szCs w:val="22"/>
        </w:rPr>
        <w:t xml:space="preserve">, w </w:t>
      </w:r>
      <w:r w:rsidRPr="00B7594E">
        <w:rPr>
          <w:rFonts w:ascii="Arial" w:hAnsi="Arial" w:cs="Arial"/>
          <w:sz w:val="22"/>
          <w:szCs w:val="22"/>
        </w:rPr>
        <w:t xml:space="preserve">opinii </w:t>
      </w:r>
      <w:r w:rsidRPr="00B7594E">
        <w:rPr>
          <w:rFonts w:ascii="Arial" w:hAnsi="Arial" w:cs="Arial"/>
          <w:sz w:val="22"/>
          <w:szCs w:val="22"/>
        </w:rPr>
        <w:t>tut. organu nie tylko ograniczy</w:t>
      </w:r>
      <w:r w:rsidRPr="00B7594E">
        <w:rPr>
          <w:rFonts w:ascii="Arial" w:hAnsi="Arial" w:cs="Arial"/>
          <w:sz w:val="22"/>
          <w:szCs w:val="22"/>
        </w:rPr>
        <w:t xml:space="preserve"> oddziaływanie</w:t>
      </w:r>
      <w:r w:rsidRPr="00B7594E">
        <w:rPr>
          <w:rFonts w:ascii="Arial" w:hAnsi="Arial" w:cs="Arial"/>
          <w:sz w:val="22"/>
          <w:szCs w:val="22"/>
        </w:rPr>
        <w:t xml:space="preserve"> pr</w:t>
      </w:r>
      <w:r w:rsidRPr="00B7594E">
        <w:rPr>
          <w:rFonts w:ascii="Arial" w:hAnsi="Arial" w:cs="Arial"/>
          <w:sz w:val="22"/>
          <w:szCs w:val="22"/>
        </w:rPr>
        <w:t>z</w:t>
      </w:r>
      <w:r w:rsidRPr="00B7594E">
        <w:rPr>
          <w:rFonts w:ascii="Arial" w:hAnsi="Arial" w:cs="Arial"/>
          <w:sz w:val="22"/>
          <w:szCs w:val="22"/>
        </w:rPr>
        <w:t xml:space="preserve">edsięwzięcia na krajobraz ale i </w:t>
      </w:r>
      <w:r w:rsidRPr="00B7594E">
        <w:rPr>
          <w:rFonts w:ascii="Arial" w:hAnsi="Arial" w:cs="Arial"/>
          <w:sz w:val="22"/>
          <w:szCs w:val="22"/>
        </w:rPr>
        <w:t>niejednokrotnie umożliwi odbudowanie się biotopu ważnego dla zachowania równowagi wśród lokalnej fauny i flory.</w:t>
      </w:r>
    </w:p>
    <w:p w:rsidR="009812ED" w:rsidRPr="00B7594E" w:rsidRDefault="0084195D" w:rsidP="00B7594E">
      <w:pPr>
        <w:autoSpaceDE w:val="0"/>
        <w:autoSpaceDN w:val="0"/>
        <w:adjustRightInd w:val="0"/>
        <w:spacing w:after="120" w:line="276" w:lineRule="auto"/>
        <w:rPr>
          <w:rFonts w:ascii="Arial" w:eastAsia="ArialMT" w:hAnsi="Arial" w:cs="Arial"/>
          <w:sz w:val="22"/>
          <w:szCs w:val="22"/>
        </w:rPr>
      </w:pPr>
      <w:r w:rsidRPr="00B7594E">
        <w:rPr>
          <w:rFonts w:ascii="Arial" w:eastAsia="ArialMT" w:hAnsi="Arial" w:cs="Arial"/>
          <w:sz w:val="22"/>
          <w:szCs w:val="22"/>
        </w:rPr>
        <w:t>W niniejszej decyzji</w:t>
      </w:r>
      <w:r w:rsidRPr="00B7594E">
        <w:rPr>
          <w:rFonts w:ascii="Arial" w:eastAsia="ArialMT" w:hAnsi="Arial" w:cs="Arial"/>
          <w:sz w:val="22"/>
          <w:szCs w:val="22"/>
        </w:rPr>
        <w:t xml:space="preserve"> wprowadzono warunek </w:t>
      </w:r>
      <w:r w:rsidRPr="00B7594E">
        <w:rPr>
          <w:rFonts w:ascii="Arial" w:eastAsia="ArialMT" w:hAnsi="Arial" w:cs="Arial"/>
          <w:sz w:val="22"/>
          <w:szCs w:val="22"/>
        </w:rPr>
        <w:t xml:space="preserve">pkt. II.8 dotyczący obowiązku kontroli drzew  dziuplastych oraz o </w:t>
      </w:r>
      <w:r w:rsidRPr="00B7594E">
        <w:rPr>
          <w:rFonts w:ascii="Arial" w:hAnsi="Arial" w:cs="Arial"/>
          <w:sz w:val="22"/>
          <w:szCs w:val="22"/>
        </w:rPr>
        <w:t>średn</w:t>
      </w:r>
      <w:r w:rsidRPr="00B7594E">
        <w:rPr>
          <w:rFonts w:ascii="Arial" w:hAnsi="Arial" w:cs="Arial"/>
          <w:sz w:val="22"/>
          <w:szCs w:val="22"/>
        </w:rPr>
        <w:t>icy pnia powyżej 50 cm na wysokości 1,3 m, pod kątem wykorzystywania ich jako siedliska bezkręgowców oraz schronień letnich i zimowych nietoperzy</w:t>
      </w:r>
      <w:r w:rsidRPr="00B7594E">
        <w:rPr>
          <w:rFonts w:ascii="Arial" w:eastAsia="ArialMT" w:hAnsi="Arial" w:cs="Arial"/>
          <w:sz w:val="22"/>
          <w:szCs w:val="22"/>
        </w:rPr>
        <w:t>, z udziałem nadzoru przyrodniczego m.in. entomologa. W przypadku stwierdzenia występowania siedlisk ww. gatunk</w:t>
      </w:r>
      <w:r w:rsidRPr="00B7594E">
        <w:rPr>
          <w:rFonts w:ascii="Arial" w:eastAsia="ArialMT" w:hAnsi="Arial" w:cs="Arial"/>
          <w:sz w:val="22"/>
          <w:szCs w:val="22"/>
        </w:rPr>
        <w:t>ów chronionych nal</w:t>
      </w:r>
      <w:r w:rsidRPr="00B7594E">
        <w:rPr>
          <w:rFonts w:ascii="Arial" w:eastAsia="ArialMT" w:hAnsi="Arial" w:cs="Arial"/>
          <w:sz w:val="22"/>
          <w:szCs w:val="22"/>
        </w:rPr>
        <w:t xml:space="preserve">eży wstrzymać wycinkę do czasu </w:t>
      </w:r>
      <w:r w:rsidRPr="00B7594E">
        <w:rPr>
          <w:rFonts w:ascii="Arial" w:eastAsia="ArialMT" w:hAnsi="Arial" w:cs="Arial"/>
          <w:sz w:val="22"/>
          <w:szCs w:val="22"/>
        </w:rPr>
        <w:t>uzyskania zezwolenia na realizacje czynności zakazanych w stosunku do gatunków chronionych.</w:t>
      </w:r>
    </w:p>
    <w:p w:rsidR="009812ED" w:rsidRPr="00B7594E" w:rsidRDefault="0084195D" w:rsidP="00B7594E">
      <w:pPr>
        <w:autoSpaceDE w:val="0"/>
        <w:autoSpaceDN w:val="0"/>
        <w:adjustRightInd w:val="0"/>
        <w:spacing w:after="120" w:line="276" w:lineRule="auto"/>
        <w:rPr>
          <w:rFonts w:ascii="Arial" w:eastAsia="ArialMT" w:hAnsi="Arial" w:cs="Arial"/>
          <w:sz w:val="22"/>
          <w:szCs w:val="22"/>
        </w:rPr>
      </w:pPr>
      <w:r w:rsidRPr="00B7594E">
        <w:rPr>
          <w:rFonts w:ascii="Arial" w:eastAsia="ArialMT" w:hAnsi="Arial" w:cs="Arial"/>
          <w:sz w:val="22"/>
          <w:szCs w:val="22"/>
        </w:rPr>
        <w:t>Prace ziemne na etapie realizacji przedsięwzięcia mogą powodować nieumyślne zabijanie zwierząt. W związku z powyższ</w:t>
      </w:r>
      <w:r w:rsidRPr="00B7594E">
        <w:rPr>
          <w:rFonts w:ascii="Arial" w:eastAsia="ArialMT" w:hAnsi="Arial" w:cs="Arial"/>
          <w:sz w:val="22"/>
          <w:szCs w:val="22"/>
        </w:rPr>
        <w:t>ym, w celu zminimalizowania strat w populacjach wsz</w:t>
      </w:r>
      <w:r w:rsidRPr="00B7594E">
        <w:rPr>
          <w:rFonts w:ascii="Arial" w:eastAsia="ArialMT" w:hAnsi="Arial" w:cs="Arial"/>
          <w:sz w:val="22"/>
          <w:szCs w:val="22"/>
        </w:rPr>
        <w:t>ystkich grup zwierząt, w decyzji</w:t>
      </w:r>
      <w:r w:rsidRPr="00B7594E">
        <w:rPr>
          <w:rFonts w:ascii="Arial" w:eastAsia="ArialMT" w:hAnsi="Arial" w:cs="Arial"/>
          <w:sz w:val="22"/>
          <w:szCs w:val="22"/>
        </w:rPr>
        <w:t xml:space="preserve"> wskazano szereg warunków (pkt. II.10 decyzji) mających na celu ochronę przed nieumyślnym zabijaniem zwierząt na etapie realizacji. </w:t>
      </w:r>
    </w:p>
    <w:p w:rsidR="009812ED" w:rsidRPr="00B7594E" w:rsidRDefault="0084195D" w:rsidP="00B7594E">
      <w:pPr>
        <w:autoSpaceDE w:val="0"/>
        <w:autoSpaceDN w:val="0"/>
        <w:adjustRightInd w:val="0"/>
        <w:spacing w:after="120" w:line="276" w:lineRule="auto"/>
        <w:rPr>
          <w:rFonts w:ascii="Arial" w:hAnsi="Arial" w:cs="Arial"/>
          <w:sz w:val="22"/>
          <w:szCs w:val="22"/>
        </w:rPr>
      </w:pPr>
      <w:r w:rsidRPr="00B7594E">
        <w:rPr>
          <w:rFonts w:ascii="Arial" w:hAnsi="Arial" w:cs="Arial"/>
          <w:sz w:val="22"/>
          <w:szCs w:val="22"/>
        </w:rPr>
        <w:t xml:space="preserve">Prace przygotowawcze przed rozpoczęciem </w:t>
      </w:r>
      <w:r w:rsidRPr="00B7594E">
        <w:rPr>
          <w:rFonts w:ascii="Arial" w:hAnsi="Arial" w:cs="Arial"/>
          <w:sz w:val="22"/>
          <w:szCs w:val="22"/>
        </w:rPr>
        <w:t>inwestycji oraz roboty ziemne, mają być poprzedzone kontrolą nadzoru przyrodniczego pod kątem występowania na powierzchni terenu objętego oddziaływaniem siedlisk oraz stanowi</w:t>
      </w:r>
      <w:r w:rsidRPr="00B7594E">
        <w:rPr>
          <w:rFonts w:ascii="Arial" w:hAnsi="Arial" w:cs="Arial"/>
          <w:sz w:val="22"/>
          <w:szCs w:val="22"/>
        </w:rPr>
        <w:t xml:space="preserve">sk chronionych gatunków roślin </w:t>
      </w:r>
      <w:r w:rsidRPr="00B7594E">
        <w:rPr>
          <w:rFonts w:ascii="Arial" w:hAnsi="Arial" w:cs="Arial"/>
          <w:sz w:val="22"/>
          <w:szCs w:val="22"/>
        </w:rPr>
        <w:lastRenderedPageBreak/>
        <w:t>i </w:t>
      </w:r>
      <w:r w:rsidRPr="00B7594E">
        <w:rPr>
          <w:rFonts w:ascii="Arial" w:hAnsi="Arial" w:cs="Arial"/>
          <w:sz w:val="22"/>
          <w:szCs w:val="22"/>
        </w:rPr>
        <w:t>zwierząt. W przypadku ich stwierdzenia nadzór pr</w:t>
      </w:r>
      <w:r w:rsidRPr="00B7594E">
        <w:rPr>
          <w:rFonts w:ascii="Arial" w:hAnsi="Arial" w:cs="Arial"/>
          <w:sz w:val="22"/>
          <w:szCs w:val="22"/>
        </w:rPr>
        <w:t>z</w:t>
      </w:r>
      <w:r w:rsidRPr="00B7594E">
        <w:rPr>
          <w:rFonts w:ascii="Arial" w:hAnsi="Arial" w:cs="Arial"/>
          <w:sz w:val="22"/>
          <w:szCs w:val="22"/>
        </w:rPr>
        <w:t xml:space="preserve">yrodniczy zadecyduje o dalszym </w:t>
      </w:r>
      <w:r w:rsidRPr="00B7594E">
        <w:rPr>
          <w:rFonts w:ascii="Arial" w:hAnsi="Arial" w:cs="Arial"/>
          <w:sz w:val="22"/>
          <w:szCs w:val="22"/>
        </w:rPr>
        <w:t xml:space="preserve">sposobie postępowania tj. o przeniesieniu/przesadzeniu lub ewentualnym zniszczeniu oraz uzyskaniu zezwolenia na </w:t>
      </w:r>
      <w:r w:rsidRPr="00B7594E">
        <w:rPr>
          <w:rFonts w:ascii="Arial" w:hAnsi="Arial" w:cs="Arial"/>
          <w:sz w:val="22"/>
          <w:szCs w:val="22"/>
        </w:rPr>
        <w:t>czynności podlegające zakazom (</w:t>
      </w:r>
      <w:r w:rsidRPr="00B7594E">
        <w:rPr>
          <w:rFonts w:ascii="Arial" w:hAnsi="Arial" w:cs="Arial"/>
          <w:sz w:val="22"/>
          <w:szCs w:val="22"/>
        </w:rPr>
        <w:t>pkt.</w:t>
      </w:r>
      <w:r w:rsidRPr="00B7594E">
        <w:rPr>
          <w:rFonts w:ascii="Arial" w:hAnsi="Arial" w:cs="Arial"/>
          <w:sz w:val="22"/>
          <w:szCs w:val="22"/>
        </w:rPr>
        <w:t>II.4 decyzji</w:t>
      </w:r>
      <w:r w:rsidRPr="00B7594E">
        <w:rPr>
          <w:rFonts w:ascii="Arial" w:hAnsi="Arial" w:cs="Arial"/>
          <w:sz w:val="22"/>
          <w:szCs w:val="22"/>
        </w:rPr>
        <w:t>).</w:t>
      </w:r>
    </w:p>
    <w:p w:rsidR="009812ED" w:rsidRPr="00B7594E" w:rsidRDefault="0084195D" w:rsidP="00B7594E">
      <w:pPr>
        <w:spacing w:before="120" w:line="276" w:lineRule="auto"/>
        <w:rPr>
          <w:rFonts w:ascii="Arial" w:hAnsi="Arial" w:cs="Arial"/>
          <w:color w:val="000000" w:themeColor="text1"/>
          <w:sz w:val="22"/>
          <w:szCs w:val="22"/>
        </w:rPr>
      </w:pPr>
      <w:r w:rsidRPr="00B7594E">
        <w:rPr>
          <w:rFonts w:ascii="Arial" w:hAnsi="Arial" w:cs="Arial"/>
          <w:sz w:val="22"/>
          <w:szCs w:val="22"/>
        </w:rPr>
        <w:t>W odniesieniu do bezkręgowców, a w szczególności m</w:t>
      </w:r>
      <w:r w:rsidRPr="00B7594E">
        <w:rPr>
          <w:rFonts w:ascii="Arial" w:hAnsi="Arial" w:cs="Arial"/>
          <w:sz w:val="22"/>
          <w:szCs w:val="22"/>
        </w:rPr>
        <w:t>o</w:t>
      </w:r>
      <w:r w:rsidRPr="00B7594E">
        <w:rPr>
          <w:rFonts w:ascii="Arial" w:hAnsi="Arial" w:cs="Arial"/>
          <w:sz w:val="22"/>
          <w:szCs w:val="22"/>
        </w:rPr>
        <w:t xml:space="preserve">draszka </w:t>
      </w:r>
      <w:r w:rsidRPr="00B7594E">
        <w:rPr>
          <w:rFonts w:ascii="Arial" w:hAnsi="Arial" w:cs="Arial"/>
          <w:sz w:val="22"/>
          <w:szCs w:val="22"/>
        </w:rPr>
        <w:t>telejusa i nausitousa w </w:t>
      </w:r>
      <w:r w:rsidRPr="00B7594E">
        <w:rPr>
          <w:rFonts w:ascii="Arial" w:hAnsi="Arial" w:cs="Arial"/>
          <w:sz w:val="22"/>
          <w:szCs w:val="22"/>
        </w:rPr>
        <w:t>decyzji</w:t>
      </w:r>
      <w:r w:rsidRPr="00B7594E">
        <w:rPr>
          <w:rFonts w:ascii="Arial" w:hAnsi="Arial" w:cs="Arial"/>
          <w:sz w:val="22"/>
          <w:szCs w:val="22"/>
        </w:rPr>
        <w:t xml:space="preserve"> </w:t>
      </w:r>
      <w:r w:rsidRPr="00B7594E">
        <w:rPr>
          <w:rFonts w:ascii="Arial" w:hAnsi="Arial" w:cs="Arial"/>
          <w:bCs/>
          <w:sz w:val="22"/>
          <w:szCs w:val="22"/>
        </w:rPr>
        <w:t xml:space="preserve">w pkt. </w:t>
      </w:r>
      <w:r w:rsidRPr="00B7594E">
        <w:rPr>
          <w:rFonts w:ascii="Arial" w:hAnsi="Arial" w:cs="Arial"/>
          <w:bCs/>
          <w:sz w:val="22"/>
          <w:szCs w:val="22"/>
        </w:rPr>
        <w:t>II.</w:t>
      </w:r>
      <w:r w:rsidRPr="00B7594E">
        <w:rPr>
          <w:rFonts w:ascii="Arial" w:hAnsi="Arial" w:cs="Arial"/>
          <w:bCs/>
          <w:sz w:val="22"/>
          <w:szCs w:val="22"/>
        </w:rPr>
        <w:t xml:space="preserve">10 ppkt. 7, </w:t>
      </w:r>
      <w:r w:rsidRPr="00B7594E">
        <w:rPr>
          <w:rFonts w:ascii="Arial" w:hAnsi="Arial" w:cs="Arial"/>
          <w:sz w:val="22"/>
          <w:szCs w:val="22"/>
        </w:rPr>
        <w:t>wskazano, by prace związane z usuwaniem wierzchniej warstwy podłoża wykonać w okresie jesienno-zimowym tj. od 15 października do końca marca, w celu ograniczenia śmiertelności owadów żerujących i przyst</w:t>
      </w:r>
      <w:r w:rsidRPr="00B7594E">
        <w:rPr>
          <w:rFonts w:ascii="Arial" w:hAnsi="Arial" w:cs="Arial"/>
          <w:sz w:val="22"/>
          <w:szCs w:val="22"/>
        </w:rPr>
        <w:t>ępujących do rozrodu na roślinach.</w:t>
      </w:r>
      <w:r w:rsidRPr="00B7594E">
        <w:rPr>
          <w:rFonts w:ascii="Arial" w:hAnsi="Arial" w:cs="Arial"/>
          <w:bCs/>
          <w:sz w:val="22"/>
          <w:szCs w:val="22"/>
        </w:rPr>
        <w:t xml:space="preserve"> Łąki z krwiściągiem, na których odnotowano obecność modraszków nausitousa i telejusa lub roślin żywicielskich tych gatunków, zidentyfikowano  po obu stronach osi gazociągu w kilometrażu ok. 6+820 - 7+190 oraz 7+820 – 8+27</w:t>
      </w:r>
      <w:r w:rsidRPr="00B7594E">
        <w:rPr>
          <w:rFonts w:ascii="Arial" w:hAnsi="Arial" w:cs="Arial"/>
          <w:bCs/>
          <w:sz w:val="22"/>
          <w:szCs w:val="22"/>
        </w:rPr>
        <w:t xml:space="preserve">0. </w:t>
      </w:r>
      <w:r w:rsidRPr="00B7594E">
        <w:rPr>
          <w:rFonts w:ascii="Arial" w:hAnsi="Arial" w:cs="Arial"/>
          <w:bCs/>
          <w:sz w:val="22"/>
          <w:szCs w:val="22"/>
        </w:rPr>
        <w:t>Jak wynika z karty</w:t>
      </w:r>
      <w:r w:rsidRPr="00B7594E">
        <w:rPr>
          <w:rFonts w:ascii="Arial" w:hAnsi="Arial" w:cs="Arial"/>
          <w:bCs/>
          <w:sz w:val="22"/>
          <w:szCs w:val="22"/>
        </w:rPr>
        <w:t xml:space="preserve"> oddziaływanie przedsięwzięcia na środowisko naturalne, w tym łąki z krwiściągiem jest nieuknione.</w:t>
      </w:r>
      <w:r w:rsidRPr="00B7594E">
        <w:rPr>
          <w:rFonts w:ascii="Arial" w:hAnsi="Arial" w:cs="Arial"/>
          <w:sz w:val="22"/>
          <w:szCs w:val="22"/>
        </w:rPr>
        <w:t xml:space="preserve"> </w:t>
      </w:r>
      <w:r w:rsidRPr="00B7594E">
        <w:rPr>
          <w:rFonts w:ascii="Arial" w:hAnsi="Arial" w:cs="Arial"/>
          <w:bCs/>
          <w:sz w:val="22"/>
          <w:szCs w:val="22"/>
        </w:rPr>
        <w:t>Powierzchnie siedlisk w ww. lokalizacjach wynoszą odpowiednio 5,35 ha oraz 8,02 ha (w granicach pasa montażowego, odpowiednio: 1,50 ha o</w:t>
      </w:r>
      <w:r w:rsidRPr="00B7594E">
        <w:rPr>
          <w:rFonts w:ascii="Arial" w:hAnsi="Arial" w:cs="Arial"/>
          <w:bCs/>
          <w:sz w:val="22"/>
          <w:szCs w:val="22"/>
        </w:rPr>
        <w:t>raz 0,89 ha (ubytek 11%). Pomimo, ustalonego w km gazociągu ok. 6+845 - 7+</w:t>
      </w:r>
      <w:r w:rsidRPr="00B7594E">
        <w:rPr>
          <w:rFonts w:ascii="Arial" w:hAnsi="Arial" w:cs="Arial"/>
          <w:bCs/>
          <w:sz w:val="22"/>
          <w:szCs w:val="22"/>
        </w:rPr>
        <w:t xml:space="preserve">150 szerszego pasa montażowego (w związku z </w:t>
      </w:r>
      <w:r w:rsidRPr="00B7594E">
        <w:rPr>
          <w:rFonts w:ascii="Arial" w:hAnsi="Arial" w:cs="Arial"/>
          <w:bCs/>
          <w:sz w:val="22"/>
          <w:szCs w:val="22"/>
        </w:rPr>
        <w:t>przejściem bezwykopowym przez teren użytku Uroczysko Zielona), humus zostanie zd</w:t>
      </w:r>
      <w:r w:rsidRPr="00B7594E">
        <w:rPr>
          <w:rFonts w:ascii="Arial" w:hAnsi="Arial" w:cs="Arial"/>
          <w:bCs/>
          <w:sz w:val="22"/>
          <w:szCs w:val="22"/>
        </w:rPr>
        <w:t xml:space="preserve">jęty jedynie w </w:t>
      </w:r>
      <w:r w:rsidRPr="00B7594E">
        <w:rPr>
          <w:rFonts w:ascii="Arial" w:hAnsi="Arial" w:cs="Arial"/>
          <w:bCs/>
          <w:sz w:val="22"/>
          <w:szCs w:val="22"/>
        </w:rPr>
        <w:t>miejscu budowy gazociągu metodą wykopową, z</w:t>
      </w:r>
      <w:r w:rsidRPr="00B7594E">
        <w:rPr>
          <w:rFonts w:ascii="Arial" w:hAnsi="Arial" w:cs="Arial"/>
          <w:bCs/>
          <w:sz w:val="22"/>
          <w:szCs w:val="22"/>
        </w:rPr>
        <w:t xml:space="preserve"> pasa o szerokości 24 m. W związku z czym, w ramach siedliska humus zostanie zdjęty jedynie z 0,51 ha powierzchni (ubytek 9,5%).</w:t>
      </w:r>
    </w:p>
    <w:p w:rsidR="007F5370" w:rsidRPr="00B7594E" w:rsidRDefault="0084195D" w:rsidP="00B7594E">
      <w:pPr>
        <w:widowControl w:val="0"/>
        <w:autoSpaceDE w:val="0"/>
        <w:autoSpaceDN w:val="0"/>
        <w:adjustRightInd w:val="0"/>
        <w:spacing w:after="120" w:line="276" w:lineRule="auto"/>
        <w:rPr>
          <w:rFonts w:ascii="Arial" w:hAnsi="Arial" w:cs="Arial"/>
          <w:sz w:val="22"/>
          <w:szCs w:val="22"/>
        </w:rPr>
      </w:pPr>
      <w:r w:rsidRPr="00B7594E">
        <w:rPr>
          <w:rFonts w:ascii="Arial" w:hAnsi="Arial" w:cs="Arial"/>
          <w:bCs/>
          <w:sz w:val="22"/>
          <w:szCs w:val="22"/>
        </w:rPr>
        <w:t>Zgodnie z kartą, w przypadku siedliska</w:t>
      </w:r>
      <w:r w:rsidRPr="00B7594E">
        <w:rPr>
          <w:rFonts w:ascii="Arial" w:hAnsi="Arial" w:cs="Arial"/>
          <w:bCs/>
          <w:i/>
          <w:iCs/>
          <w:sz w:val="22"/>
          <w:szCs w:val="22"/>
        </w:rPr>
        <w:t xml:space="preserve"> modraszka nausitous i modraszka telejusa</w:t>
      </w:r>
      <w:r w:rsidRPr="00B7594E">
        <w:rPr>
          <w:rFonts w:ascii="Arial" w:hAnsi="Arial" w:cs="Arial"/>
          <w:bCs/>
          <w:sz w:val="22"/>
          <w:szCs w:val="22"/>
        </w:rPr>
        <w:t xml:space="preserve"> dużo większym zagrożeniem dla obecności motyli niż planowana inwestycja jest silne zarastanie łąki przez inwazyjną nawłoć kanadyjsk</w:t>
      </w:r>
      <w:r w:rsidRPr="00B7594E">
        <w:rPr>
          <w:rFonts w:ascii="Arial" w:hAnsi="Arial" w:cs="Arial"/>
          <w:bCs/>
          <w:sz w:val="22"/>
          <w:szCs w:val="22"/>
        </w:rPr>
        <w:t>ą</w:t>
      </w:r>
      <w:r w:rsidRPr="00B7594E">
        <w:rPr>
          <w:rFonts w:ascii="Arial" w:hAnsi="Arial" w:cs="Arial"/>
          <w:bCs/>
          <w:sz w:val="22"/>
          <w:szCs w:val="22"/>
        </w:rPr>
        <w:t>, która pokrywa znaczną większość obszaru eliminując z niego rośliny żywicielskie modraszków. W trakcie prac budowlanych, h</w:t>
      </w:r>
      <w:r w:rsidRPr="00B7594E">
        <w:rPr>
          <w:rFonts w:ascii="Arial" w:hAnsi="Arial" w:cs="Arial"/>
          <w:bCs/>
          <w:sz w:val="22"/>
          <w:szCs w:val="22"/>
        </w:rPr>
        <w:t xml:space="preserve">umus zdjęty w zakresie pasa montażowego na tych obszarach poddany </w:t>
      </w:r>
      <w:r w:rsidRPr="00B7594E">
        <w:rPr>
          <w:rFonts w:ascii="Arial" w:hAnsi="Arial" w:cs="Arial"/>
          <w:bCs/>
          <w:sz w:val="22"/>
          <w:szCs w:val="22"/>
        </w:rPr>
        <w:t xml:space="preserve">będzie </w:t>
      </w:r>
      <w:r w:rsidRPr="00B7594E">
        <w:rPr>
          <w:rFonts w:ascii="Arial" w:hAnsi="Arial" w:cs="Arial"/>
          <w:bCs/>
          <w:sz w:val="22"/>
          <w:szCs w:val="22"/>
        </w:rPr>
        <w:t>utylizacji. Obydwa płaty siedliska zostały wyłączone z lokowania zapleczy budowy.</w:t>
      </w:r>
    </w:p>
    <w:p w:rsidR="007F5370" w:rsidRPr="00B7594E" w:rsidRDefault="0084195D" w:rsidP="00B7594E">
      <w:pPr>
        <w:pStyle w:val="Default"/>
        <w:spacing w:after="120" w:line="276" w:lineRule="auto"/>
        <w:rPr>
          <w:rFonts w:ascii="Arial" w:hAnsi="Arial" w:cs="Arial"/>
          <w:color w:val="auto"/>
          <w:sz w:val="22"/>
          <w:szCs w:val="22"/>
        </w:rPr>
      </w:pPr>
      <w:r w:rsidRPr="00B7594E">
        <w:rPr>
          <w:rFonts w:ascii="Arial" w:hAnsi="Arial" w:cs="Arial"/>
          <w:color w:val="auto"/>
          <w:sz w:val="22"/>
          <w:szCs w:val="22"/>
        </w:rPr>
        <w:t>W decyzji, zgodnie z zasadą przezorności wprowadzono warunek dotyczący skarpowania wykopów w miejscach wskazanych przez nadzór przyrodniczy umożliwiających samodzielne wydostanie się z nich, małym zwierzętom, w tym bezkręgowcom. W uzasadnionych przypadkach</w:t>
      </w:r>
      <w:r w:rsidRPr="00B7594E">
        <w:rPr>
          <w:rFonts w:ascii="Arial" w:hAnsi="Arial" w:cs="Arial"/>
          <w:color w:val="auto"/>
          <w:sz w:val="22"/>
          <w:szCs w:val="22"/>
        </w:rPr>
        <w:t xml:space="preserve"> (po stwierdzeniu występowania licznych gatunków chronionych) wskazano wprowadzenie rozwiązania polegającego na wstawieniu do wykopów desek tworzących swego rodzaju pomost umożliwiający wydostanie się zwierząt z wykopów. </w:t>
      </w:r>
    </w:p>
    <w:p w:rsidR="007F5370" w:rsidRPr="00B7594E" w:rsidRDefault="0084195D" w:rsidP="00B7594E">
      <w:pPr>
        <w:pStyle w:val="Default"/>
        <w:spacing w:after="120" w:line="276" w:lineRule="auto"/>
        <w:rPr>
          <w:rFonts w:ascii="Arial" w:hAnsi="Arial" w:cs="Arial"/>
          <w:color w:val="auto"/>
          <w:sz w:val="22"/>
          <w:szCs w:val="22"/>
        </w:rPr>
      </w:pPr>
      <w:r w:rsidRPr="00B7594E">
        <w:rPr>
          <w:rFonts w:ascii="Arial" w:hAnsi="Arial" w:cs="Arial"/>
          <w:color w:val="auto"/>
          <w:sz w:val="22"/>
          <w:szCs w:val="22"/>
        </w:rPr>
        <w:t>W odniesieniu do płazów i gadów, n</w:t>
      </w:r>
      <w:r w:rsidRPr="00B7594E">
        <w:rPr>
          <w:rFonts w:ascii="Arial" w:hAnsi="Arial" w:cs="Arial"/>
          <w:color w:val="auto"/>
          <w:sz w:val="22"/>
          <w:szCs w:val="22"/>
        </w:rPr>
        <w:t>arzucone w decyzji</w:t>
      </w:r>
      <w:r w:rsidRPr="00B7594E">
        <w:rPr>
          <w:rFonts w:ascii="Arial" w:hAnsi="Arial" w:cs="Arial"/>
          <w:color w:val="auto"/>
          <w:sz w:val="22"/>
          <w:szCs w:val="22"/>
        </w:rPr>
        <w:t xml:space="preserve"> rozwiązania - lokalizacja zapleczy budowy, poza siedliskami płazów, wygradzanie placów budowy, prowadzenie nadzoru herpetologicznego, winny zapewnić maksymalną ochronę tej grupy zwierząt. Wygrodzenia zaproponowane dla płazów i gadów unie</w:t>
      </w:r>
      <w:r w:rsidRPr="00B7594E">
        <w:rPr>
          <w:rFonts w:ascii="Arial" w:hAnsi="Arial" w:cs="Arial"/>
          <w:color w:val="auto"/>
          <w:sz w:val="22"/>
          <w:szCs w:val="22"/>
        </w:rPr>
        <w:t>możliwią również dostanie się na plac budowy m</w:t>
      </w:r>
      <w:r w:rsidRPr="00B7594E">
        <w:rPr>
          <w:rFonts w:ascii="Arial" w:hAnsi="Arial" w:cs="Arial"/>
          <w:color w:val="auto"/>
          <w:sz w:val="22"/>
          <w:szCs w:val="22"/>
        </w:rPr>
        <w:t>ałym ssakom. Z uzupełnień do karty</w:t>
      </w:r>
      <w:r w:rsidRPr="00B7594E">
        <w:rPr>
          <w:rFonts w:ascii="Arial" w:hAnsi="Arial" w:cs="Arial"/>
          <w:color w:val="auto"/>
          <w:sz w:val="22"/>
          <w:szCs w:val="22"/>
        </w:rPr>
        <w:t xml:space="preserve"> wynika, że nie prz</w:t>
      </w:r>
      <w:r w:rsidRPr="00B7594E">
        <w:rPr>
          <w:rFonts w:ascii="Arial" w:hAnsi="Arial" w:cs="Arial"/>
          <w:color w:val="auto"/>
          <w:sz w:val="22"/>
          <w:szCs w:val="22"/>
        </w:rPr>
        <w:t>ewiduje się kolizji inwestycji z </w:t>
      </w:r>
      <w:r w:rsidRPr="00B7594E">
        <w:rPr>
          <w:rFonts w:ascii="Arial" w:hAnsi="Arial" w:cs="Arial"/>
          <w:color w:val="auto"/>
          <w:sz w:val="22"/>
          <w:szCs w:val="22"/>
        </w:rPr>
        <w:t xml:space="preserve">siedliskami płazów. Dotyczy to nawet tych </w:t>
      </w:r>
      <w:r w:rsidRPr="00B7594E">
        <w:rPr>
          <w:rFonts w:ascii="Arial" w:hAnsi="Arial" w:cs="Arial"/>
          <w:bCs/>
          <w:iCs/>
          <w:color w:val="auto"/>
          <w:sz w:val="22"/>
          <w:szCs w:val="22"/>
        </w:rPr>
        <w:t>mieszczących się w zakresie pasa montażowego – w strefie I</w:t>
      </w:r>
      <w:r w:rsidRPr="00B7594E">
        <w:rPr>
          <w:rFonts w:ascii="Arial" w:hAnsi="Arial" w:cs="Arial"/>
          <w:color w:val="auto"/>
          <w:sz w:val="22"/>
          <w:szCs w:val="22"/>
        </w:rPr>
        <w:t xml:space="preserve">. </w:t>
      </w:r>
    </w:p>
    <w:p w:rsidR="007F5370" w:rsidRPr="00B7594E" w:rsidRDefault="0084195D" w:rsidP="00B7594E">
      <w:pPr>
        <w:pStyle w:val="Default"/>
        <w:spacing w:after="120" w:line="276" w:lineRule="auto"/>
        <w:rPr>
          <w:rFonts w:ascii="Arial" w:hAnsi="Arial" w:cs="Arial"/>
          <w:color w:val="auto"/>
          <w:sz w:val="22"/>
          <w:szCs w:val="22"/>
        </w:rPr>
      </w:pPr>
      <w:r w:rsidRPr="00B7594E">
        <w:rPr>
          <w:rFonts w:ascii="Arial" w:hAnsi="Arial" w:cs="Arial"/>
          <w:color w:val="auto"/>
          <w:sz w:val="22"/>
          <w:szCs w:val="22"/>
        </w:rPr>
        <w:t>Prace ziemne na etapi</w:t>
      </w:r>
      <w:r w:rsidRPr="00B7594E">
        <w:rPr>
          <w:rFonts w:ascii="Arial" w:hAnsi="Arial" w:cs="Arial"/>
          <w:color w:val="auto"/>
          <w:sz w:val="22"/>
          <w:szCs w:val="22"/>
        </w:rPr>
        <w:t>e realizacji przedsięwzięcia prowadzić mogą do powstawania okresowych (podlegających likwidacji w wyniku dalszych prac budowlanych) zagłębień terenowych wypełnionych wodą, które mogą być spontanicznie zajmowane przez gatunki zwierząt wykorzystujące tego ro</w:t>
      </w:r>
      <w:r w:rsidRPr="00B7594E">
        <w:rPr>
          <w:rFonts w:ascii="Arial" w:hAnsi="Arial" w:cs="Arial"/>
          <w:color w:val="auto"/>
          <w:sz w:val="22"/>
          <w:szCs w:val="22"/>
        </w:rPr>
        <w:t>dzaju siedliska do rozrodu - głównie płazy. W związku z tym wpr</w:t>
      </w:r>
      <w:r w:rsidRPr="00B7594E">
        <w:rPr>
          <w:rFonts w:ascii="Arial" w:hAnsi="Arial" w:cs="Arial"/>
          <w:color w:val="auto"/>
          <w:sz w:val="22"/>
          <w:szCs w:val="22"/>
        </w:rPr>
        <w:t xml:space="preserve">owadzono obowiązek odłowienia i </w:t>
      </w:r>
      <w:r w:rsidRPr="00B7594E">
        <w:rPr>
          <w:rFonts w:ascii="Arial" w:hAnsi="Arial" w:cs="Arial"/>
          <w:color w:val="auto"/>
          <w:sz w:val="22"/>
          <w:szCs w:val="22"/>
        </w:rPr>
        <w:t xml:space="preserve">przeniesienia poza strefę zagrożenia osobników dorosłych i form rozwojowych płazów stwierdzonych w tego rodzaju zagłębieniach. </w:t>
      </w:r>
    </w:p>
    <w:p w:rsidR="007F5370" w:rsidRPr="00B7594E" w:rsidRDefault="0084195D" w:rsidP="00B7594E">
      <w:pPr>
        <w:pStyle w:val="Default"/>
        <w:spacing w:after="120" w:line="276" w:lineRule="auto"/>
        <w:rPr>
          <w:rFonts w:ascii="Arial" w:hAnsi="Arial" w:cs="Arial"/>
          <w:color w:val="auto"/>
          <w:sz w:val="22"/>
          <w:szCs w:val="22"/>
        </w:rPr>
      </w:pPr>
      <w:r w:rsidRPr="00B7594E">
        <w:rPr>
          <w:rFonts w:ascii="Arial" w:hAnsi="Arial" w:cs="Arial"/>
          <w:color w:val="auto"/>
          <w:sz w:val="22"/>
          <w:szCs w:val="22"/>
        </w:rPr>
        <w:t>W celu ograniczenia negatywnych o</w:t>
      </w:r>
      <w:r w:rsidRPr="00B7594E">
        <w:rPr>
          <w:rFonts w:ascii="Arial" w:hAnsi="Arial" w:cs="Arial"/>
          <w:color w:val="auto"/>
          <w:sz w:val="22"/>
          <w:szCs w:val="22"/>
        </w:rPr>
        <w:t xml:space="preserve">ddziaływań na ornitofaunę nałożono ogólny warunek dotyczący terminów usuwania drzew. Prowadzenie wycinki w okresie lęgowym zostało umożliwione po stwierdzeniu przez nadzór przyrodniczy niezasiedlenia drzew przez gatunki </w:t>
      </w:r>
      <w:r w:rsidRPr="00B7594E">
        <w:rPr>
          <w:rFonts w:ascii="Arial" w:hAnsi="Arial" w:cs="Arial"/>
          <w:color w:val="auto"/>
          <w:sz w:val="22"/>
          <w:szCs w:val="22"/>
        </w:rPr>
        <w:lastRenderedPageBreak/>
        <w:t>chronionych ptaków. W przypadku wykr</w:t>
      </w:r>
      <w:r w:rsidRPr="00B7594E">
        <w:rPr>
          <w:rFonts w:ascii="Arial" w:hAnsi="Arial" w:cs="Arial"/>
          <w:color w:val="auto"/>
          <w:sz w:val="22"/>
          <w:szCs w:val="22"/>
        </w:rPr>
        <w:t>ycia lęgów gatunków chronionych należy zaprzestać wycinki do czasu stwierdzenia przez nadzór ornitol</w:t>
      </w:r>
      <w:r w:rsidRPr="00B7594E">
        <w:rPr>
          <w:rFonts w:ascii="Arial" w:hAnsi="Arial" w:cs="Arial"/>
          <w:color w:val="auto"/>
          <w:sz w:val="22"/>
          <w:szCs w:val="22"/>
        </w:rPr>
        <w:t>ogiczny wyprowadzenia młodych z </w:t>
      </w:r>
      <w:r w:rsidRPr="00B7594E">
        <w:rPr>
          <w:rFonts w:ascii="Arial" w:hAnsi="Arial" w:cs="Arial"/>
          <w:color w:val="auto"/>
          <w:sz w:val="22"/>
          <w:szCs w:val="22"/>
        </w:rPr>
        <w:t>gniazda. Przed rozpoczęciem sezonu lęgowego ptaków, tj.</w:t>
      </w:r>
      <w:r w:rsidRPr="00B7594E">
        <w:rPr>
          <w:rFonts w:ascii="Arial" w:hAnsi="Arial" w:cs="Arial"/>
          <w:color w:val="auto"/>
          <w:sz w:val="22"/>
          <w:szCs w:val="22"/>
        </w:rPr>
        <w:t xml:space="preserve"> przed 1 marca, skarpy i ściany </w:t>
      </w:r>
      <w:r w:rsidRPr="00B7594E">
        <w:rPr>
          <w:rFonts w:ascii="Arial" w:hAnsi="Arial" w:cs="Arial"/>
          <w:color w:val="auto"/>
          <w:sz w:val="22"/>
          <w:szCs w:val="22"/>
        </w:rPr>
        <w:t>powstałe w trakcie prowadzenia prac z</w:t>
      </w:r>
      <w:r w:rsidRPr="00B7594E">
        <w:rPr>
          <w:rFonts w:ascii="Arial" w:hAnsi="Arial" w:cs="Arial"/>
          <w:color w:val="auto"/>
          <w:sz w:val="22"/>
          <w:szCs w:val="22"/>
        </w:rPr>
        <w:t>iemnych winny być zabezpieczone p</w:t>
      </w:r>
      <w:r w:rsidRPr="00B7594E">
        <w:rPr>
          <w:rFonts w:ascii="Arial" w:hAnsi="Arial" w:cs="Arial"/>
          <w:color w:val="auto"/>
          <w:sz w:val="22"/>
          <w:szCs w:val="22"/>
        </w:rPr>
        <w:t xml:space="preserve">rzed możliwością </w:t>
      </w:r>
      <w:r w:rsidRPr="00B7594E">
        <w:rPr>
          <w:rFonts w:ascii="Arial" w:hAnsi="Arial" w:cs="Arial"/>
          <w:color w:val="auto"/>
          <w:sz w:val="22"/>
          <w:szCs w:val="22"/>
        </w:rPr>
        <w:t>zasiedlenia przez ptaki, poprzez ich wyprofilowanie tj. złagod</w:t>
      </w:r>
      <w:r w:rsidRPr="00B7594E">
        <w:rPr>
          <w:rFonts w:ascii="Arial" w:hAnsi="Arial" w:cs="Arial"/>
          <w:color w:val="auto"/>
          <w:sz w:val="22"/>
          <w:szCs w:val="22"/>
        </w:rPr>
        <w:t>zenie nachylenia co najmniej do </w:t>
      </w:r>
      <w:r w:rsidRPr="00B7594E">
        <w:rPr>
          <w:rFonts w:ascii="Arial" w:hAnsi="Arial" w:cs="Arial"/>
          <w:color w:val="auto"/>
          <w:sz w:val="22"/>
          <w:szCs w:val="22"/>
        </w:rPr>
        <w:t>30 stopni. W przypadku braku takiej możliwości, należy je osłonić zabezpieczającą siatką lub agrowłókniną.</w:t>
      </w:r>
    </w:p>
    <w:p w:rsidR="007F5370" w:rsidRPr="00B7594E" w:rsidRDefault="0084195D" w:rsidP="00B7594E">
      <w:pPr>
        <w:pStyle w:val="Default"/>
        <w:spacing w:after="120" w:line="276" w:lineRule="auto"/>
        <w:rPr>
          <w:rFonts w:ascii="Arial" w:hAnsi="Arial" w:cs="Arial"/>
          <w:color w:val="auto"/>
          <w:sz w:val="22"/>
          <w:szCs w:val="22"/>
        </w:rPr>
      </w:pPr>
      <w:r w:rsidRPr="00B7594E">
        <w:rPr>
          <w:rFonts w:ascii="Arial" w:hAnsi="Arial" w:cs="Arial"/>
          <w:color w:val="auto"/>
          <w:sz w:val="22"/>
          <w:szCs w:val="22"/>
        </w:rPr>
        <w:t>Prace</w:t>
      </w:r>
      <w:r w:rsidRPr="00B7594E">
        <w:rPr>
          <w:rFonts w:ascii="Arial" w:hAnsi="Arial" w:cs="Arial"/>
          <w:color w:val="auto"/>
          <w:sz w:val="22"/>
          <w:szCs w:val="22"/>
        </w:rPr>
        <w:t xml:space="preserve"> związane z realizacją projektowanej inwestycji będą wiązały się z negatywnym oddziaływaniem na lokalne populacje ssaków – co związane jest z ograniczeniem przestrzeni życiowej (miejsce odpoczynku, schronienia – głównie na terenach otwartych). Wskazane jes</w:t>
      </w:r>
      <w:r w:rsidRPr="00B7594E">
        <w:rPr>
          <w:rFonts w:ascii="Arial" w:hAnsi="Arial" w:cs="Arial"/>
          <w:color w:val="auto"/>
          <w:sz w:val="22"/>
          <w:szCs w:val="22"/>
        </w:rPr>
        <w:t xml:space="preserve">t, by przed przystąpieniem do jakichkolwiek </w:t>
      </w:r>
      <w:r w:rsidRPr="00B7594E">
        <w:rPr>
          <w:rFonts w:ascii="Arial" w:hAnsi="Arial" w:cs="Arial"/>
          <w:color w:val="auto"/>
          <w:sz w:val="22"/>
          <w:szCs w:val="22"/>
        </w:rPr>
        <w:t>prac inwestycyjnych związanych z </w:t>
      </w:r>
      <w:r w:rsidRPr="00B7594E">
        <w:rPr>
          <w:rFonts w:ascii="Arial" w:hAnsi="Arial" w:cs="Arial"/>
          <w:color w:val="auto"/>
          <w:sz w:val="22"/>
          <w:szCs w:val="22"/>
        </w:rPr>
        <w:t>przygotowaniem obszaru do budowy, przeprowadzić rozpoznanie aktualnie występując</w:t>
      </w:r>
      <w:r w:rsidRPr="00B7594E">
        <w:rPr>
          <w:rFonts w:ascii="Arial" w:hAnsi="Arial" w:cs="Arial"/>
          <w:color w:val="auto"/>
          <w:sz w:val="22"/>
          <w:szCs w:val="22"/>
        </w:rPr>
        <w:t>ych szlaków migracji ssaków. W k</w:t>
      </w:r>
      <w:r w:rsidRPr="00B7594E">
        <w:rPr>
          <w:rFonts w:ascii="Arial" w:hAnsi="Arial" w:cs="Arial"/>
          <w:color w:val="auto"/>
          <w:sz w:val="22"/>
          <w:szCs w:val="22"/>
        </w:rPr>
        <w:t xml:space="preserve">arcie informacyjnej przedsięwzięcia wskazano, że prace związane z </w:t>
      </w:r>
      <w:r w:rsidRPr="00B7594E">
        <w:rPr>
          <w:rFonts w:ascii="Arial" w:hAnsi="Arial" w:cs="Arial"/>
          <w:color w:val="auto"/>
          <w:sz w:val="22"/>
          <w:szCs w:val="22"/>
        </w:rPr>
        <w:t>realizacją inwestycji z zastosowaniem me</w:t>
      </w:r>
      <w:r w:rsidRPr="00B7594E">
        <w:rPr>
          <w:rFonts w:ascii="Arial" w:hAnsi="Arial" w:cs="Arial"/>
          <w:color w:val="auto"/>
          <w:sz w:val="22"/>
          <w:szCs w:val="22"/>
        </w:rPr>
        <w:t>tod wykopowych prowadzone będą w </w:t>
      </w:r>
      <w:r w:rsidRPr="00B7594E">
        <w:rPr>
          <w:rFonts w:ascii="Arial" w:hAnsi="Arial" w:cs="Arial"/>
          <w:color w:val="auto"/>
          <w:sz w:val="22"/>
          <w:szCs w:val="22"/>
        </w:rPr>
        <w:t>ciągu dnia. Przewiduje się, że jedynymi pracami prowadzonymi w porze nocnej mogą być prace związane z realizacją odcinków metodą bezwykopową na odcinku od ok. 7+16</w:t>
      </w:r>
      <w:r w:rsidRPr="00B7594E">
        <w:rPr>
          <w:rFonts w:ascii="Arial" w:hAnsi="Arial" w:cs="Arial"/>
          <w:color w:val="auto"/>
          <w:sz w:val="22"/>
          <w:szCs w:val="22"/>
        </w:rPr>
        <w:t>0 do </w:t>
      </w:r>
      <w:r w:rsidRPr="00B7594E">
        <w:rPr>
          <w:rFonts w:ascii="Arial" w:hAnsi="Arial" w:cs="Arial"/>
          <w:color w:val="auto"/>
          <w:sz w:val="22"/>
          <w:szCs w:val="22"/>
        </w:rPr>
        <w:t>7+535., które w</w:t>
      </w:r>
      <w:r w:rsidRPr="00B7594E">
        <w:rPr>
          <w:rFonts w:ascii="Arial" w:hAnsi="Arial" w:cs="Arial"/>
          <w:color w:val="auto"/>
          <w:sz w:val="22"/>
          <w:szCs w:val="22"/>
        </w:rPr>
        <w:t>ymagają ciągłości pracy wiertnicy. W związku z tym na przedmiotowym odcinku wprowadzono nakaz stosowania do oświetlenia zapleczy budowy lamp o możliwie najniższej emisji barw niebieskich i promieniowania U</w:t>
      </w:r>
      <w:r w:rsidRPr="00B7594E">
        <w:rPr>
          <w:rFonts w:ascii="Arial" w:hAnsi="Arial" w:cs="Arial"/>
          <w:color w:val="auto"/>
          <w:sz w:val="22"/>
          <w:szCs w:val="22"/>
        </w:rPr>
        <w:t>V oraz o temperaturze barwowej ≤ </w:t>
      </w:r>
      <w:r w:rsidRPr="00B7594E">
        <w:rPr>
          <w:rFonts w:ascii="Arial" w:hAnsi="Arial" w:cs="Arial"/>
          <w:color w:val="auto"/>
          <w:sz w:val="22"/>
          <w:szCs w:val="22"/>
        </w:rPr>
        <w:t>3000 K. Jeśli prac</w:t>
      </w:r>
      <w:r w:rsidRPr="00B7594E">
        <w:rPr>
          <w:rFonts w:ascii="Arial" w:hAnsi="Arial" w:cs="Arial"/>
          <w:color w:val="auto"/>
          <w:sz w:val="22"/>
          <w:szCs w:val="22"/>
        </w:rPr>
        <w:t>e prowadzone będą również w nocy obowiązuje wskazany typ oświetlenia.</w:t>
      </w:r>
    </w:p>
    <w:p w:rsidR="007F5370" w:rsidRPr="00B7594E" w:rsidRDefault="0084195D" w:rsidP="00B7594E">
      <w:pPr>
        <w:pStyle w:val="Default"/>
        <w:spacing w:after="120" w:line="276" w:lineRule="auto"/>
        <w:rPr>
          <w:rFonts w:ascii="Arial" w:hAnsi="Arial" w:cs="Arial"/>
          <w:color w:val="auto"/>
          <w:sz w:val="22"/>
          <w:szCs w:val="22"/>
        </w:rPr>
      </w:pPr>
      <w:r w:rsidRPr="00B7594E">
        <w:rPr>
          <w:rFonts w:ascii="Arial" w:hAnsi="Arial" w:cs="Arial"/>
          <w:color w:val="auto"/>
          <w:sz w:val="22"/>
          <w:szCs w:val="22"/>
        </w:rPr>
        <w:t>Celem uniknięcia rozpraszania światła, zastosowane mają być lampy o kierunkowej wiązce – oświetlenie winno być skierowane wyłącznie w stronę zaplecza budowy.</w:t>
      </w:r>
    </w:p>
    <w:p w:rsidR="007F5370" w:rsidRPr="00B7594E" w:rsidRDefault="0084195D" w:rsidP="00B7594E">
      <w:pPr>
        <w:pStyle w:val="Default"/>
        <w:spacing w:after="120" w:line="276" w:lineRule="auto"/>
        <w:rPr>
          <w:rFonts w:ascii="Arial" w:hAnsi="Arial" w:cs="Arial"/>
          <w:color w:val="auto"/>
          <w:sz w:val="22"/>
          <w:szCs w:val="22"/>
        </w:rPr>
      </w:pPr>
      <w:r w:rsidRPr="00B7594E">
        <w:rPr>
          <w:rFonts w:ascii="Arial" w:hAnsi="Arial" w:cs="Arial"/>
          <w:color w:val="auto"/>
          <w:sz w:val="22"/>
          <w:szCs w:val="22"/>
        </w:rPr>
        <w:t>Zgodni</w:t>
      </w:r>
      <w:r w:rsidRPr="00B7594E">
        <w:rPr>
          <w:rFonts w:ascii="Arial" w:hAnsi="Arial" w:cs="Arial"/>
          <w:color w:val="auto"/>
          <w:sz w:val="22"/>
          <w:szCs w:val="22"/>
        </w:rPr>
        <w:t>e z zasadą przezornośc</w:t>
      </w:r>
      <w:r w:rsidRPr="00B7594E">
        <w:rPr>
          <w:rFonts w:ascii="Arial" w:hAnsi="Arial" w:cs="Arial"/>
          <w:color w:val="auto"/>
          <w:sz w:val="22"/>
          <w:szCs w:val="22"/>
        </w:rPr>
        <w:t>i w decyzji</w:t>
      </w:r>
      <w:r w:rsidRPr="00B7594E">
        <w:rPr>
          <w:rFonts w:ascii="Arial" w:hAnsi="Arial" w:cs="Arial"/>
          <w:color w:val="auto"/>
          <w:sz w:val="22"/>
          <w:szCs w:val="22"/>
        </w:rPr>
        <w:t>, w celu ograniczenia negatywnych oddziaływań wynikających z planowanej wycinki drzew na chiropterofaunę (m.in. utrata siedlisk), określono terminy wycinki (poza aktywnością nietoperzy (III-X). Działanie to będzie prowadzone na całej dłu</w:t>
      </w:r>
      <w:r w:rsidRPr="00B7594E">
        <w:rPr>
          <w:rFonts w:ascii="Arial" w:hAnsi="Arial" w:cs="Arial"/>
          <w:color w:val="auto"/>
          <w:sz w:val="22"/>
          <w:szCs w:val="22"/>
        </w:rPr>
        <w:t>gości pa</w:t>
      </w:r>
      <w:r w:rsidRPr="00B7594E">
        <w:rPr>
          <w:rFonts w:ascii="Arial" w:hAnsi="Arial" w:cs="Arial"/>
          <w:color w:val="auto"/>
          <w:sz w:val="22"/>
          <w:szCs w:val="22"/>
        </w:rPr>
        <w:t>sa montażowego. W decyzji</w:t>
      </w:r>
      <w:r w:rsidRPr="00B7594E">
        <w:rPr>
          <w:rFonts w:ascii="Arial" w:hAnsi="Arial" w:cs="Arial"/>
          <w:color w:val="auto"/>
          <w:sz w:val="22"/>
          <w:szCs w:val="22"/>
        </w:rPr>
        <w:t xml:space="preserve"> wprowadzono obowiązek kontroli drzew dziuplastych oraz drzewa o średnicy pnia pow</w:t>
      </w:r>
      <w:r w:rsidRPr="00B7594E">
        <w:rPr>
          <w:rFonts w:ascii="Arial" w:hAnsi="Arial" w:cs="Arial"/>
          <w:color w:val="auto"/>
          <w:sz w:val="22"/>
          <w:szCs w:val="22"/>
        </w:rPr>
        <w:t>yżej 50 cm na wysokości 1,3 m, z </w:t>
      </w:r>
      <w:r w:rsidRPr="00B7594E">
        <w:rPr>
          <w:rFonts w:ascii="Arial" w:hAnsi="Arial" w:cs="Arial"/>
          <w:color w:val="auto"/>
          <w:sz w:val="22"/>
          <w:szCs w:val="22"/>
        </w:rPr>
        <w:t xml:space="preserve">udziałem nadzoru przyrodniczego – chiropterologa, pod kątem zasiedlenia przez nietoperze. </w:t>
      </w:r>
    </w:p>
    <w:p w:rsidR="009812ED" w:rsidRPr="00B7594E" w:rsidRDefault="0084195D" w:rsidP="00B7594E">
      <w:pPr>
        <w:spacing w:before="120" w:line="276" w:lineRule="auto"/>
        <w:rPr>
          <w:rFonts w:ascii="Arial" w:hAnsi="Arial" w:cs="Arial"/>
          <w:color w:val="000000" w:themeColor="text1"/>
          <w:sz w:val="22"/>
          <w:szCs w:val="22"/>
        </w:rPr>
      </w:pPr>
      <w:r w:rsidRPr="00B7594E">
        <w:rPr>
          <w:rFonts w:ascii="Arial" w:hAnsi="Arial" w:cs="Arial"/>
          <w:sz w:val="22"/>
          <w:szCs w:val="22"/>
        </w:rPr>
        <w:t>Z uwagi na skalę przedsię</w:t>
      </w:r>
      <w:r w:rsidRPr="00B7594E">
        <w:rPr>
          <w:rFonts w:ascii="Arial" w:hAnsi="Arial" w:cs="Arial"/>
          <w:sz w:val="22"/>
          <w:szCs w:val="22"/>
        </w:rPr>
        <w:t>wzięcia oraz ograniczony czasowo i przestrzennie charakter inwestycji, realizacja przedsięwzięcia nie wpłynie w sposób istotny na istniejące walory krajobrazowe. Oddziaływanie na krajobraz będzie przejściowe i ograniczone do etapu realizacji prac – związan</w:t>
      </w:r>
      <w:r w:rsidRPr="00B7594E">
        <w:rPr>
          <w:rFonts w:ascii="Arial" w:hAnsi="Arial" w:cs="Arial"/>
          <w:sz w:val="22"/>
          <w:szCs w:val="22"/>
        </w:rPr>
        <w:t>e głównie z wycinką zadrzewień, lokalizacją terenów tymczasowego składowania materiałów budowlanych, składowania gruntów z wykopów, parków maszyn i urządzeń, etc. Zmiany te będą miały charakter lokalny</w:t>
      </w:r>
      <w:r w:rsidRPr="00B7594E">
        <w:rPr>
          <w:rFonts w:ascii="Arial" w:hAnsi="Arial" w:cs="Arial"/>
          <w:sz w:val="22"/>
          <w:szCs w:val="22"/>
        </w:rPr>
        <w:t xml:space="preserve"> i będą ograniczone czasowo. Po </w:t>
      </w:r>
      <w:r w:rsidRPr="00B7594E">
        <w:rPr>
          <w:rFonts w:ascii="Arial" w:hAnsi="Arial" w:cs="Arial"/>
          <w:sz w:val="22"/>
          <w:szCs w:val="22"/>
        </w:rPr>
        <w:t>zakończeniu prac i demo</w:t>
      </w:r>
      <w:r w:rsidRPr="00B7594E">
        <w:rPr>
          <w:rFonts w:ascii="Arial" w:hAnsi="Arial" w:cs="Arial"/>
          <w:sz w:val="22"/>
          <w:szCs w:val="22"/>
        </w:rPr>
        <w:t xml:space="preserve">ntażu urządzeń </w:t>
      </w:r>
      <w:r w:rsidRPr="00B7594E">
        <w:rPr>
          <w:rFonts w:ascii="Arial" w:hAnsi="Arial" w:cs="Arial"/>
          <w:sz w:val="22"/>
          <w:szCs w:val="22"/>
        </w:rPr>
        <w:t>nastąpi uporządkowanie terenu i </w:t>
      </w:r>
      <w:r w:rsidRPr="00B7594E">
        <w:rPr>
          <w:rFonts w:ascii="Arial" w:hAnsi="Arial" w:cs="Arial"/>
          <w:sz w:val="22"/>
          <w:szCs w:val="22"/>
        </w:rPr>
        <w:t>przeprowadzone zostaną prace rekultywacyjne. Pierwotna rzeźba terenu zostanie odbudowana poprzez niwelację. Inwestycja nie będzie stanowić istotnej dominanty widokowej uznawanej za najistotniejszy czynnik przy</w:t>
      </w:r>
      <w:r w:rsidRPr="00B7594E">
        <w:rPr>
          <w:rFonts w:ascii="Arial" w:hAnsi="Arial" w:cs="Arial"/>
          <w:sz w:val="22"/>
          <w:szCs w:val="22"/>
        </w:rPr>
        <w:t xml:space="preserve"> ocenie wpływu na krajobraz.</w:t>
      </w:r>
    </w:p>
    <w:p w:rsidR="007F5370" w:rsidRPr="00B7594E" w:rsidRDefault="0084195D" w:rsidP="00B7594E">
      <w:pPr>
        <w:pStyle w:val="Default"/>
        <w:spacing w:before="120" w:after="120" w:line="276" w:lineRule="auto"/>
        <w:rPr>
          <w:rFonts w:ascii="Arial" w:hAnsi="Arial" w:cs="Arial"/>
          <w:color w:val="auto"/>
          <w:sz w:val="22"/>
          <w:szCs w:val="22"/>
        </w:rPr>
      </w:pPr>
      <w:r w:rsidRPr="00B7594E">
        <w:rPr>
          <w:rFonts w:ascii="Arial" w:hAnsi="Arial" w:cs="Arial"/>
          <w:color w:val="auto"/>
          <w:sz w:val="22"/>
          <w:szCs w:val="22"/>
        </w:rPr>
        <w:t xml:space="preserve">W decyzji wskazano na konieczność zapewnienia nadzoru przyrodniczego w trakcie realizacji przedsięwzięcia, prowadzonego przez właściwych specjalistów – botanika, herpetologa, chiropterologa, ornitologa, entomologa, teriologa, </w:t>
      </w:r>
      <w:r w:rsidRPr="00B7594E">
        <w:rPr>
          <w:rFonts w:ascii="Arial" w:hAnsi="Arial" w:cs="Arial"/>
          <w:color w:val="auto"/>
          <w:sz w:val="22"/>
          <w:szCs w:val="22"/>
        </w:rPr>
        <w:t>celem kontrolowania sposobu prowadzenia prac budowlanych, pod kątem wypełnienia obowiązków wynikających z uzyskanej decyzji. Określone zostały szczegółowe warunki ochrony środowiska, a także ramy i obowiązki poszczególnych nadzorów przyrodniczych w trakcie</w:t>
      </w:r>
      <w:r w:rsidRPr="00B7594E">
        <w:rPr>
          <w:rFonts w:ascii="Arial" w:hAnsi="Arial" w:cs="Arial"/>
          <w:color w:val="auto"/>
          <w:sz w:val="22"/>
          <w:szCs w:val="22"/>
        </w:rPr>
        <w:t xml:space="preserve"> realizacji zamierzenia. </w:t>
      </w:r>
      <w:r w:rsidRPr="00B7594E">
        <w:rPr>
          <w:rFonts w:ascii="Arial" w:hAnsi="Arial" w:cs="Arial"/>
          <w:color w:val="auto"/>
          <w:sz w:val="22"/>
          <w:szCs w:val="22"/>
        </w:rPr>
        <w:lastRenderedPageBreak/>
        <w:t>Nadzór powinien zostać zobowiązany do prowadzenia systematycznych badań i kontroli stanu środowiska przez ca</w:t>
      </w:r>
      <w:r w:rsidRPr="00B7594E">
        <w:rPr>
          <w:rFonts w:ascii="Arial" w:hAnsi="Arial" w:cs="Arial"/>
          <w:color w:val="auto"/>
          <w:sz w:val="22"/>
          <w:szCs w:val="22"/>
        </w:rPr>
        <w:t>ły okres realizacji inwestycji.</w:t>
      </w:r>
    </w:p>
    <w:p w:rsidR="009812ED" w:rsidRPr="00B7594E" w:rsidRDefault="0084195D" w:rsidP="00B7594E">
      <w:pPr>
        <w:spacing w:before="120" w:line="276" w:lineRule="auto"/>
        <w:rPr>
          <w:rFonts w:ascii="Arial" w:hAnsi="Arial" w:cs="Arial"/>
          <w:color w:val="000000" w:themeColor="text1"/>
          <w:sz w:val="22"/>
          <w:szCs w:val="22"/>
        </w:rPr>
      </w:pPr>
      <w:r w:rsidRPr="00B7594E">
        <w:rPr>
          <w:rFonts w:ascii="Arial" w:hAnsi="Arial" w:cs="Arial"/>
          <w:sz w:val="22"/>
          <w:szCs w:val="22"/>
        </w:rPr>
        <w:t xml:space="preserve">O sposobie wykonania zabezpieczenia, przeniesienia lub konieczności zniszczenia, uzyskania </w:t>
      </w:r>
      <w:r w:rsidRPr="00B7594E">
        <w:rPr>
          <w:rFonts w:ascii="Arial" w:hAnsi="Arial" w:cs="Arial"/>
          <w:sz w:val="22"/>
          <w:szCs w:val="22"/>
        </w:rPr>
        <w:t>odpowiedniego zezwolenia, czy te</w:t>
      </w:r>
      <w:r w:rsidRPr="00B7594E">
        <w:rPr>
          <w:rFonts w:ascii="Arial" w:hAnsi="Arial" w:cs="Arial"/>
          <w:sz w:val="22"/>
          <w:szCs w:val="22"/>
        </w:rPr>
        <w:t>ż</w:t>
      </w:r>
      <w:r w:rsidRPr="00B7594E">
        <w:rPr>
          <w:rFonts w:ascii="Arial" w:hAnsi="Arial" w:cs="Arial"/>
          <w:sz w:val="22"/>
          <w:szCs w:val="22"/>
        </w:rPr>
        <w:t xml:space="preserve"> słuszności podjęcia dodatkowych działań związanych z ochroną gatunkową np. płoszenie ornitofauny na etapie realizacji przedsięwzięcia, decydował będzie nadzór przyrodniczy obecny w czasie prowadzenia robót budowlanych, dys</w:t>
      </w:r>
      <w:r w:rsidRPr="00B7594E">
        <w:rPr>
          <w:rFonts w:ascii="Arial" w:hAnsi="Arial" w:cs="Arial"/>
          <w:sz w:val="22"/>
          <w:szCs w:val="22"/>
        </w:rPr>
        <w:t>ponujący szczegółową wiedzą na temat terminów i sposobu prowadzenia prac. W uzasadnionych przypadkach, których obecnie nie można przewidzieć, nadzór przyrodniczy, podejmie decyzje o zastosowaniu korekt lub wprowadzeniu dodatkowych zabezpieczeń w organizacj</w:t>
      </w:r>
      <w:r w:rsidRPr="00B7594E">
        <w:rPr>
          <w:rFonts w:ascii="Arial" w:hAnsi="Arial" w:cs="Arial"/>
          <w:sz w:val="22"/>
          <w:szCs w:val="22"/>
        </w:rPr>
        <w:t>i prac budowlanych. W zakresie nadzoru przyrodniczego jest nie tylko kontrola prawidłowego dostosowania się do wskazań wszystkich decyzji wydanych przed uzyskaniem zgody na realizację przedsięwzię</w:t>
      </w:r>
      <w:r w:rsidRPr="00B7594E">
        <w:rPr>
          <w:rFonts w:ascii="Arial" w:hAnsi="Arial" w:cs="Arial"/>
          <w:sz w:val="22"/>
          <w:szCs w:val="22"/>
        </w:rPr>
        <w:t>cia, ale również zapewnienie by </w:t>
      </w:r>
      <w:r w:rsidRPr="00B7594E">
        <w:rPr>
          <w:rFonts w:ascii="Arial" w:hAnsi="Arial" w:cs="Arial"/>
          <w:sz w:val="22"/>
          <w:szCs w:val="22"/>
        </w:rPr>
        <w:t>wszystkie prace prowadzone b</w:t>
      </w:r>
      <w:r w:rsidRPr="00B7594E">
        <w:rPr>
          <w:rFonts w:ascii="Arial" w:hAnsi="Arial" w:cs="Arial"/>
          <w:sz w:val="22"/>
          <w:szCs w:val="22"/>
        </w:rPr>
        <w:t>yły z poszanowaniem ochrony gatunkowej. Prowadzenie prac ziemnych pod nadzorem przyrodniczym pozwoli zmni</w:t>
      </w:r>
      <w:r w:rsidRPr="00B7594E">
        <w:rPr>
          <w:rFonts w:ascii="Arial" w:hAnsi="Arial" w:cs="Arial"/>
          <w:sz w:val="22"/>
          <w:szCs w:val="22"/>
        </w:rPr>
        <w:t>ejszyć oddziaływanie na florę i </w:t>
      </w:r>
      <w:r w:rsidRPr="00B7594E">
        <w:rPr>
          <w:rFonts w:ascii="Arial" w:hAnsi="Arial" w:cs="Arial"/>
          <w:sz w:val="22"/>
          <w:szCs w:val="22"/>
        </w:rPr>
        <w:t>faunę do minimum.</w:t>
      </w:r>
    </w:p>
    <w:p w:rsidR="007D5F42" w:rsidRPr="00B7594E" w:rsidRDefault="0084195D" w:rsidP="00B7594E">
      <w:pPr>
        <w:suppressAutoHyphens w:val="0"/>
        <w:autoSpaceDE w:val="0"/>
        <w:autoSpaceDN w:val="0"/>
        <w:adjustRightInd w:val="0"/>
        <w:spacing w:before="120" w:line="276" w:lineRule="auto"/>
        <w:rPr>
          <w:rFonts w:ascii="Arial" w:eastAsiaTheme="minorHAnsi" w:hAnsi="Arial" w:cs="Arial"/>
          <w:sz w:val="22"/>
          <w:szCs w:val="22"/>
          <w:lang w:eastAsia="en-US"/>
        </w:rPr>
      </w:pPr>
      <w:r w:rsidRPr="00B7594E">
        <w:rPr>
          <w:rFonts w:ascii="Arial" w:eastAsiaTheme="minorHAnsi" w:hAnsi="Arial" w:cs="Arial"/>
          <w:sz w:val="22"/>
          <w:szCs w:val="22"/>
          <w:lang w:eastAsia="en-US"/>
        </w:rPr>
        <w:t>Przedsięwzięcie jest zlokalizowane w zasięgu jednolitej części wód podziemnych (JCWPd)</w:t>
      </w:r>
    </w:p>
    <w:p w:rsidR="007D5F42" w:rsidRPr="00B7594E" w:rsidRDefault="0084195D" w:rsidP="00B7594E">
      <w:pPr>
        <w:suppressAutoHyphens w:val="0"/>
        <w:autoSpaceDE w:val="0"/>
        <w:autoSpaceDN w:val="0"/>
        <w:adjustRightInd w:val="0"/>
        <w:spacing w:line="276" w:lineRule="auto"/>
        <w:rPr>
          <w:rFonts w:ascii="Arial" w:eastAsiaTheme="minorHAnsi" w:hAnsi="Arial" w:cs="Arial"/>
          <w:sz w:val="22"/>
          <w:szCs w:val="22"/>
          <w:lang w:eastAsia="en-US"/>
        </w:rPr>
      </w:pPr>
      <w:r w:rsidRPr="00B7594E">
        <w:rPr>
          <w:rFonts w:ascii="Arial" w:eastAsiaTheme="minorHAnsi" w:hAnsi="Arial" w:cs="Arial"/>
          <w:sz w:val="22"/>
          <w:szCs w:val="22"/>
          <w:lang w:eastAsia="en-US"/>
        </w:rPr>
        <w:t>o kodzie PLGW2</w:t>
      </w:r>
      <w:r w:rsidRPr="00B7594E">
        <w:rPr>
          <w:rFonts w:ascii="Arial" w:eastAsiaTheme="minorHAnsi" w:hAnsi="Arial" w:cs="Arial"/>
          <w:sz w:val="22"/>
          <w:szCs w:val="22"/>
          <w:lang w:eastAsia="en-US"/>
        </w:rPr>
        <w:t>000112 oraz w zasięgu zlewni jednolitych części wód powierzchniowych</w:t>
      </w:r>
    </w:p>
    <w:p w:rsidR="007D5F42" w:rsidRPr="00B7594E" w:rsidRDefault="0084195D" w:rsidP="00B7594E">
      <w:pPr>
        <w:suppressAutoHyphens w:val="0"/>
        <w:autoSpaceDE w:val="0"/>
        <w:autoSpaceDN w:val="0"/>
        <w:adjustRightInd w:val="0"/>
        <w:spacing w:line="276" w:lineRule="auto"/>
        <w:rPr>
          <w:rFonts w:ascii="Arial" w:eastAsiaTheme="minorHAnsi" w:hAnsi="Arial" w:cs="Arial"/>
          <w:sz w:val="22"/>
          <w:szCs w:val="22"/>
          <w:lang w:eastAsia="en-US"/>
        </w:rPr>
      </w:pPr>
      <w:r w:rsidRPr="00B7594E">
        <w:rPr>
          <w:rFonts w:ascii="Arial" w:eastAsiaTheme="minorHAnsi" w:hAnsi="Arial" w:cs="Arial"/>
          <w:sz w:val="22"/>
          <w:szCs w:val="22"/>
          <w:lang w:eastAsia="en-US"/>
        </w:rPr>
        <w:t>(JCWP) o kodach</w:t>
      </w:r>
      <w:r w:rsidRPr="00B7594E">
        <w:rPr>
          <w:rFonts w:ascii="Arial" w:hAnsi="Arial" w:cs="Arial"/>
          <w:sz w:val="22"/>
          <w:szCs w:val="22"/>
        </w:rPr>
        <w:t xml:space="preserve"> PLRW20000521256</w:t>
      </w:r>
      <w:r w:rsidRPr="00B7594E">
        <w:rPr>
          <w:rFonts w:ascii="Arial" w:eastAsiaTheme="minorHAnsi" w:hAnsi="Arial" w:cs="Arial"/>
          <w:sz w:val="22"/>
          <w:szCs w:val="22"/>
          <w:lang w:eastAsia="en-US"/>
        </w:rPr>
        <w:t xml:space="preserve"> (Psarka), PLRW2000821279 (Przemsza od zbiornika Przeczyce do ujścia Białej Przemszy) i PLRW20000212589 (Pogoria).</w:t>
      </w:r>
    </w:p>
    <w:p w:rsidR="00344EE2" w:rsidRPr="00B7594E" w:rsidRDefault="0084195D" w:rsidP="00B7594E">
      <w:pPr>
        <w:pStyle w:val="Bezodstpw11"/>
        <w:spacing w:before="120" w:line="276" w:lineRule="auto"/>
      </w:pPr>
      <w:r w:rsidRPr="00B7594E">
        <w:t>Celami środowiskowymi dla jednolitej</w:t>
      </w:r>
      <w:r w:rsidRPr="00B7594E">
        <w:t xml:space="preserve"> częś</w:t>
      </w:r>
      <w:r w:rsidRPr="00B7594E">
        <w:t>ci wód powierzchniowych o kodzie PLRW20000521256</w:t>
      </w:r>
      <w:r w:rsidRPr="00B7594E">
        <w:rPr>
          <w:rFonts w:eastAsiaTheme="minorHAnsi"/>
        </w:rPr>
        <w:t xml:space="preserve"> (Psarka)</w:t>
      </w:r>
      <w:r w:rsidRPr="00B7594E">
        <w:t xml:space="preserve"> jest osiągnięcie dobrego </w:t>
      </w:r>
      <w:r w:rsidRPr="00B7594E">
        <w:t xml:space="preserve">stanu </w:t>
      </w:r>
      <w:r w:rsidRPr="00B7594E">
        <w:t>ekologicznego oraz dobrego stanu chemicznego. Ocena stanu tych wód wykazała potencjał ekologiczny oraz zły stan chemiczny</w:t>
      </w:r>
      <w:r w:rsidRPr="00B7594E">
        <w:t xml:space="preserve"> poniżej dobrego</w:t>
      </w:r>
      <w:r w:rsidRPr="00B7594E">
        <w:t>.</w:t>
      </w:r>
    </w:p>
    <w:p w:rsidR="00023173" w:rsidRPr="00B7594E" w:rsidRDefault="0084195D" w:rsidP="00B7594E">
      <w:pPr>
        <w:suppressAutoHyphens w:val="0"/>
        <w:autoSpaceDE w:val="0"/>
        <w:autoSpaceDN w:val="0"/>
        <w:adjustRightInd w:val="0"/>
        <w:spacing w:before="120" w:line="276" w:lineRule="auto"/>
        <w:rPr>
          <w:rFonts w:ascii="Arial" w:eastAsiaTheme="minorHAnsi" w:hAnsi="Arial" w:cs="Arial"/>
          <w:sz w:val="22"/>
          <w:szCs w:val="22"/>
          <w:lang w:eastAsia="en-US"/>
        </w:rPr>
      </w:pPr>
      <w:r w:rsidRPr="00B7594E">
        <w:rPr>
          <w:rFonts w:ascii="Arial" w:eastAsiaTheme="minorHAnsi" w:hAnsi="Arial" w:cs="Arial"/>
          <w:sz w:val="22"/>
          <w:szCs w:val="22"/>
          <w:lang w:eastAsia="en-US"/>
        </w:rPr>
        <w:t>Ocena stanu JCWP Przemsza od</w:t>
      </w:r>
      <w:r w:rsidRPr="00B7594E">
        <w:rPr>
          <w:rFonts w:ascii="Arial" w:eastAsiaTheme="minorHAnsi" w:hAnsi="Arial" w:cs="Arial"/>
          <w:sz w:val="22"/>
          <w:szCs w:val="22"/>
          <w:lang w:eastAsia="en-US"/>
        </w:rPr>
        <w:t xml:space="preserve"> zbiornika Przeczyce do ujścia Białej Przemszy wykazała</w:t>
      </w:r>
    </w:p>
    <w:p w:rsidR="00023173" w:rsidRPr="00B7594E" w:rsidRDefault="0084195D" w:rsidP="00B7594E">
      <w:pPr>
        <w:suppressAutoHyphens w:val="0"/>
        <w:autoSpaceDE w:val="0"/>
        <w:autoSpaceDN w:val="0"/>
        <w:adjustRightInd w:val="0"/>
        <w:spacing w:line="276" w:lineRule="auto"/>
        <w:rPr>
          <w:rFonts w:ascii="Arial" w:eastAsiaTheme="minorHAnsi" w:hAnsi="Arial" w:cs="Arial"/>
          <w:sz w:val="22"/>
          <w:szCs w:val="22"/>
          <w:lang w:eastAsia="en-US"/>
        </w:rPr>
      </w:pPr>
      <w:r w:rsidRPr="00B7594E">
        <w:rPr>
          <w:rFonts w:ascii="Arial" w:eastAsiaTheme="minorHAnsi" w:hAnsi="Arial" w:cs="Arial"/>
          <w:sz w:val="22"/>
          <w:szCs w:val="22"/>
          <w:lang w:eastAsia="en-US"/>
        </w:rPr>
        <w:t>słaby potencjał ekologiczny oraz stan chemiczny poniżej dobrego.</w:t>
      </w:r>
    </w:p>
    <w:p w:rsidR="00023173" w:rsidRPr="00B7594E" w:rsidRDefault="0084195D" w:rsidP="00B7594E">
      <w:pPr>
        <w:suppressAutoHyphens w:val="0"/>
        <w:autoSpaceDE w:val="0"/>
        <w:autoSpaceDN w:val="0"/>
        <w:adjustRightInd w:val="0"/>
        <w:spacing w:line="276" w:lineRule="auto"/>
        <w:rPr>
          <w:rFonts w:ascii="Arial" w:eastAsiaTheme="minorHAnsi" w:hAnsi="Arial" w:cs="Arial"/>
          <w:sz w:val="22"/>
          <w:szCs w:val="22"/>
          <w:lang w:eastAsia="en-US"/>
        </w:rPr>
      </w:pPr>
      <w:r w:rsidRPr="00B7594E">
        <w:rPr>
          <w:rFonts w:ascii="Arial" w:eastAsiaTheme="minorHAnsi" w:hAnsi="Arial" w:cs="Arial"/>
          <w:sz w:val="22"/>
          <w:szCs w:val="22"/>
          <w:lang w:eastAsia="en-US"/>
        </w:rPr>
        <w:t>W przypadku zlewni JCWP Przemsza od zbiornika Przeczyce do ujścia Białej Przemszy</w:t>
      </w:r>
    </w:p>
    <w:p w:rsidR="00023173" w:rsidRPr="00B7594E" w:rsidRDefault="0084195D" w:rsidP="00B7594E">
      <w:pPr>
        <w:suppressAutoHyphens w:val="0"/>
        <w:autoSpaceDE w:val="0"/>
        <w:autoSpaceDN w:val="0"/>
        <w:adjustRightInd w:val="0"/>
        <w:spacing w:line="276" w:lineRule="auto"/>
        <w:rPr>
          <w:rFonts w:ascii="Arial" w:eastAsiaTheme="minorHAnsi" w:hAnsi="Arial" w:cs="Arial"/>
          <w:sz w:val="22"/>
          <w:szCs w:val="22"/>
          <w:lang w:eastAsia="en-US"/>
        </w:rPr>
      </w:pPr>
      <w:r w:rsidRPr="00B7594E">
        <w:rPr>
          <w:rFonts w:ascii="Arial" w:eastAsiaTheme="minorHAnsi" w:hAnsi="Arial" w:cs="Arial"/>
          <w:sz w:val="22"/>
          <w:szCs w:val="22"/>
          <w:lang w:eastAsia="en-US"/>
        </w:rPr>
        <w:t>występuje presja komunalna i przemysłowa. W programie</w:t>
      </w:r>
      <w:r w:rsidRPr="00B7594E">
        <w:rPr>
          <w:rFonts w:ascii="Arial" w:eastAsiaTheme="minorHAnsi" w:hAnsi="Arial" w:cs="Arial"/>
          <w:sz w:val="22"/>
          <w:szCs w:val="22"/>
          <w:lang w:eastAsia="en-US"/>
        </w:rPr>
        <w:t xml:space="preserve"> działań zaplanowano działanie</w:t>
      </w:r>
    </w:p>
    <w:p w:rsidR="00023173" w:rsidRPr="00B7594E" w:rsidRDefault="0084195D" w:rsidP="00B7594E">
      <w:pPr>
        <w:suppressAutoHyphens w:val="0"/>
        <w:autoSpaceDE w:val="0"/>
        <w:autoSpaceDN w:val="0"/>
        <w:adjustRightInd w:val="0"/>
        <w:spacing w:line="276" w:lineRule="auto"/>
        <w:rPr>
          <w:rFonts w:ascii="Arial" w:eastAsiaTheme="minorHAnsi" w:hAnsi="Arial" w:cs="Arial"/>
          <w:sz w:val="22"/>
          <w:szCs w:val="22"/>
          <w:lang w:eastAsia="en-US"/>
        </w:rPr>
      </w:pPr>
      <w:r w:rsidRPr="00B7594E">
        <w:rPr>
          <w:rFonts w:ascii="Arial" w:eastAsiaTheme="minorHAnsi" w:hAnsi="Arial" w:cs="Arial"/>
          <w:sz w:val="22"/>
          <w:szCs w:val="22"/>
          <w:lang w:eastAsia="en-US"/>
        </w:rPr>
        <w:t>obejmujące przegląd pozwoleń wodnoprawnych na wprowadzanie ścieków do wód lub do</w:t>
      </w:r>
      <w:r w:rsidRPr="00B7594E">
        <w:rPr>
          <w:rFonts w:ascii="Arial" w:eastAsiaTheme="minorHAnsi" w:hAnsi="Arial" w:cs="Arial"/>
          <w:sz w:val="22"/>
          <w:szCs w:val="22"/>
          <w:lang w:eastAsia="en-US"/>
        </w:rPr>
        <w:t> </w:t>
      </w:r>
      <w:r w:rsidRPr="00B7594E">
        <w:rPr>
          <w:rFonts w:ascii="Arial" w:eastAsiaTheme="minorHAnsi" w:hAnsi="Arial" w:cs="Arial"/>
          <w:sz w:val="22"/>
          <w:szCs w:val="22"/>
          <w:lang w:eastAsia="en-US"/>
        </w:rPr>
        <w:t>ziemi przez użytkowników ww. zlewni JCWP. Powyższe działanie ma na celu szczegółowe</w:t>
      </w:r>
      <w:r w:rsidRPr="00B7594E">
        <w:rPr>
          <w:rFonts w:ascii="Arial" w:eastAsiaTheme="minorHAnsi" w:hAnsi="Arial" w:cs="Arial"/>
          <w:sz w:val="22"/>
          <w:szCs w:val="22"/>
          <w:lang w:eastAsia="en-US"/>
        </w:rPr>
        <w:t xml:space="preserve"> </w:t>
      </w:r>
      <w:r w:rsidRPr="00B7594E">
        <w:rPr>
          <w:rFonts w:ascii="Arial" w:eastAsiaTheme="minorHAnsi" w:hAnsi="Arial" w:cs="Arial"/>
          <w:sz w:val="22"/>
          <w:szCs w:val="22"/>
          <w:lang w:eastAsia="en-US"/>
        </w:rPr>
        <w:t xml:space="preserve">rozpoznanie i w rezultacie ograniczenie tej presji tak, aby </w:t>
      </w:r>
      <w:r w:rsidRPr="00B7594E">
        <w:rPr>
          <w:rFonts w:ascii="Arial" w:eastAsiaTheme="minorHAnsi" w:hAnsi="Arial" w:cs="Arial"/>
          <w:sz w:val="22"/>
          <w:szCs w:val="22"/>
          <w:lang w:eastAsia="en-US"/>
        </w:rPr>
        <w:t>możliwe było osiągnięcie dobrego</w:t>
      </w:r>
      <w:r w:rsidRPr="00B7594E">
        <w:rPr>
          <w:rFonts w:ascii="Arial" w:eastAsiaTheme="minorHAnsi" w:hAnsi="Arial" w:cs="Arial"/>
          <w:sz w:val="22"/>
          <w:szCs w:val="22"/>
          <w:lang w:eastAsia="en-US"/>
        </w:rPr>
        <w:t xml:space="preserve"> </w:t>
      </w:r>
      <w:r w:rsidRPr="00B7594E">
        <w:rPr>
          <w:rFonts w:ascii="Arial" w:eastAsiaTheme="minorHAnsi" w:hAnsi="Arial" w:cs="Arial"/>
          <w:sz w:val="22"/>
          <w:szCs w:val="22"/>
          <w:lang w:eastAsia="en-US"/>
        </w:rPr>
        <w:t>stanu ww. JCWP. Wdrożenie powyższego działania i następnie podjęcie konkretnych działań</w:t>
      </w:r>
      <w:r w:rsidRPr="00B7594E">
        <w:rPr>
          <w:rFonts w:ascii="Arial" w:eastAsiaTheme="minorHAnsi" w:hAnsi="Arial" w:cs="Arial"/>
          <w:sz w:val="22"/>
          <w:szCs w:val="22"/>
          <w:lang w:eastAsia="en-US"/>
        </w:rPr>
        <w:t xml:space="preserve"> </w:t>
      </w:r>
      <w:r w:rsidRPr="00B7594E">
        <w:rPr>
          <w:rFonts w:ascii="Arial" w:eastAsiaTheme="minorHAnsi" w:hAnsi="Arial" w:cs="Arial"/>
          <w:sz w:val="22"/>
          <w:szCs w:val="22"/>
          <w:lang w:eastAsia="en-US"/>
        </w:rPr>
        <w:t>naprawczych, które przyniosą wymierne efekty będzie możliwe do roku 2027 (osiągnięcie dobrego stanu JCWP).</w:t>
      </w:r>
    </w:p>
    <w:p w:rsidR="00023173" w:rsidRPr="00B7594E" w:rsidRDefault="0084195D" w:rsidP="00B7594E">
      <w:pPr>
        <w:suppressAutoHyphens w:val="0"/>
        <w:autoSpaceDE w:val="0"/>
        <w:autoSpaceDN w:val="0"/>
        <w:adjustRightInd w:val="0"/>
        <w:spacing w:before="120" w:line="276" w:lineRule="auto"/>
        <w:rPr>
          <w:rFonts w:ascii="Arial" w:eastAsiaTheme="minorHAnsi" w:hAnsi="Arial" w:cs="Arial"/>
          <w:sz w:val="22"/>
          <w:szCs w:val="22"/>
          <w:lang w:eastAsia="en-US"/>
        </w:rPr>
      </w:pPr>
      <w:r w:rsidRPr="00B7594E">
        <w:rPr>
          <w:rFonts w:ascii="Arial" w:eastAsiaTheme="minorHAnsi" w:hAnsi="Arial" w:cs="Arial"/>
          <w:sz w:val="22"/>
          <w:szCs w:val="22"/>
          <w:lang w:eastAsia="en-US"/>
        </w:rPr>
        <w:t>Ocena stanu JCWP Pogoria wyk</w:t>
      </w:r>
      <w:r w:rsidRPr="00B7594E">
        <w:rPr>
          <w:rFonts w:ascii="Arial" w:eastAsiaTheme="minorHAnsi" w:hAnsi="Arial" w:cs="Arial"/>
          <w:sz w:val="22"/>
          <w:szCs w:val="22"/>
          <w:lang w:eastAsia="en-US"/>
        </w:rPr>
        <w:t>azała słaby potencjał ekologiczny oraz stan chemiczny</w:t>
      </w:r>
    </w:p>
    <w:p w:rsidR="00023173" w:rsidRPr="00B7594E" w:rsidRDefault="0084195D" w:rsidP="00B7594E">
      <w:pPr>
        <w:suppressAutoHyphens w:val="0"/>
        <w:autoSpaceDE w:val="0"/>
        <w:autoSpaceDN w:val="0"/>
        <w:adjustRightInd w:val="0"/>
        <w:spacing w:line="276" w:lineRule="auto"/>
        <w:rPr>
          <w:rFonts w:ascii="Arial" w:eastAsiaTheme="minorHAnsi" w:hAnsi="Arial" w:cs="Arial"/>
          <w:sz w:val="22"/>
          <w:szCs w:val="22"/>
          <w:lang w:eastAsia="en-US"/>
        </w:rPr>
      </w:pPr>
      <w:r w:rsidRPr="00B7594E">
        <w:rPr>
          <w:rFonts w:ascii="Arial" w:eastAsiaTheme="minorHAnsi" w:hAnsi="Arial" w:cs="Arial"/>
          <w:sz w:val="22"/>
          <w:szCs w:val="22"/>
          <w:lang w:eastAsia="en-US"/>
        </w:rPr>
        <w:t>poniżej dobrego (ww. JCWP posiada status silnie zmienionej części wód). W JCWP Pogoria</w:t>
      </w:r>
    </w:p>
    <w:p w:rsidR="00023173" w:rsidRPr="00B7594E" w:rsidRDefault="0084195D" w:rsidP="00B7594E">
      <w:pPr>
        <w:suppressAutoHyphens w:val="0"/>
        <w:autoSpaceDE w:val="0"/>
        <w:autoSpaceDN w:val="0"/>
        <w:adjustRightInd w:val="0"/>
        <w:spacing w:line="276" w:lineRule="auto"/>
        <w:rPr>
          <w:rFonts w:ascii="Arial" w:eastAsiaTheme="minorHAnsi" w:hAnsi="Arial" w:cs="Arial"/>
          <w:sz w:val="22"/>
          <w:szCs w:val="22"/>
          <w:lang w:eastAsia="en-US"/>
        </w:rPr>
      </w:pPr>
      <w:r w:rsidRPr="00B7594E">
        <w:rPr>
          <w:rFonts w:ascii="Arial" w:eastAsiaTheme="minorHAnsi" w:hAnsi="Arial" w:cs="Arial"/>
          <w:sz w:val="22"/>
          <w:szCs w:val="22"/>
          <w:lang w:eastAsia="en-US"/>
        </w:rPr>
        <w:t>nie zidentyfikowano presji mogącej być przyczyną występujących przekroczeń wskaźników</w:t>
      </w:r>
    </w:p>
    <w:p w:rsidR="00023173" w:rsidRPr="00B7594E" w:rsidRDefault="0084195D" w:rsidP="00B7594E">
      <w:pPr>
        <w:suppressAutoHyphens w:val="0"/>
        <w:autoSpaceDE w:val="0"/>
        <w:autoSpaceDN w:val="0"/>
        <w:adjustRightInd w:val="0"/>
        <w:spacing w:line="276" w:lineRule="auto"/>
        <w:rPr>
          <w:rFonts w:ascii="Arial" w:eastAsiaTheme="minorHAnsi" w:hAnsi="Arial" w:cs="Arial"/>
          <w:sz w:val="22"/>
          <w:szCs w:val="22"/>
          <w:lang w:eastAsia="en-US"/>
        </w:rPr>
      </w:pPr>
      <w:r w:rsidRPr="00B7594E">
        <w:rPr>
          <w:rFonts w:ascii="Arial" w:eastAsiaTheme="minorHAnsi" w:hAnsi="Arial" w:cs="Arial"/>
          <w:sz w:val="22"/>
          <w:szCs w:val="22"/>
          <w:lang w:eastAsia="en-US"/>
        </w:rPr>
        <w:t>jakości. Dla JCWP zostaną wdr</w:t>
      </w:r>
      <w:r w:rsidRPr="00B7594E">
        <w:rPr>
          <w:rFonts w:ascii="Arial" w:eastAsiaTheme="minorHAnsi" w:hAnsi="Arial" w:cs="Arial"/>
          <w:sz w:val="22"/>
          <w:szCs w:val="22"/>
          <w:lang w:eastAsia="en-US"/>
        </w:rPr>
        <w:t>ożone działania, które będą polegały na rozpoznaniu</w:t>
      </w:r>
    </w:p>
    <w:p w:rsidR="00023173" w:rsidRPr="00B7594E" w:rsidRDefault="0084195D" w:rsidP="00B7594E">
      <w:pPr>
        <w:suppressAutoHyphens w:val="0"/>
        <w:autoSpaceDE w:val="0"/>
        <w:autoSpaceDN w:val="0"/>
        <w:adjustRightInd w:val="0"/>
        <w:spacing w:line="276" w:lineRule="auto"/>
        <w:rPr>
          <w:rFonts w:ascii="Arial" w:eastAsiaTheme="minorHAnsi" w:hAnsi="Arial" w:cs="Arial"/>
          <w:sz w:val="22"/>
          <w:szCs w:val="22"/>
          <w:lang w:eastAsia="en-US"/>
        </w:rPr>
      </w:pPr>
      <w:r w:rsidRPr="00B7594E">
        <w:rPr>
          <w:rFonts w:ascii="Arial" w:eastAsiaTheme="minorHAnsi" w:hAnsi="Arial" w:cs="Arial"/>
          <w:sz w:val="22"/>
          <w:szCs w:val="22"/>
          <w:lang w:eastAsia="en-US"/>
        </w:rPr>
        <w:t>przyczyn, które są powodem słabego stanu ekologicznego oraz stanu chemicznego poniżej</w:t>
      </w:r>
    </w:p>
    <w:p w:rsidR="00023173" w:rsidRPr="00B7594E" w:rsidRDefault="0084195D" w:rsidP="00B7594E">
      <w:pPr>
        <w:suppressAutoHyphens w:val="0"/>
        <w:autoSpaceDE w:val="0"/>
        <w:autoSpaceDN w:val="0"/>
        <w:adjustRightInd w:val="0"/>
        <w:spacing w:line="276" w:lineRule="auto"/>
        <w:rPr>
          <w:rFonts w:ascii="Arial" w:eastAsiaTheme="minorHAnsi" w:hAnsi="Arial" w:cs="Arial"/>
          <w:sz w:val="22"/>
          <w:szCs w:val="22"/>
          <w:lang w:eastAsia="en-US"/>
        </w:rPr>
      </w:pPr>
      <w:r w:rsidRPr="00B7594E">
        <w:rPr>
          <w:rFonts w:ascii="Arial" w:eastAsiaTheme="minorHAnsi" w:hAnsi="Arial" w:cs="Arial"/>
          <w:sz w:val="22"/>
          <w:szCs w:val="22"/>
          <w:lang w:eastAsia="en-US"/>
        </w:rPr>
        <w:t>dobrego. Powyższe rozpoznanie pozwoli na realizację działań na poziomie krajowym tj.:</w:t>
      </w:r>
    </w:p>
    <w:p w:rsidR="00023173" w:rsidRPr="00B7594E" w:rsidRDefault="0084195D" w:rsidP="00B7594E">
      <w:pPr>
        <w:suppressAutoHyphens w:val="0"/>
        <w:autoSpaceDE w:val="0"/>
        <w:autoSpaceDN w:val="0"/>
        <w:adjustRightInd w:val="0"/>
        <w:spacing w:line="276" w:lineRule="auto"/>
        <w:rPr>
          <w:rFonts w:ascii="Arial" w:eastAsiaTheme="minorHAnsi" w:hAnsi="Arial" w:cs="Arial"/>
          <w:sz w:val="22"/>
          <w:szCs w:val="22"/>
          <w:lang w:eastAsia="en-US"/>
        </w:rPr>
      </w:pPr>
      <w:r w:rsidRPr="00B7594E">
        <w:rPr>
          <w:rFonts w:ascii="Arial" w:eastAsiaTheme="minorHAnsi" w:hAnsi="Arial" w:cs="Arial"/>
          <w:sz w:val="22"/>
          <w:szCs w:val="22"/>
          <w:lang w:eastAsia="en-US"/>
        </w:rPr>
        <w:t xml:space="preserve">utworzenie krajowej bazy danych </w:t>
      </w:r>
      <w:r w:rsidRPr="00B7594E">
        <w:rPr>
          <w:rFonts w:ascii="Arial" w:eastAsiaTheme="minorHAnsi" w:hAnsi="Arial" w:cs="Arial"/>
          <w:sz w:val="22"/>
          <w:szCs w:val="22"/>
          <w:lang w:eastAsia="en-US"/>
        </w:rPr>
        <w:t>o zmianach hydromorfologicznych, przeprowadzenie</w:t>
      </w:r>
      <w:r w:rsidRPr="00B7594E">
        <w:rPr>
          <w:rFonts w:ascii="Arial" w:eastAsiaTheme="minorHAnsi" w:hAnsi="Arial" w:cs="Arial"/>
          <w:sz w:val="22"/>
          <w:szCs w:val="22"/>
          <w:lang w:eastAsia="en-US"/>
        </w:rPr>
        <w:t xml:space="preserve"> </w:t>
      </w:r>
    </w:p>
    <w:p w:rsidR="00023173" w:rsidRPr="00B7594E" w:rsidRDefault="0084195D" w:rsidP="00B7594E">
      <w:pPr>
        <w:suppressAutoHyphens w:val="0"/>
        <w:autoSpaceDE w:val="0"/>
        <w:autoSpaceDN w:val="0"/>
        <w:adjustRightInd w:val="0"/>
        <w:spacing w:line="276" w:lineRule="auto"/>
        <w:rPr>
          <w:rFonts w:ascii="Arial" w:eastAsiaTheme="minorHAnsi" w:hAnsi="Arial" w:cs="Arial"/>
          <w:sz w:val="22"/>
          <w:szCs w:val="22"/>
          <w:lang w:eastAsia="en-US"/>
        </w:rPr>
      </w:pPr>
      <w:r w:rsidRPr="00B7594E">
        <w:rPr>
          <w:rFonts w:ascii="Arial" w:eastAsiaTheme="minorHAnsi" w:hAnsi="Arial" w:cs="Arial"/>
          <w:sz w:val="22"/>
          <w:szCs w:val="22"/>
          <w:lang w:eastAsia="en-US"/>
        </w:rPr>
        <w:t>pogłębionej analizy presji pod kątem zmian hydromorfologicznych, opracowanie dobrych</w:t>
      </w:r>
    </w:p>
    <w:p w:rsidR="00023173" w:rsidRPr="00B7594E" w:rsidRDefault="0084195D" w:rsidP="00B7594E">
      <w:pPr>
        <w:suppressAutoHyphens w:val="0"/>
        <w:autoSpaceDE w:val="0"/>
        <w:autoSpaceDN w:val="0"/>
        <w:adjustRightInd w:val="0"/>
        <w:spacing w:line="276" w:lineRule="auto"/>
        <w:rPr>
          <w:rFonts w:ascii="Arial" w:eastAsiaTheme="minorHAnsi" w:hAnsi="Arial" w:cs="Arial"/>
          <w:sz w:val="22"/>
          <w:szCs w:val="22"/>
          <w:lang w:eastAsia="en-US"/>
        </w:rPr>
      </w:pPr>
      <w:r w:rsidRPr="00B7594E">
        <w:rPr>
          <w:rFonts w:ascii="Arial" w:eastAsiaTheme="minorHAnsi" w:hAnsi="Arial" w:cs="Arial"/>
          <w:sz w:val="22"/>
          <w:szCs w:val="22"/>
          <w:lang w:eastAsia="en-US"/>
        </w:rPr>
        <w:t>praktyk w zakresie robót hydrotechnicznych i prac utrzymaniowych wraz z ustaleniem zasad</w:t>
      </w:r>
    </w:p>
    <w:p w:rsidR="00023173" w:rsidRPr="00B7594E" w:rsidRDefault="0084195D" w:rsidP="00B7594E">
      <w:pPr>
        <w:suppressAutoHyphens w:val="0"/>
        <w:autoSpaceDE w:val="0"/>
        <w:autoSpaceDN w:val="0"/>
        <w:adjustRightInd w:val="0"/>
        <w:spacing w:line="276" w:lineRule="auto"/>
        <w:rPr>
          <w:rFonts w:ascii="Arial" w:eastAsiaTheme="minorHAnsi" w:hAnsi="Arial" w:cs="Arial"/>
          <w:sz w:val="22"/>
          <w:szCs w:val="22"/>
          <w:lang w:eastAsia="en-US"/>
        </w:rPr>
      </w:pPr>
      <w:r w:rsidRPr="00B7594E">
        <w:rPr>
          <w:rFonts w:ascii="Arial" w:eastAsiaTheme="minorHAnsi" w:hAnsi="Arial" w:cs="Arial"/>
          <w:sz w:val="22"/>
          <w:szCs w:val="22"/>
          <w:lang w:eastAsia="en-US"/>
        </w:rPr>
        <w:t>ich wdrażania oraz opracowanie krajowego programu renaturalizacji wód powierzchniowych.</w:t>
      </w:r>
    </w:p>
    <w:p w:rsidR="00023173" w:rsidRPr="00B7594E" w:rsidRDefault="0084195D" w:rsidP="00B7594E">
      <w:pPr>
        <w:suppressAutoHyphens w:val="0"/>
        <w:autoSpaceDE w:val="0"/>
        <w:autoSpaceDN w:val="0"/>
        <w:adjustRightInd w:val="0"/>
        <w:spacing w:before="120" w:line="276" w:lineRule="auto"/>
        <w:rPr>
          <w:rFonts w:ascii="Arial" w:eastAsiaTheme="minorHAnsi" w:hAnsi="Arial" w:cs="Arial"/>
          <w:sz w:val="22"/>
          <w:szCs w:val="22"/>
          <w:lang w:eastAsia="en-US"/>
        </w:rPr>
      </w:pPr>
      <w:r w:rsidRPr="00B7594E">
        <w:rPr>
          <w:rFonts w:ascii="Arial" w:eastAsiaTheme="minorHAnsi" w:hAnsi="Arial" w:cs="Arial"/>
          <w:sz w:val="22"/>
          <w:szCs w:val="22"/>
          <w:lang w:eastAsia="en-US"/>
        </w:rPr>
        <w:t>Planowana inwestycja znajduje się w obszarze wód podziemnych JCWPd PLGW2000112.</w:t>
      </w:r>
    </w:p>
    <w:p w:rsidR="00023173" w:rsidRPr="00B7594E" w:rsidRDefault="0084195D" w:rsidP="00B7594E">
      <w:pPr>
        <w:suppressAutoHyphens w:val="0"/>
        <w:autoSpaceDE w:val="0"/>
        <w:autoSpaceDN w:val="0"/>
        <w:adjustRightInd w:val="0"/>
        <w:spacing w:line="276" w:lineRule="auto"/>
        <w:rPr>
          <w:rFonts w:ascii="Arial" w:eastAsiaTheme="minorHAnsi" w:hAnsi="Arial" w:cs="Arial"/>
          <w:sz w:val="22"/>
          <w:szCs w:val="22"/>
          <w:lang w:eastAsia="en-US"/>
        </w:rPr>
      </w:pPr>
      <w:r w:rsidRPr="00B7594E">
        <w:rPr>
          <w:rFonts w:ascii="Arial" w:eastAsiaTheme="minorHAnsi" w:hAnsi="Arial" w:cs="Arial"/>
          <w:sz w:val="22"/>
          <w:szCs w:val="22"/>
          <w:lang w:eastAsia="en-US"/>
        </w:rPr>
        <w:t>Dla JCWPd o nr PLGW2000112 zostały wyznaczone cele środowiskowe tj.: osiągnięcie</w:t>
      </w:r>
    </w:p>
    <w:p w:rsidR="00023173" w:rsidRPr="00B7594E" w:rsidRDefault="0084195D" w:rsidP="00B7594E">
      <w:pPr>
        <w:suppressAutoHyphens w:val="0"/>
        <w:autoSpaceDE w:val="0"/>
        <w:autoSpaceDN w:val="0"/>
        <w:adjustRightInd w:val="0"/>
        <w:spacing w:line="276" w:lineRule="auto"/>
        <w:rPr>
          <w:rFonts w:ascii="Arial" w:eastAsiaTheme="minorHAnsi" w:hAnsi="Arial" w:cs="Arial"/>
          <w:sz w:val="22"/>
          <w:szCs w:val="22"/>
          <w:lang w:eastAsia="en-US"/>
        </w:rPr>
      </w:pPr>
      <w:r w:rsidRPr="00B7594E">
        <w:rPr>
          <w:rFonts w:ascii="Arial" w:eastAsiaTheme="minorHAnsi" w:hAnsi="Arial" w:cs="Arial"/>
          <w:sz w:val="22"/>
          <w:szCs w:val="22"/>
          <w:lang w:eastAsia="en-US"/>
        </w:rPr>
        <w:t>dobrego</w:t>
      </w:r>
      <w:r w:rsidRPr="00B7594E">
        <w:rPr>
          <w:rFonts w:ascii="Arial" w:eastAsiaTheme="minorHAnsi" w:hAnsi="Arial" w:cs="Arial"/>
          <w:sz w:val="22"/>
          <w:szCs w:val="22"/>
          <w:lang w:eastAsia="en-US"/>
        </w:rPr>
        <w:t xml:space="preserve"> stanu chemicznego i ilościowego. Ocena stanu tych wód wykazała dobry stan</w:t>
      </w:r>
    </w:p>
    <w:p w:rsidR="00023173" w:rsidRPr="00B7594E" w:rsidRDefault="0084195D" w:rsidP="00B7594E">
      <w:pPr>
        <w:suppressAutoHyphens w:val="0"/>
        <w:autoSpaceDE w:val="0"/>
        <w:autoSpaceDN w:val="0"/>
        <w:adjustRightInd w:val="0"/>
        <w:spacing w:line="276" w:lineRule="auto"/>
        <w:rPr>
          <w:rFonts w:ascii="Arial" w:eastAsiaTheme="minorHAnsi" w:hAnsi="Arial" w:cs="Arial"/>
          <w:sz w:val="22"/>
          <w:szCs w:val="22"/>
          <w:lang w:eastAsia="en-US"/>
        </w:rPr>
      </w:pPr>
      <w:r w:rsidRPr="00B7594E">
        <w:rPr>
          <w:rFonts w:ascii="Arial" w:eastAsiaTheme="minorHAnsi" w:hAnsi="Arial" w:cs="Arial"/>
          <w:sz w:val="22"/>
          <w:szCs w:val="22"/>
          <w:lang w:eastAsia="en-US"/>
        </w:rPr>
        <w:lastRenderedPageBreak/>
        <w:t>chemiczny i ilościowy ale jest ona narażona na nieosiągnięcie powyższych celów. Wody</w:t>
      </w:r>
    </w:p>
    <w:p w:rsidR="00023173" w:rsidRPr="00B7594E" w:rsidRDefault="0084195D" w:rsidP="00B7594E">
      <w:pPr>
        <w:suppressAutoHyphens w:val="0"/>
        <w:autoSpaceDE w:val="0"/>
        <w:autoSpaceDN w:val="0"/>
        <w:adjustRightInd w:val="0"/>
        <w:spacing w:line="276" w:lineRule="auto"/>
        <w:rPr>
          <w:rFonts w:ascii="Arial" w:eastAsiaTheme="minorHAnsi" w:hAnsi="Arial" w:cs="Arial"/>
          <w:sz w:val="22"/>
          <w:szCs w:val="22"/>
          <w:lang w:eastAsia="en-US"/>
        </w:rPr>
      </w:pPr>
      <w:r w:rsidRPr="00B7594E">
        <w:rPr>
          <w:rFonts w:ascii="Arial" w:eastAsiaTheme="minorHAnsi" w:hAnsi="Arial" w:cs="Arial"/>
          <w:sz w:val="22"/>
          <w:szCs w:val="22"/>
          <w:lang w:eastAsia="en-US"/>
        </w:rPr>
        <w:t>podziemne znajdujące się w obrębie przedmiotowej JCWPd narażone są na zagrożenia</w:t>
      </w:r>
    </w:p>
    <w:p w:rsidR="00023173" w:rsidRPr="00B7594E" w:rsidRDefault="0084195D" w:rsidP="00B7594E">
      <w:pPr>
        <w:suppressAutoHyphens w:val="0"/>
        <w:autoSpaceDE w:val="0"/>
        <w:autoSpaceDN w:val="0"/>
        <w:adjustRightInd w:val="0"/>
        <w:spacing w:line="276" w:lineRule="auto"/>
        <w:rPr>
          <w:rFonts w:ascii="Arial" w:eastAsiaTheme="minorHAnsi" w:hAnsi="Arial" w:cs="Arial"/>
          <w:sz w:val="22"/>
          <w:szCs w:val="22"/>
          <w:lang w:eastAsia="en-US"/>
        </w:rPr>
      </w:pPr>
      <w:r w:rsidRPr="00B7594E">
        <w:rPr>
          <w:rFonts w:ascii="Arial" w:eastAsiaTheme="minorHAnsi" w:hAnsi="Arial" w:cs="Arial"/>
          <w:sz w:val="22"/>
          <w:szCs w:val="22"/>
          <w:lang w:eastAsia="en-US"/>
        </w:rPr>
        <w:t>związane z odwa</w:t>
      </w:r>
      <w:r w:rsidRPr="00B7594E">
        <w:rPr>
          <w:rFonts w:ascii="Arial" w:eastAsiaTheme="minorHAnsi" w:hAnsi="Arial" w:cs="Arial"/>
          <w:sz w:val="22"/>
          <w:szCs w:val="22"/>
          <w:lang w:eastAsia="en-US"/>
        </w:rPr>
        <w:t>dnianiem wyrobisk górniczych powstałych na skutek eksploatacji węgla</w:t>
      </w:r>
    </w:p>
    <w:p w:rsidR="00023173" w:rsidRPr="00B7594E" w:rsidRDefault="0084195D" w:rsidP="00B7594E">
      <w:pPr>
        <w:suppressAutoHyphens w:val="0"/>
        <w:autoSpaceDE w:val="0"/>
        <w:autoSpaceDN w:val="0"/>
        <w:adjustRightInd w:val="0"/>
        <w:spacing w:line="276" w:lineRule="auto"/>
        <w:rPr>
          <w:rFonts w:ascii="Arial" w:eastAsiaTheme="minorHAnsi" w:hAnsi="Arial" w:cs="Arial"/>
          <w:sz w:val="22"/>
          <w:szCs w:val="22"/>
          <w:lang w:eastAsia="en-US"/>
        </w:rPr>
      </w:pPr>
      <w:r w:rsidRPr="00B7594E">
        <w:rPr>
          <w:rFonts w:ascii="Arial" w:eastAsiaTheme="minorHAnsi" w:hAnsi="Arial" w:cs="Arial"/>
          <w:sz w:val="22"/>
          <w:szCs w:val="22"/>
          <w:lang w:eastAsia="en-US"/>
        </w:rPr>
        <w:t>kamiennego.</w:t>
      </w:r>
    </w:p>
    <w:p w:rsidR="00344EE2" w:rsidRPr="00B7594E" w:rsidRDefault="0084195D" w:rsidP="00B7594E">
      <w:pPr>
        <w:pStyle w:val="Bezodstpw11"/>
        <w:spacing w:before="120" w:after="120" w:line="276" w:lineRule="auto"/>
      </w:pPr>
      <w:r w:rsidRPr="00B7594E">
        <w:rPr>
          <w:rFonts w:eastAsiaTheme="minorHAnsi"/>
        </w:rPr>
        <w:t xml:space="preserve">Gazociąg zostanie wykonany z rur stalowych, fabrycznie izolowanych co również będzie zabezpieczało wody podziemne i powierzchniowe przed zanieczyszczeniem. Ponadto </w:t>
      </w:r>
      <w:r w:rsidRPr="00B7594E">
        <w:rPr>
          <w:iCs/>
          <w:lang w:eastAsia="pl-PL"/>
        </w:rPr>
        <w:t>przedmiotow</w:t>
      </w:r>
      <w:r w:rsidRPr="00B7594E">
        <w:rPr>
          <w:iCs/>
          <w:lang w:eastAsia="pl-PL"/>
        </w:rPr>
        <w:t xml:space="preserve">y gazociąg będzie objęty systemem czynnej ochrony katodowej, która wraz z izolacją zewnętrzną rur stanowić będzie zabezpieczenie gazociągu przed korozją elektrochemiczną. </w:t>
      </w:r>
      <w:r w:rsidRPr="00B7594E">
        <w:rPr>
          <w:rFonts w:eastAsiaTheme="minorHAnsi"/>
        </w:rPr>
        <w:t xml:space="preserve">Biorąc pod uwagę ww. rozwiązania, należy stwierdzić że </w:t>
      </w:r>
      <w:r w:rsidRPr="00B7594E">
        <w:rPr>
          <w:iCs/>
          <w:lang w:eastAsia="pl-PL"/>
        </w:rPr>
        <w:t>nie ma zagrożenia zanieczyszcz</w:t>
      </w:r>
      <w:r w:rsidRPr="00B7594E">
        <w:rPr>
          <w:iCs/>
          <w:lang w:eastAsia="pl-PL"/>
        </w:rPr>
        <w:t>enia wód podziemnych, ani powierzchniowych.</w:t>
      </w:r>
    </w:p>
    <w:p w:rsidR="00344EE2" w:rsidRPr="00B7594E" w:rsidRDefault="0084195D" w:rsidP="00B7594E">
      <w:pPr>
        <w:pStyle w:val="Bezodstpw11"/>
        <w:spacing w:before="120" w:line="276" w:lineRule="auto"/>
        <w:rPr>
          <w:rStyle w:val="FontStyle22"/>
          <w:rFonts w:ascii="Arial" w:eastAsia="Calibri" w:hAnsi="Arial" w:cs="Arial"/>
          <w:iCs/>
          <w:lang w:eastAsia="pl-PL"/>
        </w:rPr>
      </w:pPr>
      <w:r w:rsidRPr="00B7594E">
        <w:rPr>
          <w:kern w:val="2"/>
          <w:lang w:eastAsia="zh-CN"/>
        </w:rPr>
        <w:t xml:space="preserve">Zakres planowanego przedsięwzięcia nie wpłynie negatywnie na możliwość osiągnięcia celów środowiskowych, o których jest mowa w art. </w:t>
      </w:r>
      <w:r w:rsidRPr="00B7594E">
        <w:rPr>
          <w:kern w:val="2"/>
          <w:lang w:eastAsia="zh-CN"/>
        </w:rPr>
        <w:t xml:space="preserve">56, 57, </w:t>
      </w:r>
      <w:r w:rsidRPr="00B7594E">
        <w:rPr>
          <w:kern w:val="2"/>
          <w:lang w:eastAsia="zh-CN"/>
        </w:rPr>
        <w:t xml:space="preserve">59 </w:t>
      </w:r>
      <w:r w:rsidRPr="00B7594E">
        <w:rPr>
          <w:kern w:val="2"/>
          <w:lang w:eastAsia="zh-CN"/>
        </w:rPr>
        <w:t>i 61</w:t>
      </w:r>
      <w:r w:rsidRPr="00B7594E">
        <w:rPr>
          <w:kern w:val="2"/>
          <w:lang w:eastAsia="zh-CN"/>
        </w:rPr>
        <w:t>ustawy z dnia 20 lipca 2017 </w:t>
      </w:r>
      <w:r w:rsidRPr="00B7594E">
        <w:rPr>
          <w:kern w:val="2"/>
          <w:lang w:eastAsia="zh-CN"/>
        </w:rPr>
        <w:t>r. Prawo wodne, a ustanowionych w „</w:t>
      </w:r>
      <w:r w:rsidRPr="00B7594E">
        <w:rPr>
          <w:kern w:val="2"/>
          <w:lang w:eastAsia="zh-CN"/>
        </w:rPr>
        <w:t>Pl</w:t>
      </w:r>
      <w:r w:rsidRPr="00B7594E">
        <w:rPr>
          <w:kern w:val="2"/>
          <w:lang w:eastAsia="zh-CN"/>
        </w:rPr>
        <w:t>anie gospodarowania wodami na </w:t>
      </w:r>
      <w:r w:rsidRPr="00B7594E">
        <w:rPr>
          <w:kern w:val="2"/>
          <w:lang w:eastAsia="zh-CN"/>
        </w:rPr>
        <w:t>obszarze dorzecza Wisły” przyjętym rozporząd</w:t>
      </w:r>
      <w:r w:rsidRPr="00B7594E">
        <w:rPr>
          <w:kern w:val="2"/>
          <w:lang w:eastAsia="zh-CN"/>
        </w:rPr>
        <w:t>zeniem Rady Ministrów z dnia 18 </w:t>
      </w:r>
      <w:r w:rsidRPr="00B7594E">
        <w:rPr>
          <w:kern w:val="2"/>
          <w:lang w:eastAsia="zh-CN"/>
        </w:rPr>
        <w:t>października 2016 r. (Dz. U. z 2016 r., poz. 1911 i poz. 1958).</w:t>
      </w:r>
    </w:p>
    <w:p w:rsidR="00344EE2" w:rsidRPr="00B7594E" w:rsidRDefault="0084195D" w:rsidP="00B7594E">
      <w:pPr>
        <w:spacing w:before="120" w:line="276" w:lineRule="auto"/>
        <w:rPr>
          <w:rFonts w:ascii="Arial" w:hAnsi="Arial" w:cs="Arial"/>
          <w:color w:val="00000A"/>
          <w:sz w:val="22"/>
          <w:szCs w:val="22"/>
          <w:lang w:eastAsia="pl-PL"/>
        </w:rPr>
      </w:pPr>
      <w:r w:rsidRPr="00B7594E">
        <w:rPr>
          <w:rFonts w:ascii="Arial" w:hAnsi="Arial" w:cs="Arial"/>
          <w:color w:val="00000A"/>
          <w:sz w:val="22"/>
          <w:szCs w:val="22"/>
          <w:lang w:eastAsia="pl-PL"/>
        </w:rPr>
        <w:t>Oddziaływanie przedsięwzięcia ze względu na jego rodzaj będzie miało zasięg lokalny. N</w:t>
      </w:r>
      <w:r w:rsidRPr="00B7594E">
        <w:rPr>
          <w:rFonts w:ascii="Arial" w:hAnsi="Arial" w:cs="Arial"/>
          <w:color w:val="00000A"/>
          <w:sz w:val="22"/>
          <w:szCs w:val="22"/>
          <w:lang w:eastAsia="pl-PL"/>
        </w:rPr>
        <w:t>ie przewiduje się występowania oddziaływania skumulowanego.</w:t>
      </w:r>
    </w:p>
    <w:p w:rsidR="00344EE2" w:rsidRPr="00B7594E" w:rsidRDefault="0084195D" w:rsidP="00B7594E">
      <w:pPr>
        <w:spacing w:before="120" w:line="276" w:lineRule="auto"/>
        <w:rPr>
          <w:rFonts w:ascii="Arial" w:hAnsi="Arial" w:cs="Arial"/>
          <w:sz w:val="22"/>
          <w:szCs w:val="22"/>
        </w:rPr>
      </w:pPr>
      <w:r w:rsidRPr="00B7594E">
        <w:rPr>
          <w:rStyle w:val="FontStyle22"/>
          <w:rFonts w:ascii="Arial" w:hAnsi="Arial" w:cs="Arial"/>
        </w:rPr>
        <w:t>Ze względu na znaczną odległość inwestycji od granicy Państwa (ok. 70 km od planowanego zamierzenia), nie będą występowały oddziaływania transgraniczne.</w:t>
      </w:r>
    </w:p>
    <w:p w:rsidR="00344EE2" w:rsidRPr="00B7594E" w:rsidRDefault="0084195D" w:rsidP="00B7594E">
      <w:pPr>
        <w:spacing w:before="120" w:line="276" w:lineRule="auto"/>
        <w:rPr>
          <w:rFonts w:ascii="Arial" w:hAnsi="Arial" w:cs="Arial"/>
          <w:color w:val="00000A"/>
          <w:sz w:val="22"/>
          <w:szCs w:val="22"/>
          <w:lang w:eastAsia="pl-PL"/>
        </w:rPr>
      </w:pPr>
      <w:r w:rsidRPr="00B7594E">
        <w:rPr>
          <w:rFonts w:ascii="Arial" w:hAnsi="Arial" w:cs="Arial"/>
          <w:color w:val="00000A"/>
          <w:sz w:val="22"/>
          <w:szCs w:val="22"/>
          <w:lang w:eastAsia="pl-PL"/>
        </w:rPr>
        <w:t xml:space="preserve">Ryzyko wystąpienia katastrofy budowlanej jest niewielkie. </w:t>
      </w:r>
      <w:r w:rsidRPr="00B7594E">
        <w:rPr>
          <w:rFonts w:ascii="Arial" w:hAnsi="Arial" w:cs="Arial"/>
          <w:color w:val="00000A"/>
          <w:sz w:val="22"/>
          <w:szCs w:val="22"/>
          <w:lang w:eastAsia="pl-PL"/>
        </w:rPr>
        <w:t>Część terenu przedmiotowego przedsięwzięcia znajduje się na terenie, gdzie wystąpienie powodzi jest niskie. Długość gazociągu DN400 na obszarze zagrożonym to ok. 1600 m w granicach gminy Będzin oraz</w:t>
      </w:r>
      <w:r w:rsidRPr="00B7594E">
        <w:rPr>
          <w:rFonts w:ascii="Arial" w:hAnsi="Arial" w:cs="Arial"/>
          <w:color w:val="00000A"/>
          <w:sz w:val="22"/>
          <w:szCs w:val="22"/>
          <w:lang w:eastAsia="pl-PL"/>
        </w:rPr>
        <w:t xml:space="preserve"> ok. 40 m w granicach gminy Dąbrowa Górnicza. Tra</w:t>
      </w:r>
      <w:r w:rsidRPr="00B7594E">
        <w:rPr>
          <w:rFonts w:ascii="Arial" w:hAnsi="Arial" w:cs="Arial"/>
          <w:color w:val="00000A"/>
          <w:sz w:val="22"/>
          <w:szCs w:val="22"/>
          <w:lang w:eastAsia="pl-PL"/>
        </w:rPr>
        <w:t>sa gazociągu DN250 przebiega na </w:t>
      </w:r>
      <w:r w:rsidRPr="00B7594E">
        <w:rPr>
          <w:rFonts w:ascii="Arial" w:hAnsi="Arial" w:cs="Arial"/>
          <w:color w:val="00000A"/>
          <w:sz w:val="22"/>
          <w:szCs w:val="22"/>
          <w:lang w:eastAsia="pl-PL"/>
        </w:rPr>
        <w:t>obszarze zagrożonym powodzią na odcinku 420 m w granicach gminy Dąbrowa Górnicza. Biorąc pod uwagę powyższe, należy stwierdzić że</w:t>
      </w:r>
      <w:r w:rsidRPr="00B7594E">
        <w:rPr>
          <w:rFonts w:ascii="Arial" w:hAnsi="Arial" w:cs="Arial"/>
          <w:color w:val="00000A"/>
          <w:sz w:val="22"/>
          <w:szCs w:val="22"/>
          <w:lang w:eastAsia="pl-PL"/>
        </w:rPr>
        <w:t xml:space="preserve"> przedmiotowa inwestycja jest w </w:t>
      </w:r>
      <w:r w:rsidRPr="00B7594E">
        <w:rPr>
          <w:rFonts w:ascii="Arial" w:hAnsi="Arial" w:cs="Arial"/>
          <w:color w:val="00000A"/>
          <w:sz w:val="22"/>
          <w:szCs w:val="22"/>
          <w:lang w:eastAsia="pl-PL"/>
        </w:rPr>
        <w:t>bardzo małym s</w:t>
      </w:r>
      <w:r w:rsidRPr="00B7594E">
        <w:rPr>
          <w:rFonts w:ascii="Arial" w:hAnsi="Arial" w:cs="Arial"/>
          <w:color w:val="00000A"/>
          <w:sz w:val="22"/>
          <w:szCs w:val="22"/>
          <w:lang w:eastAsia="pl-PL"/>
        </w:rPr>
        <w:t>topniu narażona na wystąpienie powodzi tj. raz na 500 lat</w:t>
      </w:r>
      <w:r w:rsidRPr="00B7594E">
        <w:rPr>
          <w:rFonts w:ascii="Arial" w:hAnsi="Arial" w:cs="Arial"/>
          <w:color w:val="00000A"/>
          <w:sz w:val="22"/>
          <w:szCs w:val="22"/>
          <w:lang w:eastAsia="pl-PL"/>
        </w:rPr>
        <w:t>.</w:t>
      </w:r>
    </w:p>
    <w:p w:rsidR="00344EE2" w:rsidRPr="00B7594E" w:rsidRDefault="0084195D" w:rsidP="00B7594E">
      <w:pPr>
        <w:spacing w:before="120" w:line="276" w:lineRule="auto"/>
        <w:rPr>
          <w:rFonts w:ascii="Arial" w:hAnsi="Arial" w:cs="Arial"/>
          <w:color w:val="00000A"/>
          <w:sz w:val="22"/>
          <w:szCs w:val="22"/>
          <w:lang w:eastAsia="pl-PL"/>
        </w:rPr>
      </w:pPr>
      <w:r w:rsidRPr="00B7594E">
        <w:rPr>
          <w:rFonts w:ascii="Arial" w:hAnsi="Arial" w:cs="Arial"/>
          <w:color w:val="00000A"/>
          <w:sz w:val="22"/>
          <w:szCs w:val="22"/>
          <w:lang w:eastAsia="pl-PL"/>
        </w:rPr>
        <w:t xml:space="preserve">W świetle art. 248 ust. 2a pkt 8 ustawy z dnia </w:t>
      </w:r>
      <w:r w:rsidRPr="00B7594E">
        <w:rPr>
          <w:rFonts w:ascii="Arial" w:hAnsi="Arial" w:cs="Arial"/>
          <w:color w:val="00000A"/>
          <w:sz w:val="22"/>
          <w:szCs w:val="22"/>
          <w:lang w:eastAsia="pl-PL"/>
        </w:rPr>
        <w:t>27 kwietnia 2001</w:t>
      </w:r>
      <w:r w:rsidRPr="00B7594E">
        <w:rPr>
          <w:rFonts w:ascii="Arial" w:hAnsi="Arial" w:cs="Arial"/>
          <w:color w:val="00000A"/>
          <w:sz w:val="22"/>
          <w:szCs w:val="22"/>
          <w:lang w:eastAsia="pl-PL"/>
        </w:rPr>
        <w:t xml:space="preserve"> r. Prawo ochrony środowiska, transport substancji niebezpiecznych rurociągami z uwzględnieniem pompowni, nie kwalifikuje się do kateg</w:t>
      </w:r>
      <w:r w:rsidRPr="00B7594E">
        <w:rPr>
          <w:rFonts w:ascii="Arial" w:hAnsi="Arial" w:cs="Arial"/>
          <w:color w:val="00000A"/>
          <w:sz w:val="22"/>
          <w:szCs w:val="22"/>
          <w:lang w:eastAsia="pl-PL"/>
        </w:rPr>
        <w:t>orii zakładów stwarzających zagrożenie wystąpienia poważnej awarii przemysłowej. Niezależnie od tego, w przypadku gazociągu wysokiego ciśnienia mogą wystąpić sytuacje awaryjne, jednak nie będą się one kwalifikowały do kategorii poważnej awarii przemysłowej</w:t>
      </w:r>
      <w:r w:rsidRPr="00B7594E">
        <w:rPr>
          <w:rFonts w:ascii="Arial" w:hAnsi="Arial" w:cs="Arial"/>
          <w:color w:val="00000A"/>
          <w:sz w:val="22"/>
          <w:szCs w:val="22"/>
          <w:lang w:eastAsia="pl-PL"/>
        </w:rPr>
        <w:t>, gdyż projektowana inwestycja nie jest zakładem w rozumieniu ww. ustawy. Nie ma ryzyka wystąpienia poważnej awarii przemysłowej i katastrofy naturalnej.</w:t>
      </w:r>
    </w:p>
    <w:p w:rsidR="00344EE2" w:rsidRPr="00B7594E" w:rsidRDefault="0084195D" w:rsidP="00B7594E">
      <w:pPr>
        <w:spacing w:before="120" w:line="276" w:lineRule="auto"/>
        <w:rPr>
          <w:rFonts w:ascii="Arial" w:hAnsi="Arial" w:cs="Arial"/>
          <w:color w:val="00000A"/>
          <w:kern w:val="2"/>
          <w:sz w:val="22"/>
          <w:szCs w:val="22"/>
        </w:rPr>
      </w:pPr>
      <w:r w:rsidRPr="00B7594E">
        <w:rPr>
          <w:rFonts w:ascii="Arial" w:hAnsi="Arial" w:cs="Arial"/>
          <w:color w:val="00000A"/>
          <w:kern w:val="2"/>
          <w:sz w:val="22"/>
          <w:szCs w:val="22"/>
        </w:rPr>
        <w:t>Teren, na którym będzie realizowana inwestycja nie jest objęty ochroną konserwatorską. Brak jest stano</w:t>
      </w:r>
      <w:r w:rsidRPr="00B7594E">
        <w:rPr>
          <w:rFonts w:ascii="Arial" w:hAnsi="Arial" w:cs="Arial"/>
          <w:color w:val="00000A"/>
          <w:kern w:val="2"/>
          <w:sz w:val="22"/>
          <w:szCs w:val="22"/>
        </w:rPr>
        <w:t>wisk archeologicznych. Teren przedsięwzięcia nie jest wpisany do rejestru zabytków.</w:t>
      </w:r>
    </w:p>
    <w:p w:rsidR="00344EE2" w:rsidRPr="00B7594E" w:rsidRDefault="0084195D" w:rsidP="00B7594E">
      <w:pPr>
        <w:spacing w:line="276" w:lineRule="auto"/>
        <w:textAlignment w:val="baseline"/>
        <w:rPr>
          <w:rFonts w:ascii="Arial" w:hAnsi="Arial" w:cs="Arial"/>
          <w:color w:val="00000A"/>
          <w:kern w:val="2"/>
          <w:sz w:val="22"/>
          <w:szCs w:val="22"/>
        </w:rPr>
      </w:pPr>
      <w:r w:rsidRPr="00B7594E">
        <w:rPr>
          <w:rFonts w:ascii="Arial" w:hAnsi="Arial" w:cs="Arial"/>
          <w:color w:val="00000A"/>
          <w:kern w:val="2"/>
          <w:sz w:val="22"/>
          <w:szCs w:val="22"/>
        </w:rPr>
        <w:t xml:space="preserve">Mając na uwadze powyższe stwierdzenia oraz uwarunkowania określone w art. 63 ust. 1 ustawy ooś, tj. wystąpienie okresowych oddziaływań na środowisko – w trakcie realizacji </w:t>
      </w:r>
      <w:r w:rsidRPr="00B7594E">
        <w:rPr>
          <w:rFonts w:ascii="Arial" w:hAnsi="Arial" w:cs="Arial"/>
          <w:color w:val="00000A"/>
          <w:kern w:val="2"/>
          <w:sz w:val="22"/>
          <w:szCs w:val="22"/>
        </w:rPr>
        <w:t>zamierzenia, mała skala przedsięwzięcia i stosunkowo niewielka zajętość terenu podczas fazy realizacji przedsięwzięcia, brak oddziaływań podczas normalnej eksploatacji inwestycji, tut. Organ, po zasięgnięciu opinii Śląskiego Państwowego Wojewódzkiego Inspe</w:t>
      </w:r>
      <w:r w:rsidRPr="00B7594E">
        <w:rPr>
          <w:rFonts w:ascii="Arial" w:hAnsi="Arial" w:cs="Arial"/>
          <w:color w:val="00000A"/>
          <w:kern w:val="2"/>
          <w:sz w:val="22"/>
          <w:szCs w:val="22"/>
        </w:rPr>
        <w:t xml:space="preserve">ktora Sanitarnego, PGW WP Dyrektora Zarządu Zlewni w Katowicach stwierdził brak potrzeby przeprowadzenia oceny oddziaływania na środowisko dla przedmiotowego przedsięwzięcia. </w:t>
      </w:r>
    </w:p>
    <w:p w:rsidR="00344EE2" w:rsidRPr="00B7594E" w:rsidRDefault="0084195D" w:rsidP="00B7594E">
      <w:pPr>
        <w:spacing w:before="120" w:line="276" w:lineRule="auto"/>
        <w:rPr>
          <w:rFonts w:ascii="Arial" w:hAnsi="Arial" w:cs="Arial"/>
          <w:color w:val="00000A"/>
          <w:kern w:val="2"/>
          <w:sz w:val="22"/>
          <w:szCs w:val="22"/>
        </w:rPr>
      </w:pPr>
      <w:r w:rsidRPr="00B7594E">
        <w:rPr>
          <w:rFonts w:ascii="Arial" w:hAnsi="Arial" w:cs="Arial"/>
          <w:color w:val="00000A"/>
          <w:kern w:val="2"/>
          <w:sz w:val="22"/>
          <w:szCs w:val="22"/>
        </w:rPr>
        <w:t>Uwzględniając powyższe uzasadnienie stwierdzono jak w sentencji decyzji.</w:t>
      </w:r>
    </w:p>
    <w:p w:rsidR="00344EE2" w:rsidRPr="00B7594E" w:rsidRDefault="0084195D" w:rsidP="00B7594E">
      <w:pPr>
        <w:spacing w:before="600" w:line="276" w:lineRule="auto"/>
        <w:rPr>
          <w:rFonts w:ascii="Arial" w:hAnsi="Arial" w:cs="Arial"/>
          <w:b/>
          <w:color w:val="00000A"/>
          <w:kern w:val="2"/>
          <w:sz w:val="22"/>
          <w:szCs w:val="22"/>
        </w:rPr>
      </w:pPr>
      <w:r w:rsidRPr="00B7594E">
        <w:rPr>
          <w:rFonts w:ascii="Arial" w:hAnsi="Arial" w:cs="Arial"/>
          <w:b/>
          <w:color w:val="00000A"/>
          <w:kern w:val="2"/>
          <w:sz w:val="22"/>
          <w:szCs w:val="22"/>
        </w:rPr>
        <w:lastRenderedPageBreak/>
        <w:t>Pouczenie</w:t>
      </w:r>
    </w:p>
    <w:p w:rsidR="00344EE2" w:rsidRPr="00B7594E" w:rsidRDefault="0084195D" w:rsidP="00B7594E">
      <w:pPr>
        <w:spacing w:before="120" w:line="276" w:lineRule="auto"/>
        <w:textAlignment w:val="baseline"/>
        <w:rPr>
          <w:rFonts w:ascii="Arial" w:hAnsi="Arial" w:cs="Arial"/>
          <w:color w:val="00000A"/>
          <w:kern w:val="2"/>
          <w:sz w:val="22"/>
          <w:szCs w:val="22"/>
        </w:rPr>
      </w:pPr>
      <w:r w:rsidRPr="00B7594E">
        <w:rPr>
          <w:rFonts w:ascii="Arial" w:hAnsi="Arial" w:cs="Arial"/>
          <w:color w:val="00000A"/>
          <w:kern w:val="2"/>
          <w:sz w:val="22"/>
          <w:szCs w:val="22"/>
        </w:rPr>
        <w:t>Od niniejszej decyzji służy stronom odwołanie do Generalnego Dyrektora Ochrony Środowiska za pośrednictwem Regionalnego Dyrektora Ochrony Środowiska w Katowicach</w:t>
      </w:r>
      <w:r w:rsidRPr="00B7594E">
        <w:rPr>
          <w:rFonts w:ascii="Arial" w:hAnsi="Arial" w:cs="Arial"/>
          <w:b/>
          <w:color w:val="00000A"/>
          <w:kern w:val="2"/>
          <w:sz w:val="22"/>
          <w:szCs w:val="22"/>
        </w:rPr>
        <w:t xml:space="preserve"> </w:t>
      </w:r>
      <w:r w:rsidRPr="00B7594E">
        <w:rPr>
          <w:rFonts w:ascii="Arial" w:hAnsi="Arial" w:cs="Arial"/>
          <w:color w:val="00000A"/>
          <w:kern w:val="2"/>
          <w:sz w:val="22"/>
          <w:szCs w:val="22"/>
        </w:rPr>
        <w:t xml:space="preserve">w terminie 14 dni od dnia doręczenia niniejszej decyzji (art. 127 § 1 i 2 oraz art. </w:t>
      </w:r>
      <w:r w:rsidRPr="00B7594E">
        <w:rPr>
          <w:rFonts w:ascii="Arial" w:hAnsi="Arial" w:cs="Arial"/>
          <w:color w:val="00000A"/>
          <w:kern w:val="2"/>
          <w:sz w:val="22"/>
          <w:szCs w:val="22"/>
        </w:rPr>
        <w:t xml:space="preserve">129 § 1 i 2 Kpa). </w:t>
      </w:r>
    </w:p>
    <w:p w:rsidR="00344EE2" w:rsidRPr="00B7594E" w:rsidRDefault="0084195D" w:rsidP="00B7594E">
      <w:pPr>
        <w:spacing w:before="120" w:after="240" w:line="276" w:lineRule="auto"/>
        <w:textAlignment w:val="baseline"/>
        <w:rPr>
          <w:rFonts w:ascii="Arial" w:hAnsi="Arial" w:cs="Arial"/>
          <w:color w:val="00000A"/>
          <w:kern w:val="2"/>
          <w:sz w:val="22"/>
          <w:szCs w:val="22"/>
        </w:rPr>
      </w:pPr>
      <w:r w:rsidRPr="00B7594E">
        <w:rPr>
          <w:rFonts w:ascii="Arial" w:hAnsi="Arial" w:cs="Arial"/>
          <w:color w:val="00000A"/>
          <w:kern w:val="2"/>
          <w:sz w:val="22"/>
          <w:szCs w:val="22"/>
        </w:rPr>
        <w:t>W trakcie biegu terminu do wniesienia odwołania, strona ma prawo do zrzeczenia się wniesienia odwołania składając stosowne oświadczenie organowi, który decyzję wydał, nie później niż w terminie 14 dni od dnia doręczenia decyzji (art. 127</w:t>
      </w:r>
      <w:r w:rsidRPr="00B7594E">
        <w:rPr>
          <w:rFonts w:ascii="Arial" w:hAnsi="Arial" w:cs="Arial"/>
          <w:color w:val="00000A"/>
          <w:kern w:val="2"/>
          <w:sz w:val="22"/>
          <w:szCs w:val="22"/>
        </w:rPr>
        <w:t>a § 1 Kpa). Z dniem doręczenia Regionalnemu Dyrektorowi Ochrony Środowiska w Katowicach oświadczenia o zrzeczeniu się prawa do wniesienia odwołania przez ostatnią ze stron postępowania decyzja staje się ostateczna i prawomocna (art. 127a § 2 Kpa). Skutkiem</w:t>
      </w:r>
      <w:r w:rsidRPr="00B7594E">
        <w:rPr>
          <w:rFonts w:ascii="Arial" w:hAnsi="Arial" w:cs="Arial"/>
          <w:color w:val="00000A"/>
          <w:kern w:val="2"/>
          <w:sz w:val="22"/>
          <w:szCs w:val="22"/>
        </w:rPr>
        <w:t xml:space="preserve"> zrzeczenia się odwołania jest niemożność zaskarżenia decyzji do organu odwoławczego i wniesienia skargi do sądu administracyjnego.</w:t>
      </w:r>
    </w:p>
    <w:p w:rsidR="00344EE2" w:rsidRPr="00B7594E" w:rsidRDefault="0084195D" w:rsidP="00B7594E">
      <w:pPr>
        <w:spacing w:before="120" w:line="276" w:lineRule="auto"/>
        <w:textAlignment w:val="baseline"/>
        <w:rPr>
          <w:rFonts w:ascii="Arial" w:hAnsi="Arial" w:cs="Arial"/>
          <w:color w:val="00000A"/>
          <w:kern w:val="2"/>
          <w:sz w:val="22"/>
          <w:szCs w:val="22"/>
        </w:rPr>
      </w:pPr>
      <w:r w:rsidRPr="00B7594E">
        <w:rPr>
          <w:rFonts w:ascii="Arial" w:hAnsi="Arial" w:cs="Arial"/>
          <w:color w:val="00000A"/>
          <w:kern w:val="2"/>
          <w:sz w:val="22"/>
          <w:szCs w:val="22"/>
        </w:rPr>
        <w:t xml:space="preserve">Decyzja podlega wykonaniu przed upływem terminu do wniesienia odwołania, jeżeli jest zgodna z żądaniem wszystkich stron lub </w:t>
      </w:r>
      <w:r w:rsidRPr="00B7594E">
        <w:rPr>
          <w:rFonts w:ascii="Arial" w:hAnsi="Arial" w:cs="Arial"/>
          <w:color w:val="00000A"/>
          <w:kern w:val="2"/>
          <w:sz w:val="22"/>
          <w:szCs w:val="22"/>
        </w:rPr>
        <w:t>jeżeli wszystkie strony zrzekły się prawa do wniesienia odwołania (art. 130 § 4 Kpa).</w:t>
      </w:r>
    </w:p>
    <w:p w:rsidR="00344EE2" w:rsidRPr="00B7594E" w:rsidRDefault="000A7E07" w:rsidP="00B7594E">
      <w:pPr>
        <w:spacing w:before="120" w:after="1080" w:line="276" w:lineRule="auto"/>
        <w:textAlignment w:val="baseline"/>
        <w:rPr>
          <w:rFonts w:ascii="Arial" w:hAnsi="Arial" w:cs="Arial"/>
          <w:color w:val="00000A"/>
          <w:kern w:val="2"/>
          <w:sz w:val="22"/>
          <w:szCs w:val="22"/>
        </w:rPr>
      </w:pPr>
      <w:r w:rsidRPr="00B7594E">
        <w:rPr>
          <w:rFonts w:ascii="Arial" w:hAnsi="Arial" w:cs="Arial"/>
          <w:noProof/>
          <w:snapToGrid w:val="0"/>
          <w:color w:val="00000A"/>
          <w:kern w:val="2"/>
          <w:sz w:val="20"/>
          <w:szCs w:val="20"/>
          <w:u w:val="single"/>
        </w:rPr>
        <w:pict>
          <v:shapetype id="_x0000_t202" coordsize="21600,21600" o:spt="202" path="m,l,21600r21600,l21600,xe">
            <v:stroke joinstyle="miter"/>
            <v:path gradientshapeok="t" o:connecttype="rect"/>
          </v:shapetype>
          <v:shape id="_x0000_s1026" type="#_x0000_t202" style="position:absolute;margin-left:-3pt;margin-top:140.75pt;width:216.6pt;height:153.9pt;z-index:251658240;mso-width-relative:margin;mso-height-relative:margin" stroked="f" strokecolor="#f2f2f2" strokeweight=".25pt">
            <v:textbox>
              <w:txbxContent>
                <w:p w:rsidR="00D46321" w:rsidRPr="00FD3FE2" w:rsidRDefault="0084195D" w:rsidP="00FD3FE2">
                  <w:pPr>
                    <w:spacing w:line="276" w:lineRule="auto"/>
                    <w:rPr>
                      <w:rFonts w:ascii="Arial" w:hAnsi="Arial" w:cs="Arial"/>
                      <w:sz w:val="22"/>
                      <w:szCs w:val="22"/>
                    </w:rPr>
                  </w:pPr>
                </w:p>
                <w:p w:rsidR="00D46321" w:rsidRPr="00FD3FE2" w:rsidRDefault="0084195D" w:rsidP="00FD3FE2">
                  <w:pPr>
                    <w:spacing w:line="276" w:lineRule="auto"/>
                    <w:rPr>
                      <w:rFonts w:ascii="Arial" w:hAnsi="Arial" w:cs="Arial"/>
                      <w:sz w:val="22"/>
                      <w:szCs w:val="22"/>
                    </w:rPr>
                  </w:pPr>
                  <w:bookmarkStart w:id="3" w:name="EZDPracownikAtrybut6"/>
                  <w:r w:rsidRPr="00FD3FE2">
                    <w:rPr>
                      <w:rFonts w:ascii="Arial" w:hAnsi="Arial" w:cs="Arial"/>
                      <w:sz w:val="22"/>
                      <w:szCs w:val="22"/>
                    </w:rPr>
                    <w:t>Regionalny Dyrektor</w:t>
                  </w:r>
                  <w:bookmarkEnd w:id="3"/>
                </w:p>
                <w:p w:rsidR="00D46321" w:rsidRPr="00FD3FE2" w:rsidRDefault="0084195D" w:rsidP="00FD3FE2">
                  <w:pPr>
                    <w:spacing w:line="276" w:lineRule="auto"/>
                    <w:rPr>
                      <w:rFonts w:ascii="Arial" w:hAnsi="Arial" w:cs="Arial"/>
                      <w:sz w:val="22"/>
                      <w:szCs w:val="22"/>
                    </w:rPr>
                  </w:pPr>
                  <w:bookmarkStart w:id="4" w:name="EZDPracownikAtrybut5"/>
                  <w:r w:rsidRPr="00FD3FE2">
                    <w:rPr>
                      <w:rFonts w:ascii="Arial" w:hAnsi="Arial" w:cs="Arial"/>
                      <w:sz w:val="22"/>
                      <w:szCs w:val="22"/>
                    </w:rPr>
                    <w:t>Ochrony Środowiska w Katowicach</w:t>
                  </w:r>
                  <w:bookmarkEnd w:id="4"/>
                </w:p>
                <w:p w:rsidR="00D46321" w:rsidRPr="00FD3FE2" w:rsidRDefault="0084195D" w:rsidP="00FD3FE2">
                  <w:pPr>
                    <w:spacing w:line="276" w:lineRule="auto"/>
                    <w:rPr>
                      <w:rFonts w:ascii="Arial" w:hAnsi="Arial" w:cs="Arial"/>
                      <w:sz w:val="22"/>
                      <w:szCs w:val="22"/>
                    </w:rPr>
                  </w:pPr>
                  <w:bookmarkStart w:id="5" w:name="EZDPracownikAtrybut4"/>
                  <w:r w:rsidRPr="00FD3FE2">
                    <w:rPr>
                      <w:rFonts w:ascii="Arial" w:hAnsi="Arial" w:cs="Arial"/>
                      <w:sz w:val="22"/>
                      <w:szCs w:val="22"/>
                    </w:rPr>
                    <w:t>dr Mirosława Mierczyk-Sawicka</w:t>
                  </w:r>
                  <w:bookmarkEnd w:id="5"/>
                </w:p>
                <w:p w:rsidR="00D46321" w:rsidRPr="00FD3FE2" w:rsidRDefault="0084195D" w:rsidP="00FD3FE2">
                  <w:pPr>
                    <w:spacing w:line="276" w:lineRule="auto"/>
                    <w:rPr>
                      <w:rFonts w:ascii="Arial" w:hAnsi="Arial" w:cs="Arial"/>
                      <w:sz w:val="22"/>
                      <w:szCs w:val="22"/>
                    </w:rPr>
                  </w:pPr>
                  <w:bookmarkStart w:id="6" w:name="EZDPracownikAtrybut3"/>
                  <w:r w:rsidRPr="00FD3FE2">
                    <w:rPr>
                      <w:rFonts w:ascii="Arial" w:hAnsi="Arial" w:cs="Arial"/>
                      <w:sz w:val="22"/>
                      <w:szCs w:val="22"/>
                    </w:rPr>
                    <w:t>podpisano elektronicznie</w:t>
                  </w:r>
                  <w:bookmarkEnd w:id="6"/>
                </w:p>
                <w:p w:rsidR="00D46321" w:rsidRPr="00FD3FE2" w:rsidRDefault="0084195D" w:rsidP="00FD3FE2">
                  <w:pPr>
                    <w:spacing w:line="276" w:lineRule="auto"/>
                    <w:rPr>
                      <w:rFonts w:ascii="Arial" w:hAnsi="Arial" w:cs="Arial"/>
                      <w:sz w:val="22"/>
                      <w:szCs w:val="22"/>
                    </w:rPr>
                  </w:pPr>
                  <w:bookmarkStart w:id="7" w:name="EZDPracownikAtrybut2"/>
                  <w:bookmarkEnd w:id="7"/>
                </w:p>
                <w:p w:rsidR="00D46321" w:rsidRPr="00FD3FE2" w:rsidRDefault="0084195D" w:rsidP="00FD3FE2">
                  <w:pPr>
                    <w:spacing w:line="276" w:lineRule="auto"/>
                    <w:rPr>
                      <w:rFonts w:ascii="Arial" w:hAnsi="Arial" w:cs="Arial"/>
                      <w:sz w:val="22"/>
                      <w:szCs w:val="22"/>
                    </w:rPr>
                  </w:pPr>
                </w:p>
                <w:p w:rsidR="00D46321" w:rsidRPr="00FD3FE2" w:rsidRDefault="0084195D" w:rsidP="00FD3FE2">
                  <w:pPr>
                    <w:spacing w:line="276" w:lineRule="auto"/>
                    <w:rPr>
                      <w:rFonts w:ascii="Arial" w:hAnsi="Arial" w:cs="Arial"/>
                      <w:sz w:val="22"/>
                      <w:szCs w:val="22"/>
                    </w:rPr>
                  </w:pPr>
                  <w:bookmarkStart w:id="8" w:name="EZDPracownikAtrybut1"/>
                  <w:bookmarkEnd w:id="8"/>
                </w:p>
                <w:p w:rsidR="00D46321" w:rsidRPr="00FD3FE2" w:rsidRDefault="0084195D" w:rsidP="00FD3FE2">
                  <w:pPr>
                    <w:spacing w:line="276" w:lineRule="auto"/>
                    <w:rPr>
                      <w:rFonts w:ascii="Arial" w:hAnsi="Arial" w:cs="Arial"/>
                      <w:sz w:val="22"/>
                      <w:szCs w:val="22"/>
                    </w:rPr>
                  </w:pPr>
                </w:p>
              </w:txbxContent>
            </v:textbox>
          </v:shape>
        </w:pict>
      </w:r>
      <w:r w:rsidR="0084195D" w:rsidRPr="00B7594E">
        <w:rPr>
          <w:rFonts w:ascii="Arial" w:hAnsi="Arial" w:cs="Arial"/>
          <w:color w:val="00000A"/>
          <w:kern w:val="2"/>
          <w:sz w:val="22"/>
          <w:szCs w:val="22"/>
        </w:rPr>
        <w:t>Zgodnie z art. 57 § 5 pkt</w:t>
      </w:r>
      <w:r w:rsidR="0084195D" w:rsidRPr="00B7594E">
        <w:rPr>
          <w:rFonts w:ascii="Arial" w:hAnsi="Arial" w:cs="Arial"/>
          <w:color w:val="00000A"/>
          <w:kern w:val="2"/>
          <w:sz w:val="22"/>
          <w:szCs w:val="22"/>
        </w:rPr>
        <w:t xml:space="preserve"> 2 Kpa w przypadku wnoszenia odwołania w drodze przesyłki pocztowej czynność ta będzie skuteczna poprzez jej nadanie wyłącznie w polskiej placówce pocztowej operatora wyznaczonego w rozumieniu ustawy z dnia 23 listopada 2012 r. – Prawo pocztowe (tj. w plac</w:t>
      </w:r>
      <w:r w:rsidR="0084195D" w:rsidRPr="00B7594E">
        <w:rPr>
          <w:rFonts w:ascii="Arial" w:hAnsi="Arial" w:cs="Arial"/>
          <w:color w:val="00000A"/>
          <w:kern w:val="2"/>
          <w:sz w:val="22"/>
          <w:szCs w:val="22"/>
        </w:rPr>
        <w:t xml:space="preserve">ówce Poczty Polskiej S.A.) albo placówce pocztowej operatora świadczącego pocztowe usługi powszechne w innym państwie członkowskim Unii Europejskiej, Konfederacji Szwajcarskiej albo państwie członkowskim Europejskiego Porozumienia o Wolnym Handlu (EFTA) - </w:t>
      </w:r>
      <w:r w:rsidR="0084195D" w:rsidRPr="00B7594E">
        <w:rPr>
          <w:rFonts w:ascii="Arial" w:hAnsi="Arial" w:cs="Arial"/>
          <w:color w:val="00000A"/>
          <w:kern w:val="2"/>
          <w:sz w:val="22"/>
          <w:szCs w:val="22"/>
        </w:rPr>
        <w:t>stronie umowy o Europejskim Obszarze Gospodarczym. Nadanie pisma w placówce innego operatora będzie skuteczne o ile zostanie ono doręczone przed upływem terminu na jego złożenie.</w:t>
      </w:r>
    </w:p>
    <w:p w:rsidR="00344EE2" w:rsidRPr="00B7594E" w:rsidRDefault="0084195D" w:rsidP="00B7594E">
      <w:pPr>
        <w:spacing w:before="4200" w:line="276" w:lineRule="auto"/>
        <w:textAlignment w:val="baseline"/>
        <w:rPr>
          <w:rFonts w:ascii="Arial" w:hAnsi="Arial" w:cs="Arial"/>
          <w:color w:val="00000A"/>
          <w:kern w:val="2"/>
          <w:sz w:val="22"/>
          <w:szCs w:val="22"/>
        </w:rPr>
      </w:pPr>
      <w:r w:rsidRPr="00B7594E">
        <w:rPr>
          <w:rFonts w:ascii="Arial" w:hAnsi="Arial" w:cs="Arial"/>
          <w:color w:val="00000A"/>
          <w:kern w:val="2"/>
          <w:sz w:val="22"/>
          <w:szCs w:val="22"/>
        </w:rPr>
        <w:t>Załącznik do decyzji:</w:t>
      </w:r>
    </w:p>
    <w:p w:rsidR="00344EE2" w:rsidRPr="00B7594E" w:rsidRDefault="0084195D" w:rsidP="00B7594E">
      <w:pPr>
        <w:numPr>
          <w:ilvl w:val="0"/>
          <w:numId w:val="5"/>
        </w:numPr>
        <w:spacing w:line="276" w:lineRule="auto"/>
        <w:rPr>
          <w:rFonts w:ascii="Arial" w:hAnsi="Arial" w:cs="Arial"/>
          <w:color w:val="00000A"/>
          <w:kern w:val="2"/>
          <w:sz w:val="22"/>
          <w:szCs w:val="22"/>
        </w:rPr>
      </w:pPr>
      <w:r w:rsidRPr="00B7594E">
        <w:rPr>
          <w:rFonts w:ascii="Arial" w:hAnsi="Arial" w:cs="Arial"/>
          <w:color w:val="00000A"/>
          <w:kern w:val="2"/>
          <w:sz w:val="22"/>
          <w:szCs w:val="22"/>
        </w:rPr>
        <w:t>Charakterystyka przedsięwzięcia</w:t>
      </w:r>
    </w:p>
    <w:p w:rsidR="00344EE2" w:rsidRPr="00B7594E" w:rsidRDefault="0084195D" w:rsidP="00B7594E">
      <w:pPr>
        <w:numPr>
          <w:ilvl w:val="0"/>
          <w:numId w:val="5"/>
        </w:numPr>
        <w:spacing w:line="276" w:lineRule="auto"/>
        <w:rPr>
          <w:rFonts w:ascii="Arial" w:hAnsi="Arial" w:cs="Arial"/>
          <w:color w:val="00000A"/>
          <w:kern w:val="2"/>
          <w:sz w:val="22"/>
          <w:szCs w:val="22"/>
        </w:rPr>
      </w:pPr>
      <w:r w:rsidRPr="00B7594E">
        <w:rPr>
          <w:rFonts w:ascii="Arial" w:hAnsi="Arial" w:cs="Arial"/>
          <w:color w:val="00000A"/>
          <w:kern w:val="2"/>
          <w:sz w:val="22"/>
          <w:szCs w:val="22"/>
        </w:rPr>
        <w:t xml:space="preserve">Mapa z lokalizacją </w:t>
      </w:r>
      <w:r w:rsidRPr="00B7594E">
        <w:rPr>
          <w:rFonts w:ascii="Arial" w:hAnsi="Arial" w:cs="Arial"/>
          <w:color w:val="00000A"/>
          <w:kern w:val="2"/>
          <w:sz w:val="22"/>
          <w:szCs w:val="22"/>
        </w:rPr>
        <w:t>przebiegu trasy planowanego gazociągu</w:t>
      </w:r>
    </w:p>
    <w:p w:rsidR="00344EE2" w:rsidRPr="00B7594E" w:rsidRDefault="0084195D" w:rsidP="00B7594E">
      <w:pPr>
        <w:spacing w:before="120" w:line="276" w:lineRule="auto"/>
        <w:ind w:left="284" w:hanging="284"/>
        <w:rPr>
          <w:rFonts w:ascii="Arial" w:hAnsi="Arial" w:cs="Arial"/>
          <w:color w:val="00000A"/>
          <w:kern w:val="2"/>
          <w:sz w:val="22"/>
          <w:szCs w:val="22"/>
        </w:rPr>
      </w:pPr>
      <w:r w:rsidRPr="00B7594E">
        <w:rPr>
          <w:rFonts w:ascii="Arial" w:hAnsi="Arial" w:cs="Arial"/>
          <w:color w:val="00000A"/>
          <w:kern w:val="2"/>
          <w:sz w:val="22"/>
          <w:szCs w:val="22"/>
        </w:rPr>
        <w:t>Otrzymuje:</w:t>
      </w:r>
    </w:p>
    <w:p w:rsidR="00ED1C86" w:rsidRPr="00B7594E" w:rsidRDefault="0084195D" w:rsidP="00B7594E">
      <w:pPr>
        <w:numPr>
          <w:ilvl w:val="0"/>
          <w:numId w:val="6"/>
        </w:numPr>
        <w:spacing w:line="276" w:lineRule="auto"/>
        <w:rPr>
          <w:rFonts w:ascii="Arial" w:hAnsi="Arial" w:cs="Arial"/>
          <w:color w:val="00000A"/>
          <w:kern w:val="2"/>
          <w:sz w:val="22"/>
          <w:szCs w:val="22"/>
        </w:rPr>
      </w:pPr>
      <w:r w:rsidRPr="00B7594E">
        <w:rPr>
          <w:rFonts w:ascii="Arial" w:hAnsi="Arial" w:cs="Arial"/>
          <w:color w:val="00000A"/>
          <w:kern w:val="2"/>
          <w:sz w:val="22"/>
          <w:szCs w:val="22"/>
        </w:rPr>
        <w:t xml:space="preserve">Pani </w:t>
      </w:r>
      <w:r w:rsidRPr="00B7594E">
        <w:rPr>
          <w:rFonts w:ascii="Arial" w:hAnsi="Arial" w:cs="Arial"/>
          <w:color w:val="00000A"/>
          <w:kern w:val="2"/>
          <w:sz w:val="22"/>
          <w:szCs w:val="22"/>
        </w:rPr>
        <w:t>Anna Kulczak, ul. D</w:t>
      </w:r>
      <w:r w:rsidRPr="00B7594E">
        <w:rPr>
          <w:rFonts w:ascii="Arial" w:hAnsi="Arial" w:cs="Arial"/>
          <w:color w:val="00000A"/>
          <w:kern w:val="2"/>
          <w:sz w:val="22"/>
          <w:szCs w:val="22"/>
        </w:rPr>
        <w:t xml:space="preserve">ulęby 5, 40-833 Katowice </w:t>
      </w:r>
    </w:p>
    <w:p w:rsidR="00344EE2" w:rsidRPr="00B7594E" w:rsidRDefault="0084195D" w:rsidP="00B7594E">
      <w:pPr>
        <w:spacing w:line="276" w:lineRule="auto"/>
        <w:ind w:left="720"/>
        <w:rPr>
          <w:rFonts w:ascii="Arial" w:hAnsi="Arial" w:cs="Arial"/>
          <w:color w:val="00000A"/>
          <w:kern w:val="2"/>
          <w:sz w:val="22"/>
          <w:szCs w:val="22"/>
        </w:rPr>
      </w:pPr>
      <w:r w:rsidRPr="00B7594E">
        <w:rPr>
          <w:rFonts w:ascii="Arial" w:hAnsi="Arial" w:cs="Arial"/>
          <w:color w:val="00000A"/>
          <w:kern w:val="2"/>
          <w:sz w:val="22"/>
          <w:szCs w:val="22"/>
        </w:rPr>
        <w:lastRenderedPageBreak/>
        <w:t xml:space="preserve">(pełnomocnik inwestora: </w:t>
      </w:r>
      <w:r w:rsidRPr="00B7594E">
        <w:rPr>
          <w:rFonts w:ascii="Arial" w:hAnsi="Arial" w:cs="Arial"/>
          <w:color w:val="00000A"/>
          <w:kern w:val="2"/>
          <w:sz w:val="22"/>
          <w:szCs w:val="22"/>
        </w:rPr>
        <w:t xml:space="preserve">Polska Spółka Gazownictwa Sp. </w:t>
      </w:r>
      <w:r w:rsidRPr="00B7594E">
        <w:rPr>
          <w:rFonts w:ascii="Arial" w:hAnsi="Arial" w:cs="Arial"/>
          <w:color w:val="00000A"/>
          <w:kern w:val="2"/>
          <w:sz w:val="22"/>
          <w:szCs w:val="22"/>
        </w:rPr>
        <w:t>z</w:t>
      </w:r>
      <w:r w:rsidRPr="00B7594E">
        <w:rPr>
          <w:rFonts w:ascii="Arial" w:hAnsi="Arial" w:cs="Arial"/>
          <w:color w:val="00000A"/>
          <w:kern w:val="2"/>
          <w:sz w:val="22"/>
          <w:szCs w:val="22"/>
        </w:rPr>
        <w:t xml:space="preserve"> o.o. z siedz</w:t>
      </w:r>
      <w:r w:rsidRPr="00B7594E">
        <w:rPr>
          <w:rFonts w:ascii="Arial" w:hAnsi="Arial" w:cs="Arial"/>
          <w:color w:val="00000A"/>
          <w:kern w:val="2"/>
          <w:sz w:val="22"/>
          <w:szCs w:val="22"/>
        </w:rPr>
        <w:t>ibą przy ul. </w:t>
      </w:r>
      <w:r w:rsidRPr="00B7594E">
        <w:rPr>
          <w:rFonts w:ascii="Arial" w:hAnsi="Arial" w:cs="Arial"/>
          <w:color w:val="00000A"/>
          <w:kern w:val="2"/>
          <w:sz w:val="22"/>
          <w:szCs w:val="22"/>
        </w:rPr>
        <w:t>Wojciecha Bandrowskiewgo 16, 33-100 Tarnów</w:t>
      </w:r>
      <w:r w:rsidRPr="00B7594E">
        <w:rPr>
          <w:rFonts w:ascii="Arial" w:hAnsi="Arial" w:cs="Arial"/>
          <w:sz w:val="22"/>
          <w:szCs w:val="22"/>
          <w:lang w:eastAsia="pl-PL"/>
        </w:rPr>
        <w:t>)</w:t>
      </w:r>
      <w:r w:rsidRPr="00B7594E">
        <w:rPr>
          <w:rFonts w:ascii="Arial" w:hAnsi="Arial" w:cs="Arial"/>
          <w:color w:val="00000A"/>
          <w:kern w:val="2"/>
          <w:sz w:val="22"/>
          <w:szCs w:val="22"/>
        </w:rPr>
        <w:t xml:space="preserve">, </w:t>
      </w:r>
    </w:p>
    <w:p w:rsidR="00344EE2" w:rsidRPr="00B7594E" w:rsidRDefault="0084195D" w:rsidP="00B7594E">
      <w:pPr>
        <w:numPr>
          <w:ilvl w:val="0"/>
          <w:numId w:val="6"/>
        </w:numPr>
        <w:spacing w:line="276" w:lineRule="auto"/>
        <w:rPr>
          <w:rFonts w:ascii="Arial" w:hAnsi="Arial" w:cs="Arial"/>
          <w:color w:val="00000A"/>
          <w:kern w:val="2"/>
          <w:sz w:val="22"/>
          <w:szCs w:val="22"/>
        </w:rPr>
      </w:pPr>
      <w:r w:rsidRPr="00B7594E">
        <w:rPr>
          <w:rFonts w:ascii="Arial" w:hAnsi="Arial" w:cs="Arial"/>
          <w:color w:val="00000A"/>
          <w:kern w:val="2"/>
          <w:sz w:val="22"/>
          <w:szCs w:val="22"/>
        </w:rPr>
        <w:t xml:space="preserve">WOOŚ aa </w:t>
      </w:r>
    </w:p>
    <w:p w:rsidR="00344EE2" w:rsidRPr="00B7594E" w:rsidRDefault="0084195D" w:rsidP="00B7594E">
      <w:pPr>
        <w:spacing w:before="120" w:line="276" w:lineRule="auto"/>
        <w:rPr>
          <w:rFonts w:ascii="Arial" w:hAnsi="Arial" w:cs="Arial"/>
          <w:color w:val="00000A"/>
          <w:kern w:val="2"/>
          <w:sz w:val="22"/>
          <w:szCs w:val="22"/>
          <w:u w:val="single"/>
        </w:rPr>
      </w:pPr>
      <w:r w:rsidRPr="00B7594E">
        <w:rPr>
          <w:rFonts w:ascii="Arial" w:hAnsi="Arial" w:cs="Arial"/>
          <w:color w:val="00000A"/>
          <w:kern w:val="2"/>
          <w:sz w:val="22"/>
          <w:szCs w:val="22"/>
        </w:rPr>
        <w:t>Do wiadomości: (zgodn</w:t>
      </w:r>
      <w:r w:rsidRPr="00B7594E">
        <w:rPr>
          <w:rFonts w:ascii="Arial" w:hAnsi="Arial" w:cs="Arial"/>
          <w:color w:val="00000A"/>
          <w:kern w:val="2"/>
          <w:sz w:val="22"/>
          <w:szCs w:val="22"/>
        </w:rPr>
        <w:t>ie z art. 74 ust. 4 oraz 86a ustawy ooś)</w:t>
      </w:r>
    </w:p>
    <w:p w:rsidR="00344EE2" w:rsidRPr="00B7594E" w:rsidRDefault="0084195D" w:rsidP="00B7594E">
      <w:pPr>
        <w:numPr>
          <w:ilvl w:val="0"/>
          <w:numId w:val="7"/>
        </w:numPr>
        <w:spacing w:line="276" w:lineRule="auto"/>
        <w:rPr>
          <w:rFonts w:ascii="Arial" w:hAnsi="Arial" w:cs="Arial"/>
          <w:color w:val="00000A"/>
          <w:kern w:val="2"/>
          <w:sz w:val="22"/>
          <w:szCs w:val="22"/>
        </w:rPr>
      </w:pPr>
      <w:r w:rsidRPr="00B7594E">
        <w:rPr>
          <w:rFonts w:ascii="Arial" w:hAnsi="Arial" w:cs="Arial"/>
          <w:color w:val="00000A"/>
          <w:kern w:val="2"/>
          <w:sz w:val="22"/>
          <w:szCs w:val="22"/>
        </w:rPr>
        <w:t>Śląski Państwowy Wojewódzki Inspektor Sanitarny</w:t>
      </w:r>
    </w:p>
    <w:p w:rsidR="00344EE2" w:rsidRPr="00B7594E" w:rsidRDefault="0084195D" w:rsidP="00B7594E">
      <w:pPr>
        <w:spacing w:line="276" w:lineRule="auto"/>
        <w:ind w:left="720"/>
        <w:rPr>
          <w:rFonts w:ascii="Arial" w:hAnsi="Arial" w:cs="Arial"/>
          <w:color w:val="00000A"/>
          <w:kern w:val="2"/>
          <w:sz w:val="22"/>
          <w:szCs w:val="22"/>
        </w:rPr>
      </w:pPr>
      <w:r w:rsidRPr="00B7594E">
        <w:rPr>
          <w:rFonts w:ascii="Arial" w:hAnsi="Arial" w:cs="Arial"/>
          <w:color w:val="00000A"/>
          <w:kern w:val="2"/>
          <w:sz w:val="22"/>
          <w:szCs w:val="22"/>
        </w:rPr>
        <w:t>ul. Raciborska 39, 40-074 Katowice</w:t>
      </w:r>
    </w:p>
    <w:p w:rsidR="00344EE2" w:rsidRPr="00B7594E" w:rsidRDefault="0084195D" w:rsidP="00B7594E">
      <w:pPr>
        <w:numPr>
          <w:ilvl w:val="0"/>
          <w:numId w:val="7"/>
        </w:numPr>
        <w:spacing w:line="276" w:lineRule="auto"/>
        <w:rPr>
          <w:rFonts w:ascii="Arial" w:hAnsi="Arial" w:cs="Arial"/>
          <w:color w:val="00000A"/>
          <w:kern w:val="2"/>
          <w:sz w:val="22"/>
          <w:szCs w:val="22"/>
        </w:rPr>
      </w:pPr>
      <w:r w:rsidRPr="00B7594E">
        <w:rPr>
          <w:rFonts w:ascii="Arial" w:hAnsi="Arial" w:cs="Arial"/>
          <w:color w:val="00000A"/>
          <w:kern w:val="2"/>
          <w:sz w:val="22"/>
          <w:szCs w:val="22"/>
        </w:rPr>
        <w:t>Państwowe Gospodarstwo Wodne Wody Polskie</w:t>
      </w:r>
    </w:p>
    <w:p w:rsidR="00344EE2" w:rsidRPr="00B7594E" w:rsidRDefault="0084195D" w:rsidP="00B7594E">
      <w:pPr>
        <w:spacing w:line="276" w:lineRule="auto"/>
        <w:ind w:left="720"/>
        <w:rPr>
          <w:rFonts w:ascii="Arial" w:hAnsi="Arial" w:cs="Arial"/>
          <w:color w:val="00000A"/>
          <w:kern w:val="2"/>
          <w:sz w:val="22"/>
          <w:szCs w:val="22"/>
        </w:rPr>
      </w:pPr>
      <w:r w:rsidRPr="00B7594E">
        <w:rPr>
          <w:rFonts w:ascii="Arial" w:hAnsi="Arial" w:cs="Arial"/>
          <w:color w:val="00000A"/>
          <w:kern w:val="2"/>
          <w:sz w:val="22"/>
          <w:szCs w:val="22"/>
        </w:rPr>
        <w:t>Zarząd Zlewni w Katowicach</w:t>
      </w:r>
    </w:p>
    <w:p w:rsidR="00344EE2" w:rsidRPr="00B7594E" w:rsidRDefault="0084195D" w:rsidP="00B7594E">
      <w:pPr>
        <w:spacing w:line="276" w:lineRule="auto"/>
        <w:ind w:left="720"/>
        <w:rPr>
          <w:rFonts w:ascii="Arial" w:hAnsi="Arial" w:cs="Arial"/>
          <w:color w:val="00000A"/>
          <w:kern w:val="2"/>
          <w:sz w:val="22"/>
          <w:szCs w:val="22"/>
        </w:rPr>
      </w:pPr>
      <w:r w:rsidRPr="00B7594E">
        <w:rPr>
          <w:rFonts w:ascii="Arial" w:hAnsi="Arial" w:cs="Arial"/>
          <w:color w:val="00000A"/>
          <w:kern w:val="2"/>
          <w:sz w:val="22"/>
          <w:szCs w:val="22"/>
        </w:rPr>
        <w:t>Plac Grunwaldzki 8-10, 40-127 Katowice</w:t>
      </w:r>
    </w:p>
    <w:p w:rsidR="00344EE2" w:rsidRPr="00B7594E" w:rsidRDefault="0084195D" w:rsidP="00B7594E">
      <w:pPr>
        <w:pStyle w:val="Akapitzlist"/>
        <w:numPr>
          <w:ilvl w:val="0"/>
          <w:numId w:val="9"/>
        </w:numPr>
        <w:spacing w:line="276" w:lineRule="auto"/>
        <w:ind w:left="709"/>
        <w:rPr>
          <w:rFonts w:ascii="Arial" w:hAnsi="Arial" w:cs="Arial"/>
          <w:color w:val="00000A"/>
          <w:kern w:val="2"/>
          <w:sz w:val="22"/>
          <w:szCs w:val="22"/>
        </w:rPr>
      </w:pPr>
      <w:r w:rsidRPr="00B7594E">
        <w:rPr>
          <w:rFonts w:ascii="Arial" w:hAnsi="Arial" w:cs="Arial"/>
          <w:color w:val="00000A"/>
          <w:kern w:val="2"/>
          <w:sz w:val="22"/>
          <w:szCs w:val="22"/>
        </w:rPr>
        <w:t>Prezydent Miasta Dąbrowa</w:t>
      </w:r>
      <w:r w:rsidRPr="00B7594E">
        <w:rPr>
          <w:rFonts w:ascii="Arial" w:hAnsi="Arial" w:cs="Arial"/>
          <w:color w:val="00000A"/>
          <w:kern w:val="2"/>
          <w:sz w:val="22"/>
          <w:szCs w:val="22"/>
        </w:rPr>
        <w:t xml:space="preserve"> Górnicza</w:t>
      </w:r>
    </w:p>
    <w:p w:rsidR="00344EE2" w:rsidRPr="00B7594E" w:rsidRDefault="0084195D" w:rsidP="00B7594E">
      <w:pPr>
        <w:pStyle w:val="Akapitzlist"/>
        <w:spacing w:line="276" w:lineRule="auto"/>
        <w:ind w:left="709"/>
        <w:rPr>
          <w:rFonts w:ascii="Arial" w:hAnsi="Arial" w:cs="Arial"/>
          <w:sz w:val="22"/>
          <w:szCs w:val="22"/>
        </w:rPr>
      </w:pPr>
      <w:r w:rsidRPr="00B7594E">
        <w:rPr>
          <w:rFonts w:ascii="Arial" w:hAnsi="Arial" w:cs="Arial"/>
          <w:color w:val="00000A"/>
          <w:kern w:val="2"/>
          <w:sz w:val="22"/>
          <w:szCs w:val="22"/>
        </w:rPr>
        <w:t xml:space="preserve">Ul. </w:t>
      </w:r>
      <w:r w:rsidRPr="00B7594E">
        <w:rPr>
          <w:rFonts w:ascii="Arial" w:hAnsi="Arial" w:cs="Arial"/>
          <w:sz w:val="22"/>
          <w:szCs w:val="22"/>
        </w:rPr>
        <w:t>Graniczna 21, 41-300</w:t>
      </w:r>
    </w:p>
    <w:p w:rsidR="00E254AD" w:rsidRPr="00B7594E" w:rsidRDefault="0084195D" w:rsidP="00B7594E">
      <w:pPr>
        <w:pStyle w:val="Akapitzlist"/>
        <w:numPr>
          <w:ilvl w:val="0"/>
          <w:numId w:val="45"/>
        </w:numPr>
        <w:spacing w:line="276" w:lineRule="auto"/>
        <w:ind w:left="709"/>
        <w:rPr>
          <w:rFonts w:ascii="Arial" w:hAnsi="Arial" w:cs="Arial"/>
          <w:color w:val="00000A"/>
          <w:kern w:val="2"/>
          <w:sz w:val="22"/>
          <w:szCs w:val="22"/>
        </w:rPr>
      </w:pPr>
      <w:r w:rsidRPr="00B7594E">
        <w:rPr>
          <w:rFonts w:ascii="Arial" w:hAnsi="Arial" w:cs="Arial"/>
          <w:color w:val="00000A"/>
          <w:kern w:val="2"/>
          <w:sz w:val="22"/>
          <w:szCs w:val="22"/>
        </w:rPr>
        <w:t xml:space="preserve">Prezydent Miasta Będzina </w:t>
      </w:r>
    </w:p>
    <w:p w:rsidR="00E254AD" w:rsidRPr="00B7594E" w:rsidRDefault="0084195D" w:rsidP="00B7594E">
      <w:pPr>
        <w:pStyle w:val="Akapitzlist"/>
        <w:spacing w:line="276" w:lineRule="auto"/>
        <w:ind w:left="709"/>
        <w:rPr>
          <w:rFonts w:ascii="Arial" w:hAnsi="Arial" w:cs="Arial"/>
          <w:color w:val="00000A"/>
          <w:kern w:val="2"/>
          <w:sz w:val="22"/>
          <w:szCs w:val="22"/>
        </w:rPr>
      </w:pPr>
      <w:r w:rsidRPr="00B7594E">
        <w:rPr>
          <w:rFonts w:ascii="Arial" w:hAnsi="Arial" w:cs="Arial"/>
          <w:color w:val="00000A"/>
          <w:kern w:val="2"/>
          <w:sz w:val="22"/>
          <w:szCs w:val="22"/>
        </w:rPr>
        <w:t>Ul. 11 listopada 20, 42-500 Będzin</w:t>
      </w:r>
    </w:p>
    <w:p w:rsidR="00344EE2" w:rsidRPr="00B7594E" w:rsidRDefault="0084195D" w:rsidP="00B7594E">
      <w:pPr>
        <w:spacing w:before="120" w:line="276" w:lineRule="auto"/>
        <w:rPr>
          <w:rFonts w:ascii="Arial" w:hAnsi="Arial" w:cs="Arial"/>
          <w:color w:val="00000A"/>
          <w:kern w:val="2"/>
          <w:sz w:val="22"/>
          <w:szCs w:val="22"/>
        </w:rPr>
      </w:pPr>
      <w:r w:rsidRPr="00B7594E">
        <w:rPr>
          <w:rFonts w:ascii="Arial" w:hAnsi="Arial" w:cs="Arial"/>
          <w:color w:val="00000A"/>
          <w:kern w:val="2"/>
          <w:sz w:val="22"/>
          <w:szCs w:val="22"/>
        </w:rPr>
        <w:t xml:space="preserve">Kopia: (zgodnie z art. 19 ust. 2 i ust. 5 pkt 1 ustawy z dnia 24 kwietnia 2009 r. </w:t>
      </w:r>
    </w:p>
    <w:p w:rsidR="00344EE2" w:rsidRPr="00B7594E" w:rsidRDefault="0084195D" w:rsidP="00B7594E">
      <w:pPr>
        <w:spacing w:line="276" w:lineRule="auto"/>
        <w:rPr>
          <w:rFonts w:ascii="Arial" w:hAnsi="Arial" w:cs="Arial"/>
          <w:color w:val="00000A"/>
          <w:kern w:val="2"/>
          <w:sz w:val="22"/>
          <w:szCs w:val="22"/>
        </w:rPr>
      </w:pPr>
      <w:r w:rsidRPr="00B7594E">
        <w:rPr>
          <w:rFonts w:ascii="Arial" w:hAnsi="Arial" w:cs="Arial"/>
          <w:color w:val="00000A"/>
          <w:kern w:val="2"/>
          <w:sz w:val="22"/>
          <w:szCs w:val="22"/>
        </w:rPr>
        <w:t xml:space="preserve">o inwestycjach w zakresie terminalu regazyfikacyjnego skroplonego </w:t>
      </w:r>
    </w:p>
    <w:p w:rsidR="00344EE2" w:rsidRPr="00B7594E" w:rsidRDefault="0084195D" w:rsidP="00B7594E">
      <w:pPr>
        <w:spacing w:line="276" w:lineRule="auto"/>
        <w:rPr>
          <w:rFonts w:ascii="Arial" w:hAnsi="Arial" w:cs="Arial"/>
          <w:color w:val="00000A"/>
          <w:kern w:val="2"/>
          <w:sz w:val="22"/>
          <w:szCs w:val="22"/>
        </w:rPr>
      </w:pPr>
      <w:r w:rsidRPr="00B7594E">
        <w:rPr>
          <w:rFonts w:ascii="Arial" w:hAnsi="Arial" w:cs="Arial"/>
          <w:color w:val="00000A"/>
          <w:kern w:val="2"/>
          <w:sz w:val="22"/>
          <w:szCs w:val="22"/>
        </w:rPr>
        <w:t xml:space="preserve">gazu </w:t>
      </w:r>
      <w:r w:rsidRPr="00B7594E">
        <w:rPr>
          <w:rFonts w:ascii="Arial" w:hAnsi="Arial" w:cs="Arial"/>
          <w:color w:val="00000A"/>
          <w:kern w:val="2"/>
          <w:sz w:val="22"/>
          <w:szCs w:val="22"/>
        </w:rPr>
        <w:t>ziemnego w Świnoujściu)</w:t>
      </w:r>
    </w:p>
    <w:p w:rsidR="00344EE2" w:rsidRPr="00B7594E" w:rsidRDefault="0084195D" w:rsidP="00B7594E">
      <w:pPr>
        <w:numPr>
          <w:ilvl w:val="0"/>
          <w:numId w:val="8"/>
        </w:numPr>
        <w:spacing w:line="276" w:lineRule="auto"/>
        <w:rPr>
          <w:rFonts w:ascii="Arial" w:hAnsi="Arial" w:cs="Arial"/>
          <w:color w:val="00000A"/>
          <w:kern w:val="2"/>
          <w:sz w:val="22"/>
          <w:szCs w:val="22"/>
        </w:rPr>
      </w:pPr>
      <w:r w:rsidRPr="00B7594E">
        <w:rPr>
          <w:rFonts w:ascii="Arial" w:hAnsi="Arial" w:cs="Arial"/>
          <w:color w:val="00000A"/>
          <w:kern w:val="2"/>
          <w:sz w:val="22"/>
          <w:szCs w:val="22"/>
        </w:rPr>
        <w:t>Minister Infrastruktury</w:t>
      </w:r>
    </w:p>
    <w:p w:rsidR="00344EE2" w:rsidRPr="00B7594E" w:rsidRDefault="0084195D" w:rsidP="00B7594E">
      <w:pPr>
        <w:autoSpaceDE w:val="0"/>
        <w:autoSpaceDN w:val="0"/>
        <w:adjustRightInd w:val="0"/>
        <w:spacing w:before="120" w:line="276" w:lineRule="auto"/>
        <w:rPr>
          <w:rFonts w:ascii="Arial" w:hAnsi="Arial" w:cs="Arial"/>
          <w:color w:val="00000A"/>
          <w:spacing w:val="-3"/>
          <w:sz w:val="22"/>
          <w:szCs w:val="22"/>
          <w:lang w:eastAsia="pl-PL"/>
        </w:rPr>
      </w:pPr>
      <w:r w:rsidRPr="00B7594E">
        <w:rPr>
          <w:rFonts w:ascii="Arial" w:hAnsi="Arial" w:cs="Arial"/>
          <w:color w:val="00000A"/>
          <w:spacing w:val="-3"/>
          <w:sz w:val="22"/>
          <w:szCs w:val="22"/>
          <w:lang w:eastAsia="pl-PL"/>
        </w:rPr>
        <w:t>Dokonano opłaty skarbowej zgodnie z ustawą z dnia 16 listopada 2006 r. o opłacie skarbowej (t</w:t>
      </w:r>
      <w:r w:rsidRPr="00B7594E">
        <w:rPr>
          <w:rFonts w:ascii="Arial" w:hAnsi="Arial" w:cs="Arial"/>
          <w:color w:val="00000A"/>
          <w:spacing w:val="-3"/>
          <w:sz w:val="22"/>
          <w:szCs w:val="22"/>
          <w:lang w:eastAsia="pl-PL"/>
        </w:rPr>
        <w:t>.j Dz. U. z 2022</w:t>
      </w:r>
      <w:r w:rsidRPr="00B7594E">
        <w:rPr>
          <w:rFonts w:ascii="Arial" w:hAnsi="Arial" w:cs="Arial"/>
          <w:color w:val="00000A"/>
          <w:spacing w:val="-3"/>
          <w:sz w:val="22"/>
          <w:szCs w:val="22"/>
          <w:lang w:eastAsia="pl-PL"/>
        </w:rPr>
        <w:t xml:space="preserve"> r. poz. </w:t>
      </w:r>
      <w:r w:rsidRPr="00B7594E">
        <w:rPr>
          <w:rFonts w:ascii="Arial" w:hAnsi="Arial" w:cs="Arial"/>
          <w:color w:val="00000A"/>
          <w:spacing w:val="-3"/>
          <w:sz w:val="22"/>
          <w:szCs w:val="22"/>
          <w:lang w:eastAsia="pl-PL"/>
        </w:rPr>
        <w:t>2142)</w:t>
      </w:r>
      <w:r w:rsidRPr="00B7594E">
        <w:rPr>
          <w:rFonts w:ascii="Arial" w:hAnsi="Arial" w:cs="Arial"/>
          <w:color w:val="00000A"/>
          <w:spacing w:val="-3"/>
          <w:sz w:val="22"/>
          <w:szCs w:val="22"/>
          <w:lang w:eastAsia="pl-PL"/>
        </w:rPr>
        <w:t>.</w:t>
      </w:r>
    </w:p>
    <w:p w:rsidR="00344EE2" w:rsidRPr="00B7594E" w:rsidRDefault="0084195D" w:rsidP="00B7594E">
      <w:pPr>
        <w:autoSpaceDE w:val="0"/>
        <w:autoSpaceDN w:val="0"/>
        <w:adjustRightInd w:val="0"/>
        <w:spacing w:before="120" w:line="276" w:lineRule="auto"/>
        <w:rPr>
          <w:rFonts w:ascii="Arial" w:eastAsiaTheme="minorHAnsi" w:hAnsi="Arial" w:cs="Arial"/>
          <w:color w:val="000000" w:themeColor="text1"/>
          <w:sz w:val="22"/>
          <w:szCs w:val="22"/>
          <w:lang w:eastAsia="en-US"/>
        </w:rPr>
      </w:pPr>
      <w:r w:rsidRPr="00B7594E">
        <w:rPr>
          <w:rFonts w:ascii="Arial" w:hAnsi="Arial" w:cs="Arial"/>
          <w:color w:val="00000A"/>
          <w:spacing w:val="-3"/>
          <w:sz w:val="22"/>
          <w:szCs w:val="22"/>
          <w:lang w:eastAsia="pl-PL"/>
        </w:rPr>
        <w:t xml:space="preserve">st. </w:t>
      </w:r>
      <w:r w:rsidRPr="00B7594E">
        <w:rPr>
          <w:rFonts w:ascii="Arial" w:hAnsi="Arial" w:cs="Arial"/>
          <w:color w:val="00000A"/>
          <w:spacing w:val="-3"/>
          <w:sz w:val="22"/>
          <w:szCs w:val="22"/>
          <w:lang w:eastAsia="pl-PL"/>
        </w:rPr>
        <w:t>s</w:t>
      </w:r>
      <w:r w:rsidRPr="00B7594E">
        <w:rPr>
          <w:rFonts w:ascii="Arial" w:hAnsi="Arial" w:cs="Arial"/>
          <w:color w:val="00000A"/>
          <w:spacing w:val="-3"/>
          <w:sz w:val="22"/>
          <w:szCs w:val="22"/>
          <w:lang w:eastAsia="pl-PL"/>
        </w:rPr>
        <w:t>pecjalista  Mateusz Podgornow</w:t>
      </w:r>
    </w:p>
    <w:sectPr w:rsidR="00344EE2" w:rsidRPr="00B7594E" w:rsidSect="00344EE2">
      <w:footerReference w:type="default" r:id="rId8"/>
      <w:pgSz w:w="11906" w:h="16838"/>
      <w:pgMar w:top="1418" w:right="1417" w:bottom="1276" w:left="1417" w:header="624"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195D" w:rsidRDefault="0084195D" w:rsidP="000A7E07">
      <w:r>
        <w:separator/>
      </w:r>
    </w:p>
  </w:endnote>
  <w:endnote w:type="continuationSeparator" w:id="0">
    <w:p w:rsidR="0084195D" w:rsidRDefault="0084195D" w:rsidP="000A7E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ymbolMT">
    <w:panose1 w:val="00000000000000000000"/>
    <w:charset w:val="EE"/>
    <w:family w:val="auto"/>
    <w:notTrueType/>
    <w:pitch w:val="default"/>
    <w:sig w:usb0="00000005" w:usb1="08080000" w:usb2="00000010" w:usb3="00000000" w:csb0="00100002" w:csb1="00000000"/>
  </w:font>
  <w:font w:name="ArialNarrow">
    <w:altName w:val="MS Mincho"/>
    <w:panose1 w:val="00000000000000000000"/>
    <w:charset w:val="80"/>
    <w:family w:val="auto"/>
    <w:notTrueType/>
    <w:pitch w:val="default"/>
    <w:sig w:usb0="00000005" w:usb1="08070000" w:usb2="00000010" w:usb3="00000000" w:csb0="00020002" w:csb1="00000000"/>
  </w:font>
  <w:font w:name="MinionPro-Regular">
    <w:altName w:val="Yu Gothic UI"/>
    <w:panose1 w:val="00000000000000000000"/>
    <w:charset w:val="80"/>
    <w:family w:val="roman"/>
    <w:notTrueType/>
    <w:pitch w:val="default"/>
    <w:sig w:usb0="00000000" w:usb1="08070000" w:usb2="00000010" w:usb3="00000000" w:csb0="00020000" w:csb1="00000000"/>
  </w:font>
  <w:font w:name="CIDFont+F1">
    <w:altName w:val="Arial Unicode MS"/>
    <w:panose1 w:val="00000000000000000000"/>
    <w:charset w:val="80"/>
    <w:family w:val="auto"/>
    <w:notTrueType/>
    <w:pitch w:val="default"/>
    <w:sig w:usb0="00000001" w:usb1="08070000" w:usb2="00000010" w:usb3="00000000" w:csb0="00020000" w:csb1="00000000"/>
  </w:font>
  <w:font w:name="ArialNarrow;MS Mincho">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7" w:usb1="00000000" w:usb2="00000000" w:usb3="00000000" w:csb0="00000013" w:csb1="00000000"/>
  </w:font>
  <w:font w:name="ArialMT">
    <w:altName w:val="Arial"/>
    <w:panose1 w:val="00000000000000000000"/>
    <w:charset w:val="00"/>
    <w:family w:val="roman"/>
    <w:notTrueType/>
    <w:pitch w:val="default"/>
    <w:sig w:usb0="00000007" w:usb1="00000000" w:usb2="00000000" w:usb3="00000000" w:csb0="00000003" w:csb1="00000000"/>
  </w:font>
  <w:font w:name="Calibri-Bold">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321" w:rsidRDefault="000A7E07">
    <w:pPr>
      <w:pStyle w:val="Stopka"/>
      <w:jc w:val="center"/>
      <w:rPr>
        <w:sz w:val="20"/>
        <w:szCs w:val="20"/>
      </w:rPr>
    </w:pPr>
    <w:r>
      <w:rPr>
        <w:sz w:val="20"/>
        <w:szCs w:val="20"/>
      </w:rPr>
      <w:fldChar w:fldCharType="begin"/>
    </w:r>
    <w:r w:rsidR="0084195D">
      <w:rPr>
        <w:sz w:val="20"/>
        <w:szCs w:val="20"/>
      </w:rPr>
      <w:instrText xml:space="preserve"> PAGE </w:instrText>
    </w:r>
    <w:r>
      <w:rPr>
        <w:sz w:val="20"/>
        <w:szCs w:val="20"/>
      </w:rPr>
      <w:fldChar w:fldCharType="separate"/>
    </w:r>
    <w:r w:rsidR="00B7594E">
      <w:rPr>
        <w:noProof/>
        <w:sz w:val="20"/>
        <w:szCs w:val="20"/>
      </w:rPr>
      <w:t>2</w:t>
    </w:r>
    <w:r>
      <w:rPr>
        <w:sz w:val="20"/>
        <w:szCs w:val="20"/>
      </w:rPr>
      <w:fldChar w:fldCharType="end"/>
    </w:r>
    <w:r w:rsidR="0084195D">
      <w:rPr>
        <w:sz w:val="20"/>
        <w:szCs w:val="20"/>
      </w:rPr>
      <w:t xml:space="preserve"> / </w:t>
    </w:r>
    <w:fldSimple w:instr=" SECTIONPAGES  \* MERGEFORMAT ">
      <w:r w:rsidR="00B7594E" w:rsidRPr="00B7594E">
        <w:rPr>
          <w:noProof/>
          <w:sz w:val="20"/>
          <w:szCs w:val="20"/>
          <w:lang w:eastAsia="pl-PL"/>
        </w:rPr>
        <w:t>41</w:t>
      </w:r>
    </w:fldSimple>
  </w:p>
  <w:p w:rsidR="00D46321" w:rsidRDefault="0084195D">
    <w:pPr>
      <w:pStyle w:val="Stopka"/>
      <w:jc w:val="righ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195D" w:rsidRDefault="0084195D" w:rsidP="000A7E07">
      <w:r>
        <w:separator/>
      </w:r>
    </w:p>
  </w:footnote>
  <w:footnote w:type="continuationSeparator" w:id="0">
    <w:p w:rsidR="0084195D" w:rsidRDefault="0084195D" w:rsidP="000A7E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C01"/>
    <w:multiLevelType w:val="hybridMultilevel"/>
    <w:tmpl w:val="1BEC981C"/>
    <w:lvl w:ilvl="0" w:tplc="E1006202">
      <w:start w:val="11"/>
      <w:numFmt w:val="decimal"/>
      <w:lvlText w:val="%1."/>
      <w:lvlJc w:val="left"/>
      <w:pPr>
        <w:ind w:left="1353" w:hanging="360"/>
      </w:pPr>
      <w:rPr>
        <w:rFonts w:hint="default"/>
      </w:rPr>
    </w:lvl>
    <w:lvl w:ilvl="1" w:tplc="49F011B0" w:tentative="1">
      <w:start w:val="1"/>
      <w:numFmt w:val="lowerLetter"/>
      <w:lvlText w:val="%2."/>
      <w:lvlJc w:val="left"/>
      <w:pPr>
        <w:ind w:left="1440" w:hanging="360"/>
      </w:pPr>
    </w:lvl>
    <w:lvl w:ilvl="2" w:tplc="EEC0C834" w:tentative="1">
      <w:start w:val="1"/>
      <w:numFmt w:val="lowerRoman"/>
      <w:lvlText w:val="%3."/>
      <w:lvlJc w:val="right"/>
      <w:pPr>
        <w:ind w:left="2160" w:hanging="180"/>
      </w:pPr>
    </w:lvl>
    <w:lvl w:ilvl="3" w:tplc="1A42D9D6" w:tentative="1">
      <w:start w:val="1"/>
      <w:numFmt w:val="decimal"/>
      <w:lvlText w:val="%4."/>
      <w:lvlJc w:val="left"/>
      <w:pPr>
        <w:ind w:left="2880" w:hanging="360"/>
      </w:pPr>
    </w:lvl>
    <w:lvl w:ilvl="4" w:tplc="60A02D82" w:tentative="1">
      <w:start w:val="1"/>
      <w:numFmt w:val="lowerLetter"/>
      <w:lvlText w:val="%5."/>
      <w:lvlJc w:val="left"/>
      <w:pPr>
        <w:ind w:left="3600" w:hanging="360"/>
      </w:pPr>
    </w:lvl>
    <w:lvl w:ilvl="5" w:tplc="2E501148" w:tentative="1">
      <w:start w:val="1"/>
      <w:numFmt w:val="lowerRoman"/>
      <w:lvlText w:val="%6."/>
      <w:lvlJc w:val="right"/>
      <w:pPr>
        <w:ind w:left="4320" w:hanging="180"/>
      </w:pPr>
    </w:lvl>
    <w:lvl w:ilvl="6" w:tplc="38D6E24E" w:tentative="1">
      <w:start w:val="1"/>
      <w:numFmt w:val="decimal"/>
      <w:lvlText w:val="%7."/>
      <w:lvlJc w:val="left"/>
      <w:pPr>
        <w:ind w:left="5040" w:hanging="360"/>
      </w:pPr>
    </w:lvl>
    <w:lvl w:ilvl="7" w:tplc="658625B8" w:tentative="1">
      <w:start w:val="1"/>
      <w:numFmt w:val="lowerLetter"/>
      <w:lvlText w:val="%8."/>
      <w:lvlJc w:val="left"/>
      <w:pPr>
        <w:ind w:left="5760" w:hanging="360"/>
      </w:pPr>
    </w:lvl>
    <w:lvl w:ilvl="8" w:tplc="7E4CA73C" w:tentative="1">
      <w:start w:val="1"/>
      <w:numFmt w:val="lowerRoman"/>
      <w:lvlText w:val="%9."/>
      <w:lvlJc w:val="right"/>
      <w:pPr>
        <w:ind w:left="6480" w:hanging="180"/>
      </w:pPr>
    </w:lvl>
  </w:abstractNum>
  <w:abstractNum w:abstractNumId="1">
    <w:nsid w:val="01925B78"/>
    <w:multiLevelType w:val="multilevel"/>
    <w:tmpl w:val="C2688272"/>
    <w:lvl w:ilvl="0">
      <w:start w:val="1"/>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080"/>
        </w:tabs>
        <w:ind w:left="1080" w:hanging="360"/>
      </w:pPr>
      <w:rPr>
        <w:sz w:val="18"/>
        <w:szCs w:val="18"/>
      </w:rPr>
    </w:lvl>
    <w:lvl w:ilvl="2">
      <w:start w:val="1"/>
      <w:numFmt w:val="decimal"/>
      <w:lvlText w:val="%3."/>
      <w:lvlJc w:val="left"/>
      <w:pPr>
        <w:tabs>
          <w:tab w:val="num" w:pos="1440"/>
        </w:tabs>
        <w:ind w:left="1440" w:hanging="360"/>
      </w:pPr>
      <w:rPr>
        <w:sz w:val="18"/>
        <w:szCs w:val="18"/>
      </w:rPr>
    </w:lvl>
    <w:lvl w:ilvl="3">
      <w:start w:val="1"/>
      <w:numFmt w:val="decimal"/>
      <w:lvlText w:val="%4."/>
      <w:lvlJc w:val="left"/>
      <w:pPr>
        <w:tabs>
          <w:tab w:val="num" w:pos="1800"/>
        </w:tabs>
        <w:ind w:left="1800" w:hanging="360"/>
      </w:pPr>
      <w:rPr>
        <w:sz w:val="18"/>
        <w:szCs w:val="18"/>
      </w:rPr>
    </w:lvl>
    <w:lvl w:ilvl="4">
      <w:start w:val="1"/>
      <w:numFmt w:val="decimal"/>
      <w:lvlText w:val="%5."/>
      <w:lvlJc w:val="left"/>
      <w:pPr>
        <w:tabs>
          <w:tab w:val="num" w:pos="2160"/>
        </w:tabs>
        <w:ind w:left="2160" w:hanging="360"/>
      </w:pPr>
      <w:rPr>
        <w:sz w:val="18"/>
        <w:szCs w:val="18"/>
      </w:rPr>
    </w:lvl>
    <w:lvl w:ilvl="5">
      <w:start w:val="1"/>
      <w:numFmt w:val="decimal"/>
      <w:lvlText w:val="%6."/>
      <w:lvlJc w:val="left"/>
      <w:pPr>
        <w:tabs>
          <w:tab w:val="num" w:pos="2520"/>
        </w:tabs>
        <w:ind w:left="2520" w:hanging="360"/>
      </w:pPr>
      <w:rPr>
        <w:sz w:val="18"/>
        <w:szCs w:val="18"/>
      </w:rPr>
    </w:lvl>
    <w:lvl w:ilvl="6">
      <w:start w:val="1"/>
      <w:numFmt w:val="decimal"/>
      <w:lvlText w:val="%7."/>
      <w:lvlJc w:val="left"/>
      <w:pPr>
        <w:tabs>
          <w:tab w:val="num" w:pos="2880"/>
        </w:tabs>
        <w:ind w:left="2880" w:hanging="360"/>
      </w:pPr>
      <w:rPr>
        <w:sz w:val="18"/>
        <w:szCs w:val="18"/>
      </w:rPr>
    </w:lvl>
    <w:lvl w:ilvl="7">
      <w:start w:val="1"/>
      <w:numFmt w:val="decimal"/>
      <w:lvlText w:val="%8."/>
      <w:lvlJc w:val="left"/>
      <w:pPr>
        <w:tabs>
          <w:tab w:val="num" w:pos="3240"/>
        </w:tabs>
        <w:ind w:left="3240" w:hanging="360"/>
      </w:pPr>
      <w:rPr>
        <w:sz w:val="18"/>
        <w:szCs w:val="18"/>
      </w:rPr>
    </w:lvl>
    <w:lvl w:ilvl="8">
      <w:start w:val="1"/>
      <w:numFmt w:val="decimal"/>
      <w:lvlText w:val="%9."/>
      <w:lvlJc w:val="left"/>
      <w:pPr>
        <w:tabs>
          <w:tab w:val="num" w:pos="3600"/>
        </w:tabs>
        <w:ind w:left="3600" w:hanging="360"/>
      </w:pPr>
      <w:rPr>
        <w:sz w:val="18"/>
        <w:szCs w:val="18"/>
      </w:rPr>
    </w:lvl>
  </w:abstractNum>
  <w:abstractNum w:abstractNumId="2">
    <w:nsid w:val="054B3E3A"/>
    <w:multiLevelType w:val="hybridMultilevel"/>
    <w:tmpl w:val="DA883D3E"/>
    <w:lvl w:ilvl="0" w:tplc="CC64D184">
      <w:start w:val="10"/>
      <w:numFmt w:val="decimal"/>
      <w:lvlText w:val="%1."/>
      <w:lvlJc w:val="left"/>
      <w:pPr>
        <w:ind w:left="786" w:hanging="360"/>
      </w:pPr>
      <w:rPr>
        <w:rFonts w:hint="default"/>
        <w:b w:val="0"/>
        <w:bCs w:val="0"/>
        <w:caps w:val="0"/>
        <w:color w:val="000000"/>
        <w:sz w:val="22"/>
        <w:szCs w:val="22"/>
      </w:rPr>
    </w:lvl>
    <w:lvl w:ilvl="1" w:tplc="6A469762" w:tentative="1">
      <w:start w:val="1"/>
      <w:numFmt w:val="lowerLetter"/>
      <w:lvlText w:val="%2."/>
      <w:lvlJc w:val="left"/>
      <w:pPr>
        <w:ind w:left="1440" w:hanging="360"/>
      </w:pPr>
    </w:lvl>
    <w:lvl w:ilvl="2" w:tplc="07F6D1C0" w:tentative="1">
      <w:start w:val="1"/>
      <w:numFmt w:val="lowerRoman"/>
      <w:lvlText w:val="%3."/>
      <w:lvlJc w:val="right"/>
      <w:pPr>
        <w:ind w:left="2160" w:hanging="180"/>
      </w:pPr>
    </w:lvl>
    <w:lvl w:ilvl="3" w:tplc="37F06D5E" w:tentative="1">
      <w:start w:val="1"/>
      <w:numFmt w:val="decimal"/>
      <w:lvlText w:val="%4."/>
      <w:lvlJc w:val="left"/>
      <w:pPr>
        <w:ind w:left="2880" w:hanging="360"/>
      </w:pPr>
    </w:lvl>
    <w:lvl w:ilvl="4" w:tplc="2CD8DD68" w:tentative="1">
      <w:start w:val="1"/>
      <w:numFmt w:val="lowerLetter"/>
      <w:lvlText w:val="%5."/>
      <w:lvlJc w:val="left"/>
      <w:pPr>
        <w:ind w:left="3600" w:hanging="360"/>
      </w:pPr>
    </w:lvl>
    <w:lvl w:ilvl="5" w:tplc="9A3A485A" w:tentative="1">
      <w:start w:val="1"/>
      <w:numFmt w:val="lowerRoman"/>
      <w:lvlText w:val="%6."/>
      <w:lvlJc w:val="right"/>
      <w:pPr>
        <w:ind w:left="4320" w:hanging="180"/>
      </w:pPr>
    </w:lvl>
    <w:lvl w:ilvl="6" w:tplc="FD42855A" w:tentative="1">
      <w:start w:val="1"/>
      <w:numFmt w:val="decimal"/>
      <w:lvlText w:val="%7."/>
      <w:lvlJc w:val="left"/>
      <w:pPr>
        <w:ind w:left="5040" w:hanging="360"/>
      </w:pPr>
    </w:lvl>
    <w:lvl w:ilvl="7" w:tplc="7268A182" w:tentative="1">
      <w:start w:val="1"/>
      <w:numFmt w:val="lowerLetter"/>
      <w:lvlText w:val="%8."/>
      <w:lvlJc w:val="left"/>
      <w:pPr>
        <w:ind w:left="5760" w:hanging="360"/>
      </w:pPr>
    </w:lvl>
    <w:lvl w:ilvl="8" w:tplc="920EC71C" w:tentative="1">
      <w:start w:val="1"/>
      <w:numFmt w:val="lowerRoman"/>
      <w:lvlText w:val="%9."/>
      <w:lvlJc w:val="right"/>
      <w:pPr>
        <w:ind w:left="6480" w:hanging="180"/>
      </w:pPr>
    </w:lvl>
  </w:abstractNum>
  <w:abstractNum w:abstractNumId="3">
    <w:nsid w:val="054F4783"/>
    <w:multiLevelType w:val="hybridMultilevel"/>
    <w:tmpl w:val="3F947024"/>
    <w:lvl w:ilvl="0" w:tplc="6D1C4C74">
      <w:start w:val="6"/>
      <w:numFmt w:val="decimal"/>
      <w:lvlText w:val="%1."/>
      <w:lvlJc w:val="left"/>
      <w:pPr>
        <w:ind w:left="786" w:hanging="360"/>
      </w:pPr>
      <w:rPr>
        <w:rFonts w:hint="default"/>
        <w:b w:val="0"/>
        <w:bCs w:val="0"/>
        <w:caps w:val="0"/>
        <w:color w:val="000000"/>
        <w:sz w:val="22"/>
        <w:szCs w:val="22"/>
      </w:rPr>
    </w:lvl>
    <w:lvl w:ilvl="1" w:tplc="5F7A457E" w:tentative="1">
      <w:start w:val="1"/>
      <w:numFmt w:val="lowerLetter"/>
      <w:lvlText w:val="%2."/>
      <w:lvlJc w:val="left"/>
      <w:pPr>
        <w:ind w:left="1440" w:hanging="360"/>
      </w:pPr>
    </w:lvl>
    <w:lvl w:ilvl="2" w:tplc="52F2A938" w:tentative="1">
      <w:start w:val="1"/>
      <w:numFmt w:val="lowerRoman"/>
      <w:lvlText w:val="%3."/>
      <w:lvlJc w:val="right"/>
      <w:pPr>
        <w:ind w:left="2160" w:hanging="180"/>
      </w:pPr>
    </w:lvl>
    <w:lvl w:ilvl="3" w:tplc="372C07AE" w:tentative="1">
      <w:start w:val="1"/>
      <w:numFmt w:val="decimal"/>
      <w:lvlText w:val="%4."/>
      <w:lvlJc w:val="left"/>
      <w:pPr>
        <w:ind w:left="2880" w:hanging="360"/>
      </w:pPr>
    </w:lvl>
    <w:lvl w:ilvl="4" w:tplc="EBB88112" w:tentative="1">
      <w:start w:val="1"/>
      <w:numFmt w:val="lowerLetter"/>
      <w:lvlText w:val="%5."/>
      <w:lvlJc w:val="left"/>
      <w:pPr>
        <w:ind w:left="3600" w:hanging="360"/>
      </w:pPr>
    </w:lvl>
    <w:lvl w:ilvl="5" w:tplc="0AC2098C" w:tentative="1">
      <w:start w:val="1"/>
      <w:numFmt w:val="lowerRoman"/>
      <w:lvlText w:val="%6."/>
      <w:lvlJc w:val="right"/>
      <w:pPr>
        <w:ind w:left="4320" w:hanging="180"/>
      </w:pPr>
    </w:lvl>
    <w:lvl w:ilvl="6" w:tplc="C5668B50" w:tentative="1">
      <w:start w:val="1"/>
      <w:numFmt w:val="decimal"/>
      <w:lvlText w:val="%7."/>
      <w:lvlJc w:val="left"/>
      <w:pPr>
        <w:ind w:left="5040" w:hanging="360"/>
      </w:pPr>
    </w:lvl>
    <w:lvl w:ilvl="7" w:tplc="E5B60C32" w:tentative="1">
      <w:start w:val="1"/>
      <w:numFmt w:val="lowerLetter"/>
      <w:lvlText w:val="%8."/>
      <w:lvlJc w:val="left"/>
      <w:pPr>
        <w:ind w:left="5760" w:hanging="360"/>
      </w:pPr>
    </w:lvl>
    <w:lvl w:ilvl="8" w:tplc="522EFE2A" w:tentative="1">
      <w:start w:val="1"/>
      <w:numFmt w:val="lowerRoman"/>
      <w:lvlText w:val="%9."/>
      <w:lvlJc w:val="right"/>
      <w:pPr>
        <w:ind w:left="6480" w:hanging="180"/>
      </w:pPr>
    </w:lvl>
  </w:abstractNum>
  <w:abstractNum w:abstractNumId="4">
    <w:nsid w:val="087176CE"/>
    <w:multiLevelType w:val="hybridMultilevel"/>
    <w:tmpl w:val="27067D60"/>
    <w:lvl w:ilvl="0" w:tplc="A1DC1FAA">
      <w:start w:val="1"/>
      <w:numFmt w:val="decimal"/>
      <w:lvlText w:val="%1)"/>
      <w:lvlJc w:val="left"/>
      <w:pPr>
        <w:ind w:left="786" w:hanging="360"/>
      </w:pPr>
      <w:rPr>
        <w:rFonts w:hint="default"/>
        <w:b w:val="0"/>
        <w:bCs w:val="0"/>
        <w:caps w:val="0"/>
        <w:color w:val="000000"/>
        <w:sz w:val="22"/>
        <w:szCs w:val="22"/>
      </w:rPr>
    </w:lvl>
    <w:lvl w:ilvl="1" w:tplc="277C0E9E" w:tentative="1">
      <w:start w:val="1"/>
      <w:numFmt w:val="lowerLetter"/>
      <w:lvlText w:val="%2."/>
      <w:lvlJc w:val="left"/>
      <w:pPr>
        <w:ind w:left="1440" w:hanging="360"/>
      </w:pPr>
    </w:lvl>
    <w:lvl w:ilvl="2" w:tplc="16E00958" w:tentative="1">
      <w:start w:val="1"/>
      <w:numFmt w:val="lowerRoman"/>
      <w:lvlText w:val="%3."/>
      <w:lvlJc w:val="right"/>
      <w:pPr>
        <w:ind w:left="2160" w:hanging="180"/>
      </w:pPr>
    </w:lvl>
    <w:lvl w:ilvl="3" w:tplc="E234734E" w:tentative="1">
      <w:start w:val="1"/>
      <w:numFmt w:val="decimal"/>
      <w:lvlText w:val="%4."/>
      <w:lvlJc w:val="left"/>
      <w:pPr>
        <w:ind w:left="2880" w:hanging="360"/>
      </w:pPr>
    </w:lvl>
    <w:lvl w:ilvl="4" w:tplc="1902D498" w:tentative="1">
      <w:start w:val="1"/>
      <w:numFmt w:val="lowerLetter"/>
      <w:lvlText w:val="%5."/>
      <w:lvlJc w:val="left"/>
      <w:pPr>
        <w:ind w:left="3600" w:hanging="360"/>
      </w:pPr>
    </w:lvl>
    <w:lvl w:ilvl="5" w:tplc="88D26E78" w:tentative="1">
      <w:start w:val="1"/>
      <w:numFmt w:val="lowerRoman"/>
      <w:lvlText w:val="%6."/>
      <w:lvlJc w:val="right"/>
      <w:pPr>
        <w:ind w:left="4320" w:hanging="180"/>
      </w:pPr>
    </w:lvl>
    <w:lvl w:ilvl="6" w:tplc="4BA6A68E" w:tentative="1">
      <w:start w:val="1"/>
      <w:numFmt w:val="decimal"/>
      <w:lvlText w:val="%7."/>
      <w:lvlJc w:val="left"/>
      <w:pPr>
        <w:ind w:left="5040" w:hanging="360"/>
      </w:pPr>
    </w:lvl>
    <w:lvl w:ilvl="7" w:tplc="18EED8C2" w:tentative="1">
      <w:start w:val="1"/>
      <w:numFmt w:val="lowerLetter"/>
      <w:lvlText w:val="%8."/>
      <w:lvlJc w:val="left"/>
      <w:pPr>
        <w:ind w:left="5760" w:hanging="360"/>
      </w:pPr>
    </w:lvl>
    <w:lvl w:ilvl="8" w:tplc="20B4FB5C" w:tentative="1">
      <w:start w:val="1"/>
      <w:numFmt w:val="lowerRoman"/>
      <w:lvlText w:val="%9."/>
      <w:lvlJc w:val="right"/>
      <w:pPr>
        <w:ind w:left="6480" w:hanging="180"/>
      </w:pPr>
    </w:lvl>
  </w:abstractNum>
  <w:abstractNum w:abstractNumId="5">
    <w:nsid w:val="0A807E08"/>
    <w:multiLevelType w:val="hybridMultilevel"/>
    <w:tmpl w:val="AE7C7B10"/>
    <w:lvl w:ilvl="0" w:tplc="92069100">
      <w:start w:val="1"/>
      <w:numFmt w:val="decimal"/>
      <w:lvlText w:val="%1)"/>
      <w:lvlJc w:val="left"/>
      <w:pPr>
        <w:ind w:left="720" w:hanging="360"/>
      </w:pPr>
    </w:lvl>
    <w:lvl w:ilvl="1" w:tplc="557261CC" w:tentative="1">
      <w:start w:val="1"/>
      <w:numFmt w:val="lowerLetter"/>
      <w:lvlText w:val="%2."/>
      <w:lvlJc w:val="left"/>
      <w:pPr>
        <w:ind w:left="1440" w:hanging="360"/>
      </w:pPr>
    </w:lvl>
    <w:lvl w:ilvl="2" w:tplc="5B44B9FE" w:tentative="1">
      <w:start w:val="1"/>
      <w:numFmt w:val="lowerRoman"/>
      <w:lvlText w:val="%3."/>
      <w:lvlJc w:val="right"/>
      <w:pPr>
        <w:ind w:left="2160" w:hanging="180"/>
      </w:pPr>
    </w:lvl>
    <w:lvl w:ilvl="3" w:tplc="E42023EC" w:tentative="1">
      <w:start w:val="1"/>
      <w:numFmt w:val="decimal"/>
      <w:lvlText w:val="%4."/>
      <w:lvlJc w:val="left"/>
      <w:pPr>
        <w:ind w:left="2880" w:hanging="360"/>
      </w:pPr>
    </w:lvl>
    <w:lvl w:ilvl="4" w:tplc="779ADAE2" w:tentative="1">
      <w:start w:val="1"/>
      <w:numFmt w:val="lowerLetter"/>
      <w:lvlText w:val="%5."/>
      <w:lvlJc w:val="left"/>
      <w:pPr>
        <w:ind w:left="3600" w:hanging="360"/>
      </w:pPr>
    </w:lvl>
    <w:lvl w:ilvl="5" w:tplc="A476CDE2" w:tentative="1">
      <w:start w:val="1"/>
      <w:numFmt w:val="lowerRoman"/>
      <w:lvlText w:val="%6."/>
      <w:lvlJc w:val="right"/>
      <w:pPr>
        <w:ind w:left="4320" w:hanging="180"/>
      </w:pPr>
    </w:lvl>
    <w:lvl w:ilvl="6" w:tplc="CC100CBC" w:tentative="1">
      <w:start w:val="1"/>
      <w:numFmt w:val="decimal"/>
      <w:lvlText w:val="%7."/>
      <w:lvlJc w:val="left"/>
      <w:pPr>
        <w:ind w:left="5040" w:hanging="360"/>
      </w:pPr>
    </w:lvl>
    <w:lvl w:ilvl="7" w:tplc="F5BCE8A2" w:tentative="1">
      <w:start w:val="1"/>
      <w:numFmt w:val="lowerLetter"/>
      <w:lvlText w:val="%8."/>
      <w:lvlJc w:val="left"/>
      <w:pPr>
        <w:ind w:left="5760" w:hanging="360"/>
      </w:pPr>
    </w:lvl>
    <w:lvl w:ilvl="8" w:tplc="393C3F10" w:tentative="1">
      <w:start w:val="1"/>
      <w:numFmt w:val="lowerRoman"/>
      <w:lvlText w:val="%9."/>
      <w:lvlJc w:val="right"/>
      <w:pPr>
        <w:ind w:left="6480" w:hanging="180"/>
      </w:pPr>
    </w:lvl>
  </w:abstractNum>
  <w:abstractNum w:abstractNumId="6">
    <w:nsid w:val="0E214939"/>
    <w:multiLevelType w:val="hybridMultilevel"/>
    <w:tmpl w:val="9E30FD64"/>
    <w:lvl w:ilvl="0" w:tplc="DA98896A">
      <w:start w:val="1"/>
      <w:numFmt w:val="decimal"/>
      <w:lvlText w:val="%1)"/>
      <w:lvlJc w:val="left"/>
      <w:pPr>
        <w:ind w:left="720" w:hanging="360"/>
      </w:pPr>
    </w:lvl>
    <w:lvl w:ilvl="1" w:tplc="340E45A4" w:tentative="1">
      <w:start w:val="1"/>
      <w:numFmt w:val="lowerLetter"/>
      <w:lvlText w:val="%2."/>
      <w:lvlJc w:val="left"/>
      <w:pPr>
        <w:ind w:left="1440" w:hanging="360"/>
      </w:pPr>
    </w:lvl>
    <w:lvl w:ilvl="2" w:tplc="F26CA7C4" w:tentative="1">
      <w:start w:val="1"/>
      <w:numFmt w:val="lowerRoman"/>
      <w:lvlText w:val="%3."/>
      <w:lvlJc w:val="right"/>
      <w:pPr>
        <w:ind w:left="2160" w:hanging="180"/>
      </w:pPr>
    </w:lvl>
    <w:lvl w:ilvl="3" w:tplc="A5DA3EB2" w:tentative="1">
      <w:start w:val="1"/>
      <w:numFmt w:val="decimal"/>
      <w:lvlText w:val="%4."/>
      <w:lvlJc w:val="left"/>
      <w:pPr>
        <w:ind w:left="2880" w:hanging="360"/>
      </w:pPr>
    </w:lvl>
    <w:lvl w:ilvl="4" w:tplc="C3D6923A" w:tentative="1">
      <w:start w:val="1"/>
      <w:numFmt w:val="lowerLetter"/>
      <w:lvlText w:val="%5."/>
      <w:lvlJc w:val="left"/>
      <w:pPr>
        <w:ind w:left="3600" w:hanging="360"/>
      </w:pPr>
    </w:lvl>
    <w:lvl w:ilvl="5" w:tplc="57F4AAB0" w:tentative="1">
      <w:start w:val="1"/>
      <w:numFmt w:val="lowerRoman"/>
      <w:lvlText w:val="%6."/>
      <w:lvlJc w:val="right"/>
      <w:pPr>
        <w:ind w:left="4320" w:hanging="180"/>
      </w:pPr>
    </w:lvl>
    <w:lvl w:ilvl="6" w:tplc="93AE1258" w:tentative="1">
      <w:start w:val="1"/>
      <w:numFmt w:val="decimal"/>
      <w:lvlText w:val="%7."/>
      <w:lvlJc w:val="left"/>
      <w:pPr>
        <w:ind w:left="5040" w:hanging="360"/>
      </w:pPr>
    </w:lvl>
    <w:lvl w:ilvl="7" w:tplc="35D46C66" w:tentative="1">
      <w:start w:val="1"/>
      <w:numFmt w:val="lowerLetter"/>
      <w:lvlText w:val="%8."/>
      <w:lvlJc w:val="left"/>
      <w:pPr>
        <w:ind w:left="5760" w:hanging="360"/>
      </w:pPr>
    </w:lvl>
    <w:lvl w:ilvl="8" w:tplc="EA4CEA70" w:tentative="1">
      <w:start w:val="1"/>
      <w:numFmt w:val="lowerRoman"/>
      <w:lvlText w:val="%9."/>
      <w:lvlJc w:val="right"/>
      <w:pPr>
        <w:ind w:left="6480" w:hanging="180"/>
      </w:pPr>
    </w:lvl>
  </w:abstractNum>
  <w:abstractNum w:abstractNumId="7">
    <w:nsid w:val="15AB7AF5"/>
    <w:multiLevelType w:val="hybridMultilevel"/>
    <w:tmpl w:val="D5B2BF2C"/>
    <w:lvl w:ilvl="0" w:tplc="D5F843F4">
      <w:start w:val="3"/>
      <w:numFmt w:val="decimal"/>
      <w:lvlText w:val="%1."/>
      <w:lvlJc w:val="left"/>
      <w:pPr>
        <w:ind w:left="720" w:hanging="360"/>
      </w:pPr>
      <w:rPr>
        <w:rFonts w:ascii="Arial" w:hAnsi="Arial" w:cs="Arial" w:hint="default"/>
        <w:b w:val="0"/>
        <w:bCs w:val="0"/>
        <w:caps w:val="0"/>
        <w:color w:val="000000"/>
        <w:sz w:val="22"/>
        <w:szCs w:val="22"/>
      </w:rPr>
    </w:lvl>
    <w:lvl w:ilvl="1" w:tplc="51ACA026" w:tentative="1">
      <w:start w:val="1"/>
      <w:numFmt w:val="lowerLetter"/>
      <w:lvlText w:val="%2."/>
      <w:lvlJc w:val="left"/>
      <w:pPr>
        <w:ind w:left="1440" w:hanging="360"/>
      </w:pPr>
    </w:lvl>
    <w:lvl w:ilvl="2" w:tplc="76B8FEAE" w:tentative="1">
      <w:start w:val="1"/>
      <w:numFmt w:val="lowerRoman"/>
      <w:lvlText w:val="%3."/>
      <w:lvlJc w:val="right"/>
      <w:pPr>
        <w:ind w:left="2160" w:hanging="180"/>
      </w:pPr>
    </w:lvl>
    <w:lvl w:ilvl="3" w:tplc="0BB6C8DA" w:tentative="1">
      <w:start w:val="1"/>
      <w:numFmt w:val="decimal"/>
      <w:lvlText w:val="%4."/>
      <w:lvlJc w:val="left"/>
      <w:pPr>
        <w:ind w:left="2880" w:hanging="360"/>
      </w:pPr>
    </w:lvl>
    <w:lvl w:ilvl="4" w:tplc="DD2A2B14" w:tentative="1">
      <w:start w:val="1"/>
      <w:numFmt w:val="lowerLetter"/>
      <w:lvlText w:val="%5."/>
      <w:lvlJc w:val="left"/>
      <w:pPr>
        <w:ind w:left="3600" w:hanging="360"/>
      </w:pPr>
    </w:lvl>
    <w:lvl w:ilvl="5" w:tplc="E7B8424E" w:tentative="1">
      <w:start w:val="1"/>
      <w:numFmt w:val="lowerRoman"/>
      <w:lvlText w:val="%6."/>
      <w:lvlJc w:val="right"/>
      <w:pPr>
        <w:ind w:left="4320" w:hanging="180"/>
      </w:pPr>
    </w:lvl>
    <w:lvl w:ilvl="6" w:tplc="365CAE50" w:tentative="1">
      <w:start w:val="1"/>
      <w:numFmt w:val="decimal"/>
      <w:lvlText w:val="%7."/>
      <w:lvlJc w:val="left"/>
      <w:pPr>
        <w:ind w:left="5040" w:hanging="360"/>
      </w:pPr>
    </w:lvl>
    <w:lvl w:ilvl="7" w:tplc="C82E3102" w:tentative="1">
      <w:start w:val="1"/>
      <w:numFmt w:val="lowerLetter"/>
      <w:lvlText w:val="%8."/>
      <w:lvlJc w:val="left"/>
      <w:pPr>
        <w:ind w:left="5760" w:hanging="360"/>
      </w:pPr>
    </w:lvl>
    <w:lvl w:ilvl="8" w:tplc="8F6A5026" w:tentative="1">
      <w:start w:val="1"/>
      <w:numFmt w:val="lowerRoman"/>
      <w:lvlText w:val="%9."/>
      <w:lvlJc w:val="right"/>
      <w:pPr>
        <w:ind w:left="6480" w:hanging="180"/>
      </w:pPr>
    </w:lvl>
  </w:abstractNum>
  <w:abstractNum w:abstractNumId="8">
    <w:nsid w:val="1608789E"/>
    <w:multiLevelType w:val="hybridMultilevel"/>
    <w:tmpl w:val="3446D7D0"/>
    <w:lvl w:ilvl="0" w:tplc="D73A74FA">
      <w:start w:val="2"/>
      <w:numFmt w:val="decimal"/>
      <w:lvlText w:val="%1)"/>
      <w:lvlJc w:val="left"/>
      <w:pPr>
        <w:ind w:left="2199" w:hanging="360"/>
      </w:pPr>
      <w:rPr>
        <w:rFonts w:hint="default"/>
      </w:rPr>
    </w:lvl>
    <w:lvl w:ilvl="1" w:tplc="0DB8C4A6" w:tentative="1">
      <w:start w:val="1"/>
      <w:numFmt w:val="lowerLetter"/>
      <w:lvlText w:val="%2."/>
      <w:lvlJc w:val="left"/>
      <w:pPr>
        <w:ind w:left="2286" w:hanging="360"/>
      </w:pPr>
    </w:lvl>
    <w:lvl w:ilvl="2" w:tplc="B7165C9A" w:tentative="1">
      <w:start w:val="1"/>
      <w:numFmt w:val="lowerRoman"/>
      <w:lvlText w:val="%3."/>
      <w:lvlJc w:val="right"/>
      <w:pPr>
        <w:ind w:left="3006" w:hanging="180"/>
      </w:pPr>
    </w:lvl>
    <w:lvl w:ilvl="3" w:tplc="FA96DB10" w:tentative="1">
      <w:start w:val="1"/>
      <w:numFmt w:val="decimal"/>
      <w:lvlText w:val="%4."/>
      <w:lvlJc w:val="left"/>
      <w:pPr>
        <w:ind w:left="3726" w:hanging="360"/>
      </w:pPr>
    </w:lvl>
    <w:lvl w:ilvl="4" w:tplc="7500FC34" w:tentative="1">
      <w:start w:val="1"/>
      <w:numFmt w:val="lowerLetter"/>
      <w:lvlText w:val="%5."/>
      <w:lvlJc w:val="left"/>
      <w:pPr>
        <w:ind w:left="4446" w:hanging="360"/>
      </w:pPr>
    </w:lvl>
    <w:lvl w:ilvl="5" w:tplc="FBD81EE8" w:tentative="1">
      <w:start w:val="1"/>
      <w:numFmt w:val="lowerRoman"/>
      <w:lvlText w:val="%6."/>
      <w:lvlJc w:val="right"/>
      <w:pPr>
        <w:ind w:left="5166" w:hanging="180"/>
      </w:pPr>
    </w:lvl>
    <w:lvl w:ilvl="6" w:tplc="098695A4" w:tentative="1">
      <w:start w:val="1"/>
      <w:numFmt w:val="decimal"/>
      <w:lvlText w:val="%7."/>
      <w:lvlJc w:val="left"/>
      <w:pPr>
        <w:ind w:left="5886" w:hanging="360"/>
      </w:pPr>
    </w:lvl>
    <w:lvl w:ilvl="7" w:tplc="2EEECCB8" w:tentative="1">
      <w:start w:val="1"/>
      <w:numFmt w:val="lowerLetter"/>
      <w:lvlText w:val="%8."/>
      <w:lvlJc w:val="left"/>
      <w:pPr>
        <w:ind w:left="6606" w:hanging="360"/>
      </w:pPr>
    </w:lvl>
    <w:lvl w:ilvl="8" w:tplc="4C78F89C" w:tentative="1">
      <w:start w:val="1"/>
      <w:numFmt w:val="lowerRoman"/>
      <w:lvlText w:val="%9."/>
      <w:lvlJc w:val="right"/>
      <w:pPr>
        <w:ind w:left="7326" w:hanging="180"/>
      </w:pPr>
    </w:lvl>
  </w:abstractNum>
  <w:abstractNum w:abstractNumId="9">
    <w:nsid w:val="1DD52A86"/>
    <w:multiLevelType w:val="hybridMultilevel"/>
    <w:tmpl w:val="437411C2"/>
    <w:lvl w:ilvl="0" w:tplc="6302A120">
      <w:start w:val="1"/>
      <w:numFmt w:val="lowerLetter"/>
      <w:lvlText w:val="%1)"/>
      <w:lvlJc w:val="left"/>
      <w:pPr>
        <w:ind w:left="1506" w:hanging="360"/>
      </w:pPr>
    </w:lvl>
    <w:lvl w:ilvl="1" w:tplc="C0FC226E" w:tentative="1">
      <w:start w:val="1"/>
      <w:numFmt w:val="lowerLetter"/>
      <w:lvlText w:val="%2."/>
      <w:lvlJc w:val="left"/>
      <w:pPr>
        <w:ind w:left="2226" w:hanging="360"/>
      </w:pPr>
    </w:lvl>
    <w:lvl w:ilvl="2" w:tplc="42DEC7A8" w:tentative="1">
      <w:start w:val="1"/>
      <w:numFmt w:val="lowerRoman"/>
      <w:lvlText w:val="%3."/>
      <w:lvlJc w:val="right"/>
      <w:pPr>
        <w:ind w:left="2946" w:hanging="180"/>
      </w:pPr>
    </w:lvl>
    <w:lvl w:ilvl="3" w:tplc="0F3A8D4A" w:tentative="1">
      <w:start w:val="1"/>
      <w:numFmt w:val="decimal"/>
      <w:lvlText w:val="%4."/>
      <w:lvlJc w:val="left"/>
      <w:pPr>
        <w:ind w:left="3666" w:hanging="360"/>
      </w:pPr>
    </w:lvl>
    <w:lvl w:ilvl="4" w:tplc="CC6A8850" w:tentative="1">
      <w:start w:val="1"/>
      <w:numFmt w:val="lowerLetter"/>
      <w:lvlText w:val="%5."/>
      <w:lvlJc w:val="left"/>
      <w:pPr>
        <w:ind w:left="4386" w:hanging="360"/>
      </w:pPr>
    </w:lvl>
    <w:lvl w:ilvl="5" w:tplc="D53E2DC4" w:tentative="1">
      <w:start w:val="1"/>
      <w:numFmt w:val="lowerRoman"/>
      <w:lvlText w:val="%6."/>
      <w:lvlJc w:val="right"/>
      <w:pPr>
        <w:ind w:left="5106" w:hanging="180"/>
      </w:pPr>
    </w:lvl>
    <w:lvl w:ilvl="6" w:tplc="12CEEAFC" w:tentative="1">
      <w:start w:val="1"/>
      <w:numFmt w:val="decimal"/>
      <w:lvlText w:val="%7."/>
      <w:lvlJc w:val="left"/>
      <w:pPr>
        <w:ind w:left="5826" w:hanging="360"/>
      </w:pPr>
    </w:lvl>
    <w:lvl w:ilvl="7" w:tplc="691E1848" w:tentative="1">
      <w:start w:val="1"/>
      <w:numFmt w:val="lowerLetter"/>
      <w:lvlText w:val="%8."/>
      <w:lvlJc w:val="left"/>
      <w:pPr>
        <w:ind w:left="6546" w:hanging="360"/>
      </w:pPr>
    </w:lvl>
    <w:lvl w:ilvl="8" w:tplc="ED42BC14" w:tentative="1">
      <w:start w:val="1"/>
      <w:numFmt w:val="lowerRoman"/>
      <w:lvlText w:val="%9."/>
      <w:lvlJc w:val="right"/>
      <w:pPr>
        <w:ind w:left="7266" w:hanging="180"/>
      </w:pPr>
    </w:lvl>
  </w:abstractNum>
  <w:abstractNum w:abstractNumId="10">
    <w:nsid w:val="218478B1"/>
    <w:multiLevelType w:val="multilevel"/>
    <w:tmpl w:val="CD7EF258"/>
    <w:lvl w:ilvl="0">
      <w:start w:val="1"/>
      <w:numFmt w:val="decimal"/>
      <w:lvlText w:val="%1."/>
      <w:lvlJc w:val="left"/>
      <w:pPr>
        <w:tabs>
          <w:tab w:val="num" w:pos="720"/>
        </w:tabs>
        <w:ind w:left="720" w:hanging="360"/>
      </w:pPr>
      <w:rPr>
        <w:rFonts w:ascii="Arial" w:hAnsi="Arial"/>
        <w:sz w:val="22"/>
        <w:szCs w:val="22"/>
      </w:rPr>
    </w:lvl>
    <w:lvl w:ilvl="1">
      <w:start w:val="1"/>
      <w:numFmt w:val="decimal"/>
      <w:lvlText w:val="%2."/>
      <w:lvlJc w:val="left"/>
      <w:pPr>
        <w:tabs>
          <w:tab w:val="num" w:pos="1080"/>
        </w:tabs>
        <w:ind w:left="1080" w:hanging="360"/>
      </w:pPr>
      <w:rPr>
        <w:sz w:val="18"/>
        <w:szCs w:val="18"/>
      </w:rPr>
    </w:lvl>
    <w:lvl w:ilvl="2">
      <w:start w:val="1"/>
      <w:numFmt w:val="decimal"/>
      <w:lvlText w:val="%3."/>
      <w:lvlJc w:val="left"/>
      <w:pPr>
        <w:tabs>
          <w:tab w:val="num" w:pos="1440"/>
        </w:tabs>
        <w:ind w:left="1440" w:hanging="360"/>
      </w:pPr>
      <w:rPr>
        <w:sz w:val="18"/>
        <w:szCs w:val="18"/>
      </w:rPr>
    </w:lvl>
    <w:lvl w:ilvl="3">
      <w:start w:val="1"/>
      <w:numFmt w:val="decimal"/>
      <w:lvlText w:val="%4."/>
      <w:lvlJc w:val="left"/>
      <w:pPr>
        <w:tabs>
          <w:tab w:val="num" w:pos="1800"/>
        </w:tabs>
        <w:ind w:left="1800" w:hanging="360"/>
      </w:pPr>
      <w:rPr>
        <w:sz w:val="18"/>
        <w:szCs w:val="18"/>
      </w:rPr>
    </w:lvl>
    <w:lvl w:ilvl="4">
      <w:start w:val="1"/>
      <w:numFmt w:val="decimal"/>
      <w:lvlText w:val="%5."/>
      <w:lvlJc w:val="left"/>
      <w:pPr>
        <w:tabs>
          <w:tab w:val="num" w:pos="2160"/>
        </w:tabs>
        <w:ind w:left="2160" w:hanging="360"/>
      </w:pPr>
      <w:rPr>
        <w:sz w:val="18"/>
        <w:szCs w:val="18"/>
      </w:rPr>
    </w:lvl>
    <w:lvl w:ilvl="5">
      <w:start w:val="1"/>
      <w:numFmt w:val="decimal"/>
      <w:lvlText w:val="%6."/>
      <w:lvlJc w:val="left"/>
      <w:pPr>
        <w:tabs>
          <w:tab w:val="num" w:pos="2520"/>
        </w:tabs>
        <w:ind w:left="2520" w:hanging="360"/>
      </w:pPr>
      <w:rPr>
        <w:sz w:val="18"/>
        <w:szCs w:val="18"/>
      </w:rPr>
    </w:lvl>
    <w:lvl w:ilvl="6">
      <w:start w:val="1"/>
      <w:numFmt w:val="decimal"/>
      <w:lvlText w:val="%7."/>
      <w:lvlJc w:val="left"/>
      <w:pPr>
        <w:tabs>
          <w:tab w:val="num" w:pos="2880"/>
        </w:tabs>
        <w:ind w:left="2880" w:hanging="360"/>
      </w:pPr>
      <w:rPr>
        <w:sz w:val="18"/>
        <w:szCs w:val="18"/>
      </w:rPr>
    </w:lvl>
    <w:lvl w:ilvl="7">
      <w:start w:val="1"/>
      <w:numFmt w:val="decimal"/>
      <w:lvlText w:val="%8."/>
      <w:lvlJc w:val="left"/>
      <w:pPr>
        <w:tabs>
          <w:tab w:val="num" w:pos="3240"/>
        </w:tabs>
        <w:ind w:left="3240" w:hanging="360"/>
      </w:pPr>
      <w:rPr>
        <w:sz w:val="18"/>
        <w:szCs w:val="18"/>
      </w:rPr>
    </w:lvl>
    <w:lvl w:ilvl="8">
      <w:start w:val="1"/>
      <w:numFmt w:val="decimal"/>
      <w:lvlText w:val="%9."/>
      <w:lvlJc w:val="left"/>
      <w:pPr>
        <w:tabs>
          <w:tab w:val="num" w:pos="3600"/>
        </w:tabs>
        <w:ind w:left="3600" w:hanging="360"/>
      </w:pPr>
      <w:rPr>
        <w:sz w:val="18"/>
        <w:szCs w:val="18"/>
      </w:rPr>
    </w:lvl>
  </w:abstractNum>
  <w:abstractNum w:abstractNumId="11">
    <w:nsid w:val="22A720AA"/>
    <w:multiLevelType w:val="hybridMultilevel"/>
    <w:tmpl w:val="C9545790"/>
    <w:lvl w:ilvl="0" w:tplc="73CE0A42">
      <w:start w:val="1"/>
      <w:numFmt w:val="bullet"/>
      <w:lvlText w:val="-"/>
      <w:lvlJc w:val="left"/>
      <w:pPr>
        <w:ind w:left="1004" w:hanging="360"/>
      </w:pPr>
      <w:rPr>
        <w:rFonts w:ascii="Courier New" w:hAnsi="Courier New" w:hint="default"/>
      </w:rPr>
    </w:lvl>
    <w:lvl w:ilvl="1" w:tplc="FB50B98C" w:tentative="1">
      <w:start w:val="1"/>
      <w:numFmt w:val="bullet"/>
      <w:lvlText w:val="o"/>
      <w:lvlJc w:val="left"/>
      <w:pPr>
        <w:ind w:left="1724" w:hanging="360"/>
      </w:pPr>
      <w:rPr>
        <w:rFonts w:ascii="Courier New" w:hAnsi="Courier New" w:cs="Courier New" w:hint="default"/>
      </w:rPr>
    </w:lvl>
    <w:lvl w:ilvl="2" w:tplc="AE265FA4" w:tentative="1">
      <w:start w:val="1"/>
      <w:numFmt w:val="bullet"/>
      <w:lvlText w:val=""/>
      <w:lvlJc w:val="left"/>
      <w:pPr>
        <w:ind w:left="2444" w:hanging="360"/>
      </w:pPr>
      <w:rPr>
        <w:rFonts w:ascii="Wingdings" w:hAnsi="Wingdings" w:hint="default"/>
      </w:rPr>
    </w:lvl>
    <w:lvl w:ilvl="3" w:tplc="9496C8A4" w:tentative="1">
      <w:start w:val="1"/>
      <w:numFmt w:val="bullet"/>
      <w:lvlText w:val=""/>
      <w:lvlJc w:val="left"/>
      <w:pPr>
        <w:ind w:left="3164" w:hanging="360"/>
      </w:pPr>
      <w:rPr>
        <w:rFonts w:ascii="Symbol" w:hAnsi="Symbol" w:hint="default"/>
      </w:rPr>
    </w:lvl>
    <w:lvl w:ilvl="4" w:tplc="DDF0D99E" w:tentative="1">
      <w:start w:val="1"/>
      <w:numFmt w:val="bullet"/>
      <w:lvlText w:val="o"/>
      <w:lvlJc w:val="left"/>
      <w:pPr>
        <w:ind w:left="3884" w:hanging="360"/>
      </w:pPr>
      <w:rPr>
        <w:rFonts w:ascii="Courier New" w:hAnsi="Courier New" w:cs="Courier New" w:hint="default"/>
      </w:rPr>
    </w:lvl>
    <w:lvl w:ilvl="5" w:tplc="3F9EE4C0" w:tentative="1">
      <w:start w:val="1"/>
      <w:numFmt w:val="bullet"/>
      <w:lvlText w:val=""/>
      <w:lvlJc w:val="left"/>
      <w:pPr>
        <w:ind w:left="4604" w:hanging="360"/>
      </w:pPr>
      <w:rPr>
        <w:rFonts w:ascii="Wingdings" w:hAnsi="Wingdings" w:hint="default"/>
      </w:rPr>
    </w:lvl>
    <w:lvl w:ilvl="6" w:tplc="5D480C92" w:tentative="1">
      <w:start w:val="1"/>
      <w:numFmt w:val="bullet"/>
      <w:lvlText w:val=""/>
      <w:lvlJc w:val="left"/>
      <w:pPr>
        <w:ind w:left="5324" w:hanging="360"/>
      </w:pPr>
      <w:rPr>
        <w:rFonts w:ascii="Symbol" w:hAnsi="Symbol" w:hint="default"/>
      </w:rPr>
    </w:lvl>
    <w:lvl w:ilvl="7" w:tplc="9BDE3E6E" w:tentative="1">
      <w:start w:val="1"/>
      <w:numFmt w:val="bullet"/>
      <w:lvlText w:val="o"/>
      <w:lvlJc w:val="left"/>
      <w:pPr>
        <w:ind w:left="6044" w:hanging="360"/>
      </w:pPr>
      <w:rPr>
        <w:rFonts w:ascii="Courier New" w:hAnsi="Courier New" w:cs="Courier New" w:hint="default"/>
      </w:rPr>
    </w:lvl>
    <w:lvl w:ilvl="8" w:tplc="84BC9B48" w:tentative="1">
      <w:start w:val="1"/>
      <w:numFmt w:val="bullet"/>
      <w:lvlText w:val=""/>
      <w:lvlJc w:val="left"/>
      <w:pPr>
        <w:ind w:left="6764" w:hanging="360"/>
      </w:pPr>
      <w:rPr>
        <w:rFonts w:ascii="Wingdings" w:hAnsi="Wingdings" w:hint="default"/>
      </w:rPr>
    </w:lvl>
  </w:abstractNum>
  <w:abstractNum w:abstractNumId="12">
    <w:nsid w:val="2783071D"/>
    <w:multiLevelType w:val="hybridMultilevel"/>
    <w:tmpl w:val="B80E6C02"/>
    <w:lvl w:ilvl="0" w:tplc="33F0EE7C">
      <w:start w:val="1"/>
      <w:numFmt w:val="lowerLetter"/>
      <w:lvlText w:val="%1)"/>
      <w:lvlJc w:val="left"/>
      <w:pPr>
        <w:ind w:left="2138" w:hanging="360"/>
      </w:pPr>
    </w:lvl>
    <w:lvl w:ilvl="1" w:tplc="CF7C6F0E" w:tentative="1">
      <w:start w:val="1"/>
      <w:numFmt w:val="lowerLetter"/>
      <w:lvlText w:val="%2."/>
      <w:lvlJc w:val="left"/>
      <w:pPr>
        <w:ind w:left="2858" w:hanging="360"/>
      </w:pPr>
    </w:lvl>
    <w:lvl w:ilvl="2" w:tplc="DEC607CE" w:tentative="1">
      <w:start w:val="1"/>
      <w:numFmt w:val="lowerRoman"/>
      <w:lvlText w:val="%3."/>
      <w:lvlJc w:val="right"/>
      <w:pPr>
        <w:ind w:left="3578" w:hanging="180"/>
      </w:pPr>
    </w:lvl>
    <w:lvl w:ilvl="3" w:tplc="DAFEBBFA" w:tentative="1">
      <w:start w:val="1"/>
      <w:numFmt w:val="decimal"/>
      <w:lvlText w:val="%4."/>
      <w:lvlJc w:val="left"/>
      <w:pPr>
        <w:ind w:left="4298" w:hanging="360"/>
      </w:pPr>
    </w:lvl>
    <w:lvl w:ilvl="4" w:tplc="EBF81764" w:tentative="1">
      <w:start w:val="1"/>
      <w:numFmt w:val="lowerLetter"/>
      <w:lvlText w:val="%5."/>
      <w:lvlJc w:val="left"/>
      <w:pPr>
        <w:ind w:left="5018" w:hanging="360"/>
      </w:pPr>
    </w:lvl>
    <w:lvl w:ilvl="5" w:tplc="B9FC7972" w:tentative="1">
      <w:start w:val="1"/>
      <w:numFmt w:val="lowerRoman"/>
      <w:lvlText w:val="%6."/>
      <w:lvlJc w:val="right"/>
      <w:pPr>
        <w:ind w:left="5738" w:hanging="180"/>
      </w:pPr>
    </w:lvl>
    <w:lvl w:ilvl="6" w:tplc="6CEE477C" w:tentative="1">
      <w:start w:val="1"/>
      <w:numFmt w:val="decimal"/>
      <w:lvlText w:val="%7."/>
      <w:lvlJc w:val="left"/>
      <w:pPr>
        <w:ind w:left="6458" w:hanging="360"/>
      </w:pPr>
    </w:lvl>
    <w:lvl w:ilvl="7" w:tplc="EB98CB5A" w:tentative="1">
      <w:start w:val="1"/>
      <w:numFmt w:val="lowerLetter"/>
      <w:lvlText w:val="%8."/>
      <w:lvlJc w:val="left"/>
      <w:pPr>
        <w:ind w:left="7178" w:hanging="360"/>
      </w:pPr>
    </w:lvl>
    <w:lvl w:ilvl="8" w:tplc="DD860486" w:tentative="1">
      <w:start w:val="1"/>
      <w:numFmt w:val="lowerRoman"/>
      <w:lvlText w:val="%9."/>
      <w:lvlJc w:val="right"/>
      <w:pPr>
        <w:ind w:left="7898" w:hanging="180"/>
      </w:pPr>
    </w:lvl>
  </w:abstractNum>
  <w:abstractNum w:abstractNumId="13">
    <w:nsid w:val="28B54F3E"/>
    <w:multiLevelType w:val="multilevel"/>
    <w:tmpl w:val="A22CE544"/>
    <w:lvl w:ilvl="0">
      <w:start w:val="1"/>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080"/>
        </w:tabs>
        <w:ind w:left="1080" w:hanging="360"/>
      </w:pPr>
      <w:rPr>
        <w:sz w:val="18"/>
        <w:szCs w:val="18"/>
      </w:rPr>
    </w:lvl>
    <w:lvl w:ilvl="2">
      <w:start w:val="1"/>
      <w:numFmt w:val="decimal"/>
      <w:lvlText w:val="%3."/>
      <w:lvlJc w:val="left"/>
      <w:pPr>
        <w:tabs>
          <w:tab w:val="num" w:pos="1440"/>
        </w:tabs>
        <w:ind w:left="1440" w:hanging="360"/>
      </w:pPr>
      <w:rPr>
        <w:sz w:val="18"/>
        <w:szCs w:val="18"/>
      </w:rPr>
    </w:lvl>
    <w:lvl w:ilvl="3">
      <w:start w:val="1"/>
      <w:numFmt w:val="decimal"/>
      <w:lvlText w:val="%4."/>
      <w:lvlJc w:val="left"/>
      <w:pPr>
        <w:tabs>
          <w:tab w:val="num" w:pos="1800"/>
        </w:tabs>
        <w:ind w:left="1800" w:hanging="360"/>
      </w:pPr>
      <w:rPr>
        <w:sz w:val="18"/>
        <w:szCs w:val="18"/>
      </w:rPr>
    </w:lvl>
    <w:lvl w:ilvl="4">
      <w:start w:val="1"/>
      <w:numFmt w:val="decimal"/>
      <w:lvlText w:val="%5."/>
      <w:lvlJc w:val="left"/>
      <w:pPr>
        <w:tabs>
          <w:tab w:val="num" w:pos="2160"/>
        </w:tabs>
        <w:ind w:left="2160" w:hanging="360"/>
      </w:pPr>
      <w:rPr>
        <w:sz w:val="18"/>
        <w:szCs w:val="18"/>
      </w:rPr>
    </w:lvl>
    <w:lvl w:ilvl="5">
      <w:start w:val="1"/>
      <w:numFmt w:val="decimal"/>
      <w:lvlText w:val="%6."/>
      <w:lvlJc w:val="left"/>
      <w:pPr>
        <w:tabs>
          <w:tab w:val="num" w:pos="2520"/>
        </w:tabs>
        <w:ind w:left="2520" w:hanging="360"/>
      </w:pPr>
      <w:rPr>
        <w:sz w:val="18"/>
        <w:szCs w:val="18"/>
      </w:rPr>
    </w:lvl>
    <w:lvl w:ilvl="6">
      <w:start w:val="1"/>
      <w:numFmt w:val="decimal"/>
      <w:lvlText w:val="%7."/>
      <w:lvlJc w:val="left"/>
      <w:pPr>
        <w:tabs>
          <w:tab w:val="num" w:pos="2880"/>
        </w:tabs>
        <w:ind w:left="2880" w:hanging="360"/>
      </w:pPr>
      <w:rPr>
        <w:sz w:val="18"/>
        <w:szCs w:val="18"/>
      </w:rPr>
    </w:lvl>
    <w:lvl w:ilvl="7">
      <w:start w:val="1"/>
      <w:numFmt w:val="decimal"/>
      <w:lvlText w:val="%8."/>
      <w:lvlJc w:val="left"/>
      <w:pPr>
        <w:tabs>
          <w:tab w:val="num" w:pos="3240"/>
        </w:tabs>
        <w:ind w:left="3240" w:hanging="360"/>
      </w:pPr>
      <w:rPr>
        <w:sz w:val="18"/>
        <w:szCs w:val="18"/>
      </w:rPr>
    </w:lvl>
    <w:lvl w:ilvl="8">
      <w:start w:val="1"/>
      <w:numFmt w:val="decimal"/>
      <w:lvlText w:val="%9."/>
      <w:lvlJc w:val="left"/>
      <w:pPr>
        <w:tabs>
          <w:tab w:val="num" w:pos="3600"/>
        </w:tabs>
        <w:ind w:left="3600" w:hanging="360"/>
      </w:pPr>
      <w:rPr>
        <w:sz w:val="18"/>
        <w:szCs w:val="18"/>
      </w:rPr>
    </w:lvl>
  </w:abstractNum>
  <w:abstractNum w:abstractNumId="14">
    <w:nsid w:val="293E6D89"/>
    <w:multiLevelType w:val="hybridMultilevel"/>
    <w:tmpl w:val="B4802F50"/>
    <w:lvl w:ilvl="0" w:tplc="9A92592C">
      <w:start w:val="1"/>
      <w:numFmt w:val="decimal"/>
      <w:lvlText w:val="%1)"/>
      <w:lvlJc w:val="left"/>
      <w:pPr>
        <w:ind w:left="783" w:hanging="360"/>
      </w:pPr>
      <w:rPr>
        <w:i w:val="0"/>
      </w:rPr>
    </w:lvl>
    <w:lvl w:ilvl="1" w:tplc="862CDEE0" w:tentative="1">
      <w:start w:val="1"/>
      <w:numFmt w:val="lowerLetter"/>
      <w:lvlText w:val="%2."/>
      <w:lvlJc w:val="left"/>
      <w:pPr>
        <w:ind w:left="1503" w:hanging="360"/>
      </w:pPr>
    </w:lvl>
    <w:lvl w:ilvl="2" w:tplc="CAD4ADD2" w:tentative="1">
      <w:start w:val="1"/>
      <w:numFmt w:val="lowerRoman"/>
      <w:lvlText w:val="%3."/>
      <w:lvlJc w:val="right"/>
      <w:pPr>
        <w:ind w:left="2223" w:hanging="180"/>
      </w:pPr>
    </w:lvl>
    <w:lvl w:ilvl="3" w:tplc="E79CEE74" w:tentative="1">
      <w:start w:val="1"/>
      <w:numFmt w:val="decimal"/>
      <w:lvlText w:val="%4."/>
      <w:lvlJc w:val="left"/>
      <w:pPr>
        <w:ind w:left="2943" w:hanging="360"/>
      </w:pPr>
    </w:lvl>
    <w:lvl w:ilvl="4" w:tplc="55F2A24C" w:tentative="1">
      <w:start w:val="1"/>
      <w:numFmt w:val="lowerLetter"/>
      <w:lvlText w:val="%5."/>
      <w:lvlJc w:val="left"/>
      <w:pPr>
        <w:ind w:left="3663" w:hanging="360"/>
      </w:pPr>
    </w:lvl>
    <w:lvl w:ilvl="5" w:tplc="EC8079EC" w:tentative="1">
      <w:start w:val="1"/>
      <w:numFmt w:val="lowerRoman"/>
      <w:lvlText w:val="%6."/>
      <w:lvlJc w:val="right"/>
      <w:pPr>
        <w:ind w:left="4383" w:hanging="180"/>
      </w:pPr>
    </w:lvl>
    <w:lvl w:ilvl="6" w:tplc="CB306524" w:tentative="1">
      <w:start w:val="1"/>
      <w:numFmt w:val="decimal"/>
      <w:lvlText w:val="%7."/>
      <w:lvlJc w:val="left"/>
      <w:pPr>
        <w:ind w:left="5103" w:hanging="360"/>
      </w:pPr>
    </w:lvl>
    <w:lvl w:ilvl="7" w:tplc="8B92DC0C" w:tentative="1">
      <w:start w:val="1"/>
      <w:numFmt w:val="lowerLetter"/>
      <w:lvlText w:val="%8."/>
      <w:lvlJc w:val="left"/>
      <w:pPr>
        <w:ind w:left="5823" w:hanging="360"/>
      </w:pPr>
    </w:lvl>
    <w:lvl w:ilvl="8" w:tplc="66761FA4" w:tentative="1">
      <w:start w:val="1"/>
      <w:numFmt w:val="lowerRoman"/>
      <w:lvlText w:val="%9."/>
      <w:lvlJc w:val="right"/>
      <w:pPr>
        <w:ind w:left="6543" w:hanging="180"/>
      </w:pPr>
    </w:lvl>
  </w:abstractNum>
  <w:abstractNum w:abstractNumId="15">
    <w:nsid w:val="295A21D3"/>
    <w:multiLevelType w:val="hybridMultilevel"/>
    <w:tmpl w:val="8ECC9E94"/>
    <w:lvl w:ilvl="0" w:tplc="F0045A66">
      <w:start w:val="2"/>
      <w:numFmt w:val="decimal"/>
      <w:lvlText w:val="%1)"/>
      <w:lvlJc w:val="left"/>
      <w:pPr>
        <w:ind w:left="1504" w:hanging="360"/>
      </w:pPr>
      <w:rPr>
        <w:rFonts w:hint="default"/>
        <w:color w:val="auto"/>
      </w:rPr>
    </w:lvl>
    <w:lvl w:ilvl="1" w:tplc="58A06990" w:tentative="1">
      <w:start w:val="1"/>
      <w:numFmt w:val="lowerLetter"/>
      <w:lvlText w:val="%2."/>
      <w:lvlJc w:val="left"/>
      <w:pPr>
        <w:ind w:left="1440" w:hanging="360"/>
      </w:pPr>
    </w:lvl>
    <w:lvl w:ilvl="2" w:tplc="35962442" w:tentative="1">
      <w:start w:val="1"/>
      <w:numFmt w:val="lowerRoman"/>
      <w:lvlText w:val="%3."/>
      <w:lvlJc w:val="right"/>
      <w:pPr>
        <w:ind w:left="2160" w:hanging="180"/>
      </w:pPr>
    </w:lvl>
    <w:lvl w:ilvl="3" w:tplc="6DFE29D2" w:tentative="1">
      <w:start w:val="1"/>
      <w:numFmt w:val="decimal"/>
      <w:lvlText w:val="%4."/>
      <w:lvlJc w:val="left"/>
      <w:pPr>
        <w:ind w:left="2880" w:hanging="360"/>
      </w:pPr>
    </w:lvl>
    <w:lvl w:ilvl="4" w:tplc="BF26AA58" w:tentative="1">
      <w:start w:val="1"/>
      <w:numFmt w:val="lowerLetter"/>
      <w:lvlText w:val="%5."/>
      <w:lvlJc w:val="left"/>
      <w:pPr>
        <w:ind w:left="3600" w:hanging="360"/>
      </w:pPr>
    </w:lvl>
    <w:lvl w:ilvl="5" w:tplc="6E5ADA82" w:tentative="1">
      <w:start w:val="1"/>
      <w:numFmt w:val="lowerRoman"/>
      <w:lvlText w:val="%6."/>
      <w:lvlJc w:val="right"/>
      <w:pPr>
        <w:ind w:left="4320" w:hanging="180"/>
      </w:pPr>
    </w:lvl>
    <w:lvl w:ilvl="6" w:tplc="2B7EE560" w:tentative="1">
      <w:start w:val="1"/>
      <w:numFmt w:val="decimal"/>
      <w:lvlText w:val="%7."/>
      <w:lvlJc w:val="left"/>
      <w:pPr>
        <w:ind w:left="5040" w:hanging="360"/>
      </w:pPr>
    </w:lvl>
    <w:lvl w:ilvl="7" w:tplc="53EE5EAA" w:tentative="1">
      <w:start w:val="1"/>
      <w:numFmt w:val="lowerLetter"/>
      <w:lvlText w:val="%8."/>
      <w:lvlJc w:val="left"/>
      <w:pPr>
        <w:ind w:left="5760" w:hanging="360"/>
      </w:pPr>
    </w:lvl>
    <w:lvl w:ilvl="8" w:tplc="F4C83622" w:tentative="1">
      <w:start w:val="1"/>
      <w:numFmt w:val="lowerRoman"/>
      <w:lvlText w:val="%9."/>
      <w:lvlJc w:val="right"/>
      <w:pPr>
        <w:ind w:left="6480" w:hanging="180"/>
      </w:pPr>
    </w:lvl>
  </w:abstractNum>
  <w:abstractNum w:abstractNumId="16">
    <w:nsid w:val="2A640A52"/>
    <w:multiLevelType w:val="hybridMultilevel"/>
    <w:tmpl w:val="A7BA1F44"/>
    <w:lvl w:ilvl="0" w:tplc="62A01612">
      <w:start w:val="1"/>
      <w:numFmt w:val="lowerLetter"/>
      <w:lvlText w:val="%1)"/>
      <w:lvlJc w:val="left"/>
      <w:pPr>
        <w:ind w:left="1287" w:hanging="360"/>
      </w:pPr>
      <w:rPr>
        <w:rFonts w:ascii="Arial" w:hAnsi="Arial" w:cs="Arial" w:hint="default"/>
      </w:rPr>
    </w:lvl>
    <w:lvl w:ilvl="1" w:tplc="3208E5CE" w:tentative="1">
      <w:start w:val="1"/>
      <w:numFmt w:val="lowerLetter"/>
      <w:lvlText w:val="%2."/>
      <w:lvlJc w:val="left"/>
      <w:pPr>
        <w:ind w:left="2007" w:hanging="360"/>
      </w:pPr>
    </w:lvl>
    <w:lvl w:ilvl="2" w:tplc="9DCE8A52" w:tentative="1">
      <w:start w:val="1"/>
      <w:numFmt w:val="lowerRoman"/>
      <w:lvlText w:val="%3."/>
      <w:lvlJc w:val="right"/>
      <w:pPr>
        <w:ind w:left="2727" w:hanging="180"/>
      </w:pPr>
    </w:lvl>
    <w:lvl w:ilvl="3" w:tplc="E75C75EA" w:tentative="1">
      <w:start w:val="1"/>
      <w:numFmt w:val="decimal"/>
      <w:lvlText w:val="%4."/>
      <w:lvlJc w:val="left"/>
      <w:pPr>
        <w:ind w:left="3447" w:hanging="360"/>
      </w:pPr>
    </w:lvl>
    <w:lvl w:ilvl="4" w:tplc="18CCC09E" w:tentative="1">
      <w:start w:val="1"/>
      <w:numFmt w:val="lowerLetter"/>
      <w:lvlText w:val="%5."/>
      <w:lvlJc w:val="left"/>
      <w:pPr>
        <w:ind w:left="4167" w:hanging="360"/>
      </w:pPr>
    </w:lvl>
    <w:lvl w:ilvl="5" w:tplc="E3804A46" w:tentative="1">
      <w:start w:val="1"/>
      <w:numFmt w:val="lowerRoman"/>
      <w:lvlText w:val="%6."/>
      <w:lvlJc w:val="right"/>
      <w:pPr>
        <w:ind w:left="4887" w:hanging="180"/>
      </w:pPr>
    </w:lvl>
    <w:lvl w:ilvl="6" w:tplc="F6EC4610" w:tentative="1">
      <w:start w:val="1"/>
      <w:numFmt w:val="decimal"/>
      <w:lvlText w:val="%7."/>
      <w:lvlJc w:val="left"/>
      <w:pPr>
        <w:ind w:left="5607" w:hanging="360"/>
      </w:pPr>
    </w:lvl>
    <w:lvl w:ilvl="7" w:tplc="2D3EFF12" w:tentative="1">
      <w:start w:val="1"/>
      <w:numFmt w:val="lowerLetter"/>
      <w:lvlText w:val="%8."/>
      <w:lvlJc w:val="left"/>
      <w:pPr>
        <w:ind w:left="6327" w:hanging="360"/>
      </w:pPr>
    </w:lvl>
    <w:lvl w:ilvl="8" w:tplc="F0DE3228" w:tentative="1">
      <w:start w:val="1"/>
      <w:numFmt w:val="lowerRoman"/>
      <w:lvlText w:val="%9."/>
      <w:lvlJc w:val="right"/>
      <w:pPr>
        <w:ind w:left="7047" w:hanging="180"/>
      </w:pPr>
    </w:lvl>
  </w:abstractNum>
  <w:abstractNum w:abstractNumId="17">
    <w:nsid w:val="2B9B2108"/>
    <w:multiLevelType w:val="hybridMultilevel"/>
    <w:tmpl w:val="121C2216"/>
    <w:lvl w:ilvl="0" w:tplc="C0065D30">
      <w:start w:val="1"/>
      <w:numFmt w:val="decimal"/>
      <w:lvlText w:val="%1)"/>
      <w:lvlJc w:val="left"/>
      <w:pPr>
        <w:ind w:left="786" w:hanging="360"/>
      </w:pPr>
      <w:rPr>
        <w:rFonts w:hint="default"/>
        <w:b w:val="0"/>
        <w:bCs w:val="0"/>
        <w:caps w:val="0"/>
        <w:color w:val="000000"/>
        <w:sz w:val="22"/>
        <w:szCs w:val="22"/>
      </w:rPr>
    </w:lvl>
    <w:lvl w:ilvl="1" w:tplc="670E0DB6" w:tentative="1">
      <w:start w:val="1"/>
      <w:numFmt w:val="lowerLetter"/>
      <w:lvlText w:val="%2."/>
      <w:lvlJc w:val="left"/>
      <w:pPr>
        <w:ind w:left="1440" w:hanging="360"/>
      </w:pPr>
    </w:lvl>
    <w:lvl w:ilvl="2" w:tplc="5AB40A0C" w:tentative="1">
      <w:start w:val="1"/>
      <w:numFmt w:val="lowerRoman"/>
      <w:lvlText w:val="%3."/>
      <w:lvlJc w:val="right"/>
      <w:pPr>
        <w:ind w:left="2160" w:hanging="180"/>
      </w:pPr>
    </w:lvl>
    <w:lvl w:ilvl="3" w:tplc="E794C88E" w:tentative="1">
      <w:start w:val="1"/>
      <w:numFmt w:val="decimal"/>
      <w:lvlText w:val="%4."/>
      <w:lvlJc w:val="left"/>
      <w:pPr>
        <w:ind w:left="2880" w:hanging="360"/>
      </w:pPr>
    </w:lvl>
    <w:lvl w:ilvl="4" w:tplc="7A0C79D2" w:tentative="1">
      <w:start w:val="1"/>
      <w:numFmt w:val="lowerLetter"/>
      <w:lvlText w:val="%5."/>
      <w:lvlJc w:val="left"/>
      <w:pPr>
        <w:ind w:left="3600" w:hanging="360"/>
      </w:pPr>
    </w:lvl>
    <w:lvl w:ilvl="5" w:tplc="148A73A2" w:tentative="1">
      <w:start w:val="1"/>
      <w:numFmt w:val="lowerRoman"/>
      <w:lvlText w:val="%6."/>
      <w:lvlJc w:val="right"/>
      <w:pPr>
        <w:ind w:left="4320" w:hanging="180"/>
      </w:pPr>
    </w:lvl>
    <w:lvl w:ilvl="6" w:tplc="96888C5E" w:tentative="1">
      <w:start w:val="1"/>
      <w:numFmt w:val="decimal"/>
      <w:lvlText w:val="%7."/>
      <w:lvlJc w:val="left"/>
      <w:pPr>
        <w:ind w:left="5040" w:hanging="360"/>
      </w:pPr>
    </w:lvl>
    <w:lvl w:ilvl="7" w:tplc="5B880996" w:tentative="1">
      <w:start w:val="1"/>
      <w:numFmt w:val="lowerLetter"/>
      <w:lvlText w:val="%8."/>
      <w:lvlJc w:val="left"/>
      <w:pPr>
        <w:ind w:left="5760" w:hanging="360"/>
      </w:pPr>
    </w:lvl>
    <w:lvl w:ilvl="8" w:tplc="05000C5E" w:tentative="1">
      <w:start w:val="1"/>
      <w:numFmt w:val="lowerRoman"/>
      <w:lvlText w:val="%9."/>
      <w:lvlJc w:val="right"/>
      <w:pPr>
        <w:ind w:left="6480" w:hanging="180"/>
      </w:pPr>
    </w:lvl>
  </w:abstractNum>
  <w:abstractNum w:abstractNumId="18">
    <w:nsid w:val="30D87BA2"/>
    <w:multiLevelType w:val="hybridMultilevel"/>
    <w:tmpl w:val="7DEAE7C2"/>
    <w:lvl w:ilvl="0" w:tplc="100E4CF2">
      <w:start w:val="1"/>
      <w:numFmt w:val="bullet"/>
      <w:lvlText w:val=""/>
      <w:lvlJc w:val="left"/>
      <w:pPr>
        <w:ind w:left="720" w:hanging="360"/>
      </w:pPr>
      <w:rPr>
        <w:rFonts w:ascii="Symbol" w:hAnsi="Symbol" w:hint="default"/>
      </w:rPr>
    </w:lvl>
    <w:lvl w:ilvl="1" w:tplc="6B040866" w:tentative="1">
      <w:start w:val="1"/>
      <w:numFmt w:val="bullet"/>
      <w:lvlText w:val="o"/>
      <w:lvlJc w:val="left"/>
      <w:pPr>
        <w:ind w:left="1440" w:hanging="360"/>
      </w:pPr>
      <w:rPr>
        <w:rFonts w:ascii="Courier New" w:hAnsi="Courier New" w:cs="Courier New" w:hint="default"/>
      </w:rPr>
    </w:lvl>
    <w:lvl w:ilvl="2" w:tplc="8E7CB9E6" w:tentative="1">
      <w:start w:val="1"/>
      <w:numFmt w:val="bullet"/>
      <w:lvlText w:val=""/>
      <w:lvlJc w:val="left"/>
      <w:pPr>
        <w:ind w:left="2160" w:hanging="360"/>
      </w:pPr>
      <w:rPr>
        <w:rFonts w:ascii="Wingdings" w:hAnsi="Wingdings" w:hint="default"/>
      </w:rPr>
    </w:lvl>
    <w:lvl w:ilvl="3" w:tplc="52587688" w:tentative="1">
      <w:start w:val="1"/>
      <w:numFmt w:val="bullet"/>
      <w:lvlText w:val=""/>
      <w:lvlJc w:val="left"/>
      <w:pPr>
        <w:ind w:left="2880" w:hanging="360"/>
      </w:pPr>
      <w:rPr>
        <w:rFonts w:ascii="Symbol" w:hAnsi="Symbol" w:hint="default"/>
      </w:rPr>
    </w:lvl>
    <w:lvl w:ilvl="4" w:tplc="E4A4FC80" w:tentative="1">
      <w:start w:val="1"/>
      <w:numFmt w:val="bullet"/>
      <w:lvlText w:val="o"/>
      <w:lvlJc w:val="left"/>
      <w:pPr>
        <w:ind w:left="3600" w:hanging="360"/>
      </w:pPr>
      <w:rPr>
        <w:rFonts w:ascii="Courier New" w:hAnsi="Courier New" w:cs="Courier New" w:hint="default"/>
      </w:rPr>
    </w:lvl>
    <w:lvl w:ilvl="5" w:tplc="4C62BCAA" w:tentative="1">
      <w:start w:val="1"/>
      <w:numFmt w:val="bullet"/>
      <w:lvlText w:val=""/>
      <w:lvlJc w:val="left"/>
      <w:pPr>
        <w:ind w:left="4320" w:hanging="360"/>
      </w:pPr>
      <w:rPr>
        <w:rFonts w:ascii="Wingdings" w:hAnsi="Wingdings" w:hint="default"/>
      </w:rPr>
    </w:lvl>
    <w:lvl w:ilvl="6" w:tplc="38C0AC90" w:tentative="1">
      <w:start w:val="1"/>
      <w:numFmt w:val="bullet"/>
      <w:lvlText w:val=""/>
      <w:lvlJc w:val="left"/>
      <w:pPr>
        <w:ind w:left="5040" w:hanging="360"/>
      </w:pPr>
      <w:rPr>
        <w:rFonts w:ascii="Symbol" w:hAnsi="Symbol" w:hint="default"/>
      </w:rPr>
    </w:lvl>
    <w:lvl w:ilvl="7" w:tplc="86725912" w:tentative="1">
      <w:start w:val="1"/>
      <w:numFmt w:val="bullet"/>
      <w:lvlText w:val="o"/>
      <w:lvlJc w:val="left"/>
      <w:pPr>
        <w:ind w:left="5760" w:hanging="360"/>
      </w:pPr>
      <w:rPr>
        <w:rFonts w:ascii="Courier New" w:hAnsi="Courier New" w:cs="Courier New" w:hint="default"/>
      </w:rPr>
    </w:lvl>
    <w:lvl w:ilvl="8" w:tplc="6A300CFC" w:tentative="1">
      <w:start w:val="1"/>
      <w:numFmt w:val="bullet"/>
      <w:lvlText w:val=""/>
      <w:lvlJc w:val="left"/>
      <w:pPr>
        <w:ind w:left="6480" w:hanging="360"/>
      </w:pPr>
      <w:rPr>
        <w:rFonts w:ascii="Wingdings" w:hAnsi="Wingdings" w:hint="default"/>
      </w:rPr>
    </w:lvl>
  </w:abstractNum>
  <w:abstractNum w:abstractNumId="19">
    <w:nsid w:val="32580841"/>
    <w:multiLevelType w:val="hybridMultilevel"/>
    <w:tmpl w:val="D79AB43C"/>
    <w:lvl w:ilvl="0" w:tplc="D676E3BE">
      <w:start w:val="1"/>
      <w:numFmt w:val="decimal"/>
      <w:lvlText w:val="%1)"/>
      <w:lvlJc w:val="left"/>
      <w:pPr>
        <w:ind w:left="720" w:hanging="360"/>
      </w:pPr>
    </w:lvl>
    <w:lvl w:ilvl="1" w:tplc="96D6F3E6" w:tentative="1">
      <w:start w:val="1"/>
      <w:numFmt w:val="lowerLetter"/>
      <w:lvlText w:val="%2."/>
      <w:lvlJc w:val="left"/>
      <w:pPr>
        <w:ind w:left="1440" w:hanging="360"/>
      </w:pPr>
    </w:lvl>
    <w:lvl w:ilvl="2" w:tplc="85D84D78" w:tentative="1">
      <w:start w:val="1"/>
      <w:numFmt w:val="lowerRoman"/>
      <w:lvlText w:val="%3."/>
      <w:lvlJc w:val="right"/>
      <w:pPr>
        <w:ind w:left="2160" w:hanging="180"/>
      </w:pPr>
    </w:lvl>
    <w:lvl w:ilvl="3" w:tplc="648242BE" w:tentative="1">
      <w:start w:val="1"/>
      <w:numFmt w:val="decimal"/>
      <w:lvlText w:val="%4."/>
      <w:lvlJc w:val="left"/>
      <w:pPr>
        <w:ind w:left="2880" w:hanging="360"/>
      </w:pPr>
    </w:lvl>
    <w:lvl w:ilvl="4" w:tplc="F524F0D6" w:tentative="1">
      <w:start w:val="1"/>
      <w:numFmt w:val="lowerLetter"/>
      <w:lvlText w:val="%5."/>
      <w:lvlJc w:val="left"/>
      <w:pPr>
        <w:ind w:left="3600" w:hanging="360"/>
      </w:pPr>
    </w:lvl>
    <w:lvl w:ilvl="5" w:tplc="F65607C0" w:tentative="1">
      <w:start w:val="1"/>
      <w:numFmt w:val="lowerRoman"/>
      <w:lvlText w:val="%6."/>
      <w:lvlJc w:val="right"/>
      <w:pPr>
        <w:ind w:left="4320" w:hanging="180"/>
      </w:pPr>
    </w:lvl>
    <w:lvl w:ilvl="6" w:tplc="9BE889FA" w:tentative="1">
      <w:start w:val="1"/>
      <w:numFmt w:val="decimal"/>
      <w:lvlText w:val="%7."/>
      <w:lvlJc w:val="left"/>
      <w:pPr>
        <w:ind w:left="5040" w:hanging="360"/>
      </w:pPr>
    </w:lvl>
    <w:lvl w:ilvl="7" w:tplc="C67C1D5C" w:tentative="1">
      <w:start w:val="1"/>
      <w:numFmt w:val="lowerLetter"/>
      <w:lvlText w:val="%8."/>
      <w:lvlJc w:val="left"/>
      <w:pPr>
        <w:ind w:left="5760" w:hanging="360"/>
      </w:pPr>
    </w:lvl>
    <w:lvl w:ilvl="8" w:tplc="A9E8CA64" w:tentative="1">
      <w:start w:val="1"/>
      <w:numFmt w:val="lowerRoman"/>
      <w:lvlText w:val="%9."/>
      <w:lvlJc w:val="right"/>
      <w:pPr>
        <w:ind w:left="6480" w:hanging="180"/>
      </w:pPr>
    </w:lvl>
  </w:abstractNum>
  <w:abstractNum w:abstractNumId="20">
    <w:nsid w:val="3B5869B1"/>
    <w:multiLevelType w:val="hybridMultilevel"/>
    <w:tmpl w:val="D2A0D994"/>
    <w:lvl w:ilvl="0" w:tplc="47E817F2">
      <w:start w:val="1"/>
      <w:numFmt w:val="decimal"/>
      <w:lvlText w:val="%1)"/>
      <w:lvlJc w:val="left"/>
      <w:pPr>
        <w:ind w:left="1288" w:hanging="360"/>
      </w:pPr>
      <w:rPr>
        <w:rFonts w:hint="default"/>
        <w:color w:val="auto"/>
      </w:rPr>
    </w:lvl>
    <w:lvl w:ilvl="1" w:tplc="FC60A18A" w:tentative="1">
      <w:start w:val="1"/>
      <w:numFmt w:val="lowerLetter"/>
      <w:lvlText w:val="%2."/>
      <w:lvlJc w:val="left"/>
      <w:pPr>
        <w:ind w:left="2008" w:hanging="360"/>
      </w:pPr>
    </w:lvl>
    <w:lvl w:ilvl="2" w:tplc="B740B46C" w:tentative="1">
      <w:start w:val="1"/>
      <w:numFmt w:val="lowerRoman"/>
      <w:lvlText w:val="%3."/>
      <w:lvlJc w:val="right"/>
      <w:pPr>
        <w:ind w:left="2728" w:hanging="180"/>
      </w:pPr>
    </w:lvl>
    <w:lvl w:ilvl="3" w:tplc="3A5C380A" w:tentative="1">
      <w:start w:val="1"/>
      <w:numFmt w:val="decimal"/>
      <w:lvlText w:val="%4."/>
      <w:lvlJc w:val="left"/>
      <w:pPr>
        <w:ind w:left="3448" w:hanging="360"/>
      </w:pPr>
    </w:lvl>
    <w:lvl w:ilvl="4" w:tplc="5C267F66" w:tentative="1">
      <w:start w:val="1"/>
      <w:numFmt w:val="lowerLetter"/>
      <w:lvlText w:val="%5."/>
      <w:lvlJc w:val="left"/>
      <w:pPr>
        <w:ind w:left="4168" w:hanging="360"/>
      </w:pPr>
    </w:lvl>
    <w:lvl w:ilvl="5" w:tplc="E104E936" w:tentative="1">
      <w:start w:val="1"/>
      <w:numFmt w:val="lowerRoman"/>
      <w:lvlText w:val="%6."/>
      <w:lvlJc w:val="right"/>
      <w:pPr>
        <w:ind w:left="4888" w:hanging="180"/>
      </w:pPr>
    </w:lvl>
    <w:lvl w:ilvl="6" w:tplc="394EEF78" w:tentative="1">
      <w:start w:val="1"/>
      <w:numFmt w:val="decimal"/>
      <w:lvlText w:val="%7."/>
      <w:lvlJc w:val="left"/>
      <w:pPr>
        <w:ind w:left="5608" w:hanging="360"/>
      </w:pPr>
    </w:lvl>
    <w:lvl w:ilvl="7" w:tplc="9302184E" w:tentative="1">
      <w:start w:val="1"/>
      <w:numFmt w:val="lowerLetter"/>
      <w:lvlText w:val="%8."/>
      <w:lvlJc w:val="left"/>
      <w:pPr>
        <w:ind w:left="6328" w:hanging="360"/>
      </w:pPr>
    </w:lvl>
    <w:lvl w:ilvl="8" w:tplc="C1E4E6F4" w:tentative="1">
      <w:start w:val="1"/>
      <w:numFmt w:val="lowerRoman"/>
      <w:lvlText w:val="%9."/>
      <w:lvlJc w:val="right"/>
      <w:pPr>
        <w:ind w:left="7048" w:hanging="180"/>
      </w:pPr>
    </w:lvl>
  </w:abstractNum>
  <w:abstractNum w:abstractNumId="21">
    <w:nsid w:val="4072067F"/>
    <w:multiLevelType w:val="hybridMultilevel"/>
    <w:tmpl w:val="A9F83E48"/>
    <w:lvl w:ilvl="0" w:tplc="7AE4EDC8">
      <w:start w:val="1"/>
      <w:numFmt w:val="decimal"/>
      <w:lvlText w:val="%1)"/>
      <w:lvlJc w:val="left"/>
      <w:pPr>
        <w:ind w:left="720" w:hanging="360"/>
      </w:pPr>
    </w:lvl>
    <w:lvl w:ilvl="1" w:tplc="B2783EA0" w:tentative="1">
      <w:start w:val="1"/>
      <w:numFmt w:val="lowerLetter"/>
      <w:lvlText w:val="%2."/>
      <w:lvlJc w:val="left"/>
      <w:pPr>
        <w:ind w:left="1440" w:hanging="360"/>
      </w:pPr>
    </w:lvl>
    <w:lvl w:ilvl="2" w:tplc="E78A538C" w:tentative="1">
      <w:start w:val="1"/>
      <w:numFmt w:val="lowerRoman"/>
      <w:lvlText w:val="%3."/>
      <w:lvlJc w:val="right"/>
      <w:pPr>
        <w:ind w:left="2160" w:hanging="180"/>
      </w:pPr>
    </w:lvl>
    <w:lvl w:ilvl="3" w:tplc="BA12D6A6" w:tentative="1">
      <w:start w:val="1"/>
      <w:numFmt w:val="decimal"/>
      <w:lvlText w:val="%4."/>
      <w:lvlJc w:val="left"/>
      <w:pPr>
        <w:ind w:left="2880" w:hanging="360"/>
      </w:pPr>
    </w:lvl>
    <w:lvl w:ilvl="4" w:tplc="33D4BF0E" w:tentative="1">
      <w:start w:val="1"/>
      <w:numFmt w:val="lowerLetter"/>
      <w:lvlText w:val="%5."/>
      <w:lvlJc w:val="left"/>
      <w:pPr>
        <w:ind w:left="3600" w:hanging="360"/>
      </w:pPr>
    </w:lvl>
    <w:lvl w:ilvl="5" w:tplc="2050EFB4" w:tentative="1">
      <w:start w:val="1"/>
      <w:numFmt w:val="lowerRoman"/>
      <w:lvlText w:val="%6."/>
      <w:lvlJc w:val="right"/>
      <w:pPr>
        <w:ind w:left="4320" w:hanging="180"/>
      </w:pPr>
    </w:lvl>
    <w:lvl w:ilvl="6" w:tplc="4C967D52" w:tentative="1">
      <w:start w:val="1"/>
      <w:numFmt w:val="decimal"/>
      <w:lvlText w:val="%7."/>
      <w:lvlJc w:val="left"/>
      <w:pPr>
        <w:ind w:left="5040" w:hanging="360"/>
      </w:pPr>
    </w:lvl>
    <w:lvl w:ilvl="7" w:tplc="1340BE1A" w:tentative="1">
      <w:start w:val="1"/>
      <w:numFmt w:val="lowerLetter"/>
      <w:lvlText w:val="%8."/>
      <w:lvlJc w:val="left"/>
      <w:pPr>
        <w:ind w:left="5760" w:hanging="360"/>
      </w:pPr>
    </w:lvl>
    <w:lvl w:ilvl="8" w:tplc="7B7237C2" w:tentative="1">
      <w:start w:val="1"/>
      <w:numFmt w:val="lowerRoman"/>
      <w:lvlText w:val="%9."/>
      <w:lvlJc w:val="right"/>
      <w:pPr>
        <w:ind w:left="6480" w:hanging="180"/>
      </w:pPr>
    </w:lvl>
  </w:abstractNum>
  <w:abstractNum w:abstractNumId="22">
    <w:nsid w:val="434A2C37"/>
    <w:multiLevelType w:val="hybridMultilevel"/>
    <w:tmpl w:val="D8A271A6"/>
    <w:lvl w:ilvl="0" w:tplc="8882506E">
      <w:start w:val="2"/>
      <w:numFmt w:val="decimal"/>
      <w:lvlText w:val="%1."/>
      <w:lvlJc w:val="left"/>
      <w:pPr>
        <w:ind w:left="1353" w:hanging="360"/>
      </w:pPr>
      <w:rPr>
        <w:rFonts w:ascii="Arial" w:hAnsi="Arial" w:cs="Arial" w:hint="default"/>
        <w:b w:val="0"/>
        <w:bCs w:val="0"/>
        <w:caps w:val="0"/>
        <w:color w:val="000000"/>
        <w:sz w:val="22"/>
        <w:szCs w:val="22"/>
      </w:rPr>
    </w:lvl>
    <w:lvl w:ilvl="1" w:tplc="02A82D9C" w:tentative="1">
      <w:start w:val="1"/>
      <w:numFmt w:val="lowerLetter"/>
      <w:lvlText w:val="%2."/>
      <w:lvlJc w:val="left"/>
      <w:pPr>
        <w:ind w:left="1440" w:hanging="360"/>
      </w:pPr>
    </w:lvl>
    <w:lvl w:ilvl="2" w:tplc="300ED5A2" w:tentative="1">
      <w:start w:val="1"/>
      <w:numFmt w:val="lowerRoman"/>
      <w:lvlText w:val="%3."/>
      <w:lvlJc w:val="right"/>
      <w:pPr>
        <w:ind w:left="2160" w:hanging="180"/>
      </w:pPr>
    </w:lvl>
    <w:lvl w:ilvl="3" w:tplc="53F8AC78" w:tentative="1">
      <w:start w:val="1"/>
      <w:numFmt w:val="decimal"/>
      <w:lvlText w:val="%4."/>
      <w:lvlJc w:val="left"/>
      <w:pPr>
        <w:ind w:left="2880" w:hanging="360"/>
      </w:pPr>
    </w:lvl>
    <w:lvl w:ilvl="4" w:tplc="26A83E08" w:tentative="1">
      <w:start w:val="1"/>
      <w:numFmt w:val="lowerLetter"/>
      <w:lvlText w:val="%5."/>
      <w:lvlJc w:val="left"/>
      <w:pPr>
        <w:ind w:left="3600" w:hanging="360"/>
      </w:pPr>
    </w:lvl>
    <w:lvl w:ilvl="5" w:tplc="0ACC735E" w:tentative="1">
      <w:start w:val="1"/>
      <w:numFmt w:val="lowerRoman"/>
      <w:lvlText w:val="%6."/>
      <w:lvlJc w:val="right"/>
      <w:pPr>
        <w:ind w:left="4320" w:hanging="180"/>
      </w:pPr>
    </w:lvl>
    <w:lvl w:ilvl="6" w:tplc="7FEAA79E" w:tentative="1">
      <w:start w:val="1"/>
      <w:numFmt w:val="decimal"/>
      <w:lvlText w:val="%7."/>
      <w:lvlJc w:val="left"/>
      <w:pPr>
        <w:ind w:left="5040" w:hanging="360"/>
      </w:pPr>
    </w:lvl>
    <w:lvl w:ilvl="7" w:tplc="007274D2" w:tentative="1">
      <w:start w:val="1"/>
      <w:numFmt w:val="lowerLetter"/>
      <w:lvlText w:val="%8."/>
      <w:lvlJc w:val="left"/>
      <w:pPr>
        <w:ind w:left="5760" w:hanging="360"/>
      </w:pPr>
    </w:lvl>
    <w:lvl w:ilvl="8" w:tplc="18BC4F92" w:tentative="1">
      <w:start w:val="1"/>
      <w:numFmt w:val="lowerRoman"/>
      <w:lvlText w:val="%9."/>
      <w:lvlJc w:val="right"/>
      <w:pPr>
        <w:ind w:left="6480" w:hanging="180"/>
      </w:pPr>
    </w:lvl>
  </w:abstractNum>
  <w:abstractNum w:abstractNumId="23">
    <w:nsid w:val="43F96B4F"/>
    <w:multiLevelType w:val="hybridMultilevel"/>
    <w:tmpl w:val="E8E88DFA"/>
    <w:lvl w:ilvl="0" w:tplc="B0BC911C">
      <w:start w:val="1"/>
      <w:numFmt w:val="decimal"/>
      <w:lvlText w:val="%1)"/>
      <w:lvlJc w:val="left"/>
      <w:pPr>
        <w:ind w:left="1506" w:hanging="360"/>
      </w:pPr>
      <w:rPr>
        <w:rFonts w:hint="default"/>
        <w:b w:val="0"/>
        <w:bCs w:val="0"/>
        <w:caps w:val="0"/>
        <w:color w:val="000000"/>
        <w:sz w:val="22"/>
        <w:szCs w:val="22"/>
      </w:rPr>
    </w:lvl>
    <w:lvl w:ilvl="1" w:tplc="7BAA9804" w:tentative="1">
      <w:start w:val="1"/>
      <w:numFmt w:val="lowerLetter"/>
      <w:lvlText w:val="%2."/>
      <w:lvlJc w:val="left"/>
      <w:pPr>
        <w:ind w:left="2226" w:hanging="360"/>
      </w:pPr>
    </w:lvl>
    <w:lvl w:ilvl="2" w:tplc="58AC4D4A" w:tentative="1">
      <w:start w:val="1"/>
      <w:numFmt w:val="lowerRoman"/>
      <w:lvlText w:val="%3."/>
      <w:lvlJc w:val="right"/>
      <w:pPr>
        <w:ind w:left="2946" w:hanging="180"/>
      </w:pPr>
    </w:lvl>
    <w:lvl w:ilvl="3" w:tplc="91644FDE" w:tentative="1">
      <w:start w:val="1"/>
      <w:numFmt w:val="decimal"/>
      <w:lvlText w:val="%4."/>
      <w:lvlJc w:val="left"/>
      <w:pPr>
        <w:ind w:left="3666" w:hanging="360"/>
      </w:pPr>
    </w:lvl>
    <w:lvl w:ilvl="4" w:tplc="72EC39D6" w:tentative="1">
      <w:start w:val="1"/>
      <w:numFmt w:val="lowerLetter"/>
      <w:lvlText w:val="%5."/>
      <w:lvlJc w:val="left"/>
      <w:pPr>
        <w:ind w:left="4386" w:hanging="360"/>
      </w:pPr>
    </w:lvl>
    <w:lvl w:ilvl="5" w:tplc="5706FF66" w:tentative="1">
      <w:start w:val="1"/>
      <w:numFmt w:val="lowerRoman"/>
      <w:lvlText w:val="%6."/>
      <w:lvlJc w:val="right"/>
      <w:pPr>
        <w:ind w:left="5106" w:hanging="180"/>
      </w:pPr>
    </w:lvl>
    <w:lvl w:ilvl="6" w:tplc="9182BA02" w:tentative="1">
      <w:start w:val="1"/>
      <w:numFmt w:val="decimal"/>
      <w:lvlText w:val="%7."/>
      <w:lvlJc w:val="left"/>
      <w:pPr>
        <w:ind w:left="5826" w:hanging="360"/>
      </w:pPr>
    </w:lvl>
    <w:lvl w:ilvl="7" w:tplc="79A421A4" w:tentative="1">
      <w:start w:val="1"/>
      <w:numFmt w:val="lowerLetter"/>
      <w:lvlText w:val="%8."/>
      <w:lvlJc w:val="left"/>
      <w:pPr>
        <w:ind w:left="6546" w:hanging="360"/>
      </w:pPr>
    </w:lvl>
    <w:lvl w:ilvl="8" w:tplc="DB3E6D08" w:tentative="1">
      <w:start w:val="1"/>
      <w:numFmt w:val="lowerRoman"/>
      <w:lvlText w:val="%9."/>
      <w:lvlJc w:val="right"/>
      <w:pPr>
        <w:ind w:left="7266" w:hanging="180"/>
      </w:pPr>
    </w:lvl>
  </w:abstractNum>
  <w:abstractNum w:abstractNumId="24">
    <w:nsid w:val="49422898"/>
    <w:multiLevelType w:val="hybridMultilevel"/>
    <w:tmpl w:val="5E16FE52"/>
    <w:lvl w:ilvl="0" w:tplc="2E82AD9C">
      <w:start w:val="1"/>
      <w:numFmt w:val="decimal"/>
      <w:lvlText w:val="%1)"/>
      <w:lvlJc w:val="left"/>
      <w:pPr>
        <w:ind w:left="1506" w:hanging="360"/>
      </w:pPr>
    </w:lvl>
    <w:lvl w:ilvl="1" w:tplc="DBD4CD7C" w:tentative="1">
      <w:start w:val="1"/>
      <w:numFmt w:val="lowerLetter"/>
      <w:lvlText w:val="%2."/>
      <w:lvlJc w:val="left"/>
      <w:pPr>
        <w:ind w:left="2226" w:hanging="360"/>
      </w:pPr>
    </w:lvl>
    <w:lvl w:ilvl="2" w:tplc="A2980F64" w:tentative="1">
      <w:start w:val="1"/>
      <w:numFmt w:val="lowerRoman"/>
      <w:lvlText w:val="%3."/>
      <w:lvlJc w:val="right"/>
      <w:pPr>
        <w:ind w:left="2946" w:hanging="180"/>
      </w:pPr>
    </w:lvl>
    <w:lvl w:ilvl="3" w:tplc="E258EB66" w:tentative="1">
      <w:start w:val="1"/>
      <w:numFmt w:val="decimal"/>
      <w:lvlText w:val="%4."/>
      <w:lvlJc w:val="left"/>
      <w:pPr>
        <w:ind w:left="3666" w:hanging="360"/>
      </w:pPr>
    </w:lvl>
    <w:lvl w:ilvl="4" w:tplc="46B63032" w:tentative="1">
      <w:start w:val="1"/>
      <w:numFmt w:val="lowerLetter"/>
      <w:lvlText w:val="%5."/>
      <w:lvlJc w:val="left"/>
      <w:pPr>
        <w:ind w:left="4386" w:hanging="360"/>
      </w:pPr>
    </w:lvl>
    <w:lvl w:ilvl="5" w:tplc="4DF8A0E4" w:tentative="1">
      <w:start w:val="1"/>
      <w:numFmt w:val="lowerRoman"/>
      <w:lvlText w:val="%6."/>
      <w:lvlJc w:val="right"/>
      <w:pPr>
        <w:ind w:left="5106" w:hanging="180"/>
      </w:pPr>
    </w:lvl>
    <w:lvl w:ilvl="6" w:tplc="E1BCA3D0" w:tentative="1">
      <w:start w:val="1"/>
      <w:numFmt w:val="decimal"/>
      <w:lvlText w:val="%7."/>
      <w:lvlJc w:val="left"/>
      <w:pPr>
        <w:ind w:left="5826" w:hanging="360"/>
      </w:pPr>
    </w:lvl>
    <w:lvl w:ilvl="7" w:tplc="F4CE10D6" w:tentative="1">
      <w:start w:val="1"/>
      <w:numFmt w:val="lowerLetter"/>
      <w:lvlText w:val="%8."/>
      <w:lvlJc w:val="left"/>
      <w:pPr>
        <w:ind w:left="6546" w:hanging="360"/>
      </w:pPr>
    </w:lvl>
    <w:lvl w:ilvl="8" w:tplc="2AC65512" w:tentative="1">
      <w:start w:val="1"/>
      <w:numFmt w:val="lowerRoman"/>
      <w:lvlText w:val="%9."/>
      <w:lvlJc w:val="right"/>
      <w:pPr>
        <w:ind w:left="7266" w:hanging="180"/>
      </w:pPr>
    </w:lvl>
  </w:abstractNum>
  <w:abstractNum w:abstractNumId="25">
    <w:nsid w:val="4AA56F71"/>
    <w:multiLevelType w:val="hybridMultilevel"/>
    <w:tmpl w:val="CA64DC8C"/>
    <w:lvl w:ilvl="0" w:tplc="2CC4B680">
      <w:start w:val="1"/>
      <w:numFmt w:val="decimal"/>
      <w:lvlText w:val="%1)"/>
      <w:lvlJc w:val="left"/>
      <w:pPr>
        <w:ind w:left="1353" w:hanging="360"/>
      </w:pPr>
      <w:rPr>
        <w:rFonts w:hint="default"/>
      </w:rPr>
    </w:lvl>
    <w:lvl w:ilvl="1" w:tplc="ECAAD65A" w:tentative="1">
      <w:start w:val="1"/>
      <w:numFmt w:val="bullet"/>
      <w:lvlText w:val="o"/>
      <w:lvlJc w:val="left"/>
      <w:pPr>
        <w:ind w:left="2073" w:hanging="360"/>
      </w:pPr>
      <w:rPr>
        <w:rFonts w:ascii="Courier New" w:hAnsi="Courier New" w:cs="Courier New" w:hint="default"/>
      </w:rPr>
    </w:lvl>
    <w:lvl w:ilvl="2" w:tplc="B25E6710" w:tentative="1">
      <w:start w:val="1"/>
      <w:numFmt w:val="bullet"/>
      <w:lvlText w:val=""/>
      <w:lvlJc w:val="left"/>
      <w:pPr>
        <w:ind w:left="2793" w:hanging="360"/>
      </w:pPr>
      <w:rPr>
        <w:rFonts w:ascii="Wingdings" w:hAnsi="Wingdings" w:hint="default"/>
      </w:rPr>
    </w:lvl>
    <w:lvl w:ilvl="3" w:tplc="6A62B4A2" w:tentative="1">
      <w:start w:val="1"/>
      <w:numFmt w:val="bullet"/>
      <w:lvlText w:val=""/>
      <w:lvlJc w:val="left"/>
      <w:pPr>
        <w:ind w:left="3513" w:hanging="360"/>
      </w:pPr>
      <w:rPr>
        <w:rFonts w:ascii="Symbol" w:hAnsi="Symbol" w:hint="default"/>
      </w:rPr>
    </w:lvl>
    <w:lvl w:ilvl="4" w:tplc="38045018" w:tentative="1">
      <w:start w:val="1"/>
      <w:numFmt w:val="bullet"/>
      <w:lvlText w:val="o"/>
      <w:lvlJc w:val="left"/>
      <w:pPr>
        <w:ind w:left="4233" w:hanging="360"/>
      </w:pPr>
      <w:rPr>
        <w:rFonts w:ascii="Courier New" w:hAnsi="Courier New" w:cs="Courier New" w:hint="default"/>
      </w:rPr>
    </w:lvl>
    <w:lvl w:ilvl="5" w:tplc="0BA07570" w:tentative="1">
      <w:start w:val="1"/>
      <w:numFmt w:val="bullet"/>
      <w:lvlText w:val=""/>
      <w:lvlJc w:val="left"/>
      <w:pPr>
        <w:ind w:left="4953" w:hanging="360"/>
      </w:pPr>
      <w:rPr>
        <w:rFonts w:ascii="Wingdings" w:hAnsi="Wingdings" w:hint="default"/>
      </w:rPr>
    </w:lvl>
    <w:lvl w:ilvl="6" w:tplc="ABEACDB0" w:tentative="1">
      <w:start w:val="1"/>
      <w:numFmt w:val="bullet"/>
      <w:lvlText w:val=""/>
      <w:lvlJc w:val="left"/>
      <w:pPr>
        <w:ind w:left="5673" w:hanging="360"/>
      </w:pPr>
      <w:rPr>
        <w:rFonts w:ascii="Symbol" w:hAnsi="Symbol" w:hint="default"/>
      </w:rPr>
    </w:lvl>
    <w:lvl w:ilvl="7" w:tplc="943A1456" w:tentative="1">
      <w:start w:val="1"/>
      <w:numFmt w:val="bullet"/>
      <w:lvlText w:val="o"/>
      <w:lvlJc w:val="left"/>
      <w:pPr>
        <w:ind w:left="6393" w:hanging="360"/>
      </w:pPr>
      <w:rPr>
        <w:rFonts w:ascii="Courier New" w:hAnsi="Courier New" w:cs="Courier New" w:hint="default"/>
      </w:rPr>
    </w:lvl>
    <w:lvl w:ilvl="8" w:tplc="65525BE2" w:tentative="1">
      <w:start w:val="1"/>
      <w:numFmt w:val="bullet"/>
      <w:lvlText w:val=""/>
      <w:lvlJc w:val="left"/>
      <w:pPr>
        <w:ind w:left="7113" w:hanging="360"/>
      </w:pPr>
      <w:rPr>
        <w:rFonts w:ascii="Wingdings" w:hAnsi="Wingdings" w:hint="default"/>
      </w:rPr>
    </w:lvl>
  </w:abstractNum>
  <w:abstractNum w:abstractNumId="26">
    <w:nsid w:val="51B544C9"/>
    <w:multiLevelType w:val="multilevel"/>
    <w:tmpl w:val="20C44C4A"/>
    <w:lvl w:ilvl="0">
      <w:start w:val="1"/>
      <w:numFmt w:val="decimal"/>
      <w:lvlText w:val="%1."/>
      <w:lvlJc w:val="left"/>
      <w:pPr>
        <w:tabs>
          <w:tab w:val="num" w:pos="720"/>
        </w:tabs>
        <w:ind w:left="720" w:hanging="360"/>
      </w:pPr>
      <w:rPr>
        <w:rFonts w:ascii="Arial" w:hAnsi="Arial"/>
        <w:sz w:val="22"/>
        <w:szCs w:val="22"/>
      </w:rPr>
    </w:lvl>
    <w:lvl w:ilvl="1">
      <w:start w:val="1"/>
      <w:numFmt w:val="decimal"/>
      <w:lvlText w:val="%2."/>
      <w:lvlJc w:val="left"/>
      <w:pPr>
        <w:tabs>
          <w:tab w:val="num" w:pos="1080"/>
        </w:tabs>
        <w:ind w:left="1080" w:hanging="360"/>
      </w:pPr>
      <w:rPr>
        <w:sz w:val="18"/>
        <w:szCs w:val="18"/>
      </w:rPr>
    </w:lvl>
    <w:lvl w:ilvl="2">
      <w:start w:val="1"/>
      <w:numFmt w:val="decimal"/>
      <w:lvlText w:val="%3."/>
      <w:lvlJc w:val="left"/>
      <w:pPr>
        <w:tabs>
          <w:tab w:val="num" w:pos="1440"/>
        </w:tabs>
        <w:ind w:left="1440" w:hanging="360"/>
      </w:pPr>
      <w:rPr>
        <w:sz w:val="18"/>
        <w:szCs w:val="18"/>
      </w:rPr>
    </w:lvl>
    <w:lvl w:ilvl="3">
      <w:start w:val="1"/>
      <w:numFmt w:val="decimal"/>
      <w:lvlText w:val="%4."/>
      <w:lvlJc w:val="left"/>
      <w:pPr>
        <w:tabs>
          <w:tab w:val="num" w:pos="1800"/>
        </w:tabs>
        <w:ind w:left="1800" w:hanging="360"/>
      </w:pPr>
      <w:rPr>
        <w:sz w:val="18"/>
        <w:szCs w:val="18"/>
      </w:rPr>
    </w:lvl>
    <w:lvl w:ilvl="4">
      <w:start w:val="1"/>
      <w:numFmt w:val="decimal"/>
      <w:lvlText w:val="%5."/>
      <w:lvlJc w:val="left"/>
      <w:pPr>
        <w:tabs>
          <w:tab w:val="num" w:pos="2160"/>
        </w:tabs>
        <w:ind w:left="2160" w:hanging="360"/>
      </w:pPr>
      <w:rPr>
        <w:sz w:val="18"/>
        <w:szCs w:val="18"/>
      </w:rPr>
    </w:lvl>
    <w:lvl w:ilvl="5">
      <w:start w:val="1"/>
      <w:numFmt w:val="decimal"/>
      <w:lvlText w:val="%6."/>
      <w:lvlJc w:val="left"/>
      <w:pPr>
        <w:tabs>
          <w:tab w:val="num" w:pos="2520"/>
        </w:tabs>
        <w:ind w:left="2520" w:hanging="360"/>
      </w:pPr>
      <w:rPr>
        <w:sz w:val="18"/>
        <w:szCs w:val="18"/>
      </w:rPr>
    </w:lvl>
    <w:lvl w:ilvl="6">
      <w:start w:val="1"/>
      <w:numFmt w:val="decimal"/>
      <w:lvlText w:val="%7."/>
      <w:lvlJc w:val="left"/>
      <w:pPr>
        <w:tabs>
          <w:tab w:val="num" w:pos="2880"/>
        </w:tabs>
        <w:ind w:left="2880" w:hanging="360"/>
      </w:pPr>
      <w:rPr>
        <w:sz w:val="18"/>
        <w:szCs w:val="18"/>
      </w:rPr>
    </w:lvl>
    <w:lvl w:ilvl="7">
      <w:start w:val="1"/>
      <w:numFmt w:val="decimal"/>
      <w:lvlText w:val="%8."/>
      <w:lvlJc w:val="left"/>
      <w:pPr>
        <w:tabs>
          <w:tab w:val="num" w:pos="3240"/>
        </w:tabs>
        <w:ind w:left="3240" w:hanging="360"/>
      </w:pPr>
      <w:rPr>
        <w:sz w:val="18"/>
        <w:szCs w:val="18"/>
      </w:rPr>
    </w:lvl>
    <w:lvl w:ilvl="8">
      <w:start w:val="1"/>
      <w:numFmt w:val="decimal"/>
      <w:lvlText w:val="%9."/>
      <w:lvlJc w:val="left"/>
      <w:pPr>
        <w:tabs>
          <w:tab w:val="num" w:pos="3600"/>
        </w:tabs>
        <w:ind w:left="3600" w:hanging="360"/>
      </w:pPr>
      <w:rPr>
        <w:sz w:val="18"/>
        <w:szCs w:val="18"/>
      </w:rPr>
    </w:lvl>
  </w:abstractNum>
  <w:abstractNum w:abstractNumId="27">
    <w:nsid w:val="5582251F"/>
    <w:multiLevelType w:val="hybridMultilevel"/>
    <w:tmpl w:val="CADAC6AC"/>
    <w:lvl w:ilvl="0" w:tplc="F612D7F4">
      <w:start w:val="1"/>
      <w:numFmt w:val="decimal"/>
      <w:lvlText w:val="%1)"/>
      <w:lvlJc w:val="left"/>
      <w:pPr>
        <w:ind w:left="1353" w:hanging="360"/>
      </w:pPr>
      <w:rPr>
        <w:rFonts w:hint="default"/>
      </w:rPr>
    </w:lvl>
    <w:lvl w:ilvl="1" w:tplc="6AC69EEA" w:tentative="1">
      <w:start w:val="1"/>
      <w:numFmt w:val="lowerLetter"/>
      <w:lvlText w:val="%2."/>
      <w:lvlJc w:val="left"/>
      <w:pPr>
        <w:ind w:left="1440" w:hanging="360"/>
      </w:pPr>
    </w:lvl>
    <w:lvl w:ilvl="2" w:tplc="265E5844" w:tentative="1">
      <w:start w:val="1"/>
      <w:numFmt w:val="lowerRoman"/>
      <w:lvlText w:val="%3."/>
      <w:lvlJc w:val="right"/>
      <w:pPr>
        <w:ind w:left="2160" w:hanging="180"/>
      </w:pPr>
    </w:lvl>
    <w:lvl w:ilvl="3" w:tplc="7EFAE140" w:tentative="1">
      <w:start w:val="1"/>
      <w:numFmt w:val="decimal"/>
      <w:lvlText w:val="%4."/>
      <w:lvlJc w:val="left"/>
      <w:pPr>
        <w:ind w:left="2880" w:hanging="360"/>
      </w:pPr>
    </w:lvl>
    <w:lvl w:ilvl="4" w:tplc="05A61428" w:tentative="1">
      <w:start w:val="1"/>
      <w:numFmt w:val="lowerLetter"/>
      <w:lvlText w:val="%5."/>
      <w:lvlJc w:val="left"/>
      <w:pPr>
        <w:ind w:left="3600" w:hanging="360"/>
      </w:pPr>
    </w:lvl>
    <w:lvl w:ilvl="5" w:tplc="B7C49210" w:tentative="1">
      <w:start w:val="1"/>
      <w:numFmt w:val="lowerRoman"/>
      <w:lvlText w:val="%6."/>
      <w:lvlJc w:val="right"/>
      <w:pPr>
        <w:ind w:left="4320" w:hanging="180"/>
      </w:pPr>
    </w:lvl>
    <w:lvl w:ilvl="6" w:tplc="D70C8DFC" w:tentative="1">
      <w:start w:val="1"/>
      <w:numFmt w:val="decimal"/>
      <w:lvlText w:val="%7."/>
      <w:lvlJc w:val="left"/>
      <w:pPr>
        <w:ind w:left="5040" w:hanging="360"/>
      </w:pPr>
    </w:lvl>
    <w:lvl w:ilvl="7" w:tplc="96248B76" w:tentative="1">
      <w:start w:val="1"/>
      <w:numFmt w:val="lowerLetter"/>
      <w:lvlText w:val="%8."/>
      <w:lvlJc w:val="left"/>
      <w:pPr>
        <w:ind w:left="5760" w:hanging="360"/>
      </w:pPr>
    </w:lvl>
    <w:lvl w:ilvl="8" w:tplc="B00AFF42" w:tentative="1">
      <w:start w:val="1"/>
      <w:numFmt w:val="lowerRoman"/>
      <w:lvlText w:val="%9."/>
      <w:lvlJc w:val="right"/>
      <w:pPr>
        <w:ind w:left="6480" w:hanging="180"/>
      </w:pPr>
    </w:lvl>
  </w:abstractNum>
  <w:abstractNum w:abstractNumId="28">
    <w:nsid w:val="56177780"/>
    <w:multiLevelType w:val="hybridMultilevel"/>
    <w:tmpl w:val="968633E6"/>
    <w:lvl w:ilvl="0" w:tplc="E2903D96">
      <w:start w:val="13"/>
      <w:numFmt w:val="decimal"/>
      <w:lvlText w:val="%1."/>
      <w:lvlJc w:val="left"/>
      <w:pPr>
        <w:ind w:left="786" w:hanging="360"/>
      </w:pPr>
      <w:rPr>
        <w:rFonts w:hint="default"/>
        <w:b w:val="0"/>
        <w:bCs w:val="0"/>
        <w:caps w:val="0"/>
        <w:color w:val="000000"/>
        <w:sz w:val="22"/>
        <w:szCs w:val="22"/>
      </w:rPr>
    </w:lvl>
    <w:lvl w:ilvl="1" w:tplc="32147B24" w:tentative="1">
      <w:start w:val="1"/>
      <w:numFmt w:val="lowerLetter"/>
      <w:lvlText w:val="%2."/>
      <w:lvlJc w:val="left"/>
      <w:pPr>
        <w:ind w:left="1440" w:hanging="360"/>
      </w:pPr>
    </w:lvl>
    <w:lvl w:ilvl="2" w:tplc="9FB8E42E" w:tentative="1">
      <w:start w:val="1"/>
      <w:numFmt w:val="lowerRoman"/>
      <w:lvlText w:val="%3."/>
      <w:lvlJc w:val="right"/>
      <w:pPr>
        <w:ind w:left="2160" w:hanging="180"/>
      </w:pPr>
    </w:lvl>
    <w:lvl w:ilvl="3" w:tplc="4B440700" w:tentative="1">
      <w:start w:val="1"/>
      <w:numFmt w:val="decimal"/>
      <w:lvlText w:val="%4."/>
      <w:lvlJc w:val="left"/>
      <w:pPr>
        <w:ind w:left="2880" w:hanging="360"/>
      </w:pPr>
    </w:lvl>
    <w:lvl w:ilvl="4" w:tplc="D42091E4" w:tentative="1">
      <w:start w:val="1"/>
      <w:numFmt w:val="lowerLetter"/>
      <w:lvlText w:val="%5."/>
      <w:lvlJc w:val="left"/>
      <w:pPr>
        <w:ind w:left="3600" w:hanging="360"/>
      </w:pPr>
    </w:lvl>
    <w:lvl w:ilvl="5" w:tplc="5D6A40F4" w:tentative="1">
      <w:start w:val="1"/>
      <w:numFmt w:val="lowerRoman"/>
      <w:lvlText w:val="%6."/>
      <w:lvlJc w:val="right"/>
      <w:pPr>
        <w:ind w:left="4320" w:hanging="180"/>
      </w:pPr>
    </w:lvl>
    <w:lvl w:ilvl="6" w:tplc="1F0A0D68" w:tentative="1">
      <w:start w:val="1"/>
      <w:numFmt w:val="decimal"/>
      <w:lvlText w:val="%7."/>
      <w:lvlJc w:val="left"/>
      <w:pPr>
        <w:ind w:left="5040" w:hanging="360"/>
      </w:pPr>
    </w:lvl>
    <w:lvl w:ilvl="7" w:tplc="927C3AA8" w:tentative="1">
      <w:start w:val="1"/>
      <w:numFmt w:val="lowerLetter"/>
      <w:lvlText w:val="%8."/>
      <w:lvlJc w:val="left"/>
      <w:pPr>
        <w:ind w:left="5760" w:hanging="360"/>
      </w:pPr>
    </w:lvl>
    <w:lvl w:ilvl="8" w:tplc="C194BD2A" w:tentative="1">
      <w:start w:val="1"/>
      <w:numFmt w:val="lowerRoman"/>
      <w:lvlText w:val="%9."/>
      <w:lvlJc w:val="right"/>
      <w:pPr>
        <w:ind w:left="6480" w:hanging="180"/>
      </w:pPr>
    </w:lvl>
  </w:abstractNum>
  <w:abstractNum w:abstractNumId="29">
    <w:nsid w:val="5C0152B3"/>
    <w:multiLevelType w:val="hybridMultilevel"/>
    <w:tmpl w:val="6D6648FC"/>
    <w:lvl w:ilvl="0" w:tplc="B5E6C8B0">
      <w:start w:val="1"/>
      <w:numFmt w:val="decimal"/>
      <w:lvlText w:val="%1."/>
      <w:lvlJc w:val="left"/>
      <w:pPr>
        <w:ind w:left="720" w:hanging="360"/>
      </w:pPr>
      <w:rPr>
        <w:rFonts w:ascii="Arial" w:hAnsi="Arial" w:cs="Arial" w:hint="default"/>
        <w:color w:val="auto"/>
      </w:rPr>
    </w:lvl>
    <w:lvl w:ilvl="1" w:tplc="B9BABAB4" w:tentative="1">
      <w:start w:val="1"/>
      <w:numFmt w:val="lowerLetter"/>
      <w:lvlText w:val="%2."/>
      <w:lvlJc w:val="left"/>
      <w:pPr>
        <w:ind w:left="1440" w:hanging="360"/>
      </w:pPr>
    </w:lvl>
    <w:lvl w:ilvl="2" w:tplc="FBC67324" w:tentative="1">
      <w:start w:val="1"/>
      <w:numFmt w:val="lowerRoman"/>
      <w:lvlText w:val="%3."/>
      <w:lvlJc w:val="right"/>
      <w:pPr>
        <w:ind w:left="2160" w:hanging="180"/>
      </w:pPr>
    </w:lvl>
    <w:lvl w:ilvl="3" w:tplc="A3D25F28" w:tentative="1">
      <w:start w:val="1"/>
      <w:numFmt w:val="decimal"/>
      <w:lvlText w:val="%4."/>
      <w:lvlJc w:val="left"/>
      <w:pPr>
        <w:ind w:left="2880" w:hanging="360"/>
      </w:pPr>
    </w:lvl>
    <w:lvl w:ilvl="4" w:tplc="0908B15C" w:tentative="1">
      <w:start w:val="1"/>
      <w:numFmt w:val="lowerLetter"/>
      <w:lvlText w:val="%5."/>
      <w:lvlJc w:val="left"/>
      <w:pPr>
        <w:ind w:left="3600" w:hanging="360"/>
      </w:pPr>
    </w:lvl>
    <w:lvl w:ilvl="5" w:tplc="A424A738" w:tentative="1">
      <w:start w:val="1"/>
      <w:numFmt w:val="lowerRoman"/>
      <w:lvlText w:val="%6."/>
      <w:lvlJc w:val="right"/>
      <w:pPr>
        <w:ind w:left="4320" w:hanging="180"/>
      </w:pPr>
    </w:lvl>
    <w:lvl w:ilvl="6" w:tplc="AEEC38D8" w:tentative="1">
      <w:start w:val="1"/>
      <w:numFmt w:val="decimal"/>
      <w:lvlText w:val="%7."/>
      <w:lvlJc w:val="left"/>
      <w:pPr>
        <w:ind w:left="5040" w:hanging="360"/>
      </w:pPr>
    </w:lvl>
    <w:lvl w:ilvl="7" w:tplc="227EA078" w:tentative="1">
      <w:start w:val="1"/>
      <w:numFmt w:val="lowerLetter"/>
      <w:lvlText w:val="%8."/>
      <w:lvlJc w:val="left"/>
      <w:pPr>
        <w:ind w:left="5760" w:hanging="360"/>
      </w:pPr>
    </w:lvl>
    <w:lvl w:ilvl="8" w:tplc="8AD80C32" w:tentative="1">
      <w:start w:val="1"/>
      <w:numFmt w:val="lowerRoman"/>
      <w:lvlText w:val="%9."/>
      <w:lvlJc w:val="right"/>
      <w:pPr>
        <w:ind w:left="6480" w:hanging="180"/>
      </w:pPr>
    </w:lvl>
  </w:abstractNum>
  <w:abstractNum w:abstractNumId="30">
    <w:nsid w:val="5EFA70C3"/>
    <w:multiLevelType w:val="hybridMultilevel"/>
    <w:tmpl w:val="6D9EE9E8"/>
    <w:lvl w:ilvl="0" w:tplc="217261B8">
      <w:start w:val="1"/>
      <w:numFmt w:val="lowerLetter"/>
      <w:lvlText w:val="%1)"/>
      <w:lvlJc w:val="left"/>
      <w:pPr>
        <w:ind w:left="1504" w:hanging="360"/>
      </w:pPr>
      <w:rPr>
        <w:rFonts w:hint="default"/>
        <w:color w:val="auto"/>
      </w:rPr>
    </w:lvl>
    <w:lvl w:ilvl="1" w:tplc="676062BC" w:tentative="1">
      <w:start w:val="1"/>
      <w:numFmt w:val="lowerLetter"/>
      <w:lvlText w:val="%2."/>
      <w:lvlJc w:val="left"/>
      <w:pPr>
        <w:ind w:left="1440" w:hanging="360"/>
      </w:pPr>
    </w:lvl>
    <w:lvl w:ilvl="2" w:tplc="29F04190" w:tentative="1">
      <w:start w:val="1"/>
      <w:numFmt w:val="lowerRoman"/>
      <w:lvlText w:val="%3."/>
      <w:lvlJc w:val="right"/>
      <w:pPr>
        <w:ind w:left="2160" w:hanging="180"/>
      </w:pPr>
    </w:lvl>
    <w:lvl w:ilvl="3" w:tplc="8BACD5AE" w:tentative="1">
      <w:start w:val="1"/>
      <w:numFmt w:val="decimal"/>
      <w:lvlText w:val="%4."/>
      <w:lvlJc w:val="left"/>
      <w:pPr>
        <w:ind w:left="2880" w:hanging="360"/>
      </w:pPr>
    </w:lvl>
    <w:lvl w:ilvl="4" w:tplc="2FF06AC8" w:tentative="1">
      <w:start w:val="1"/>
      <w:numFmt w:val="lowerLetter"/>
      <w:lvlText w:val="%5."/>
      <w:lvlJc w:val="left"/>
      <w:pPr>
        <w:ind w:left="3600" w:hanging="360"/>
      </w:pPr>
    </w:lvl>
    <w:lvl w:ilvl="5" w:tplc="D5D6E94C" w:tentative="1">
      <w:start w:val="1"/>
      <w:numFmt w:val="lowerRoman"/>
      <w:lvlText w:val="%6."/>
      <w:lvlJc w:val="right"/>
      <w:pPr>
        <w:ind w:left="4320" w:hanging="180"/>
      </w:pPr>
    </w:lvl>
    <w:lvl w:ilvl="6" w:tplc="88ACB060" w:tentative="1">
      <w:start w:val="1"/>
      <w:numFmt w:val="decimal"/>
      <w:lvlText w:val="%7."/>
      <w:lvlJc w:val="left"/>
      <w:pPr>
        <w:ind w:left="5040" w:hanging="360"/>
      </w:pPr>
    </w:lvl>
    <w:lvl w:ilvl="7" w:tplc="CED203D2" w:tentative="1">
      <w:start w:val="1"/>
      <w:numFmt w:val="lowerLetter"/>
      <w:lvlText w:val="%8."/>
      <w:lvlJc w:val="left"/>
      <w:pPr>
        <w:ind w:left="5760" w:hanging="360"/>
      </w:pPr>
    </w:lvl>
    <w:lvl w:ilvl="8" w:tplc="E9AE54DE" w:tentative="1">
      <w:start w:val="1"/>
      <w:numFmt w:val="lowerRoman"/>
      <w:lvlText w:val="%9."/>
      <w:lvlJc w:val="right"/>
      <w:pPr>
        <w:ind w:left="6480" w:hanging="180"/>
      </w:pPr>
    </w:lvl>
  </w:abstractNum>
  <w:abstractNum w:abstractNumId="31">
    <w:nsid w:val="5F592530"/>
    <w:multiLevelType w:val="hybridMultilevel"/>
    <w:tmpl w:val="969C7706"/>
    <w:lvl w:ilvl="0" w:tplc="0B843FA0">
      <w:start w:val="12"/>
      <w:numFmt w:val="decimal"/>
      <w:lvlText w:val="%1."/>
      <w:lvlJc w:val="left"/>
      <w:pPr>
        <w:ind w:left="786" w:hanging="360"/>
      </w:pPr>
      <w:rPr>
        <w:rFonts w:hint="default"/>
      </w:rPr>
    </w:lvl>
    <w:lvl w:ilvl="1" w:tplc="34B09654" w:tentative="1">
      <w:start w:val="1"/>
      <w:numFmt w:val="lowerLetter"/>
      <w:lvlText w:val="%2."/>
      <w:lvlJc w:val="left"/>
      <w:pPr>
        <w:ind w:left="1440" w:hanging="360"/>
      </w:pPr>
    </w:lvl>
    <w:lvl w:ilvl="2" w:tplc="C1D6DAEE" w:tentative="1">
      <w:start w:val="1"/>
      <w:numFmt w:val="lowerRoman"/>
      <w:lvlText w:val="%3."/>
      <w:lvlJc w:val="right"/>
      <w:pPr>
        <w:ind w:left="2160" w:hanging="180"/>
      </w:pPr>
    </w:lvl>
    <w:lvl w:ilvl="3" w:tplc="8BD00E02" w:tentative="1">
      <w:start w:val="1"/>
      <w:numFmt w:val="decimal"/>
      <w:lvlText w:val="%4."/>
      <w:lvlJc w:val="left"/>
      <w:pPr>
        <w:ind w:left="2880" w:hanging="360"/>
      </w:pPr>
    </w:lvl>
    <w:lvl w:ilvl="4" w:tplc="B7302F7C" w:tentative="1">
      <w:start w:val="1"/>
      <w:numFmt w:val="lowerLetter"/>
      <w:lvlText w:val="%5."/>
      <w:lvlJc w:val="left"/>
      <w:pPr>
        <w:ind w:left="3600" w:hanging="360"/>
      </w:pPr>
    </w:lvl>
    <w:lvl w:ilvl="5" w:tplc="2DDCD31A" w:tentative="1">
      <w:start w:val="1"/>
      <w:numFmt w:val="lowerRoman"/>
      <w:lvlText w:val="%6."/>
      <w:lvlJc w:val="right"/>
      <w:pPr>
        <w:ind w:left="4320" w:hanging="180"/>
      </w:pPr>
    </w:lvl>
    <w:lvl w:ilvl="6" w:tplc="44AABF68" w:tentative="1">
      <w:start w:val="1"/>
      <w:numFmt w:val="decimal"/>
      <w:lvlText w:val="%7."/>
      <w:lvlJc w:val="left"/>
      <w:pPr>
        <w:ind w:left="5040" w:hanging="360"/>
      </w:pPr>
    </w:lvl>
    <w:lvl w:ilvl="7" w:tplc="79CAA74E" w:tentative="1">
      <w:start w:val="1"/>
      <w:numFmt w:val="lowerLetter"/>
      <w:lvlText w:val="%8."/>
      <w:lvlJc w:val="left"/>
      <w:pPr>
        <w:ind w:left="5760" w:hanging="360"/>
      </w:pPr>
    </w:lvl>
    <w:lvl w:ilvl="8" w:tplc="EA8A36BA" w:tentative="1">
      <w:start w:val="1"/>
      <w:numFmt w:val="lowerRoman"/>
      <w:lvlText w:val="%9."/>
      <w:lvlJc w:val="right"/>
      <w:pPr>
        <w:ind w:left="6480" w:hanging="180"/>
      </w:pPr>
    </w:lvl>
  </w:abstractNum>
  <w:abstractNum w:abstractNumId="32">
    <w:nsid w:val="638D6FD9"/>
    <w:multiLevelType w:val="hybridMultilevel"/>
    <w:tmpl w:val="3086F350"/>
    <w:lvl w:ilvl="0" w:tplc="AC5838DC">
      <w:start w:val="1"/>
      <w:numFmt w:val="decimal"/>
      <w:lvlText w:val="%1)"/>
      <w:lvlJc w:val="left"/>
      <w:pPr>
        <w:ind w:left="1353" w:hanging="360"/>
      </w:pPr>
      <w:rPr>
        <w:rFonts w:hint="default"/>
        <w:b w:val="0"/>
        <w:bCs w:val="0"/>
        <w:caps w:val="0"/>
        <w:color w:val="000000"/>
        <w:sz w:val="22"/>
        <w:szCs w:val="22"/>
      </w:rPr>
    </w:lvl>
    <w:lvl w:ilvl="1" w:tplc="A07A02FA" w:tentative="1">
      <w:start w:val="1"/>
      <w:numFmt w:val="lowerLetter"/>
      <w:lvlText w:val="%2."/>
      <w:lvlJc w:val="left"/>
      <w:pPr>
        <w:ind w:left="1440" w:hanging="360"/>
      </w:pPr>
    </w:lvl>
    <w:lvl w:ilvl="2" w:tplc="974CDD56" w:tentative="1">
      <w:start w:val="1"/>
      <w:numFmt w:val="lowerRoman"/>
      <w:lvlText w:val="%3."/>
      <w:lvlJc w:val="right"/>
      <w:pPr>
        <w:ind w:left="2160" w:hanging="180"/>
      </w:pPr>
    </w:lvl>
    <w:lvl w:ilvl="3" w:tplc="BA469430" w:tentative="1">
      <w:start w:val="1"/>
      <w:numFmt w:val="decimal"/>
      <w:lvlText w:val="%4."/>
      <w:lvlJc w:val="left"/>
      <w:pPr>
        <w:ind w:left="2880" w:hanging="360"/>
      </w:pPr>
    </w:lvl>
    <w:lvl w:ilvl="4" w:tplc="5CB88FE6" w:tentative="1">
      <w:start w:val="1"/>
      <w:numFmt w:val="lowerLetter"/>
      <w:lvlText w:val="%5."/>
      <w:lvlJc w:val="left"/>
      <w:pPr>
        <w:ind w:left="3600" w:hanging="360"/>
      </w:pPr>
    </w:lvl>
    <w:lvl w:ilvl="5" w:tplc="F14C9AA6" w:tentative="1">
      <w:start w:val="1"/>
      <w:numFmt w:val="lowerRoman"/>
      <w:lvlText w:val="%6."/>
      <w:lvlJc w:val="right"/>
      <w:pPr>
        <w:ind w:left="4320" w:hanging="180"/>
      </w:pPr>
    </w:lvl>
    <w:lvl w:ilvl="6" w:tplc="3ABCD140" w:tentative="1">
      <w:start w:val="1"/>
      <w:numFmt w:val="decimal"/>
      <w:lvlText w:val="%7."/>
      <w:lvlJc w:val="left"/>
      <w:pPr>
        <w:ind w:left="5040" w:hanging="360"/>
      </w:pPr>
    </w:lvl>
    <w:lvl w:ilvl="7" w:tplc="39DE75F0" w:tentative="1">
      <w:start w:val="1"/>
      <w:numFmt w:val="lowerLetter"/>
      <w:lvlText w:val="%8."/>
      <w:lvlJc w:val="left"/>
      <w:pPr>
        <w:ind w:left="5760" w:hanging="360"/>
      </w:pPr>
    </w:lvl>
    <w:lvl w:ilvl="8" w:tplc="01C8C6A6" w:tentative="1">
      <w:start w:val="1"/>
      <w:numFmt w:val="lowerRoman"/>
      <w:lvlText w:val="%9."/>
      <w:lvlJc w:val="right"/>
      <w:pPr>
        <w:ind w:left="6480" w:hanging="180"/>
      </w:pPr>
    </w:lvl>
  </w:abstractNum>
  <w:abstractNum w:abstractNumId="33">
    <w:nsid w:val="63BD28C7"/>
    <w:multiLevelType w:val="hybridMultilevel"/>
    <w:tmpl w:val="85601BE4"/>
    <w:lvl w:ilvl="0" w:tplc="386AA1A6">
      <w:start w:val="1"/>
      <w:numFmt w:val="lowerLetter"/>
      <w:lvlText w:val="%1)"/>
      <w:lvlJc w:val="left"/>
      <w:pPr>
        <w:ind w:left="1504" w:hanging="360"/>
      </w:pPr>
      <w:rPr>
        <w:rFonts w:hint="default"/>
        <w:color w:val="auto"/>
      </w:rPr>
    </w:lvl>
    <w:lvl w:ilvl="1" w:tplc="EEA0F208" w:tentative="1">
      <w:start w:val="1"/>
      <w:numFmt w:val="lowerLetter"/>
      <w:lvlText w:val="%2."/>
      <w:lvlJc w:val="left"/>
      <w:pPr>
        <w:ind w:left="1440" w:hanging="360"/>
      </w:pPr>
    </w:lvl>
    <w:lvl w:ilvl="2" w:tplc="B798D994" w:tentative="1">
      <w:start w:val="1"/>
      <w:numFmt w:val="lowerRoman"/>
      <w:lvlText w:val="%3."/>
      <w:lvlJc w:val="right"/>
      <w:pPr>
        <w:ind w:left="2160" w:hanging="180"/>
      </w:pPr>
    </w:lvl>
    <w:lvl w:ilvl="3" w:tplc="84788550" w:tentative="1">
      <w:start w:val="1"/>
      <w:numFmt w:val="decimal"/>
      <w:lvlText w:val="%4."/>
      <w:lvlJc w:val="left"/>
      <w:pPr>
        <w:ind w:left="2880" w:hanging="360"/>
      </w:pPr>
    </w:lvl>
    <w:lvl w:ilvl="4" w:tplc="C7AE11EC" w:tentative="1">
      <w:start w:val="1"/>
      <w:numFmt w:val="lowerLetter"/>
      <w:lvlText w:val="%5."/>
      <w:lvlJc w:val="left"/>
      <w:pPr>
        <w:ind w:left="3600" w:hanging="360"/>
      </w:pPr>
    </w:lvl>
    <w:lvl w:ilvl="5" w:tplc="DC80ABB8" w:tentative="1">
      <w:start w:val="1"/>
      <w:numFmt w:val="lowerRoman"/>
      <w:lvlText w:val="%6."/>
      <w:lvlJc w:val="right"/>
      <w:pPr>
        <w:ind w:left="4320" w:hanging="180"/>
      </w:pPr>
    </w:lvl>
    <w:lvl w:ilvl="6" w:tplc="4322E12A" w:tentative="1">
      <w:start w:val="1"/>
      <w:numFmt w:val="decimal"/>
      <w:lvlText w:val="%7."/>
      <w:lvlJc w:val="left"/>
      <w:pPr>
        <w:ind w:left="5040" w:hanging="360"/>
      </w:pPr>
    </w:lvl>
    <w:lvl w:ilvl="7" w:tplc="ADC4B724" w:tentative="1">
      <w:start w:val="1"/>
      <w:numFmt w:val="lowerLetter"/>
      <w:lvlText w:val="%8."/>
      <w:lvlJc w:val="left"/>
      <w:pPr>
        <w:ind w:left="5760" w:hanging="360"/>
      </w:pPr>
    </w:lvl>
    <w:lvl w:ilvl="8" w:tplc="654EC7A6" w:tentative="1">
      <w:start w:val="1"/>
      <w:numFmt w:val="lowerRoman"/>
      <w:lvlText w:val="%9."/>
      <w:lvlJc w:val="right"/>
      <w:pPr>
        <w:ind w:left="6480" w:hanging="180"/>
      </w:pPr>
    </w:lvl>
  </w:abstractNum>
  <w:abstractNum w:abstractNumId="34">
    <w:nsid w:val="658B5847"/>
    <w:multiLevelType w:val="hybridMultilevel"/>
    <w:tmpl w:val="E6D88B10"/>
    <w:lvl w:ilvl="0" w:tplc="EA7AF8D6">
      <w:start w:val="1"/>
      <w:numFmt w:val="decimal"/>
      <w:lvlText w:val="%1)"/>
      <w:lvlJc w:val="left"/>
      <w:pPr>
        <w:ind w:left="720" w:hanging="360"/>
      </w:pPr>
      <w:rPr>
        <w:rFonts w:hint="default"/>
      </w:rPr>
    </w:lvl>
    <w:lvl w:ilvl="1" w:tplc="BDC26D0A" w:tentative="1">
      <w:start w:val="1"/>
      <w:numFmt w:val="lowerLetter"/>
      <w:lvlText w:val="%2."/>
      <w:lvlJc w:val="left"/>
      <w:pPr>
        <w:ind w:left="1440" w:hanging="360"/>
      </w:pPr>
    </w:lvl>
    <w:lvl w:ilvl="2" w:tplc="804C6DA0" w:tentative="1">
      <w:start w:val="1"/>
      <w:numFmt w:val="lowerRoman"/>
      <w:lvlText w:val="%3."/>
      <w:lvlJc w:val="right"/>
      <w:pPr>
        <w:ind w:left="2160" w:hanging="180"/>
      </w:pPr>
    </w:lvl>
    <w:lvl w:ilvl="3" w:tplc="205CEB3C" w:tentative="1">
      <w:start w:val="1"/>
      <w:numFmt w:val="decimal"/>
      <w:lvlText w:val="%4."/>
      <w:lvlJc w:val="left"/>
      <w:pPr>
        <w:ind w:left="2880" w:hanging="360"/>
      </w:pPr>
    </w:lvl>
    <w:lvl w:ilvl="4" w:tplc="19D45986" w:tentative="1">
      <w:start w:val="1"/>
      <w:numFmt w:val="lowerLetter"/>
      <w:lvlText w:val="%5."/>
      <w:lvlJc w:val="left"/>
      <w:pPr>
        <w:ind w:left="3600" w:hanging="360"/>
      </w:pPr>
    </w:lvl>
    <w:lvl w:ilvl="5" w:tplc="E6829164" w:tentative="1">
      <w:start w:val="1"/>
      <w:numFmt w:val="lowerRoman"/>
      <w:lvlText w:val="%6."/>
      <w:lvlJc w:val="right"/>
      <w:pPr>
        <w:ind w:left="4320" w:hanging="180"/>
      </w:pPr>
    </w:lvl>
    <w:lvl w:ilvl="6" w:tplc="4F24742E" w:tentative="1">
      <w:start w:val="1"/>
      <w:numFmt w:val="decimal"/>
      <w:lvlText w:val="%7."/>
      <w:lvlJc w:val="left"/>
      <w:pPr>
        <w:ind w:left="5040" w:hanging="360"/>
      </w:pPr>
    </w:lvl>
    <w:lvl w:ilvl="7" w:tplc="653E754A" w:tentative="1">
      <w:start w:val="1"/>
      <w:numFmt w:val="lowerLetter"/>
      <w:lvlText w:val="%8."/>
      <w:lvlJc w:val="left"/>
      <w:pPr>
        <w:ind w:left="5760" w:hanging="360"/>
      </w:pPr>
    </w:lvl>
    <w:lvl w:ilvl="8" w:tplc="3AE6E196" w:tentative="1">
      <w:start w:val="1"/>
      <w:numFmt w:val="lowerRoman"/>
      <w:lvlText w:val="%9."/>
      <w:lvlJc w:val="right"/>
      <w:pPr>
        <w:ind w:left="6480" w:hanging="180"/>
      </w:pPr>
    </w:lvl>
  </w:abstractNum>
  <w:abstractNum w:abstractNumId="35">
    <w:nsid w:val="67543CFA"/>
    <w:multiLevelType w:val="hybridMultilevel"/>
    <w:tmpl w:val="E1423856"/>
    <w:lvl w:ilvl="0" w:tplc="2380697A">
      <w:start w:val="4"/>
      <w:numFmt w:val="decimal"/>
      <w:lvlText w:val="%1."/>
      <w:lvlJc w:val="left"/>
      <w:pPr>
        <w:ind w:left="1571" w:hanging="360"/>
      </w:pPr>
      <w:rPr>
        <w:rFonts w:hint="default"/>
      </w:rPr>
    </w:lvl>
    <w:lvl w:ilvl="1" w:tplc="D6A03A26" w:tentative="1">
      <w:start w:val="1"/>
      <w:numFmt w:val="lowerLetter"/>
      <w:lvlText w:val="%2."/>
      <w:lvlJc w:val="left"/>
      <w:pPr>
        <w:ind w:left="2291" w:hanging="360"/>
      </w:pPr>
    </w:lvl>
    <w:lvl w:ilvl="2" w:tplc="2872EDE0" w:tentative="1">
      <w:start w:val="1"/>
      <w:numFmt w:val="lowerRoman"/>
      <w:lvlText w:val="%3."/>
      <w:lvlJc w:val="right"/>
      <w:pPr>
        <w:ind w:left="3011" w:hanging="180"/>
      </w:pPr>
    </w:lvl>
    <w:lvl w:ilvl="3" w:tplc="67EEA646">
      <w:start w:val="1"/>
      <w:numFmt w:val="decimal"/>
      <w:lvlText w:val="%4."/>
      <w:lvlJc w:val="left"/>
      <w:pPr>
        <w:ind w:left="1211" w:hanging="360"/>
      </w:pPr>
      <w:rPr>
        <w:color w:val="000000" w:themeColor="text1"/>
      </w:rPr>
    </w:lvl>
    <w:lvl w:ilvl="4" w:tplc="75CEF32E" w:tentative="1">
      <w:start w:val="1"/>
      <w:numFmt w:val="lowerLetter"/>
      <w:lvlText w:val="%5."/>
      <w:lvlJc w:val="left"/>
      <w:pPr>
        <w:ind w:left="4451" w:hanging="360"/>
      </w:pPr>
    </w:lvl>
    <w:lvl w:ilvl="5" w:tplc="F3B86286" w:tentative="1">
      <w:start w:val="1"/>
      <w:numFmt w:val="lowerRoman"/>
      <w:lvlText w:val="%6."/>
      <w:lvlJc w:val="right"/>
      <w:pPr>
        <w:ind w:left="5171" w:hanging="180"/>
      </w:pPr>
    </w:lvl>
    <w:lvl w:ilvl="6" w:tplc="403EFCDA" w:tentative="1">
      <w:start w:val="1"/>
      <w:numFmt w:val="decimal"/>
      <w:lvlText w:val="%7."/>
      <w:lvlJc w:val="left"/>
      <w:pPr>
        <w:ind w:left="5891" w:hanging="360"/>
      </w:pPr>
    </w:lvl>
    <w:lvl w:ilvl="7" w:tplc="E2BA9AF0" w:tentative="1">
      <w:start w:val="1"/>
      <w:numFmt w:val="lowerLetter"/>
      <w:lvlText w:val="%8."/>
      <w:lvlJc w:val="left"/>
      <w:pPr>
        <w:ind w:left="6611" w:hanging="360"/>
      </w:pPr>
    </w:lvl>
    <w:lvl w:ilvl="8" w:tplc="6D1E8370" w:tentative="1">
      <w:start w:val="1"/>
      <w:numFmt w:val="lowerRoman"/>
      <w:lvlText w:val="%9."/>
      <w:lvlJc w:val="right"/>
      <w:pPr>
        <w:ind w:left="7331" w:hanging="180"/>
      </w:pPr>
    </w:lvl>
  </w:abstractNum>
  <w:abstractNum w:abstractNumId="36">
    <w:nsid w:val="6AA63ED8"/>
    <w:multiLevelType w:val="hybridMultilevel"/>
    <w:tmpl w:val="4A4CA0E2"/>
    <w:lvl w:ilvl="0" w:tplc="5E788B76">
      <w:start w:val="1"/>
      <w:numFmt w:val="lowerLetter"/>
      <w:lvlText w:val="%1)"/>
      <w:lvlJc w:val="left"/>
      <w:pPr>
        <w:ind w:left="720" w:hanging="360"/>
      </w:pPr>
    </w:lvl>
    <w:lvl w:ilvl="1" w:tplc="A9D830E2" w:tentative="1">
      <w:start w:val="1"/>
      <w:numFmt w:val="lowerLetter"/>
      <w:lvlText w:val="%2."/>
      <w:lvlJc w:val="left"/>
      <w:pPr>
        <w:ind w:left="1440" w:hanging="360"/>
      </w:pPr>
    </w:lvl>
    <w:lvl w:ilvl="2" w:tplc="9C7A6F12" w:tentative="1">
      <w:start w:val="1"/>
      <w:numFmt w:val="lowerRoman"/>
      <w:lvlText w:val="%3."/>
      <w:lvlJc w:val="right"/>
      <w:pPr>
        <w:ind w:left="2160" w:hanging="180"/>
      </w:pPr>
    </w:lvl>
    <w:lvl w:ilvl="3" w:tplc="A71ED302" w:tentative="1">
      <w:start w:val="1"/>
      <w:numFmt w:val="decimal"/>
      <w:lvlText w:val="%4."/>
      <w:lvlJc w:val="left"/>
      <w:pPr>
        <w:ind w:left="2880" w:hanging="360"/>
      </w:pPr>
    </w:lvl>
    <w:lvl w:ilvl="4" w:tplc="8A56A9CA" w:tentative="1">
      <w:start w:val="1"/>
      <w:numFmt w:val="lowerLetter"/>
      <w:lvlText w:val="%5."/>
      <w:lvlJc w:val="left"/>
      <w:pPr>
        <w:ind w:left="3600" w:hanging="360"/>
      </w:pPr>
    </w:lvl>
    <w:lvl w:ilvl="5" w:tplc="4C82934A" w:tentative="1">
      <w:start w:val="1"/>
      <w:numFmt w:val="lowerRoman"/>
      <w:lvlText w:val="%6."/>
      <w:lvlJc w:val="right"/>
      <w:pPr>
        <w:ind w:left="4320" w:hanging="180"/>
      </w:pPr>
    </w:lvl>
    <w:lvl w:ilvl="6" w:tplc="FCFE49DA" w:tentative="1">
      <w:start w:val="1"/>
      <w:numFmt w:val="decimal"/>
      <w:lvlText w:val="%7."/>
      <w:lvlJc w:val="left"/>
      <w:pPr>
        <w:ind w:left="5040" w:hanging="360"/>
      </w:pPr>
    </w:lvl>
    <w:lvl w:ilvl="7" w:tplc="8C922B3A" w:tentative="1">
      <w:start w:val="1"/>
      <w:numFmt w:val="lowerLetter"/>
      <w:lvlText w:val="%8."/>
      <w:lvlJc w:val="left"/>
      <w:pPr>
        <w:ind w:left="5760" w:hanging="360"/>
      </w:pPr>
    </w:lvl>
    <w:lvl w:ilvl="8" w:tplc="95848FFE" w:tentative="1">
      <w:start w:val="1"/>
      <w:numFmt w:val="lowerRoman"/>
      <w:lvlText w:val="%9."/>
      <w:lvlJc w:val="right"/>
      <w:pPr>
        <w:ind w:left="6480" w:hanging="180"/>
      </w:pPr>
    </w:lvl>
  </w:abstractNum>
  <w:abstractNum w:abstractNumId="37">
    <w:nsid w:val="6AFD4B91"/>
    <w:multiLevelType w:val="hybridMultilevel"/>
    <w:tmpl w:val="9650F4EA"/>
    <w:lvl w:ilvl="0" w:tplc="855C7EA6">
      <w:start w:val="1"/>
      <w:numFmt w:val="lowerLetter"/>
      <w:lvlText w:val="%1)"/>
      <w:lvlJc w:val="left"/>
      <w:pPr>
        <w:ind w:left="1506" w:hanging="360"/>
      </w:pPr>
    </w:lvl>
    <w:lvl w:ilvl="1" w:tplc="15B2A432" w:tentative="1">
      <w:start w:val="1"/>
      <w:numFmt w:val="lowerLetter"/>
      <w:lvlText w:val="%2."/>
      <w:lvlJc w:val="left"/>
      <w:pPr>
        <w:ind w:left="2226" w:hanging="360"/>
      </w:pPr>
    </w:lvl>
    <w:lvl w:ilvl="2" w:tplc="7ADE18EC" w:tentative="1">
      <w:start w:val="1"/>
      <w:numFmt w:val="lowerRoman"/>
      <w:lvlText w:val="%3."/>
      <w:lvlJc w:val="right"/>
      <w:pPr>
        <w:ind w:left="2946" w:hanging="180"/>
      </w:pPr>
    </w:lvl>
    <w:lvl w:ilvl="3" w:tplc="8F289C2A" w:tentative="1">
      <w:start w:val="1"/>
      <w:numFmt w:val="decimal"/>
      <w:lvlText w:val="%4."/>
      <w:lvlJc w:val="left"/>
      <w:pPr>
        <w:ind w:left="3666" w:hanging="360"/>
      </w:pPr>
    </w:lvl>
    <w:lvl w:ilvl="4" w:tplc="80F4B300" w:tentative="1">
      <w:start w:val="1"/>
      <w:numFmt w:val="lowerLetter"/>
      <w:lvlText w:val="%5."/>
      <w:lvlJc w:val="left"/>
      <w:pPr>
        <w:ind w:left="4386" w:hanging="360"/>
      </w:pPr>
    </w:lvl>
    <w:lvl w:ilvl="5" w:tplc="78C20924" w:tentative="1">
      <w:start w:val="1"/>
      <w:numFmt w:val="lowerRoman"/>
      <w:lvlText w:val="%6."/>
      <w:lvlJc w:val="right"/>
      <w:pPr>
        <w:ind w:left="5106" w:hanging="180"/>
      </w:pPr>
    </w:lvl>
    <w:lvl w:ilvl="6" w:tplc="068C85DC" w:tentative="1">
      <w:start w:val="1"/>
      <w:numFmt w:val="decimal"/>
      <w:lvlText w:val="%7."/>
      <w:lvlJc w:val="left"/>
      <w:pPr>
        <w:ind w:left="5826" w:hanging="360"/>
      </w:pPr>
    </w:lvl>
    <w:lvl w:ilvl="7" w:tplc="AEF230D4" w:tentative="1">
      <w:start w:val="1"/>
      <w:numFmt w:val="lowerLetter"/>
      <w:lvlText w:val="%8."/>
      <w:lvlJc w:val="left"/>
      <w:pPr>
        <w:ind w:left="6546" w:hanging="360"/>
      </w:pPr>
    </w:lvl>
    <w:lvl w:ilvl="8" w:tplc="954AA3F0" w:tentative="1">
      <w:start w:val="1"/>
      <w:numFmt w:val="lowerRoman"/>
      <w:lvlText w:val="%9."/>
      <w:lvlJc w:val="right"/>
      <w:pPr>
        <w:ind w:left="7266" w:hanging="180"/>
      </w:pPr>
    </w:lvl>
  </w:abstractNum>
  <w:abstractNum w:abstractNumId="38">
    <w:nsid w:val="6C7A5064"/>
    <w:multiLevelType w:val="hybridMultilevel"/>
    <w:tmpl w:val="A164F1BA"/>
    <w:lvl w:ilvl="0" w:tplc="0270E83C">
      <w:start w:val="1"/>
      <w:numFmt w:val="upperRoman"/>
      <w:lvlText w:val="%1."/>
      <w:lvlJc w:val="right"/>
      <w:pPr>
        <w:ind w:left="720" w:hanging="360"/>
      </w:pPr>
    </w:lvl>
    <w:lvl w:ilvl="1" w:tplc="DE2E0858" w:tentative="1">
      <w:start w:val="1"/>
      <w:numFmt w:val="lowerLetter"/>
      <w:lvlText w:val="%2."/>
      <w:lvlJc w:val="left"/>
      <w:pPr>
        <w:ind w:left="1440" w:hanging="360"/>
      </w:pPr>
    </w:lvl>
    <w:lvl w:ilvl="2" w:tplc="59C8DAF2" w:tentative="1">
      <w:start w:val="1"/>
      <w:numFmt w:val="lowerRoman"/>
      <w:lvlText w:val="%3."/>
      <w:lvlJc w:val="right"/>
      <w:pPr>
        <w:ind w:left="2160" w:hanging="180"/>
      </w:pPr>
    </w:lvl>
    <w:lvl w:ilvl="3" w:tplc="EFDEA26C" w:tentative="1">
      <w:start w:val="1"/>
      <w:numFmt w:val="decimal"/>
      <w:lvlText w:val="%4."/>
      <w:lvlJc w:val="left"/>
      <w:pPr>
        <w:ind w:left="2880" w:hanging="360"/>
      </w:pPr>
    </w:lvl>
    <w:lvl w:ilvl="4" w:tplc="74321876" w:tentative="1">
      <w:start w:val="1"/>
      <w:numFmt w:val="lowerLetter"/>
      <w:lvlText w:val="%5."/>
      <w:lvlJc w:val="left"/>
      <w:pPr>
        <w:ind w:left="3600" w:hanging="360"/>
      </w:pPr>
    </w:lvl>
    <w:lvl w:ilvl="5" w:tplc="B69E6D76" w:tentative="1">
      <w:start w:val="1"/>
      <w:numFmt w:val="lowerRoman"/>
      <w:lvlText w:val="%6."/>
      <w:lvlJc w:val="right"/>
      <w:pPr>
        <w:ind w:left="4320" w:hanging="180"/>
      </w:pPr>
    </w:lvl>
    <w:lvl w:ilvl="6" w:tplc="B6DA6CEA" w:tentative="1">
      <w:start w:val="1"/>
      <w:numFmt w:val="decimal"/>
      <w:lvlText w:val="%7."/>
      <w:lvlJc w:val="left"/>
      <w:pPr>
        <w:ind w:left="5040" w:hanging="360"/>
      </w:pPr>
    </w:lvl>
    <w:lvl w:ilvl="7" w:tplc="CA12939C" w:tentative="1">
      <w:start w:val="1"/>
      <w:numFmt w:val="lowerLetter"/>
      <w:lvlText w:val="%8."/>
      <w:lvlJc w:val="left"/>
      <w:pPr>
        <w:ind w:left="5760" w:hanging="360"/>
      </w:pPr>
    </w:lvl>
    <w:lvl w:ilvl="8" w:tplc="5E1E1666" w:tentative="1">
      <w:start w:val="1"/>
      <w:numFmt w:val="lowerRoman"/>
      <w:lvlText w:val="%9."/>
      <w:lvlJc w:val="right"/>
      <w:pPr>
        <w:ind w:left="6480" w:hanging="180"/>
      </w:pPr>
    </w:lvl>
  </w:abstractNum>
  <w:abstractNum w:abstractNumId="39">
    <w:nsid w:val="6D4B32E5"/>
    <w:multiLevelType w:val="hybridMultilevel"/>
    <w:tmpl w:val="8DE03C8A"/>
    <w:lvl w:ilvl="0" w:tplc="458ED776">
      <w:start w:val="1"/>
      <w:numFmt w:val="lowerLetter"/>
      <w:lvlText w:val="%1)"/>
      <w:lvlJc w:val="left"/>
      <w:pPr>
        <w:ind w:left="1506" w:hanging="360"/>
      </w:pPr>
    </w:lvl>
    <w:lvl w:ilvl="1" w:tplc="7B328EF2" w:tentative="1">
      <w:start w:val="1"/>
      <w:numFmt w:val="lowerLetter"/>
      <w:lvlText w:val="%2."/>
      <w:lvlJc w:val="left"/>
      <w:pPr>
        <w:ind w:left="2226" w:hanging="360"/>
      </w:pPr>
    </w:lvl>
    <w:lvl w:ilvl="2" w:tplc="5D38A398" w:tentative="1">
      <w:start w:val="1"/>
      <w:numFmt w:val="lowerRoman"/>
      <w:lvlText w:val="%3."/>
      <w:lvlJc w:val="right"/>
      <w:pPr>
        <w:ind w:left="2946" w:hanging="180"/>
      </w:pPr>
    </w:lvl>
    <w:lvl w:ilvl="3" w:tplc="A814B8F8" w:tentative="1">
      <w:start w:val="1"/>
      <w:numFmt w:val="decimal"/>
      <w:lvlText w:val="%4."/>
      <w:lvlJc w:val="left"/>
      <w:pPr>
        <w:ind w:left="3666" w:hanging="360"/>
      </w:pPr>
    </w:lvl>
    <w:lvl w:ilvl="4" w:tplc="8F3ECE5A" w:tentative="1">
      <w:start w:val="1"/>
      <w:numFmt w:val="lowerLetter"/>
      <w:lvlText w:val="%5."/>
      <w:lvlJc w:val="left"/>
      <w:pPr>
        <w:ind w:left="4386" w:hanging="360"/>
      </w:pPr>
    </w:lvl>
    <w:lvl w:ilvl="5" w:tplc="07EA2054" w:tentative="1">
      <w:start w:val="1"/>
      <w:numFmt w:val="lowerRoman"/>
      <w:lvlText w:val="%6."/>
      <w:lvlJc w:val="right"/>
      <w:pPr>
        <w:ind w:left="5106" w:hanging="180"/>
      </w:pPr>
    </w:lvl>
    <w:lvl w:ilvl="6" w:tplc="BDD060AC" w:tentative="1">
      <w:start w:val="1"/>
      <w:numFmt w:val="decimal"/>
      <w:lvlText w:val="%7."/>
      <w:lvlJc w:val="left"/>
      <w:pPr>
        <w:ind w:left="5826" w:hanging="360"/>
      </w:pPr>
    </w:lvl>
    <w:lvl w:ilvl="7" w:tplc="2BE20754" w:tentative="1">
      <w:start w:val="1"/>
      <w:numFmt w:val="lowerLetter"/>
      <w:lvlText w:val="%8."/>
      <w:lvlJc w:val="left"/>
      <w:pPr>
        <w:ind w:left="6546" w:hanging="360"/>
      </w:pPr>
    </w:lvl>
    <w:lvl w:ilvl="8" w:tplc="6A40A992" w:tentative="1">
      <w:start w:val="1"/>
      <w:numFmt w:val="lowerRoman"/>
      <w:lvlText w:val="%9."/>
      <w:lvlJc w:val="right"/>
      <w:pPr>
        <w:ind w:left="7266" w:hanging="180"/>
      </w:pPr>
    </w:lvl>
  </w:abstractNum>
  <w:abstractNum w:abstractNumId="40">
    <w:nsid w:val="6DF408DF"/>
    <w:multiLevelType w:val="hybridMultilevel"/>
    <w:tmpl w:val="FF6C6BD2"/>
    <w:lvl w:ilvl="0" w:tplc="C5E465E0">
      <w:start w:val="14"/>
      <w:numFmt w:val="decimal"/>
      <w:lvlText w:val="%1."/>
      <w:lvlJc w:val="left"/>
      <w:pPr>
        <w:ind w:left="786" w:hanging="360"/>
      </w:pPr>
      <w:rPr>
        <w:rFonts w:hint="default"/>
      </w:rPr>
    </w:lvl>
    <w:lvl w:ilvl="1" w:tplc="B770B912" w:tentative="1">
      <w:start w:val="1"/>
      <w:numFmt w:val="lowerLetter"/>
      <w:lvlText w:val="%2."/>
      <w:lvlJc w:val="left"/>
      <w:pPr>
        <w:ind w:left="1440" w:hanging="360"/>
      </w:pPr>
    </w:lvl>
    <w:lvl w:ilvl="2" w:tplc="9BAEEBF6" w:tentative="1">
      <w:start w:val="1"/>
      <w:numFmt w:val="lowerRoman"/>
      <w:lvlText w:val="%3."/>
      <w:lvlJc w:val="right"/>
      <w:pPr>
        <w:ind w:left="2160" w:hanging="180"/>
      </w:pPr>
    </w:lvl>
    <w:lvl w:ilvl="3" w:tplc="D242A55E" w:tentative="1">
      <w:start w:val="1"/>
      <w:numFmt w:val="decimal"/>
      <w:lvlText w:val="%4."/>
      <w:lvlJc w:val="left"/>
      <w:pPr>
        <w:ind w:left="2880" w:hanging="360"/>
      </w:pPr>
    </w:lvl>
    <w:lvl w:ilvl="4" w:tplc="ADB21718" w:tentative="1">
      <w:start w:val="1"/>
      <w:numFmt w:val="lowerLetter"/>
      <w:lvlText w:val="%5."/>
      <w:lvlJc w:val="left"/>
      <w:pPr>
        <w:ind w:left="3600" w:hanging="360"/>
      </w:pPr>
    </w:lvl>
    <w:lvl w:ilvl="5" w:tplc="37D8AF2E" w:tentative="1">
      <w:start w:val="1"/>
      <w:numFmt w:val="lowerRoman"/>
      <w:lvlText w:val="%6."/>
      <w:lvlJc w:val="right"/>
      <w:pPr>
        <w:ind w:left="4320" w:hanging="180"/>
      </w:pPr>
    </w:lvl>
    <w:lvl w:ilvl="6" w:tplc="168A128E" w:tentative="1">
      <w:start w:val="1"/>
      <w:numFmt w:val="decimal"/>
      <w:lvlText w:val="%7."/>
      <w:lvlJc w:val="left"/>
      <w:pPr>
        <w:ind w:left="5040" w:hanging="360"/>
      </w:pPr>
    </w:lvl>
    <w:lvl w:ilvl="7" w:tplc="4F4EF714" w:tentative="1">
      <w:start w:val="1"/>
      <w:numFmt w:val="lowerLetter"/>
      <w:lvlText w:val="%8."/>
      <w:lvlJc w:val="left"/>
      <w:pPr>
        <w:ind w:left="5760" w:hanging="360"/>
      </w:pPr>
    </w:lvl>
    <w:lvl w:ilvl="8" w:tplc="5E3ED584" w:tentative="1">
      <w:start w:val="1"/>
      <w:numFmt w:val="lowerRoman"/>
      <w:lvlText w:val="%9."/>
      <w:lvlJc w:val="right"/>
      <w:pPr>
        <w:ind w:left="6480" w:hanging="180"/>
      </w:pPr>
    </w:lvl>
  </w:abstractNum>
  <w:abstractNum w:abstractNumId="41">
    <w:nsid w:val="70BA7246"/>
    <w:multiLevelType w:val="hybridMultilevel"/>
    <w:tmpl w:val="2982E0F4"/>
    <w:lvl w:ilvl="0" w:tplc="1D165108">
      <w:start w:val="4"/>
      <w:numFmt w:val="decimal"/>
      <w:lvlText w:val="%1."/>
      <w:lvlJc w:val="left"/>
      <w:pPr>
        <w:ind w:left="1429" w:hanging="360"/>
      </w:pPr>
      <w:rPr>
        <w:rFonts w:hint="default"/>
      </w:rPr>
    </w:lvl>
    <w:lvl w:ilvl="1" w:tplc="0A4A2E66" w:tentative="1">
      <w:start w:val="1"/>
      <w:numFmt w:val="lowerLetter"/>
      <w:lvlText w:val="%2."/>
      <w:lvlJc w:val="left"/>
      <w:pPr>
        <w:ind w:left="2149" w:hanging="360"/>
      </w:pPr>
    </w:lvl>
    <w:lvl w:ilvl="2" w:tplc="7E146082" w:tentative="1">
      <w:start w:val="1"/>
      <w:numFmt w:val="lowerRoman"/>
      <w:lvlText w:val="%3."/>
      <w:lvlJc w:val="right"/>
      <w:pPr>
        <w:ind w:left="2869" w:hanging="180"/>
      </w:pPr>
    </w:lvl>
    <w:lvl w:ilvl="3" w:tplc="CC92A9A4" w:tentative="1">
      <w:start w:val="1"/>
      <w:numFmt w:val="decimal"/>
      <w:lvlText w:val="%4."/>
      <w:lvlJc w:val="left"/>
      <w:pPr>
        <w:ind w:left="3589" w:hanging="360"/>
      </w:pPr>
    </w:lvl>
    <w:lvl w:ilvl="4" w:tplc="963622EE" w:tentative="1">
      <w:start w:val="1"/>
      <w:numFmt w:val="lowerLetter"/>
      <w:lvlText w:val="%5."/>
      <w:lvlJc w:val="left"/>
      <w:pPr>
        <w:ind w:left="4309" w:hanging="360"/>
      </w:pPr>
    </w:lvl>
    <w:lvl w:ilvl="5" w:tplc="91B66BB4" w:tentative="1">
      <w:start w:val="1"/>
      <w:numFmt w:val="lowerRoman"/>
      <w:lvlText w:val="%6."/>
      <w:lvlJc w:val="right"/>
      <w:pPr>
        <w:ind w:left="5029" w:hanging="180"/>
      </w:pPr>
    </w:lvl>
    <w:lvl w:ilvl="6" w:tplc="492438FC" w:tentative="1">
      <w:start w:val="1"/>
      <w:numFmt w:val="decimal"/>
      <w:lvlText w:val="%7."/>
      <w:lvlJc w:val="left"/>
      <w:pPr>
        <w:ind w:left="5749" w:hanging="360"/>
      </w:pPr>
    </w:lvl>
    <w:lvl w:ilvl="7" w:tplc="9562578E" w:tentative="1">
      <w:start w:val="1"/>
      <w:numFmt w:val="lowerLetter"/>
      <w:lvlText w:val="%8."/>
      <w:lvlJc w:val="left"/>
      <w:pPr>
        <w:ind w:left="6469" w:hanging="360"/>
      </w:pPr>
    </w:lvl>
    <w:lvl w:ilvl="8" w:tplc="6870262A" w:tentative="1">
      <w:start w:val="1"/>
      <w:numFmt w:val="lowerRoman"/>
      <w:lvlText w:val="%9."/>
      <w:lvlJc w:val="right"/>
      <w:pPr>
        <w:ind w:left="7189" w:hanging="180"/>
      </w:pPr>
    </w:lvl>
  </w:abstractNum>
  <w:abstractNum w:abstractNumId="42">
    <w:nsid w:val="724A52EB"/>
    <w:multiLevelType w:val="hybridMultilevel"/>
    <w:tmpl w:val="794AA5F6"/>
    <w:lvl w:ilvl="0" w:tplc="E3E08F3A">
      <w:start w:val="5"/>
      <w:numFmt w:val="decimal"/>
      <w:lvlText w:val="%1)"/>
      <w:lvlJc w:val="left"/>
      <w:pPr>
        <w:ind w:left="786" w:hanging="360"/>
      </w:pPr>
      <w:rPr>
        <w:rFonts w:hint="default"/>
      </w:rPr>
    </w:lvl>
    <w:lvl w:ilvl="1" w:tplc="42AC16CC" w:tentative="1">
      <w:start w:val="1"/>
      <w:numFmt w:val="lowerLetter"/>
      <w:lvlText w:val="%2."/>
      <w:lvlJc w:val="left"/>
      <w:pPr>
        <w:ind w:left="1440" w:hanging="360"/>
      </w:pPr>
    </w:lvl>
    <w:lvl w:ilvl="2" w:tplc="D7743EF4" w:tentative="1">
      <w:start w:val="1"/>
      <w:numFmt w:val="lowerRoman"/>
      <w:lvlText w:val="%3."/>
      <w:lvlJc w:val="right"/>
      <w:pPr>
        <w:ind w:left="2160" w:hanging="180"/>
      </w:pPr>
    </w:lvl>
    <w:lvl w:ilvl="3" w:tplc="A8AA13A2" w:tentative="1">
      <w:start w:val="1"/>
      <w:numFmt w:val="decimal"/>
      <w:lvlText w:val="%4."/>
      <w:lvlJc w:val="left"/>
      <w:pPr>
        <w:ind w:left="2880" w:hanging="360"/>
      </w:pPr>
    </w:lvl>
    <w:lvl w:ilvl="4" w:tplc="AFB4FD50" w:tentative="1">
      <w:start w:val="1"/>
      <w:numFmt w:val="lowerLetter"/>
      <w:lvlText w:val="%5."/>
      <w:lvlJc w:val="left"/>
      <w:pPr>
        <w:ind w:left="3600" w:hanging="360"/>
      </w:pPr>
    </w:lvl>
    <w:lvl w:ilvl="5" w:tplc="7F0C84F2" w:tentative="1">
      <w:start w:val="1"/>
      <w:numFmt w:val="lowerRoman"/>
      <w:lvlText w:val="%6."/>
      <w:lvlJc w:val="right"/>
      <w:pPr>
        <w:ind w:left="4320" w:hanging="180"/>
      </w:pPr>
    </w:lvl>
    <w:lvl w:ilvl="6" w:tplc="97A05CB2" w:tentative="1">
      <w:start w:val="1"/>
      <w:numFmt w:val="decimal"/>
      <w:lvlText w:val="%7."/>
      <w:lvlJc w:val="left"/>
      <w:pPr>
        <w:ind w:left="5040" w:hanging="360"/>
      </w:pPr>
    </w:lvl>
    <w:lvl w:ilvl="7" w:tplc="AEF8E466" w:tentative="1">
      <w:start w:val="1"/>
      <w:numFmt w:val="lowerLetter"/>
      <w:lvlText w:val="%8."/>
      <w:lvlJc w:val="left"/>
      <w:pPr>
        <w:ind w:left="5760" w:hanging="360"/>
      </w:pPr>
    </w:lvl>
    <w:lvl w:ilvl="8" w:tplc="DEF2804C" w:tentative="1">
      <w:start w:val="1"/>
      <w:numFmt w:val="lowerRoman"/>
      <w:lvlText w:val="%9."/>
      <w:lvlJc w:val="right"/>
      <w:pPr>
        <w:ind w:left="6480" w:hanging="180"/>
      </w:pPr>
    </w:lvl>
  </w:abstractNum>
  <w:abstractNum w:abstractNumId="43">
    <w:nsid w:val="743C039C"/>
    <w:multiLevelType w:val="hybridMultilevel"/>
    <w:tmpl w:val="B0146BCA"/>
    <w:lvl w:ilvl="0" w:tplc="D5BC2410">
      <w:start w:val="1"/>
      <w:numFmt w:val="decimal"/>
      <w:lvlText w:val="%1)"/>
      <w:lvlJc w:val="left"/>
      <w:pPr>
        <w:ind w:left="1070" w:hanging="360"/>
      </w:pPr>
    </w:lvl>
    <w:lvl w:ilvl="1" w:tplc="E250990E" w:tentative="1">
      <w:start w:val="1"/>
      <w:numFmt w:val="lowerLetter"/>
      <w:lvlText w:val="%2."/>
      <w:lvlJc w:val="left"/>
      <w:pPr>
        <w:ind w:left="1440" w:hanging="360"/>
      </w:pPr>
    </w:lvl>
    <w:lvl w:ilvl="2" w:tplc="44D621D4" w:tentative="1">
      <w:start w:val="1"/>
      <w:numFmt w:val="lowerRoman"/>
      <w:lvlText w:val="%3."/>
      <w:lvlJc w:val="right"/>
      <w:pPr>
        <w:ind w:left="2160" w:hanging="180"/>
      </w:pPr>
    </w:lvl>
    <w:lvl w:ilvl="3" w:tplc="428E8CB6" w:tentative="1">
      <w:start w:val="1"/>
      <w:numFmt w:val="decimal"/>
      <w:lvlText w:val="%4."/>
      <w:lvlJc w:val="left"/>
      <w:pPr>
        <w:ind w:left="2880" w:hanging="360"/>
      </w:pPr>
    </w:lvl>
    <w:lvl w:ilvl="4" w:tplc="AD1A3B80" w:tentative="1">
      <w:start w:val="1"/>
      <w:numFmt w:val="lowerLetter"/>
      <w:lvlText w:val="%5."/>
      <w:lvlJc w:val="left"/>
      <w:pPr>
        <w:ind w:left="3600" w:hanging="360"/>
      </w:pPr>
    </w:lvl>
    <w:lvl w:ilvl="5" w:tplc="264478FC" w:tentative="1">
      <w:start w:val="1"/>
      <w:numFmt w:val="lowerRoman"/>
      <w:lvlText w:val="%6."/>
      <w:lvlJc w:val="right"/>
      <w:pPr>
        <w:ind w:left="4320" w:hanging="180"/>
      </w:pPr>
    </w:lvl>
    <w:lvl w:ilvl="6" w:tplc="E3EEC118" w:tentative="1">
      <w:start w:val="1"/>
      <w:numFmt w:val="decimal"/>
      <w:lvlText w:val="%7."/>
      <w:lvlJc w:val="left"/>
      <w:pPr>
        <w:ind w:left="5040" w:hanging="360"/>
      </w:pPr>
    </w:lvl>
    <w:lvl w:ilvl="7" w:tplc="63320FA2" w:tentative="1">
      <w:start w:val="1"/>
      <w:numFmt w:val="lowerLetter"/>
      <w:lvlText w:val="%8."/>
      <w:lvlJc w:val="left"/>
      <w:pPr>
        <w:ind w:left="5760" w:hanging="360"/>
      </w:pPr>
    </w:lvl>
    <w:lvl w:ilvl="8" w:tplc="FB32396C" w:tentative="1">
      <w:start w:val="1"/>
      <w:numFmt w:val="lowerRoman"/>
      <w:lvlText w:val="%9."/>
      <w:lvlJc w:val="right"/>
      <w:pPr>
        <w:ind w:left="6480" w:hanging="180"/>
      </w:pPr>
    </w:lvl>
  </w:abstractNum>
  <w:abstractNum w:abstractNumId="44">
    <w:nsid w:val="74827819"/>
    <w:multiLevelType w:val="hybridMultilevel"/>
    <w:tmpl w:val="81CAA42E"/>
    <w:lvl w:ilvl="0" w:tplc="C1880E9C">
      <w:start w:val="1"/>
      <w:numFmt w:val="decimal"/>
      <w:lvlText w:val="%1)"/>
      <w:lvlJc w:val="left"/>
      <w:pPr>
        <w:ind w:left="720" w:hanging="360"/>
      </w:pPr>
    </w:lvl>
    <w:lvl w:ilvl="1" w:tplc="DE587CBE" w:tentative="1">
      <w:start w:val="1"/>
      <w:numFmt w:val="lowerLetter"/>
      <w:lvlText w:val="%2."/>
      <w:lvlJc w:val="left"/>
      <w:pPr>
        <w:ind w:left="1440" w:hanging="360"/>
      </w:pPr>
    </w:lvl>
    <w:lvl w:ilvl="2" w:tplc="EC0E97D2" w:tentative="1">
      <w:start w:val="1"/>
      <w:numFmt w:val="lowerRoman"/>
      <w:lvlText w:val="%3."/>
      <w:lvlJc w:val="right"/>
      <w:pPr>
        <w:ind w:left="2160" w:hanging="180"/>
      </w:pPr>
    </w:lvl>
    <w:lvl w:ilvl="3" w:tplc="D9368688" w:tentative="1">
      <w:start w:val="1"/>
      <w:numFmt w:val="decimal"/>
      <w:lvlText w:val="%4."/>
      <w:lvlJc w:val="left"/>
      <w:pPr>
        <w:ind w:left="2880" w:hanging="360"/>
      </w:pPr>
    </w:lvl>
    <w:lvl w:ilvl="4" w:tplc="8880392C" w:tentative="1">
      <w:start w:val="1"/>
      <w:numFmt w:val="lowerLetter"/>
      <w:lvlText w:val="%5."/>
      <w:lvlJc w:val="left"/>
      <w:pPr>
        <w:ind w:left="3600" w:hanging="360"/>
      </w:pPr>
    </w:lvl>
    <w:lvl w:ilvl="5" w:tplc="97146724" w:tentative="1">
      <w:start w:val="1"/>
      <w:numFmt w:val="lowerRoman"/>
      <w:lvlText w:val="%6."/>
      <w:lvlJc w:val="right"/>
      <w:pPr>
        <w:ind w:left="4320" w:hanging="180"/>
      </w:pPr>
    </w:lvl>
    <w:lvl w:ilvl="6" w:tplc="59B4CF96" w:tentative="1">
      <w:start w:val="1"/>
      <w:numFmt w:val="decimal"/>
      <w:lvlText w:val="%7."/>
      <w:lvlJc w:val="left"/>
      <w:pPr>
        <w:ind w:left="5040" w:hanging="360"/>
      </w:pPr>
    </w:lvl>
    <w:lvl w:ilvl="7" w:tplc="47E8FC2C" w:tentative="1">
      <w:start w:val="1"/>
      <w:numFmt w:val="lowerLetter"/>
      <w:lvlText w:val="%8."/>
      <w:lvlJc w:val="left"/>
      <w:pPr>
        <w:ind w:left="5760" w:hanging="360"/>
      </w:pPr>
    </w:lvl>
    <w:lvl w:ilvl="8" w:tplc="C1AEC660" w:tentative="1">
      <w:start w:val="1"/>
      <w:numFmt w:val="lowerRoman"/>
      <w:lvlText w:val="%9."/>
      <w:lvlJc w:val="right"/>
      <w:pPr>
        <w:ind w:left="6480" w:hanging="180"/>
      </w:pPr>
    </w:lvl>
  </w:abstractNum>
  <w:abstractNum w:abstractNumId="45">
    <w:nsid w:val="75BA2CB5"/>
    <w:multiLevelType w:val="hybridMultilevel"/>
    <w:tmpl w:val="8AF8CC9E"/>
    <w:lvl w:ilvl="0" w:tplc="64A0CD1C">
      <w:start w:val="1"/>
      <w:numFmt w:val="lowerLetter"/>
      <w:lvlText w:val="%1)"/>
      <w:lvlJc w:val="left"/>
      <w:pPr>
        <w:ind w:left="1504" w:hanging="360"/>
      </w:pPr>
      <w:rPr>
        <w:rFonts w:hint="default"/>
        <w:color w:val="auto"/>
      </w:rPr>
    </w:lvl>
    <w:lvl w:ilvl="1" w:tplc="38D4896C" w:tentative="1">
      <w:start w:val="1"/>
      <w:numFmt w:val="lowerLetter"/>
      <w:lvlText w:val="%2."/>
      <w:lvlJc w:val="left"/>
      <w:pPr>
        <w:ind w:left="1440" w:hanging="360"/>
      </w:pPr>
    </w:lvl>
    <w:lvl w:ilvl="2" w:tplc="83746FA8" w:tentative="1">
      <w:start w:val="1"/>
      <w:numFmt w:val="lowerRoman"/>
      <w:lvlText w:val="%3."/>
      <w:lvlJc w:val="right"/>
      <w:pPr>
        <w:ind w:left="2160" w:hanging="180"/>
      </w:pPr>
    </w:lvl>
    <w:lvl w:ilvl="3" w:tplc="DB5AA6FE" w:tentative="1">
      <w:start w:val="1"/>
      <w:numFmt w:val="decimal"/>
      <w:lvlText w:val="%4."/>
      <w:lvlJc w:val="left"/>
      <w:pPr>
        <w:ind w:left="2880" w:hanging="360"/>
      </w:pPr>
    </w:lvl>
    <w:lvl w:ilvl="4" w:tplc="F0048E34" w:tentative="1">
      <w:start w:val="1"/>
      <w:numFmt w:val="lowerLetter"/>
      <w:lvlText w:val="%5."/>
      <w:lvlJc w:val="left"/>
      <w:pPr>
        <w:ind w:left="3600" w:hanging="360"/>
      </w:pPr>
    </w:lvl>
    <w:lvl w:ilvl="5" w:tplc="08701F66" w:tentative="1">
      <w:start w:val="1"/>
      <w:numFmt w:val="lowerRoman"/>
      <w:lvlText w:val="%6."/>
      <w:lvlJc w:val="right"/>
      <w:pPr>
        <w:ind w:left="4320" w:hanging="180"/>
      </w:pPr>
    </w:lvl>
    <w:lvl w:ilvl="6" w:tplc="F4E4544A" w:tentative="1">
      <w:start w:val="1"/>
      <w:numFmt w:val="decimal"/>
      <w:lvlText w:val="%7."/>
      <w:lvlJc w:val="left"/>
      <w:pPr>
        <w:ind w:left="5040" w:hanging="360"/>
      </w:pPr>
    </w:lvl>
    <w:lvl w:ilvl="7" w:tplc="F49456A0" w:tentative="1">
      <w:start w:val="1"/>
      <w:numFmt w:val="lowerLetter"/>
      <w:lvlText w:val="%8."/>
      <w:lvlJc w:val="left"/>
      <w:pPr>
        <w:ind w:left="5760" w:hanging="360"/>
      </w:pPr>
    </w:lvl>
    <w:lvl w:ilvl="8" w:tplc="CAC6AF40" w:tentative="1">
      <w:start w:val="1"/>
      <w:numFmt w:val="lowerRoman"/>
      <w:lvlText w:val="%9."/>
      <w:lvlJc w:val="right"/>
      <w:pPr>
        <w:ind w:left="6480" w:hanging="180"/>
      </w:pPr>
    </w:lvl>
  </w:abstractNum>
  <w:abstractNum w:abstractNumId="46">
    <w:nsid w:val="7E48704F"/>
    <w:multiLevelType w:val="hybridMultilevel"/>
    <w:tmpl w:val="C7FA5030"/>
    <w:lvl w:ilvl="0" w:tplc="3A44B8BA">
      <w:start w:val="7"/>
      <w:numFmt w:val="decimal"/>
      <w:lvlText w:val="%1."/>
      <w:lvlJc w:val="left"/>
      <w:pPr>
        <w:ind w:left="786" w:hanging="360"/>
      </w:pPr>
      <w:rPr>
        <w:rFonts w:ascii="Arial" w:hAnsi="Arial" w:cs="Arial" w:hint="default"/>
        <w:b w:val="0"/>
        <w:bCs w:val="0"/>
        <w:caps w:val="0"/>
        <w:color w:val="000000"/>
        <w:sz w:val="22"/>
        <w:szCs w:val="22"/>
      </w:rPr>
    </w:lvl>
    <w:lvl w:ilvl="1" w:tplc="6298B528" w:tentative="1">
      <w:start w:val="1"/>
      <w:numFmt w:val="lowerLetter"/>
      <w:lvlText w:val="%2."/>
      <w:lvlJc w:val="left"/>
      <w:pPr>
        <w:ind w:left="1440" w:hanging="360"/>
      </w:pPr>
    </w:lvl>
    <w:lvl w:ilvl="2" w:tplc="34982418" w:tentative="1">
      <w:start w:val="1"/>
      <w:numFmt w:val="lowerRoman"/>
      <w:lvlText w:val="%3."/>
      <w:lvlJc w:val="right"/>
      <w:pPr>
        <w:ind w:left="2160" w:hanging="180"/>
      </w:pPr>
    </w:lvl>
    <w:lvl w:ilvl="3" w:tplc="F15A9C28" w:tentative="1">
      <w:start w:val="1"/>
      <w:numFmt w:val="decimal"/>
      <w:lvlText w:val="%4."/>
      <w:lvlJc w:val="left"/>
      <w:pPr>
        <w:ind w:left="2880" w:hanging="360"/>
      </w:pPr>
    </w:lvl>
    <w:lvl w:ilvl="4" w:tplc="1EB08F42" w:tentative="1">
      <w:start w:val="1"/>
      <w:numFmt w:val="lowerLetter"/>
      <w:lvlText w:val="%5."/>
      <w:lvlJc w:val="left"/>
      <w:pPr>
        <w:ind w:left="3600" w:hanging="360"/>
      </w:pPr>
    </w:lvl>
    <w:lvl w:ilvl="5" w:tplc="4E42C266" w:tentative="1">
      <w:start w:val="1"/>
      <w:numFmt w:val="lowerRoman"/>
      <w:lvlText w:val="%6."/>
      <w:lvlJc w:val="right"/>
      <w:pPr>
        <w:ind w:left="4320" w:hanging="180"/>
      </w:pPr>
    </w:lvl>
    <w:lvl w:ilvl="6" w:tplc="35267B6C" w:tentative="1">
      <w:start w:val="1"/>
      <w:numFmt w:val="decimal"/>
      <w:lvlText w:val="%7."/>
      <w:lvlJc w:val="left"/>
      <w:pPr>
        <w:ind w:left="5040" w:hanging="360"/>
      </w:pPr>
    </w:lvl>
    <w:lvl w:ilvl="7" w:tplc="417CB59A" w:tentative="1">
      <w:start w:val="1"/>
      <w:numFmt w:val="lowerLetter"/>
      <w:lvlText w:val="%8."/>
      <w:lvlJc w:val="left"/>
      <w:pPr>
        <w:ind w:left="5760" w:hanging="360"/>
      </w:pPr>
    </w:lvl>
    <w:lvl w:ilvl="8" w:tplc="4BC2C23A" w:tentative="1">
      <w:start w:val="1"/>
      <w:numFmt w:val="lowerRoman"/>
      <w:lvlText w:val="%9."/>
      <w:lvlJc w:val="right"/>
      <w:pPr>
        <w:ind w:left="6480" w:hanging="180"/>
      </w:pPr>
    </w:lvl>
  </w:abstractNum>
  <w:abstractNum w:abstractNumId="47">
    <w:nsid w:val="7E6D7D33"/>
    <w:multiLevelType w:val="hybridMultilevel"/>
    <w:tmpl w:val="706444EE"/>
    <w:lvl w:ilvl="0" w:tplc="642ECB62">
      <w:start w:val="1"/>
      <w:numFmt w:val="decimal"/>
      <w:lvlText w:val="%1)"/>
      <w:lvlJc w:val="left"/>
      <w:pPr>
        <w:ind w:left="720" w:hanging="360"/>
      </w:pPr>
      <w:rPr>
        <w:color w:val="000000" w:themeColor="text1"/>
      </w:rPr>
    </w:lvl>
    <w:lvl w:ilvl="1" w:tplc="F15E21BA">
      <w:start w:val="1"/>
      <w:numFmt w:val="lowerLetter"/>
      <w:lvlText w:val="%2."/>
      <w:lvlJc w:val="left"/>
      <w:pPr>
        <w:ind w:left="1440" w:hanging="360"/>
      </w:pPr>
    </w:lvl>
    <w:lvl w:ilvl="2" w:tplc="28F45C72" w:tentative="1">
      <w:start w:val="1"/>
      <w:numFmt w:val="lowerRoman"/>
      <w:lvlText w:val="%3."/>
      <w:lvlJc w:val="right"/>
      <w:pPr>
        <w:ind w:left="2160" w:hanging="180"/>
      </w:pPr>
    </w:lvl>
    <w:lvl w:ilvl="3" w:tplc="F244C570" w:tentative="1">
      <w:start w:val="1"/>
      <w:numFmt w:val="decimal"/>
      <w:lvlText w:val="%4."/>
      <w:lvlJc w:val="left"/>
      <w:pPr>
        <w:ind w:left="2880" w:hanging="360"/>
      </w:pPr>
    </w:lvl>
    <w:lvl w:ilvl="4" w:tplc="F002213E" w:tentative="1">
      <w:start w:val="1"/>
      <w:numFmt w:val="lowerLetter"/>
      <w:lvlText w:val="%5."/>
      <w:lvlJc w:val="left"/>
      <w:pPr>
        <w:ind w:left="3600" w:hanging="360"/>
      </w:pPr>
    </w:lvl>
    <w:lvl w:ilvl="5" w:tplc="9264783A" w:tentative="1">
      <w:start w:val="1"/>
      <w:numFmt w:val="lowerRoman"/>
      <w:lvlText w:val="%6."/>
      <w:lvlJc w:val="right"/>
      <w:pPr>
        <w:ind w:left="4320" w:hanging="180"/>
      </w:pPr>
    </w:lvl>
    <w:lvl w:ilvl="6" w:tplc="AB0EDFEA" w:tentative="1">
      <w:start w:val="1"/>
      <w:numFmt w:val="decimal"/>
      <w:lvlText w:val="%7."/>
      <w:lvlJc w:val="left"/>
      <w:pPr>
        <w:ind w:left="5040" w:hanging="360"/>
      </w:pPr>
    </w:lvl>
    <w:lvl w:ilvl="7" w:tplc="8E4A3A76" w:tentative="1">
      <w:start w:val="1"/>
      <w:numFmt w:val="lowerLetter"/>
      <w:lvlText w:val="%8."/>
      <w:lvlJc w:val="left"/>
      <w:pPr>
        <w:ind w:left="5760" w:hanging="360"/>
      </w:pPr>
    </w:lvl>
    <w:lvl w:ilvl="8" w:tplc="14708DFE" w:tentative="1">
      <w:start w:val="1"/>
      <w:numFmt w:val="lowerRoman"/>
      <w:lvlText w:val="%9."/>
      <w:lvlJc w:val="right"/>
      <w:pPr>
        <w:ind w:left="6480" w:hanging="180"/>
      </w:pPr>
    </w:lvl>
  </w:abstractNum>
  <w:abstractNum w:abstractNumId="48">
    <w:nsid w:val="7EFA1795"/>
    <w:multiLevelType w:val="hybridMultilevel"/>
    <w:tmpl w:val="C9DEC6C4"/>
    <w:lvl w:ilvl="0" w:tplc="511874B6">
      <w:start w:val="1"/>
      <w:numFmt w:val="bullet"/>
      <w:lvlText w:val="-"/>
      <w:lvlJc w:val="left"/>
      <w:pPr>
        <w:ind w:left="780" w:hanging="360"/>
      </w:pPr>
      <w:rPr>
        <w:rFonts w:ascii="Courier New" w:hAnsi="Courier New" w:hint="default"/>
      </w:rPr>
    </w:lvl>
    <w:lvl w:ilvl="1" w:tplc="CC902CCA" w:tentative="1">
      <w:start w:val="1"/>
      <w:numFmt w:val="bullet"/>
      <w:lvlText w:val="o"/>
      <w:lvlJc w:val="left"/>
      <w:pPr>
        <w:ind w:left="1500" w:hanging="360"/>
      </w:pPr>
      <w:rPr>
        <w:rFonts w:ascii="Courier New" w:hAnsi="Courier New" w:cs="Courier New" w:hint="default"/>
      </w:rPr>
    </w:lvl>
    <w:lvl w:ilvl="2" w:tplc="BCEE7BF2" w:tentative="1">
      <w:start w:val="1"/>
      <w:numFmt w:val="bullet"/>
      <w:lvlText w:val=""/>
      <w:lvlJc w:val="left"/>
      <w:pPr>
        <w:ind w:left="2220" w:hanging="360"/>
      </w:pPr>
      <w:rPr>
        <w:rFonts w:ascii="Wingdings" w:hAnsi="Wingdings" w:hint="default"/>
      </w:rPr>
    </w:lvl>
    <w:lvl w:ilvl="3" w:tplc="68AAB87E" w:tentative="1">
      <w:start w:val="1"/>
      <w:numFmt w:val="bullet"/>
      <w:lvlText w:val=""/>
      <w:lvlJc w:val="left"/>
      <w:pPr>
        <w:ind w:left="2940" w:hanging="360"/>
      </w:pPr>
      <w:rPr>
        <w:rFonts w:ascii="Symbol" w:hAnsi="Symbol" w:hint="default"/>
      </w:rPr>
    </w:lvl>
    <w:lvl w:ilvl="4" w:tplc="6A9EADCC" w:tentative="1">
      <w:start w:val="1"/>
      <w:numFmt w:val="bullet"/>
      <w:lvlText w:val="o"/>
      <w:lvlJc w:val="left"/>
      <w:pPr>
        <w:ind w:left="3660" w:hanging="360"/>
      </w:pPr>
      <w:rPr>
        <w:rFonts w:ascii="Courier New" w:hAnsi="Courier New" w:cs="Courier New" w:hint="default"/>
      </w:rPr>
    </w:lvl>
    <w:lvl w:ilvl="5" w:tplc="DAAC7832" w:tentative="1">
      <w:start w:val="1"/>
      <w:numFmt w:val="bullet"/>
      <w:lvlText w:val=""/>
      <w:lvlJc w:val="left"/>
      <w:pPr>
        <w:ind w:left="4380" w:hanging="360"/>
      </w:pPr>
      <w:rPr>
        <w:rFonts w:ascii="Wingdings" w:hAnsi="Wingdings" w:hint="default"/>
      </w:rPr>
    </w:lvl>
    <w:lvl w:ilvl="6" w:tplc="9042DD96" w:tentative="1">
      <w:start w:val="1"/>
      <w:numFmt w:val="bullet"/>
      <w:lvlText w:val=""/>
      <w:lvlJc w:val="left"/>
      <w:pPr>
        <w:ind w:left="5100" w:hanging="360"/>
      </w:pPr>
      <w:rPr>
        <w:rFonts w:ascii="Symbol" w:hAnsi="Symbol" w:hint="default"/>
      </w:rPr>
    </w:lvl>
    <w:lvl w:ilvl="7" w:tplc="40B85944" w:tentative="1">
      <w:start w:val="1"/>
      <w:numFmt w:val="bullet"/>
      <w:lvlText w:val="o"/>
      <w:lvlJc w:val="left"/>
      <w:pPr>
        <w:ind w:left="5820" w:hanging="360"/>
      </w:pPr>
      <w:rPr>
        <w:rFonts w:ascii="Courier New" w:hAnsi="Courier New" w:cs="Courier New" w:hint="default"/>
      </w:rPr>
    </w:lvl>
    <w:lvl w:ilvl="8" w:tplc="22FA46E8" w:tentative="1">
      <w:start w:val="1"/>
      <w:numFmt w:val="bullet"/>
      <w:lvlText w:val=""/>
      <w:lvlJc w:val="left"/>
      <w:pPr>
        <w:ind w:left="6540" w:hanging="360"/>
      </w:pPr>
      <w:rPr>
        <w:rFonts w:ascii="Wingdings" w:hAnsi="Wingdings" w:hint="default"/>
      </w:rPr>
    </w:lvl>
  </w:abstractNum>
  <w:num w:numId="1">
    <w:abstractNumId w:val="38"/>
  </w:num>
  <w:num w:numId="2">
    <w:abstractNumId w:val="44"/>
  </w:num>
  <w:num w:numId="3">
    <w:abstractNumId w:val="43"/>
  </w:num>
  <w:num w:numId="4">
    <w:abstractNumId w:val="19"/>
  </w:num>
  <w:num w:numId="5">
    <w:abstractNumId w:val="1"/>
  </w:num>
  <w:num w:numId="6">
    <w:abstractNumId w:val="13"/>
  </w:num>
  <w:num w:numId="7">
    <w:abstractNumId w:val="26"/>
  </w:num>
  <w:num w:numId="8">
    <w:abstractNumId w:val="10"/>
  </w:num>
  <w:num w:numId="9">
    <w:abstractNumId w:val="7"/>
  </w:num>
  <w:num w:numId="10">
    <w:abstractNumId w:val="25"/>
  </w:num>
  <w:num w:numId="11">
    <w:abstractNumId w:val="29"/>
  </w:num>
  <w:num w:numId="12">
    <w:abstractNumId w:val="22"/>
  </w:num>
  <w:num w:numId="13">
    <w:abstractNumId w:val="32"/>
  </w:num>
  <w:num w:numId="14">
    <w:abstractNumId w:val="36"/>
  </w:num>
  <w:num w:numId="15">
    <w:abstractNumId w:val="8"/>
  </w:num>
  <w:num w:numId="16">
    <w:abstractNumId w:val="35"/>
  </w:num>
  <w:num w:numId="17">
    <w:abstractNumId w:val="17"/>
  </w:num>
  <w:num w:numId="18">
    <w:abstractNumId w:val="3"/>
  </w:num>
  <w:num w:numId="19">
    <w:abstractNumId w:val="23"/>
  </w:num>
  <w:num w:numId="20">
    <w:abstractNumId w:val="16"/>
  </w:num>
  <w:num w:numId="21">
    <w:abstractNumId w:val="46"/>
  </w:num>
  <w:num w:numId="22">
    <w:abstractNumId w:val="4"/>
  </w:num>
  <w:num w:numId="23">
    <w:abstractNumId w:val="47"/>
  </w:num>
  <w:num w:numId="24">
    <w:abstractNumId w:val="2"/>
  </w:num>
  <w:num w:numId="25">
    <w:abstractNumId w:val="12"/>
  </w:num>
  <w:num w:numId="26">
    <w:abstractNumId w:val="27"/>
  </w:num>
  <w:num w:numId="27">
    <w:abstractNumId w:val="0"/>
  </w:num>
  <w:num w:numId="28">
    <w:abstractNumId w:val="33"/>
  </w:num>
  <w:num w:numId="29">
    <w:abstractNumId w:val="20"/>
  </w:num>
  <w:num w:numId="30">
    <w:abstractNumId w:val="15"/>
  </w:num>
  <w:num w:numId="31">
    <w:abstractNumId w:val="24"/>
  </w:num>
  <w:num w:numId="32">
    <w:abstractNumId w:val="31"/>
  </w:num>
  <w:num w:numId="33">
    <w:abstractNumId w:val="45"/>
  </w:num>
  <w:num w:numId="34">
    <w:abstractNumId w:val="30"/>
  </w:num>
  <w:num w:numId="35">
    <w:abstractNumId w:val="39"/>
  </w:num>
  <w:num w:numId="36">
    <w:abstractNumId w:val="9"/>
  </w:num>
  <w:num w:numId="37">
    <w:abstractNumId w:val="37"/>
  </w:num>
  <w:num w:numId="38">
    <w:abstractNumId w:val="28"/>
  </w:num>
  <w:num w:numId="39">
    <w:abstractNumId w:val="40"/>
  </w:num>
  <w:num w:numId="40">
    <w:abstractNumId w:val="21"/>
  </w:num>
  <w:num w:numId="41">
    <w:abstractNumId w:val="14"/>
  </w:num>
  <w:num w:numId="42">
    <w:abstractNumId w:val="6"/>
  </w:num>
  <w:num w:numId="43">
    <w:abstractNumId w:val="34"/>
  </w:num>
  <w:num w:numId="44">
    <w:abstractNumId w:val="5"/>
  </w:num>
  <w:num w:numId="45">
    <w:abstractNumId w:val="41"/>
  </w:num>
  <w:num w:numId="46">
    <w:abstractNumId w:val="42"/>
  </w:num>
  <w:num w:numId="47">
    <w:abstractNumId w:val="18"/>
  </w:num>
  <w:num w:numId="48">
    <w:abstractNumId w:val="11"/>
  </w:num>
  <w:num w:numId="49">
    <w:abstractNumId w:val="4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0A7E07"/>
    <w:rsid w:val="000A7E07"/>
    <w:rsid w:val="0084195D"/>
    <w:rsid w:val="00B7594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17229"/>
    <w:pPr>
      <w:suppressAutoHyphens/>
      <w:spacing w:after="0" w:line="240" w:lineRule="auto"/>
    </w:pPr>
    <w:rPr>
      <w:rFonts w:ascii="Times New Roman" w:eastAsia="Times New Roman" w:hAnsi="Times New Roman" w:cs="Times New Roman"/>
      <w:sz w:val="24"/>
      <w:szCs w:val="24"/>
      <w:lang w:eastAsia="zh-CN"/>
    </w:rPr>
  </w:style>
  <w:style w:type="paragraph" w:styleId="Nagwek1">
    <w:name w:val="heading 1"/>
    <w:basedOn w:val="Normalny"/>
    <w:next w:val="Normalny"/>
    <w:link w:val="Nagwek1Znak"/>
    <w:qFormat/>
    <w:rsid w:val="00117229"/>
    <w:pPr>
      <w:keepNext/>
      <w:suppressAutoHyphens w:val="0"/>
      <w:ind w:left="2124" w:right="-142" w:firstLine="3546"/>
      <w:outlineLvl w:val="0"/>
    </w:pPr>
    <w:rPr>
      <w:b/>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17229"/>
    <w:rPr>
      <w:rFonts w:ascii="Times New Roman" w:eastAsia="Times New Roman" w:hAnsi="Times New Roman" w:cs="Times New Roman"/>
      <w:b/>
      <w:sz w:val="24"/>
      <w:szCs w:val="20"/>
      <w:lang w:eastAsia="pl-PL"/>
    </w:rPr>
  </w:style>
  <w:style w:type="paragraph" w:styleId="Bezodstpw">
    <w:name w:val="No Spacing"/>
    <w:uiPriority w:val="1"/>
    <w:qFormat/>
    <w:rsid w:val="00117229"/>
    <w:pPr>
      <w:suppressAutoHyphens/>
      <w:spacing w:after="0" w:line="240" w:lineRule="auto"/>
    </w:pPr>
    <w:rPr>
      <w:rFonts w:ascii="Times New Roman" w:eastAsia="Times New Roman" w:hAnsi="Times New Roman" w:cs="Times New Roman"/>
      <w:sz w:val="24"/>
      <w:szCs w:val="24"/>
      <w:lang w:eastAsia="zh-CN"/>
    </w:rPr>
  </w:style>
  <w:style w:type="paragraph" w:styleId="Stopka">
    <w:name w:val="footer"/>
    <w:basedOn w:val="Normalny"/>
    <w:link w:val="StopkaZnak"/>
    <w:rsid w:val="00117229"/>
    <w:pPr>
      <w:tabs>
        <w:tab w:val="center" w:pos="4536"/>
        <w:tab w:val="right" w:pos="9072"/>
      </w:tabs>
    </w:pPr>
  </w:style>
  <w:style w:type="character" w:customStyle="1" w:styleId="StopkaZnak">
    <w:name w:val="Stopka Znak"/>
    <w:basedOn w:val="Domylnaczcionkaakapitu"/>
    <w:link w:val="Stopka"/>
    <w:rsid w:val="00117229"/>
    <w:rPr>
      <w:rFonts w:ascii="Times New Roman" w:eastAsia="Times New Roman" w:hAnsi="Times New Roman" w:cs="Times New Roman"/>
      <w:sz w:val="24"/>
      <w:szCs w:val="24"/>
      <w:lang w:eastAsia="zh-CN"/>
    </w:rPr>
  </w:style>
  <w:style w:type="paragraph" w:styleId="Nagwek">
    <w:name w:val="header"/>
    <w:basedOn w:val="Normalny"/>
    <w:link w:val="NagwekZnak"/>
    <w:uiPriority w:val="99"/>
    <w:unhideWhenUsed/>
    <w:rsid w:val="00117229"/>
    <w:pPr>
      <w:tabs>
        <w:tab w:val="center" w:pos="4536"/>
        <w:tab w:val="right" w:pos="9072"/>
      </w:tabs>
    </w:pPr>
  </w:style>
  <w:style w:type="character" w:customStyle="1" w:styleId="NagwekZnak">
    <w:name w:val="Nagłówek Znak"/>
    <w:basedOn w:val="Domylnaczcionkaakapitu"/>
    <w:link w:val="Nagwek"/>
    <w:uiPriority w:val="99"/>
    <w:rsid w:val="00117229"/>
    <w:rPr>
      <w:rFonts w:ascii="Times New Roman" w:eastAsia="Times New Roman" w:hAnsi="Times New Roman" w:cs="Times New Roman"/>
      <w:sz w:val="24"/>
      <w:szCs w:val="24"/>
      <w:lang w:eastAsia="zh-CN"/>
    </w:rPr>
  </w:style>
  <w:style w:type="paragraph" w:styleId="Akapitzlist">
    <w:name w:val="List Paragraph"/>
    <w:aliases w:val="Akapit z listą1,Akapit z listą11,Akapit z listą31,BulletC,Bullets,Eko punkty,Kolorowa lista — akcent 11,List Paragraph1,List Paragraph_0,Nagłowek 3,Numerowanie,Obiekt,Wyliczanie,Wypunktowanie,normalny,normalny tekst,podpunkty_poziom_1"/>
    <w:basedOn w:val="Normalny"/>
    <w:link w:val="AkapitzlistZnak"/>
    <w:uiPriority w:val="34"/>
    <w:qFormat/>
    <w:rsid w:val="00117229"/>
    <w:pPr>
      <w:widowControl w:val="0"/>
      <w:ind w:left="720"/>
      <w:contextualSpacing/>
    </w:pPr>
    <w:rPr>
      <w:rFonts w:eastAsia="HG Mincho Light J"/>
      <w:color w:val="000000"/>
      <w:szCs w:val="20"/>
      <w:lang w:eastAsia="pl-PL"/>
    </w:rPr>
  </w:style>
  <w:style w:type="paragraph" w:customStyle="1" w:styleId="Default">
    <w:name w:val="Default"/>
    <w:rsid w:val="00117229"/>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Listapunktowana21">
    <w:name w:val="Lista punktowana 21"/>
    <w:basedOn w:val="Normalny"/>
    <w:rsid w:val="00117229"/>
    <w:pPr>
      <w:widowControl w:val="0"/>
    </w:pPr>
    <w:rPr>
      <w:rFonts w:eastAsia="Arial Unicode MS"/>
      <w:kern w:val="1"/>
      <w:szCs w:val="20"/>
    </w:rPr>
  </w:style>
  <w:style w:type="paragraph" w:styleId="HTML-wstpniesformatowany">
    <w:name w:val="HTML Preformatted"/>
    <w:basedOn w:val="Normalny"/>
    <w:link w:val="HTML-wstpniesformatowanyZnak"/>
    <w:uiPriority w:val="99"/>
    <w:unhideWhenUsed/>
    <w:rsid w:val="0011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117229"/>
    <w:rPr>
      <w:rFonts w:ascii="Courier New" w:eastAsia="Times New Roman" w:hAnsi="Courier New" w:cs="Courier New"/>
      <w:sz w:val="20"/>
      <w:szCs w:val="20"/>
      <w:lang w:eastAsia="pl-PL"/>
    </w:rPr>
  </w:style>
  <w:style w:type="paragraph" w:styleId="Tekstdymka">
    <w:name w:val="Balloon Text"/>
    <w:basedOn w:val="Normalny"/>
    <w:link w:val="TekstdymkaZnak"/>
    <w:uiPriority w:val="99"/>
    <w:semiHidden/>
    <w:unhideWhenUsed/>
    <w:rsid w:val="00117229"/>
    <w:rPr>
      <w:rFonts w:ascii="Tahoma" w:hAnsi="Tahoma" w:cs="Tahoma"/>
      <w:sz w:val="16"/>
      <w:szCs w:val="16"/>
    </w:rPr>
  </w:style>
  <w:style w:type="character" w:customStyle="1" w:styleId="TekstdymkaZnak">
    <w:name w:val="Tekst dymka Znak"/>
    <w:basedOn w:val="Domylnaczcionkaakapitu"/>
    <w:link w:val="Tekstdymka"/>
    <w:uiPriority w:val="99"/>
    <w:semiHidden/>
    <w:rsid w:val="00117229"/>
    <w:rPr>
      <w:rFonts w:ascii="Tahoma" w:eastAsia="Times New Roman" w:hAnsi="Tahoma" w:cs="Tahoma"/>
      <w:sz w:val="16"/>
      <w:szCs w:val="16"/>
      <w:lang w:eastAsia="zh-CN"/>
    </w:rPr>
  </w:style>
  <w:style w:type="paragraph" w:styleId="Tekstpodstawowy">
    <w:name w:val="Body Text"/>
    <w:aliases w:val="program3"/>
    <w:basedOn w:val="Normalny"/>
    <w:link w:val="TekstpodstawowyZnak"/>
    <w:semiHidden/>
    <w:rsid w:val="00117229"/>
    <w:pPr>
      <w:suppressAutoHyphens w:val="0"/>
      <w:jc w:val="both"/>
    </w:pPr>
    <w:rPr>
      <w:sz w:val="26"/>
      <w:szCs w:val="20"/>
      <w:lang w:eastAsia="pl-PL"/>
    </w:rPr>
  </w:style>
  <w:style w:type="character" w:customStyle="1" w:styleId="TekstpodstawowyZnak">
    <w:name w:val="Tekst podstawowy Znak"/>
    <w:aliases w:val="program3 Znak"/>
    <w:basedOn w:val="Domylnaczcionkaakapitu"/>
    <w:link w:val="Tekstpodstawowy"/>
    <w:semiHidden/>
    <w:rsid w:val="00117229"/>
    <w:rPr>
      <w:rFonts w:ascii="Times New Roman" w:eastAsia="Times New Roman" w:hAnsi="Times New Roman" w:cs="Times New Roman"/>
      <w:sz w:val="26"/>
      <w:szCs w:val="20"/>
      <w:lang w:eastAsia="pl-PL"/>
    </w:rPr>
  </w:style>
  <w:style w:type="character" w:customStyle="1" w:styleId="FontStyle22">
    <w:name w:val="Font Style22"/>
    <w:basedOn w:val="Domylnaczcionkaakapitu"/>
    <w:uiPriority w:val="99"/>
    <w:rsid w:val="00117229"/>
    <w:rPr>
      <w:rFonts w:ascii="Times New Roman" w:hAnsi="Times New Roman" w:cs="Times New Roman"/>
      <w:sz w:val="22"/>
      <w:szCs w:val="22"/>
    </w:rPr>
  </w:style>
  <w:style w:type="paragraph" w:styleId="Tekstpodstawowywcity2">
    <w:name w:val="Body Text Indent 2"/>
    <w:basedOn w:val="Normalny"/>
    <w:link w:val="Tekstpodstawowywcity2Znak"/>
    <w:uiPriority w:val="99"/>
    <w:semiHidden/>
    <w:unhideWhenUsed/>
    <w:rsid w:val="00117229"/>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117229"/>
    <w:rPr>
      <w:rFonts w:ascii="Times New Roman" w:eastAsia="Times New Roman" w:hAnsi="Times New Roman" w:cs="Times New Roman"/>
      <w:sz w:val="24"/>
      <w:szCs w:val="24"/>
      <w:lang w:eastAsia="zh-CN"/>
    </w:rPr>
  </w:style>
  <w:style w:type="character" w:customStyle="1" w:styleId="AkapitzlistZnak">
    <w:name w:val="Akapit z listą Znak"/>
    <w:aliases w:val="Akapit z listą1 Znak,Akapit z listą11 Znak,Akapit z listą31 Znak,BulletC Znak,Bullets Znak,Eko punkty Znak,Kolorowa lista — akcent 11 Znak,List Paragraph1 Znak,List Paragraph_0 Znak,Nagłowek 3 Znak,Numerowanie Znak,Obiekt Znak"/>
    <w:link w:val="Akapitzlist"/>
    <w:uiPriority w:val="34"/>
    <w:qFormat/>
    <w:rsid w:val="00117229"/>
    <w:rPr>
      <w:rFonts w:ascii="Times New Roman" w:eastAsia="HG Mincho Light J" w:hAnsi="Times New Roman" w:cs="Times New Roman"/>
      <w:color w:val="000000"/>
      <w:sz w:val="24"/>
      <w:szCs w:val="20"/>
      <w:lang w:eastAsia="pl-PL"/>
    </w:rPr>
  </w:style>
  <w:style w:type="character" w:styleId="Odwoaniedokomentarza">
    <w:name w:val="annotation reference"/>
    <w:basedOn w:val="Domylnaczcionkaakapitu"/>
    <w:uiPriority w:val="99"/>
    <w:semiHidden/>
    <w:unhideWhenUsed/>
    <w:rsid w:val="00117229"/>
    <w:rPr>
      <w:sz w:val="16"/>
      <w:szCs w:val="16"/>
    </w:rPr>
  </w:style>
  <w:style w:type="paragraph" w:styleId="Tekstkomentarza">
    <w:name w:val="annotation text"/>
    <w:basedOn w:val="Normalny"/>
    <w:link w:val="TekstkomentarzaZnak"/>
    <w:uiPriority w:val="99"/>
    <w:unhideWhenUsed/>
    <w:rsid w:val="00117229"/>
    <w:rPr>
      <w:sz w:val="20"/>
      <w:szCs w:val="20"/>
    </w:rPr>
  </w:style>
  <w:style w:type="character" w:customStyle="1" w:styleId="TekstkomentarzaZnak">
    <w:name w:val="Tekst komentarza Znak"/>
    <w:basedOn w:val="Domylnaczcionkaakapitu"/>
    <w:link w:val="Tekstkomentarza"/>
    <w:uiPriority w:val="99"/>
    <w:rsid w:val="00117229"/>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unhideWhenUsed/>
    <w:rsid w:val="00117229"/>
    <w:rPr>
      <w:b/>
      <w:bCs/>
    </w:rPr>
  </w:style>
  <w:style w:type="character" w:customStyle="1" w:styleId="TematkomentarzaZnak">
    <w:name w:val="Temat komentarza Znak"/>
    <w:basedOn w:val="TekstkomentarzaZnak"/>
    <w:link w:val="Tematkomentarza"/>
    <w:uiPriority w:val="99"/>
    <w:rsid w:val="00117229"/>
    <w:rPr>
      <w:rFonts w:ascii="Times New Roman" w:eastAsia="Times New Roman" w:hAnsi="Times New Roman" w:cs="Times New Roman"/>
      <w:b/>
      <w:bCs/>
      <w:sz w:val="20"/>
      <w:szCs w:val="20"/>
      <w:lang w:eastAsia="zh-CN"/>
    </w:rPr>
  </w:style>
  <w:style w:type="character" w:styleId="Hipercze">
    <w:name w:val="Hyperlink"/>
    <w:basedOn w:val="Domylnaczcionkaakapitu"/>
    <w:uiPriority w:val="99"/>
    <w:unhideWhenUsed/>
    <w:rsid w:val="00117229"/>
    <w:rPr>
      <w:color w:val="0000FF" w:themeColor="hyperlink"/>
      <w:u w:val="single"/>
    </w:rPr>
  </w:style>
  <w:style w:type="paragraph" w:customStyle="1" w:styleId="Bezodstpw11">
    <w:name w:val="Bez odstępów11"/>
    <w:qFormat/>
    <w:rsid w:val="00117229"/>
    <w:pPr>
      <w:spacing w:after="0" w:line="240" w:lineRule="auto"/>
    </w:pPr>
    <w:rPr>
      <w:rFonts w:ascii="Arial" w:eastAsia="Times New Roman" w:hAnsi="Arial" w:cs="Arial"/>
    </w:rPr>
  </w:style>
  <w:style w:type="paragraph" w:customStyle="1" w:styleId="Wcity">
    <w:name w:val="Wciêty"/>
    <w:basedOn w:val="Normalny"/>
    <w:uiPriority w:val="99"/>
    <w:rsid w:val="00117229"/>
    <w:pPr>
      <w:suppressAutoHyphens w:val="0"/>
      <w:jc w:val="both"/>
    </w:pPr>
    <w:rPr>
      <w:rFonts w:ascii="Arial" w:hAnsi="Arial"/>
      <w:szCs w:val="20"/>
      <w:lang w:eastAsia="pl-PL"/>
    </w:rPr>
  </w:style>
  <w:style w:type="paragraph" w:styleId="Tekstprzypisukocowego">
    <w:name w:val="endnote text"/>
    <w:basedOn w:val="Normalny"/>
    <w:link w:val="TekstprzypisukocowegoZnak"/>
    <w:uiPriority w:val="99"/>
    <w:semiHidden/>
    <w:unhideWhenUsed/>
    <w:rsid w:val="00117229"/>
    <w:rPr>
      <w:sz w:val="20"/>
      <w:szCs w:val="20"/>
    </w:rPr>
  </w:style>
  <w:style w:type="character" w:customStyle="1" w:styleId="TekstprzypisukocowegoZnak">
    <w:name w:val="Tekst przypisu końcowego Znak"/>
    <w:basedOn w:val="Domylnaczcionkaakapitu"/>
    <w:link w:val="Tekstprzypisukocowego"/>
    <w:uiPriority w:val="99"/>
    <w:semiHidden/>
    <w:rsid w:val="00117229"/>
    <w:rPr>
      <w:rFonts w:ascii="Times New Roman" w:eastAsia="Times New Roman" w:hAnsi="Times New Roman" w:cs="Times New Roman"/>
      <w:sz w:val="20"/>
      <w:szCs w:val="20"/>
      <w:lang w:eastAsia="zh-CN"/>
    </w:rPr>
  </w:style>
  <w:style w:type="character" w:styleId="Odwoanieprzypisukocowego">
    <w:name w:val="endnote reference"/>
    <w:basedOn w:val="Domylnaczcionkaakapitu"/>
    <w:uiPriority w:val="99"/>
    <w:semiHidden/>
    <w:unhideWhenUsed/>
    <w:rsid w:val="00117229"/>
    <w:rPr>
      <w:vertAlign w:val="superscript"/>
    </w:rPr>
  </w:style>
  <w:style w:type="paragraph" w:customStyle="1" w:styleId="normalny0">
    <w:name w:val="_normalny"/>
    <w:basedOn w:val="Normalny"/>
    <w:link w:val="normalnyZnak"/>
    <w:qFormat/>
    <w:rsid w:val="00C77347"/>
    <w:pPr>
      <w:keepLines/>
      <w:suppressAutoHyphens w:val="0"/>
      <w:spacing w:before="60" w:after="120" w:line="264" w:lineRule="auto"/>
      <w:jc w:val="both"/>
    </w:pPr>
    <w:rPr>
      <w:rFonts w:ascii="Arial" w:hAnsi="Arial"/>
      <w:sz w:val="21"/>
      <w:lang w:eastAsia="en-US"/>
    </w:rPr>
  </w:style>
  <w:style w:type="character" w:customStyle="1" w:styleId="normalnyZnak">
    <w:name w:val="_normalny Znak"/>
    <w:basedOn w:val="Domylnaczcionkaakapitu"/>
    <w:link w:val="normalny0"/>
    <w:rsid w:val="00C77347"/>
    <w:rPr>
      <w:rFonts w:ascii="Arial" w:eastAsia="Times New Roman" w:hAnsi="Arial" w:cs="Times New Roman"/>
      <w:sz w:val="21"/>
      <w:szCs w:val="24"/>
    </w:rPr>
  </w:style>
  <w:style w:type="paragraph" w:customStyle="1" w:styleId="TabelaNagwek10">
    <w:name w:val="Tabela Nagłówek 10"/>
    <w:basedOn w:val="Normalny"/>
    <w:next w:val="Normalny"/>
    <w:rsid w:val="00C77347"/>
    <w:pPr>
      <w:suppressAutoHyphens w:val="0"/>
      <w:spacing w:before="60" w:after="120"/>
      <w:jc w:val="center"/>
    </w:pPr>
    <w:rPr>
      <w:rFonts w:ascii="Arial" w:eastAsia="MS Mincho" w:hAnsi="Arial"/>
      <w:b/>
      <w:bCs/>
      <w:sz w:val="20"/>
      <w:szCs w:val="20"/>
      <w:lang w:eastAsia="pl-PL"/>
    </w:rPr>
  </w:style>
  <w:style w:type="paragraph" w:customStyle="1" w:styleId="NormalnyTE">
    <w:name w:val="NormalnyTE"/>
    <w:basedOn w:val="Normalny"/>
    <w:link w:val="NormalnyTEZnak"/>
    <w:qFormat/>
    <w:rsid w:val="00C77347"/>
    <w:pPr>
      <w:suppressAutoHyphens w:val="0"/>
      <w:spacing w:before="60" w:after="120"/>
      <w:jc w:val="both"/>
    </w:pPr>
    <w:rPr>
      <w:rFonts w:ascii="Arial" w:hAnsi="Arial"/>
      <w:sz w:val="21"/>
      <w:lang w:eastAsia="en-US"/>
    </w:rPr>
  </w:style>
  <w:style w:type="character" w:customStyle="1" w:styleId="NormalnyTEZnak">
    <w:name w:val="NormalnyTE Znak"/>
    <w:basedOn w:val="Domylnaczcionkaakapitu"/>
    <w:link w:val="NormalnyTE"/>
    <w:rsid w:val="00C77347"/>
    <w:rPr>
      <w:rFonts w:ascii="Arial" w:eastAsia="Times New Roman" w:hAnsi="Arial" w:cs="Times New Roman"/>
      <w:sz w:val="21"/>
      <w:szCs w:val="24"/>
    </w:rPr>
  </w:style>
  <w:style w:type="paragraph" w:customStyle="1" w:styleId="legendarysunek">
    <w:name w:val="legenda rysunek"/>
    <w:basedOn w:val="Legenda"/>
    <w:rsid w:val="00C77347"/>
    <w:pPr>
      <w:keepNext/>
      <w:suppressAutoHyphens w:val="0"/>
      <w:spacing w:before="60" w:after="120"/>
      <w:ind w:left="1134" w:hanging="1134"/>
    </w:pPr>
    <w:rPr>
      <w:rFonts w:eastAsia="MS Mincho"/>
      <w:color w:val="auto"/>
      <w:sz w:val="20"/>
      <w:szCs w:val="20"/>
      <w:lang w:eastAsia="pl-PL"/>
    </w:rPr>
  </w:style>
  <w:style w:type="paragraph" w:styleId="Legenda">
    <w:name w:val="caption"/>
    <w:basedOn w:val="Normalny"/>
    <w:next w:val="Normalny"/>
    <w:uiPriority w:val="35"/>
    <w:semiHidden/>
    <w:unhideWhenUsed/>
    <w:qFormat/>
    <w:rsid w:val="00C77347"/>
    <w:pPr>
      <w:spacing w:after="200"/>
    </w:pPr>
    <w:rPr>
      <w:b/>
      <w:bCs/>
      <w:color w:val="4F81BD" w:themeColor="accent1"/>
      <w:sz w:val="18"/>
      <w:szCs w:val="18"/>
    </w:rPr>
  </w:style>
  <w:style w:type="table" w:styleId="Tabela-Siatka">
    <w:name w:val="Table Grid"/>
    <w:aliases w:val="Table long document"/>
    <w:basedOn w:val="Standardowy"/>
    <w:uiPriority w:val="39"/>
    <w:rsid w:val="009F2D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rsid w:val="005D4168"/>
  </w:style>
  <w:style w:type="character" w:customStyle="1" w:styleId="TeksttreciZnakZnakZnakZnak">
    <w:name w:val="Tekst treści_ Znak Znak Znak Znak"/>
    <w:link w:val="TeksttreciZnakZnakZnak"/>
    <w:rsid w:val="00610F99"/>
    <w:rPr>
      <w:rFonts w:ascii="Arial" w:eastAsia="Arial" w:hAnsi="Arial" w:cs="Arial"/>
      <w:sz w:val="21"/>
      <w:szCs w:val="21"/>
      <w:shd w:val="clear" w:color="auto" w:fill="FFFFFF"/>
    </w:rPr>
  </w:style>
  <w:style w:type="paragraph" w:customStyle="1" w:styleId="TeksttreciZnakZnakZnak">
    <w:name w:val="Tekst treści_ Znak Znak Znak"/>
    <w:basedOn w:val="Normalny"/>
    <w:link w:val="TeksttreciZnakZnakZnakZnak"/>
    <w:rsid w:val="00610F99"/>
    <w:pPr>
      <w:widowControl w:val="0"/>
      <w:shd w:val="clear" w:color="auto" w:fill="FFFFFF"/>
      <w:suppressAutoHyphens w:val="0"/>
      <w:spacing w:before="360" w:line="379" w:lineRule="exact"/>
      <w:ind w:hanging="400"/>
      <w:jc w:val="both"/>
    </w:pPr>
    <w:rPr>
      <w:rFonts w:ascii="Arial" w:eastAsia="Arial" w:hAnsi="Arial" w:cs="Arial"/>
      <w:sz w:val="21"/>
      <w:szCs w:val="21"/>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5C34B8-5F96-4619-912D-C5A5D976E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41</Pages>
  <Words>18719</Words>
  <Characters>112314</Characters>
  <Application>Microsoft Office Word</Application>
  <DocSecurity>0</DocSecurity>
  <Lines>935</Lines>
  <Paragraphs>261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2023-01-24T08:16:00Z</cp:lastPrinted>
  <dcterms:created xsi:type="dcterms:W3CDTF">2023-02-02T10:16:00Z</dcterms:created>
  <dcterms:modified xsi:type="dcterms:W3CDTF">2023-02-02T10:16:00Z</dcterms:modified>
</cp:coreProperties>
</file>