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8B" w:rsidRDefault="003E2AF0">
      <w:pPr>
        <w:spacing w:after="75" w:line="241" w:lineRule="auto"/>
        <w:ind w:left="0" w:right="5" w:firstLine="0"/>
      </w:pPr>
      <w:r w:rsidRPr="00AA7FE8">
        <w:rPr>
          <w:i/>
          <w:color w:val="auto"/>
          <w:sz w:val="20"/>
        </w:rPr>
        <w:t xml:space="preserve">Załącznik nr </w:t>
      </w:r>
      <w:r w:rsidR="00AA7FE8" w:rsidRPr="00AA7FE8">
        <w:rPr>
          <w:i/>
          <w:color w:val="auto"/>
          <w:sz w:val="20"/>
        </w:rPr>
        <w:t>1</w:t>
      </w:r>
      <w:r w:rsidRPr="00AA7FE8">
        <w:rPr>
          <w:i/>
          <w:color w:val="auto"/>
          <w:sz w:val="20"/>
        </w:rPr>
        <w:t xml:space="preserve"> do Zarządzenia nr </w:t>
      </w:r>
      <w:r w:rsidR="00214944" w:rsidRPr="00AA7FE8">
        <w:rPr>
          <w:i/>
          <w:color w:val="auto"/>
          <w:sz w:val="20"/>
        </w:rPr>
        <w:t xml:space="preserve"> </w:t>
      </w:r>
      <w:r w:rsidR="00AA7FE8" w:rsidRPr="00AA7FE8">
        <w:rPr>
          <w:i/>
          <w:color w:val="auto"/>
          <w:sz w:val="20"/>
        </w:rPr>
        <w:t>4</w:t>
      </w:r>
      <w:r w:rsidR="00214944" w:rsidRPr="00AA7FE8">
        <w:rPr>
          <w:i/>
          <w:color w:val="auto"/>
          <w:sz w:val="20"/>
        </w:rPr>
        <w:t xml:space="preserve"> z dnia 10 marca </w:t>
      </w:r>
      <w:r>
        <w:rPr>
          <w:i/>
          <w:sz w:val="20"/>
        </w:rPr>
        <w:t>202</w:t>
      </w:r>
      <w:r w:rsidR="00214944">
        <w:rPr>
          <w:i/>
          <w:sz w:val="20"/>
        </w:rPr>
        <w:t>2</w:t>
      </w:r>
      <w:r>
        <w:rPr>
          <w:i/>
          <w:sz w:val="20"/>
        </w:rPr>
        <w:t xml:space="preserve"> r. Dyrektora Państwowej Szkoły Muzycznej </w:t>
      </w:r>
      <w:r w:rsidR="00FD48D5">
        <w:rPr>
          <w:i/>
          <w:sz w:val="20"/>
        </w:rPr>
        <w:br/>
      </w:r>
      <w:r>
        <w:rPr>
          <w:i/>
          <w:sz w:val="20"/>
        </w:rPr>
        <w:t xml:space="preserve">I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II stopnia im.</w:t>
      </w:r>
      <w:r w:rsidR="00FD48D5">
        <w:rPr>
          <w:i/>
          <w:sz w:val="20"/>
        </w:rPr>
        <w:t xml:space="preserve"> </w:t>
      </w:r>
      <w:r w:rsidR="00214944">
        <w:rPr>
          <w:i/>
          <w:sz w:val="20"/>
        </w:rPr>
        <w:t xml:space="preserve">Juliusza </w:t>
      </w:r>
      <w:r w:rsidR="00FD48D5">
        <w:rPr>
          <w:i/>
          <w:sz w:val="20"/>
        </w:rPr>
        <w:t>Z</w:t>
      </w:r>
      <w:r w:rsidR="00214944">
        <w:rPr>
          <w:i/>
          <w:sz w:val="20"/>
        </w:rPr>
        <w:t xml:space="preserve">arębskiego w Inowrocławiu </w:t>
      </w:r>
      <w:r>
        <w:rPr>
          <w:i/>
          <w:sz w:val="20"/>
        </w:rPr>
        <w:t xml:space="preserve"> </w:t>
      </w:r>
    </w:p>
    <w:p w:rsidR="00932A8B" w:rsidRDefault="003E2AF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32A8B" w:rsidRDefault="003E2AF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32A8B" w:rsidRDefault="003E2AF0">
      <w:pPr>
        <w:spacing w:after="0" w:line="259" w:lineRule="auto"/>
        <w:ind w:left="10" w:right="6" w:hanging="10"/>
        <w:jc w:val="center"/>
      </w:pPr>
      <w:r>
        <w:rPr>
          <w:b/>
          <w:sz w:val="24"/>
        </w:rPr>
        <w:t xml:space="preserve">REGULAMIN REKRUTACJI </w:t>
      </w:r>
    </w:p>
    <w:p w:rsidR="00932A8B" w:rsidRDefault="003E2AF0" w:rsidP="000E6C77">
      <w:pPr>
        <w:spacing w:after="0" w:line="259" w:lineRule="auto"/>
        <w:ind w:left="149" w:firstLine="0"/>
        <w:jc w:val="center"/>
      </w:pPr>
      <w:r>
        <w:rPr>
          <w:b/>
          <w:sz w:val="24"/>
        </w:rPr>
        <w:t xml:space="preserve">DO PAŃSTWOWEJ SZKOŁY MUZYCZNEJ I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II STOPNIA</w:t>
      </w:r>
      <w:r w:rsidR="000E6C77">
        <w:rPr>
          <w:b/>
          <w:sz w:val="24"/>
        </w:rPr>
        <w:br/>
      </w:r>
      <w:r>
        <w:rPr>
          <w:b/>
          <w:sz w:val="24"/>
        </w:rPr>
        <w:t xml:space="preserve"> IM.</w:t>
      </w:r>
      <w:r w:rsidR="000E6C77">
        <w:rPr>
          <w:b/>
          <w:sz w:val="24"/>
        </w:rPr>
        <w:t xml:space="preserve"> JULIUSZA ZARĘBSKIEGO W INOWROCŁAWIU</w:t>
      </w:r>
    </w:p>
    <w:p w:rsidR="00932A8B" w:rsidRDefault="003E2AF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32A8B" w:rsidRDefault="003E2AF0">
      <w:pPr>
        <w:spacing w:after="0" w:line="259" w:lineRule="auto"/>
        <w:ind w:left="0" w:firstLine="0"/>
        <w:jc w:val="left"/>
      </w:pPr>
      <w:r>
        <w:t xml:space="preserve"> </w:t>
      </w:r>
    </w:p>
    <w:p w:rsidR="00932A8B" w:rsidRDefault="003E2AF0">
      <w:pPr>
        <w:spacing w:after="103" w:line="259" w:lineRule="auto"/>
        <w:ind w:left="-13" w:firstLine="0"/>
      </w:pPr>
      <w:r>
        <w:t xml:space="preserve">Regulamin został opracowany na podstawie: </w:t>
      </w:r>
    </w:p>
    <w:p w:rsidR="00932A8B" w:rsidRDefault="003E2AF0">
      <w:pPr>
        <w:spacing w:after="111" w:line="259" w:lineRule="auto"/>
        <w:ind w:left="0" w:firstLine="0"/>
        <w:jc w:val="left"/>
      </w:pPr>
      <w:r>
        <w:t xml:space="preserve"> </w:t>
      </w:r>
    </w:p>
    <w:p w:rsidR="00932A8B" w:rsidRDefault="003E2AF0">
      <w:pPr>
        <w:numPr>
          <w:ilvl w:val="0"/>
          <w:numId w:val="1"/>
        </w:numPr>
        <w:ind w:hanging="360"/>
      </w:pPr>
      <w:r>
        <w:t xml:space="preserve">Ustawa z dnia 14 grudnia 2016 roku Prawo oświatowe (Dz.U. z 2020 r. poz. 910, 1378 z 2021 r. poz. 4). </w:t>
      </w:r>
    </w:p>
    <w:p w:rsidR="00932A8B" w:rsidRDefault="003E2AF0">
      <w:pPr>
        <w:numPr>
          <w:ilvl w:val="0"/>
          <w:numId w:val="1"/>
        </w:numPr>
        <w:ind w:hanging="360"/>
      </w:pPr>
      <w:r>
        <w:t xml:space="preserve">Rozporządzenia Ministra Kultury i Dziedzictwa Narodowego z dnia 9 kwietnia 2019 </w:t>
      </w:r>
      <w:r w:rsidRPr="00214944">
        <w:rPr>
          <w:color w:val="auto"/>
        </w:rPr>
        <w:t xml:space="preserve">r., w sprawie warunków i trybu przyjmowania uczniów do publicznych szkół i publicznych placówek artystycznych oraz przechodzenia z jednych typów szkół do innych ( Dz.U. z 2019 r. poz. 686). </w:t>
      </w:r>
      <w:r w:rsidR="00214944">
        <w:t>uwzględnione zmiany: Dz. U. z 2022 r. poz. 194</w:t>
      </w:r>
    </w:p>
    <w:p w:rsidR="00932A8B" w:rsidRDefault="00932A8B">
      <w:pPr>
        <w:spacing w:after="0" w:line="259" w:lineRule="auto"/>
        <w:ind w:left="0" w:firstLine="0"/>
        <w:jc w:val="left"/>
      </w:pPr>
    </w:p>
    <w:p w:rsidR="00932A8B" w:rsidRDefault="003E2AF0">
      <w:pPr>
        <w:pStyle w:val="Nagwek1"/>
        <w:spacing w:after="0"/>
        <w:ind w:left="286" w:right="283"/>
      </w:pPr>
      <w:r>
        <w:t xml:space="preserve">§ 1 </w:t>
      </w:r>
    </w:p>
    <w:p w:rsidR="00932A8B" w:rsidRDefault="003E2AF0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ind w:left="35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Państwowa Szkoła Muzyczna I </w:t>
      </w:r>
      <w:proofErr w:type="spellStart"/>
      <w:r>
        <w:t>i</w:t>
      </w:r>
      <w:proofErr w:type="spellEnd"/>
      <w:r>
        <w:t xml:space="preserve"> II stopnia</w:t>
      </w:r>
      <w:r w:rsidR="003B0129">
        <w:t xml:space="preserve"> im. Juliusza Zarębskiego w Inowrocławiu</w:t>
      </w:r>
      <w:r>
        <w:t>, zwana dalej „</w:t>
      </w:r>
      <w:r>
        <w:rPr>
          <w:i/>
        </w:rPr>
        <w:t>Szkołą”</w:t>
      </w:r>
      <w:r>
        <w:t xml:space="preserve">, przeprowadza co roku rekrutację kandydatów do Szkoły. </w:t>
      </w:r>
    </w:p>
    <w:p w:rsidR="00932A8B" w:rsidRDefault="003E2AF0">
      <w:pPr>
        <w:spacing w:after="119" w:line="259" w:lineRule="auto"/>
        <w:ind w:left="-13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Regulamin określa: </w:t>
      </w:r>
    </w:p>
    <w:p w:rsidR="00932A8B" w:rsidRDefault="003E2AF0">
      <w:pPr>
        <w:numPr>
          <w:ilvl w:val="0"/>
          <w:numId w:val="2"/>
        </w:numPr>
        <w:spacing w:after="122" w:line="259" w:lineRule="auto"/>
        <w:ind w:hanging="360"/>
      </w:pPr>
      <w:r>
        <w:t xml:space="preserve">szczegółowe warunki przyjmowania kandydatów do Szkoły, </w:t>
      </w:r>
    </w:p>
    <w:p w:rsidR="00932A8B" w:rsidRDefault="003E2AF0">
      <w:pPr>
        <w:numPr>
          <w:ilvl w:val="0"/>
          <w:numId w:val="2"/>
        </w:numPr>
        <w:spacing w:after="120" w:line="259" w:lineRule="auto"/>
        <w:ind w:hanging="360"/>
      </w:pPr>
      <w:r>
        <w:t xml:space="preserve">dokumenty potwierdzające spełnianie tych warunków, </w:t>
      </w:r>
    </w:p>
    <w:p w:rsidR="00932A8B" w:rsidRPr="00214944" w:rsidRDefault="003E2AF0">
      <w:pPr>
        <w:numPr>
          <w:ilvl w:val="0"/>
          <w:numId w:val="2"/>
        </w:numPr>
        <w:ind w:hanging="360"/>
        <w:rPr>
          <w:color w:val="auto"/>
        </w:rPr>
      </w:pPr>
      <w:r>
        <w:t xml:space="preserve">sposób, szczegółowy tryb i terminy przeprowadzania postępowania rekrutacyjnego do szkoły, w tym: szczegółowe warunki i tryb przeprowadzania badania przydatności i egzaminu wstępnego oraz skład i szczegółowe zadania komisji rekrutacyjnej i komisji kwalifikacyjnej. </w:t>
      </w:r>
    </w:p>
    <w:p w:rsidR="00932A8B" w:rsidRPr="00214944" w:rsidRDefault="003E2AF0">
      <w:pPr>
        <w:numPr>
          <w:ilvl w:val="0"/>
          <w:numId w:val="3"/>
        </w:numPr>
        <w:ind w:hanging="360"/>
        <w:rPr>
          <w:color w:val="auto"/>
        </w:rPr>
      </w:pPr>
      <w:r w:rsidRPr="00214944">
        <w:rPr>
          <w:color w:val="auto"/>
        </w:rPr>
        <w:t xml:space="preserve">Szkoła przeprowadza akcję informacyjną o zasadach przyjęć oraz warunkach nauki i terminach przeprowadzania rekrutacji. </w:t>
      </w:r>
    </w:p>
    <w:p w:rsidR="00932A8B" w:rsidRPr="00214944" w:rsidRDefault="003E2AF0">
      <w:pPr>
        <w:numPr>
          <w:ilvl w:val="0"/>
          <w:numId w:val="3"/>
        </w:numPr>
        <w:ind w:hanging="360"/>
        <w:rPr>
          <w:color w:val="auto"/>
        </w:rPr>
      </w:pPr>
      <w:r w:rsidRPr="00214944">
        <w:rPr>
          <w:color w:val="auto"/>
        </w:rPr>
        <w:t xml:space="preserve">Szkoła podaje informację o terminie oraz warunkach przeprowadzenia badania przydatności lub egzaminu wstępnego w Biuletynie Informacji Publicznej oraz w widocznym miejscu w swojej siedzibie, na co najmniej 30 dni przed terminem ich przeprowadzenia. </w:t>
      </w:r>
    </w:p>
    <w:p w:rsidR="00932A8B" w:rsidRPr="00214944" w:rsidRDefault="003E2AF0">
      <w:pPr>
        <w:numPr>
          <w:ilvl w:val="0"/>
          <w:numId w:val="3"/>
        </w:numPr>
        <w:ind w:hanging="360"/>
        <w:rPr>
          <w:color w:val="auto"/>
        </w:rPr>
      </w:pPr>
      <w:r w:rsidRPr="00214944">
        <w:rPr>
          <w:color w:val="auto"/>
        </w:rPr>
        <w:t xml:space="preserve">Szkoła zapewnia wszystkim kandydatom poddawanym badaniu przydatności lub egzaminowi wstępnemu równe i właściwe warunki ich przeprowadzenia. </w:t>
      </w:r>
    </w:p>
    <w:p w:rsidR="00932A8B" w:rsidRDefault="00932A8B">
      <w:pPr>
        <w:spacing w:after="3" w:line="259" w:lineRule="auto"/>
        <w:ind w:left="0" w:firstLine="0"/>
        <w:jc w:val="left"/>
        <w:rPr>
          <w:color w:val="auto"/>
        </w:rPr>
      </w:pPr>
    </w:p>
    <w:p w:rsidR="000E6C77" w:rsidRDefault="000E6C77">
      <w:pPr>
        <w:spacing w:after="3" w:line="259" w:lineRule="auto"/>
        <w:ind w:left="0" w:firstLine="0"/>
        <w:jc w:val="left"/>
      </w:pPr>
    </w:p>
    <w:p w:rsidR="00932A8B" w:rsidRDefault="003E2AF0">
      <w:pPr>
        <w:pStyle w:val="Nagwek1"/>
        <w:spacing w:after="0"/>
        <w:ind w:left="286" w:right="283"/>
      </w:pPr>
      <w:r>
        <w:lastRenderedPageBreak/>
        <w:t>§ 2</w:t>
      </w:r>
      <w:r>
        <w:rPr>
          <w:rFonts w:ascii="Cambria" w:eastAsia="Cambria" w:hAnsi="Cambria" w:cs="Cambria"/>
        </w:rPr>
        <w:t xml:space="preserve"> </w:t>
      </w:r>
    </w:p>
    <w:p w:rsidR="00932A8B" w:rsidRDefault="003E2AF0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932A8B" w:rsidRDefault="003E2AF0">
      <w:pPr>
        <w:numPr>
          <w:ilvl w:val="0"/>
          <w:numId w:val="4"/>
        </w:numPr>
        <w:ind w:hanging="358"/>
      </w:pPr>
      <w:r>
        <w:t>O przyjęcie do klasy pierwszej Szkoły I stopnia o sześcioletnim cyklu kształcenia może ubiegać się kandydat, który w danym roku kalendarzowym ukończył 7 lat oraz nie więcej niż 10 lat.</w:t>
      </w:r>
      <w:r>
        <w:rPr>
          <w:rFonts w:ascii="Cambria" w:eastAsia="Cambria" w:hAnsi="Cambria" w:cs="Cambria"/>
          <w:b/>
        </w:rPr>
        <w:t xml:space="preserve"> </w:t>
      </w:r>
    </w:p>
    <w:p w:rsidR="00932A8B" w:rsidRDefault="003E2AF0">
      <w:pPr>
        <w:numPr>
          <w:ilvl w:val="0"/>
          <w:numId w:val="4"/>
        </w:numPr>
        <w:ind w:hanging="358"/>
      </w:pPr>
      <w:r>
        <w:t>W przypadku podjęcia przez rodzica decyzji, o której mowa w art. 36 ust. 1 i 2 ustawy Prawo oświatowe, o podjęciu nauki w Szkole przez dziecko 6 - letnie Dyrektor przyjmuje dziecko, jeżeli:</w:t>
      </w:r>
      <w:r>
        <w:rPr>
          <w:rFonts w:ascii="Cambria" w:eastAsia="Cambria" w:hAnsi="Cambria" w:cs="Cambria"/>
          <w:b/>
        </w:rPr>
        <w:t xml:space="preserve"> </w:t>
      </w:r>
    </w:p>
    <w:p w:rsidR="00932A8B" w:rsidRDefault="003E2AF0">
      <w:pPr>
        <w:numPr>
          <w:ilvl w:val="1"/>
          <w:numId w:val="4"/>
        </w:numPr>
        <w:ind w:hanging="358"/>
      </w:pPr>
      <w:r>
        <w:t>korzystało z wychowania przedszkolnego w roku szkolnym poprzedzającym rok szkolny,  w którym ma rozpocząć naukę albo</w:t>
      </w:r>
      <w:r>
        <w:rPr>
          <w:rFonts w:ascii="Cambria" w:eastAsia="Cambria" w:hAnsi="Cambria" w:cs="Cambria"/>
          <w:b/>
        </w:rPr>
        <w:t xml:space="preserve"> </w:t>
      </w:r>
    </w:p>
    <w:p w:rsidR="00932A8B" w:rsidRDefault="003E2AF0">
      <w:pPr>
        <w:numPr>
          <w:ilvl w:val="1"/>
          <w:numId w:val="4"/>
        </w:numPr>
        <w:ind w:hanging="358"/>
      </w:pPr>
      <w:r>
        <w:t>posiada opinię o możliwości rozpoczęcia nauki w szkole podstawowej, wydaną przez publiczną poradnię psychologiczno-pedagogiczną albo niepubliczną poradnię psychologiczno-pedagogiczną, założoną zgodnie z odpowiednimi przepisami oraz zatrudniającą pracowników posiadających kwalifikacje określone dla pracowników publicznych poradni psychologiczno-pedagogicznej.</w:t>
      </w:r>
      <w:r>
        <w:rPr>
          <w:rFonts w:ascii="Cambria" w:eastAsia="Cambria" w:hAnsi="Cambria" w:cs="Cambria"/>
          <w:b/>
        </w:rPr>
        <w:t xml:space="preserve"> </w:t>
      </w:r>
    </w:p>
    <w:p w:rsidR="00694EF4" w:rsidRDefault="00694EF4" w:rsidP="00694EF4">
      <w:pPr>
        <w:numPr>
          <w:ilvl w:val="0"/>
          <w:numId w:val="4"/>
        </w:numPr>
        <w:ind w:hanging="358"/>
      </w:pPr>
      <w:bookmarkStart w:id="0" w:name="_Hlk97551217"/>
      <w:r>
        <w:t xml:space="preserve">O przyjęcie do klasy pierwszej Szkoły I stopnia o czteroletnim cyklu kształcenia może ubiegać się kandydat, który w danym roku kalendarzowym kończy co najmniej 8 lat oraz nie więcej niż 16 lat. </w:t>
      </w:r>
    </w:p>
    <w:p w:rsidR="00932A8B" w:rsidRDefault="00872067">
      <w:pPr>
        <w:numPr>
          <w:ilvl w:val="0"/>
          <w:numId w:val="4"/>
        </w:numPr>
        <w:ind w:hanging="358"/>
      </w:pPr>
      <w:r>
        <w:t>Szkoła</w:t>
      </w:r>
      <w:r w:rsidR="00694EF4">
        <w:t xml:space="preserve"> I stopnia uczy gry na </w:t>
      </w:r>
      <w:r w:rsidR="003E2AF0">
        <w:t>fortepian</w:t>
      </w:r>
      <w:r w:rsidR="00694EF4">
        <w:t>ie</w:t>
      </w:r>
      <w:r w:rsidR="003E2AF0">
        <w:t>, skrzyp</w:t>
      </w:r>
      <w:r w:rsidR="00694EF4">
        <w:t>cach</w:t>
      </w:r>
      <w:r w:rsidR="003E2AF0">
        <w:t xml:space="preserve">, wiolonczeli, </w:t>
      </w:r>
      <w:r w:rsidR="003B0129">
        <w:t>kontrabas</w:t>
      </w:r>
      <w:r w:rsidR="00694EF4">
        <w:t>ie</w:t>
      </w:r>
      <w:r w:rsidR="003B0129">
        <w:t xml:space="preserve">, </w:t>
      </w:r>
      <w:r w:rsidR="003E2AF0">
        <w:t>gitar</w:t>
      </w:r>
      <w:r w:rsidR="00694EF4">
        <w:t>ze</w:t>
      </w:r>
      <w:r w:rsidR="003E2AF0">
        <w:t xml:space="preserve">, </w:t>
      </w:r>
      <w:r w:rsidR="003B0129">
        <w:t>har</w:t>
      </w:r>
      <w:r w:rsidR="00694EF4">
        <w:t>fie, a</w:t>
      </w:r>
      <w:r w:rsidR="003E2AF0">
        <w:t>kordeon</w:t>
      </w:r>
      <w:r w:rsidR="00694EF4">
        <w:t>ie,</w:t>
      </w:r>
      <w:r w:rsidR="003E2AF0">
        <w:t xml:space="preserve"> fle</w:t>
      </w:r>
      <w:r w:rsidR="00694EF4">
        <w:t>cie</w:t>
      </w:r>
      <w:r w:rsidR="003E2AF0">
        <w:t>, oboju, klarne</w:t>
      </w:r>
      <w:r w:rsidR="00694EF4">
        <w:t>cie</w:t>
      </w:r>
      <w:r w:rsidR="003E2AF0">
        <w:t xml:space="preserve">, </w:t>
      </w:r>
      <w:r w:rsidR="003B0129">
        <w:t>saksofon</w:t>
      </w:r>
      <w:r w:rsidR="00694EF4">
        <w:t>ie</w:t>
      </w:r>
      <w:r w:rsidR="003B0129">
        <w:t xml:space="preserve">, </w:t>
      </w:r>
      <w:r w:rsidR="003E2AF0">
        <w:t>trąb</w:t>
      </w:r>
      <w:r w:rsidR="00694EF4">
        <w:t>ce</w:t>
      </w:r>
      <w:r w:rsidR="003E2AF0">
        <w:t>, puzon</w:t>
      </w:r>
      <w:r w:rsidR="00694EF4">
        <w:t>ie</w:t>
      </w:r>
      <w:r w:rsidR="003E2AF0">
        <w:t>, waltorni, perkusji.</w:t>
      </w:r>
      <w:r w:rsidR="003E2AF0">
        <w:rPr>
          <w:rFonts w:ascii="Cambria" w:eastAsia="Cambria" w:hAnsi="Cambria" w:cs="Cambria"/>
          <w:b/>
        </w:rPr>
        <w:t xml:space="preserve"> </w:t>
      </w:r>
      <w:bookmarkEnd w:id="0"/>
    </w:p>
    <w:p w:rsidR="00694EF4" w:rsidRDefault="003E2AF0" w:rsidP="00694EF4">
      <w:pPr>
        <w:numPr>
          <w:ilvl w:val="0"/>
          <w:numId w:val="4"/>
        </w:numPr>
        <w:ind w:hanging="358"/>
      </w:pPr>
      <w:r>
        <w:t>O przyjęcie</w:t>
      </w:r>
      <w:r>
        <w:rPr>
          <w:b/>
        </w:rPr>
        <w:t xml:space="preserve"> </w:t>
      </w:r>
      <w:r>
        <w:t xml:space="preserve">do klasy pierwszej </w:t>
      </w:r>
      <w:r w:rsidR="00694EF4">
        <w:t xml:space="preserve"> Szkoły </w:t>
      </w:r>
      <w:r>
        <w:t xml:space="preserve">II stopnia może ubiegać się kandydat, który w danym roku kalendarzowym kończy co najmniej 10 lat oraz nie więcej niż 23 lata. </w:t>
      </w:r>
      <w:r>
        <w:rPr>
          <w:rFonts w:ascii="Cambria" w:eastAsia="Cambria" w:hAnsi="Cambria" w:cs="Cambria"/>
          <w:b/>
        </w:rPr>
        <w:t xml:space="preserve"> </w:t>
      </w:r>
      <w:r w:rsidR="003B0129">
        <w:rPr>
          <w:rFonts w:ascii="Cambria" w:eastAsia="Cambria" w:hAnsi="Cambria" w:cs="Cambria"/>
          <w:b/>
        </w:rPr>
        <w:br/>
      </w:r>
      <w:r w:rsidR="00694EF4">
        <w:t>W szczególnie uzasadnionych przypadkach, na wniosek Dyrektora Szkoły, Minister właściwy do spraw kultury i ochrony dziedzictwa narodowego, może wyrazić́ zgodę na ubieganie się o przyjęcie do Szkoły przez kandydata przekraczającego limity wiekowe określone w §2.</w:t>
      </w:r>
      <w:r w:rsidR="00694EF4">
        <w:rPr>
          <w:rFonts w:ascii="Cambria" w:eastAsia="Cambria" w:hAnsi="Cambria" w:cs="Cambria"/>
        </w:rPr>
        <w:t xml:space="preserve"> </w:t>
      </w:r>
    </w:p>
    <w:p w:rsidR="00932A8B" w:rsidRPr="00694EF4" w:rsidRDefault="00694EF4" w:rsidP="00694EF4">
      <w:pPr>
        <w:numPr>
          <w:ilvl w:val="0"/>
          <w:numId w:val="4"/>
        </w:numPr>
        <w:ind w:hanging="358"/>
      </w:pPr>
      <w:r w:rsidRPr="00694EF4">
        <w:rPr>
          <w:rFonts w:ascii="Cambria" w:eastAsia="Cambria" w:hAnsi="Cambria" w:cs="Cambria"/>
        </w:rPr>
        <w:t>W  szkole II stopnia n</w:t>
      </w:r>
      <w:r w:rsidR="003B0129" w:rsidRPr="00694EF4">
        <w:rPr>
          <w:rFonts w:ascii="Cambria" w:eastAsia="Cambria" w:hAnsi="Cambria" w:cs="Cambria"/>
        </w:rPr>
        <w:t>auka odbywa się w specjalności</w:t>
      </w:r>
      <w:r w:rsidR="00122706" w:rsidRPr="00694EF4">
        <w:rPr>
          <w:rFonts w:ascii="Cambria" w:eastAsia="Cambria" w:hAnsi="Cambria" w:cs="Cambria"/>
        </w:rPr>
        <w:t>ach</w:t>
      </w:r>
      <w:r w:rsidR="003B0129" w:rsidRPr="00694EF4">
        <w:rPr>
          <w:rFonts w:ascii="Cambria" w:eastAsia="Cambria" w:hAnsi="Cambria" w:cs="Cambria"/>
        </w:rPr>
        <w:t xml:space="preserve"> instrumentalistyka, instrumentalistyka jazzowa, wokalistyka, wokalistyka jazzowa. </w:t>
      </w:r>
      <w:r w:rsidR="003B0129" w:rsidRPr="00694EF4">
        <w:rPr>
          <w:rFonts w:ascii="Cambria" w:eastAsia="Cambria" w:hAnsi="Cambria" w:cs="Cambria"/>
        </w:rPr>
        <w:br/>
      </w:r>
      <w:r w:rsidR="00122706" w:rsidRPr="00694EF4">
        <w:rPr>
          <w:rFonts w:ascii="Cambria" w:eastAsia="Cambria" w:hAnsi="Cambria" w:cs="Cambria"/>
        </w:rPr>
        <w:t xml:space="preserve">W </w:t>
      </w:r>
      <w:r w:rsidR="003B0129" w:rsidRPr="00694EF4">
        <w:rPr>
          <w:rFonts w:ascii="Cambria" w:eastAsia="Cambria" w:hAnsi="Cambria" w:cs="Cambria"/>
        </w:rPr>
        <w:t xml:space="preserve">specjalności instrumentalistyka </w:t>
      </w:r>
      <w:r>
        <w:rPr>
          <w:rFonts w:ascii="Cambria" w:eastAsia="Cambria" w:hAnsi="Cambria" w:cs="Cambria"/>
        </w:rPr>
        <w:t xml:space="preserve">szkoła kształci </w:t>
      </w:r>
      <w:r w:rsidR="00122706" w:rsidRPr="00694EF4">
        <w:rPr>
          <w:rFonts w:ascii="Cambria" w:eastAsia="Cambria" w:hAnsi="Cambria" w:cs="Cambria"/>
        </w:rPr>
        <w:t>w specjalizacjach</w:t>
      </w:r>
      <w:r w:rsidR="003B0129" w:rsidRPr="00694EF4">
        <w:rPr>
          <w:rFonts w:ascii="Cambria" w:eastAsia="Cambria" w:hAnsi="Cambria" w:cs="Cambria"/>
        </w:rPr>
        <w:t xml:space="preserve"> - </w:t>
      </w:r>
      <w:r w:rsidR="003B0129" w:rsidRPr="00694EF4">
        <w:rPr>
          <w:rFonts w:ascii="Cambria" w:eastAsia="Cambria" w:hAnsi="Cambria" w:cs="Cambria"/>
        </w:rPr>
        <w:br/>
      </w:r>
      <w:bookmarkStart w:id="1" w:name="_Hlk97725697"/>
      <w:r w:rsidR="003B0129" w:rsidRPr="00694EF4">
        <w:rPr>
          <w:rFonts w:ascii="Cambria" w:eastAsia="Cambria" w:hAnsi="Cambria" w:cs="Cambria"/>
        </w:rPr>
        <w:t>gra na</w:t>
      </w:r>
      <w:r w:rsidRPr="00694EF4">
        <w:rPr>
          <w:rFonts w:ascii="Cambria" w:eastAsia="Cambria" w:hAnsi="Cambria" w:cs="Cambria"/>
        </w:rPr>
        <w:t xml:space="preserve"> </w:t>
      </w:r>
      <w:bookmarkEnd w:id="1"/>
      <w:r w:rsidR="003B0129" w:rsidRPr="00694EF4">
        <w:rPr>
          <w:rFonts w:ascii="Cambria" w:eastAsia="Cambria" w:hAnsi="Cambria" w:cs="Cambria"/>
        </w:rPr>
        <w:t>fortepianie,</w:t>
      </w:r>
      <w:r w:rsidRPr="00694EF4">
        <w:rPr>
          <w:rFonts w:ascii="Cambria" w:eastAsia="Cambria" w:hAnsi="Cambria" w:cs="Cambria"/>
        </w:rPr>
        <w:t xml:space="preserve"> gra na</w:t>
      </w:r>
      <w:r w:rsidR="003B0129" w:rsidRPr="00694EF4">
        <w:rPr>
          <w:rFonts w:ascii="Cambria" w:eastAsia="Cambria" w:hAnsi="Cambria" w:cs="Cambria"/>
        </w:rPr>
        <w:t xml:space="preserve"> organach,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>akordeonie,</w:t>
      </w:r>
      <w:r w:rsidRPr="00694EF4">
        <w:rPr>
          <w:rFonts w:ascii="Cambria" w:eastAsia="Cambria" w:hAnsi="Cambria" w:cs="Cambria"/>
        </w:rPr>
        <w:t xml:space="preserve"> gra na</w:t>
      </w:r>
      <w:r w:rsidR="003B0129" w:rsidRPr="00694EF4">
        <w:rPr>
          <w:rFonts w:ascii="Cambria" w:eastAsia="Cambria" w:hAnsi="Cambria" w:cs="Cambria"/>
        </w:rPr>
        <w:t xml:space="preserve"> skrzypcach,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 xml:space="preserve">altówce,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>wiolonczeli,</w:t>
      </w:r>
      <w:r w:rsidRPr="00694EF4">
        <w:rPr>
          <w:rFonts w:ascii="Cambria" w:eastAsia="Cambria" w:hAnsi="Cambria" w:cs="Cambria"/>
        </w:rPr>
        <w:t xml:space="preserve"> gra na</w:t>
      </w:r>
      <w:r w:rsidR="003B0129" w:rsidRPr="00694EF4">
        <w:rPr>
          <w:rFonts w:ascii="Cambria" w:eastAsia="Cambria" w:hAnsi="Cambria" w:cs="Cambria"/>
        </w:rPr>
        <w:t xml:space="preserve"> kontrabasie,</w:t>
      </w:r>
      <w:r w:rsidRPr="00694EF4">
        <w:rPr>
          <w:rFonts w:ascii="Cambria" w:eastAsia="Cambria" w:hAnsi="Cambria" w:cs="Cambria"/>
        </w:rPr>
        <w:t xml:space="preserve"> gra na</w:t>
      </w:r>
      <w:r w:rsidR="003B0129" w:rsidRPr="00694EF4">
        <w:rPr>
          <w:rFonts w:ascii="Cambria" w:eastAsia="Cambria" w:hAnsi="Cambria" w:cs="Cambria"/>
        </w:rPr>
        <w:t xml:space="preserve"> flecie,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>klarnecie,</w:t>
      </w:r>
      <w:r w:rsidRPr="00694EF4">
        <w:rPr>
          <w:rFonts w:ascii="Cambria" w:eastAsia="Cambria" w:hAnsi="Cambria" w:cs="Cambria"/>
        </w:rPr>
        <w:t xml:space="preserve"> gra na</w:t>
      </w:r>
      <w:r w:rsidR="003B0129" w:rsidRPr="00694EF4">
        <w:rPr>
          <w:rFonts w:ascii="Cambria" w:eastAsia="Cambria" w:hAnsi="Cambria" w:cs="Cambria"/>
        </w:rPr>
        <w:t xml:space="preserve"> oboju,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 xml:space="preserve">saksofonie,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 xml:space="preserve">trąbce,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 xml:space="preserve">puzonie, </w:t>
      </w:r>
      <w:r w:rsidRPr="00694EF4">
        <w:rPr>
          <w:rFonts w:ascii="Cambria" w:eastAsia="Cambria" w:hAnsi="Cambria" w:cs="Cambria"/>
        </w:rPr>
        <w:t xml:space="preserve">gra na </w:t>
      </w:r>
      <w:r w:rsidR="003B0129" w:rsidRPr="00694EF4">
        <w:rPr>
          <w:rFonts w:ascii="Cambria" w:eastAsia="Cambria" w:hAnsi="Cambria" w:cs="Cambria"/>
        </w:rPr>
        <w:t xml:space="preserve">waltorni, </w:t>
      </w:r>
      <w:r w:rsidRPr="00694EF4">
        <w:rPr>
          <w:rFonts w:ascii="Cambria" w:eastAsia="Cambria" w:hAnsi="Cambria" w:cs="Cambria"/>
        </w:rPr>
        <w:t xml:space="preserve"> gra na p</w:t>
      </w:r>
      <w:r w:rsidR="003B0129" w:rsidRPr="00694EF4">
        <w:rPr>
          <w:rFonts w:ascii="Cambria" w:eastAsia="Cambria" w:hAnsi="Cambria" w:cs="Cambria"/>
        </w:rPr>
        <w:t>erkusji</w:t>
      </w:r>
      <w:r w:rsidR="003B0129" w:rsidRPr="00694EF4">
        <w:rPr>
          <w:rFonts w:ascii="Cambria" w:eastAsia="Cambria" w:hAnsi="Cambria" w:cs="Cambria"/>
        </w:rPr>
        <w:br/>
      </w:r>
      <w:r w:rsidR="00122706" w:rsidRPr="00694EF4">
        <w:rPr>
          <w:rFonts w:ascii="Cambria" w:eastAsia="Cambria" w:hAnsi="Cambria" w:cs="Cambria"/>
        </w:rPr>
        <w:t xml:space="preserve">W specjalności instrumentalistyka  jazzowa </w:t>
      </w:r>
      <w:r>
        <w:rPr>
          <w:rFonts w:ascii="Cambria" w:eastAsia="Cambria" w:hAnsi="Cambria" w:cs="Cambria"/>
        </w:rPr>
        <w:t xml:space="preserve">szkoła kształci </w:t>
      </w:r>
      <w:r w:rsidR="00122706" w:rsidRPr="00694EF4">
        <w:rPr>
          <w:rFonts w:ascii="Cambria" w:eastAsia="Cambria" w:hAnsi="Cambria" w:cs="Cambria"/>
        </w:rPr>
        <w:t>w specjalizacjach -</w:t>
      </w:r>
      <w:r w:rsidR="00122706" w:rsidRPr="00694EF4">
        <w:rPr>
          <w:rFonts w:ascii="Cambria" w:eastAsia="Cambria" w:hAnsi="Cambria" w:cs="Cambria"/>
        </w:rPr>
        <w:br/>
        <w:t>gra na fortepianie jazzowym,</w:t>
      </w:r>
      <w:r w:rsidRPr="00694EF4">
        <w:rPr>
          <w:rFonts w:ascii="Cambria" w:eastAsia="Cambria" w:hAnsi="Cambria" w:cs="Cambria"/>
        </w:rPr>
        <w:t xml:space="preserve"> gra na</w:t>
      </w:r>
      <w:r w:rsidR="00122706" w:rsidRPr="00694EF4">
        <w:rPr>
          <w:rFonts w:ascii="Cambria" w:eastAsia="Cambria" w:hAnsi="Cambria" w:cs="Cambria"/>
        </w:rPr>
        <w:t xml:space="preserve"> skrzypcach jazzowych, </w:t>
      </w:r>
      <w:r w:rsidRPr="00694EF4">
        <w:rPr>
          <w:rFonts w:ascii="Cambria" w:eastAsia="Cambria" w:hAnsi="Cambria" w:cs="Cambria"/>
        </w:rPr>
        <w:t xml:space="preserve">gra na </w:t>
      </w:r>
      <w:r w:rsidR="00122706" w:rsidRPr="00694EF4">
        <w:rPr>
          <w:rFonts w:ascii="Cambria" w:eastAsia="Cambria" w:hAnsi="Cambria" w:cs="Cambria"/>
        </w:rPr>
        <w:t xml:space="preserve">kontrabasie jazzowym, </w:t>
      </w:r>
      <w:r w:rsidRPr="00694EF4">
        <w:rPr>
          <w:rFonts w:ascii="Cambria" w:eastAsia="Cambria" w:hAnsi="Cambria" w:cs="Cambria"/>
        </w:rPr>
        <w:t xml:space="preserve"> gra na s</w:t>
      </w:r>
      <w:r w:rsidR="00122706" w:rsidRPr="00694EF4">
        <w:rPr>
          <w:rFonts w:ascii="Cambria" w:eastAsia="Cambria" w:hAnsi="Cambria" w:cs="Cambria"/>
        </w:rPr>
        <w:t xml:space="preserve">aksofonie jazzowym , </w:t>
      </w:r>
      <w:r w:rsidRPr="00694EF4">
        <w:rPr>
          <w:rFonts w:ascii="Cambria" w:eastAsia="Cambria" w:hAnsi="Cambria" w:cs="Cambria"/>
        </w:rPr>
        <w:t xml:space="preserve">gra na </w:t>
      </w:r>
      <w:r w:rsidR="00122706" w:rsidRPr="00694EF4">
        <w:rPr>
          <w:rFonts w:ascii="Cambria" w:eastAsia="Cambria" w:hAnsi="Cambria" w:cs="Cambria"/>
        </w:rPr>
        <w:t>perkusji jazzowej</w:t>
      </w:r>
    </w:p>
    <w:p w:rsidR="00932A8B" w:rsidRDefault="003E2AF0">
      <w:pPr>
        <w:pStyle w:val="Nagwek1"/>
        <w:spacing w:after="0"/>
        <w:ind w:left="286" w:right="283"/>
      </w:pPr>
      <w:r>
        <w:lastRenderedPageBreak/>
        <w:t xml:space="preserve">§ 3 </w:t>
      </w:r>
    </w:p>
    <w:p w:rsidR="00932A8B" w:rsidRPr="00B00EC1" w:rsidRDefault="003E2AF0">
      <w:pPr>
        <w:spacing w:after="0" w:line="259" w:lineRule="auto"/>
        <w:ind w:left="0" w:firstLine="0"/>
        <w:jc w:val="left"/>
        <w:rPr>
          <w:color w:val="auto"/>
        </w:rPr>
      </w:pPr>
      <w:r>
        <w:rPr>
          <w:b/>
          <w:sz w:val="24"/>
        </w:rPr>
        <w:t xml:space="preserve"> </w:t>
      </w:r>
    </w:p>
    <w:p w:rsidR="00932A8B" w:rsidRPr="00B00EC1" w:rsidRDefault="003E2AF0">
      <w:pPr>
        <w:numPr>
          <w:ilvl w:val="0"/>
          <w:numId w:val="5"/>
        </w:numPr>
        <w:ind w:hanging="360"/>
        <w:rPr>
          <w:color w:val="auto"/>
        </w:rPr>
      </w:pPr>
      <w:r w:rsidRPr="00B00EC1">
        <w:rPr>
          <w:color w:val="auto"/>
        </w:rPr>
        <w:t xml:space="preserve">Wszyscy kandydaci ubiegający się o przyjęcie do Szkoły składają wniosek, zwany dalej </w:t>
      </w:r>
      <w:r w:rsidRPr="00B00EC1">
        <w:rPr>
          <w:i/>
          <w:color w:val="auto"/>
        </w:rPr>
        <w:t>„wnioskiem”</w:t>
      </w:r>
      <w:r w:rsidRPr="00B00EC1">
        <w:rPr>
          <w:color w:val="auto"/>
        </w:rPr>
        <w:t xml:space="preserve"> stanowiący </w:t>
      </w:r>
      <w:r w:rsidRPr="00B00EC1">
        <w:rPr>
          <w:b/>
          <w:color w:val="auto"/>
        </w:rPr>
        <w:t>załącznik nr 1</w:t>
      </w:r>
      <w:r w:rsidRPr="00B00EC1">
        <w:rPr>
          <w:color w:val="auto"/>
        </w:rPr>
        <w:t xml:space="preserve"> lub odpowiednio </w:t>
      </w:r>
      <w:r w:rsidRPr="00B00EC1">
        <w:rPr>
          <w:b/>
          <w:color w:val="auto"/>
        </w:rPr>
        <w:t>nr 2a lub 2b</w:t>
      </w:r>
      <w:r w:rsidRPr="00B00EC1">
        <w:rPr>
          <w:color w:val="auto"/>
        </w:rPr>
        <w:t xml:space="preserve"> do niniejszego  regulaminu w terminie: </w:t>
      </w:r>
    </w:p>
    <w:p w:rsidR="00932A8B" w:rsidRPr="00B00EC1" w:rsidRDefault="003E2AF0">
      <w:pPr>
        <w:numPr>
          <w:ilvl w:val="1"/>
          <w:numId w:val="5"/>
        </w:numPr>
        <w:spacing w:after="123" w:line="259" w:lineRule="auto"/>
        <w:ind w:hanging="360"/>
        <w:rPr>
          <w:color w:val="auto"/>
        </w:rPr>
      </w:pPr>
      <w:r w:rsidRPr="00B00EC1">
        <w:rPr>
          <w:color w:val="auto"/>
        </w:rPr>
        <w:t xml:space="preserve">do Szkoły I stopnia od 1 marca do </w:t>
      </w:r>
      <w:r w:rsidR="00FD01B5">
        <w:rPr>
          <w:color w:val="auto"/>
        </w:rPr>
        <w:t>31</w:t>
      </w:r>
      <w:r w:rsidRPr="00B00EC1">
        <w:rPr>
          <w:color w:val="auto"/>
        </w:rPr>
        <w:t xml:space="preserve"> maja (</w:t>
      </w:r>
      <w:r w:rsidRPr="00B00EC1">
        <w:rPr>
          <w:b/>
          <w:color w:val="auto"/>
        </w:rPr>
        <w:t>załącznik nr 1</w:t>
      </w:r>
      <w:r w:rsidRPr="00B00EC1">
        <w:rPr>
          <w:color w:val="auto"/>
        </w:rPr>
        <w:t xml:space="preserve">), </w:t>
      </w:r>
    </w:p>
    <w:p w:rsidR="00932A8B" w:rsidRPr="00B00EC1" w:rsidRDefault="003E2AF0">
      <w:pPr>
        <w:numPr>
          <w:ilvl w:val="1"/>
          <w:numId w:val="5"/>
        </w:numPr>
        <w:spacing w:after="123" w:line="259" w:lineRule="auto"/>
        <w:ind w:hanging="360"/>
        <w:rPr>
          <w:color w:val="auto"/>
        </w:rPr>
      </w:pPr>
      <w:r w:rsidRPr="00B00EC1">
        <w:rPr>
          <w:color w:val="auto"/>
        </w:rPr>
        <w:t xml:space="preserve">do Szkoły II stopnia od 1 marca do </w:t>
      </w:r>
      <w:r w:rsidR="00FD01B5">
        <w:rPr>
          <w:color w:val="auto"/>
        </w:rPr>
        <w:t>31</w:t>
      </w:r>
      <w:r w:rsidRPr="00B00EC1">
        <w:rPr>
          <w:color w:val="auto"/>
        </w:rPr>
        <w:t xml:space="preserve"> maja (</w:t>
      </w:r>
      <w:r w:rsidRPr="00B00EC1">
        <w:rPr>
          <w:b/>
          <w:color w:val="auto"/>
        </w:rPr>
        <w:t>załącznik nr 2a, załącznik nr 2b</w:t>
      </w:r>
      <w:r w:rsidRPr="00B00EC1">
        <w:rPr>
          <w:color w:val="auto"/>
        </w:rPr>
        <w:t xml:space="preserve"> ). </w:t>
      </w:r>
    </w:p>
    <w:p w:rsidR="00932A8B" w:rsidRPr="00B00EC1" w:rsidRDefault="003E2AF0">
      <w:pPr>
        <w:numPr>
          <w:ilvl w:val="0"/>
          <w:numId w:val="5"/>
        </w:numPr>
        <w:spacing w:after="114" w:line="259" w:lineRule="auto"/>
        <w:ind w:hanging="360"/>
        <w:rPr>
          <w:color w:val="auto"/>
        </w:rPr>
      </w:pPr>
      <w:r w:rsidRPr="00B00EC1">
        <w:rPr>
          <w:color w:val="auto"/>
        </w:rPr>
        <w:t xml:space="preserve">W przypadku ubiegania się o przyjęcie do Szkoły I stopnia do wniosku należy dołączyć: </w:t>
      </w:r>
    </w:p>
    <w:p w:rsidR="00932A8B" w:rsidRDefault="003E2AF0">
      <w:pPr>
        <w:numPr>
          <w:ilvl w:val="1"/>
          <w:numId w:val="5"/>
        </w:numPr>
        <w:ind w:hanging="360"/>
      </w:pPr>
      <w:r>
        <w:t xml:space="preserve">zaświadczenie wydane przez lekarza </w:t>
      </w:r>
      <w:r w:rsidRPr="00122706">
        <w:rPr>
          <w:b/>
        </w:rPr>
        <w:t>podstawowej opieki zdrowotnej</w:t>
      </w:r>
      <w:r>
        <w:t xml:space="preserve"> o braku przeciwwskazań do podjęcia nauki w szkole muzycznej, </w:t>
      </w:r>
    </w:p>
    <w:p w:rsidR="00932A8B" w:rsidRDefault="003E2AF0">
      <w:pPr>
        <w:numPr>
          <w:ilvl w:val="1"/>
          <w:numId w:val="5"/>
        </w:numPr>
        <w:spacing w:after="114" w:line="259" w:lineRule="auto"/>
        <w:ind w:hanging="360"/>
      </w:pPr>
      <w:r>
        <w:t xml:space="preserve">w przypadku dziecka, które w danym roku kalendarzowym nie ukończyło 7 lat: </w:t>
      </w:r>
    </w:p>
    <w:p w:rsidR="00932A8B" w:rsidRDefault="003E2AF0">
      <w:pPr>
        <w:numPr>
          <w:ilvl w:val="2"/>
          <w:numId w:val="5"/>
        </w:numPr>
        <w:ind w:hanging="360"/>
      </w:pPr>
      <w:r>
        <w:t xml:space="preserve">zaświadczenie o korzystaniu z wychowania przedszkolnego w roku szkolnym poprzedzającym rok szkolny, w którym ma rozpocząć naukę lub </w:t>
      </w:r>
    </w:p>
    <w:p w:rsidR="00932A8B" w:rsidRDefault="003E2AF0">
      <w:pPr>
        <w:numPr>
          <w:ilvl w:val="2"/>
          <w:numId w:val="5"/>
        </w:numPr>
        <w:spacing w:after="125" w:line="259" w:lineRule="auto"/>
        <w:ind w:hanging="360"/>
      </w:pPr>
      <w:r>
        <w:t xml:space="preserve">opinię, o której mowa w §2 ust. 2 pkt 2 niniejszego regulaminu. </w:t>
      </w:r>
    </w:p>
    <w:p w:rsidR="00932A8B" w:rsidRDefault="003E2AF0">
      <w:pPr>
        <w:numPr>
          <w:ilvl w:val="0"/>
          <w:numId w:val="5"/>
        </w:numPr>
        <w:spacing w:after="133" w:line="259" w:lineRule="auto"/>
        <w:ind w:hanging="360"/>
      </w:pPr>
      <w:r>
        <w:t xml:space="preserve">W przypadku ubiegania się o przyjęcie do szkoły II stopnia do wniosku należy dołączyć: </w:t>
      </w:r>
    </w:p>
    <w:p w:rsidR="00932A8B" w:rsidRDefault="003E2AF0">
      <w:pPr>
        <w:numPr>
          <w:ilvl w:val="1"/>
          <w:numId w:val="5"/>
        </w:numPr>
        <w:ind w:hanging="360"/>
      </w:pPr>
      <w:r>
        <w:t xml:space="preserve">na specjalność wokalną - zaświadczenia lekarskiego o braku przeciwskazań zdrowotnych do podjęcia kształcenia. Zaświadczenie powinno być wydane przez lekarza specjalistę w zakresie audiologii i foniatrii, </w:t>
      </w:r>
    </w:p>
    <w:p w:rsidR="00932A8B" w:rsidRDefault="003E2AF0">
      <w:pPr>
        <w:numPr>
          <w:ilvl w:val="1"/>
          <w:numId w:val="5"/>
        </w:numPr>
        <w:ind w:hanging="360"/>
      </w:pPr>
      <w:r>
        <w:t xml:space="preserve">na specjalność instrumentalną - w zakresie gry na instrumentach dętych zobowiązani są do dostarczenia zaświadczenia lekarskiego o braku przeciwwskazań do podjęcia kształcenia. Zaświadczenie powinno być wydane przez lekarza specjalistę w zakresie pulmonologii. </w:t>
      </w:r>
    </w:p>
    <w:p w:rsidR="00932A8B" w:rsidRDefault="003E2AF0">
      <w:pPr>
        <w:pStyle w:val="Nagwek1"/>
        <w:ind w:left="286" w:right="283"/>
      </w:pPr>
      <w:r>
        <w:t xml:space="preserve">§ 4 </w:t>
      </w:r>
    </w:p>
    <w:p w:rsidR="00932A8B" w:rsidRDefault="003E2AF0">
      <w:pPr>
        <w:spacing w:after="107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numPr>
          <w:ilvl w:val="0"/>
          <w:numId w:val="6"/>
        </w:numPr>
        <w:ind w:hanging="360"/>
      </w:pPr>
      <w:r>
        <w:t xml:space="preserve">Kwalifikacja kandydatów do Szkoły I stopnia odbywa się na podstawie badania przydatności, które polega na sprawdzeniu uzdolnień muzycznych i predyspozycji do nauki gry na określonym instrumencie. </w:t>
      </w:r>
      <w:r w:rsidR="00694EF4">
        <w:t>(</w:t>
      </w:r>
      <w:r w:rsidR="00694EF4" w:rsidRPr="00694EF4">
        <w:rPr>
          <w:i/>
        </w:rPr>
        <w:t xml:space="preserve">Szczegóły badania określone w </w:t>
      </w:r>
      <w:r w:rsidR="00694EF4" w:rsidRPr="00694EF4">
        <w:rPr>
          <w:b/>
          <w:i/>
        </w:rPr>
        <w:t>załączniku nr 3</w:t>
      </w:r>
      <w:r w:rsidR="00694EF4">
        <w:rPr>
          <w:i/>
        </w:rPr>
        <w:t>)</w:t>
      </w:r>
    </w:p>
    <w:p w:rsidR="00932A8B" w:rsidRDefault="003E2AF0">
      <w:pPr>
        <w:numPr>
          <w:ilvl w:val="0"/>
          <w:numId w:val="6"/>
        </w:numPr>
        <w:spacing w:after="25"/>
        <w:ind w:hanging="360"/>
      </w:pPr>
      <w:r>
        <w:t xml:space="preserve">Kwalifikacja kandydatów do szkoły II stopnia odbywa się na podstawie egzaminu wstępnego. </w:t>
      </w:r>
      <w:r w:rsidR="00694EF4">
        <w:t xml:space="preserve"> </w:t>
      </w:r>
    </w:p>
    <w:p w:rsidR="00932A8B" w:rsidRDefault="003E2AF0">
      <w:pPr>
        <w:numPr>
          <w:ilvl w:val="0"/>
          <w:numId w:val="6"/>
        </w:numPr>
        <w:spacing w:line="259" w:lineRule="auto"/>
        <w:ind w:hanging="360"/>
      </w:pPr>
      <w:r>
        <w:t xml:space="preserve">Egzamin wstępny obejmuje: </w:t>
      </w:r>
    </w:p>
    <w:p w:rsidR="00932A8B" w:rsidRDefault="003E2AF0">
      <w:pPr>
        <w:numPr>
          <w:ilvl w:val="1"/>
          <w:numId w:val="6"/>
        </w:numPr>
        <w:ind w:hanging="360"/>
      </w:pPr>
      <w:r>
        <w:t xml:space="preserve">egzamin </w:t>
      </w:r>
      <w:r w:rsidR="00122706">
        <w:t xml:space="preserve">z instrumentu </w:t>
      </w:r>
      <w:r>
        <w:t xml:space="preserve">w formie praktycznej z przygotowanych przez kandydata utworów muzycznych, </w:t>
      </w:r>
    </w:p>
    <w:p w:rsidR="00932A8B" w:rsidRDefault="003E2AF0">
      <w:pPr>
        <w:numPr>
          <w:ilvl w:val="1"/>
          <w:numId w:val="6"/>
        </w:numPr>
        <w:ind w:hanging="360"/>
      </w:pPr>
      <w:r>
        <w:t xml:space="preserve">egzamin w formie pisemnej </w:t>
      </w:r>
      <w:r w:rsidR="00122706">
        <w:t xml:space="preserve">/ ustnej </w:t>
      </w:r>
      <w:r>
        <w:t>z kształcenia słuchu i ogólnej wiedzy muzycznej, w zakresie objętym podstawą programową kształcenia w zawodach szkolnictwa artystycznego dla Szkoły I stopnia.</w:t>
      </w:r>
      <w:r>
        <w:rPr>
          <w:b/>
        </w:rPr>
        <w:t xml:space="preserve"> </w:t>
      </w:r>
      <w:r w:rsidR="00694EF4">
        <w:rPr>
          <w:b/>
        </w:rPr>
        <w:t>(</w:t>
      </w:r>
      <w:r w:rsidR="00694EF4" w:rsidRPr="00694EF4">
        <w:rPr>
          <w:i/>
        </w:rPr>
        <w:t xml:space="preserve">Szczegóły wymagań określone w </w:t>
      </w:r>
      <w:r w:rsidR="00694EF4" w:rsidRPr="00694EF4">
        <w:rPr>
          <w:b/>
          <w:i/>
        </w:rPr>
        <w:t>załączniku nr 4</w:t>
      </w:r>
      <w:r w:rsidR="00694EF4">
        <w:rPr>
          <w:i/>
        </w:rPr>
        <w:t>)</w:t>
      </w:r>
    </w:p>
    <w:p w:rsidR="00932A8B" w:rsidRDefault="003E2AF0">
      <w:pPr>
        <w:numPr>
          <w:ilvl w:val="0"/>
          <w:numId w:val="6"/>
        </w:numPr>
        <w:ind w:hanging="360"/>
      </w:pPr>
      <w:r>
        <w:lastRenderedPageBreak/>
        <w:t xml:space="preserve">Termin </w:t>
      </w:r>
      <w:r w:rsidR="00122706">
        <w:t xml:space="preserve">i zakres </w:t>
      </w:r>
      <w:r>
        <w:t xml:space="preserve">badania przydatności lub egzaminu wstępnego </w:t>
      </w:r>
      <w:r w:rsidR="00122706">
        <w:t xml:space="preserve">podany jest do publicznej wiadomości – strona </w:t>
      </w:r>
      <w:proofErr w:type="spellStart"/>
      <w:r w:rsidR="00122706">
        <w:t>bip</w:t>
      </w:r>
      <w:proofErr w:type="spellEnd"/>
      <w:r w:rsidR="00122706">
        <w:t>, strona szkoły</w:t>
      </w:r>
    </w:p>
    <w:p w:rsidR="00932A8B" w:rsidRDefault="003E2AF0">
      <w:pPr>
        <w:pStyle w:val="Nagwek1"/>
        <w:ind w:left="286" w:right="283"/>
      </w:pPr>
      <w:r>
        <w:t xml:space="preserve">§ 5 </w:t>
      </w:r>
    </w:p>
    <w:p w:rsidR="00932A8B" w:rsidRDefault="003E2AF0">
      <w:pPr>
        <w:spacing w:after="103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numPr>
          <w:ilvl w:val="0"/>
          <w:numId w:val="7"/>
        </w:numPr>
        <w:ind w:hanging="360"/>
      </w:pPr>
      <w:r>
        <w:t xml:space="preserve">W celu przeprowadzenia badania przydatności i egzaminu wstępnego dyrektor szkoły, spośród członków Rady Pedagogicznej, powołuje szkolną komisję rekrutacyjną, zwaną dalej </w:t>
      </w:r>
      <w:r>
        <w:rPr>
          <w:i/>
        </w:rPr>
        <w:t>„Komisją”</w:t>
      </w:r>
      <w:r w:rsidR="00122706">
        <w:rPr>
          <w:i/>
        </w:rPr>
        <w:t xml:space="preserve"> . </w:t>
      </w:r>
    </w:p>
    <w:p w:rsidR="00932A8B" w:rsidRDefault="003E2AF0">
      <w:pPr>
        <w:numPr>
          <w:ilvl w:val="0"/>
          <w:numId w:val="7"/>
        </w:numPr>
        <w:spacing w:after="108" w:line="259" w:lineRule="auto"/>
        <w:ind w:hanging="360"/>
      </w:pPr>
      <w:r>
        <w:t xml:space="preserve">Komisja działa w minimum trzyosobowych zespołach egzaminacyjnych. </w:t>
      </w:r>
    </w:p>
    <w:p w:rsidR="00122706" w:rsidRDefault="00122706">
      <w:pPr>
        <w:numPr>
          <w:ilvl w:val="0"/>
          <w:numId w:val="7"/>
        </w:numPr>
        <w:spacing w:after="115" w:line="259" w:lineRule="auto"/>
        <w:ind w:hanging="360"/>
      </w:pPr>
      <w:r>
        <w:t>Dyrektor powołuje przewodniczącego komisji.</w:t>
      </w:r>
    </w:p>
    <w:p w:rsidR="00932A8B" w:rsidRDefault="003E2AF0">
      <w:pPr>
        <w:numPr>
          <w:ilvl w:val="0"/>
          <w:numId w:val="7"/>
        </w:numPr>
        <w:spacing w:after="115" w:line="259" w:lineRule="auto"/>
        <w:ind w:hanging="360"/>
      </w:pPr>
      <w:r>
        <w:t xml:space="preserve">Do szczegółowych zadań́ Komisji należy: </w:t>
      </w:r>
    </w:p>
    <w:p w:rsidR="00932A8B" w:rsidRDefault="003E2AF0">
      <w:pPr>
        <w:numPr>
          <w:ilvl w:val="1"/>
          <w:numId w:val="7"/>
        </w:numPr>
        <w:spacing w:after="114" w:line="259" w:lineRule="auto"/>
        <w:ind w:hanging="360"/>
      </w:pPr>
      <w:r>
        <w:t xml:space="preserve">podanie do publicznej wiadomości informacji o warunkach rekrutacji, </w:t>
      </w:r>
    </w:p>
    <w:p w:rsidR="00932A8B" w:rsidRDefault="003E2AF0">
      <w:pPr>
        <w:numPr>
          <w:ilvl w:val="1"/>
          <w:numId w:val="7"/>
        </w:numPr>
        <w:spacing w:after="25"/>
        <w:ind w:hanging="360"/>
      </w:pPr>
      <w:r>
        <w:t xml:space="preserve">ustalenie zakresu i tematów odpowiednio badania przydatności lub egzaminu wstępnego, </w:t>
      </w:r>
    </w:p>
    <w:p w:rsidR="00932A8B" w:rsidRDefault="003E2AF0">
      <w:pPr>
        <w:numPr>
          <w:ilvl w:val="1"/>
          <w:numId w:val="7"/>
        </w:numPr>
        <w:ind w:hanging="360"/>
      </w:pPr>
      <w:r>
        <w:t xml:space="preserve">sporządzenie protokołu z przeprowadzonego badania predyspozycji i egzaminu wstępnego zawierającego odpowiednio ocenę predyspozycji lub poziomu umiejętności kandydata, </w:t>
      </w:r>
    </w:p>
    <w:p w:rsidR="00932A8B" w:rsidRDefault="003E2AF0">
      <w:pPr>
        <w:numPr>
          <w:ilvl w:val="1"/>
          <w:numId w:val="7"/>
        </w:numPr>
        <w:ind w:hanging="360"/>
      </w:pPr>
      <w:r>
        <w:t xml:space="preserve">podanie do publicznej wiadomości listy kandydatów zakwalifikowanych i niezakwalifikowanych do Szkoły – w terminie 7 dni od dnia przeprowadzenia badania przydatności lub egzaminu wstępnego, </w:t>
      </w:r>
    </w:p>
    <w:p w:rsidR="00932A8B" w:rsidRDefault="003E2AF0">
      <w:pPr>
        <w:numPr>
          <w:ilvl w:val="1"/>
          <w:numId w:val="7"/>
        </w:numPr>
        <w:spacing w:after="140" w:line="259" w:lineRule="auto"/>
        <w:ind w:hanging="360"/>
      </w:pPr>
      <w:r>
        <w:t xml:space="preserve">podanie do publicznej wiadomości listy kandydatów przyjętych i nieprzyjętych do </w:t>
      </w:r>
    </w:p>
    <w:p w:rsidR="00932A8B" w:rsidRDefault="003E2AF0">
      <w:pPr>
        <w:ind w:left="566" w:firstLine="0"/>
      </w:pPr>
      <w:r>
        <w:t xml:space="preserve">Szkoły  w terminie do dnia 5 sierpnia roku szkolnego poprzedzającego rok szkolny, na który przeprowadzane jest postępowanie rekrutacyjne. </w:t>
      </w:r>
    </w:p>
    <w:p w:rsidR="00932A8B" w:rsidRDefault="003E2AF0">
      <w:pPr>
        <w:spacing w:after="123" w:line="259" w:lineRule="auto"/>
        <w:ind w:left="283" w:firstLine="0"/>
        <w:jc w:val="left"/>
      </w:pPr>
      <w:r>
        <w:t xml:space="preserve"> </w:t>
      </w:r>
    </w:p>
    <w:p w:rsidR="00932A8B" w:rsidRDefault="003E2AF0">
      <w:pPr>
        <w:pStyle w:val="Nagwek1"/>
        <w:ind w:left="286" w:right="0"/>
      </w:pPr>
      <w:r>
        <w:t xml:space="preserve">§ 6 </w:t>
      </w:r>
    </w:p>
    <w:p w:rsidR="00932A8B" w:rsidRDefault="003E2AF0">
      <w:pPr>
        <w:spacing w:after="118" w:line="259" w:lineRule="auto"/>
        <w:ind w:left="333" w:firstLine="0"/>
        <w:jc w:val="center"/>
      </w:pPr>
      <w:r>
        <w:rPr>
          <w:b/>
        </w:rPr>
        <w:t xml:space="preserve"> </w:t>
      </w:r>
    </w:p>
    <w:p w:rsidR="00932A8B" w:rsidRDefault="003E2AF0">
      <w:pPr>
        <w:numPr>
          <w:ilvl w:val="0"/>
          <w:numId w:val="8"/>
        </w:numPr>
        <w:spacing w:after="27"/>
        <w:ind w:hanging="360"/>
      </w:pPr>
      <w:r>
        <w:t xml:space="preserve">Tematy egzaminów wstępnych i badania przydatności są objęte zasadą ochrony tajemnicy służbowej. </w:t>
      </w:r>
    </w:p>
    <w:p w:rsidR="00932A8B" w:rsidRDefault="003E2AF0">
      <w:pPr>
        <w:numPr>
          <w:ilvl w:val="0"/>
          <w:numId w:val="8"/>
        </w:numPr>
        <w:ind w:hanging="360"/>
      </w:pPr>
      <w:r>
        <w:t xml:space="preserve">Z przebiegu egzaminu wstępnego i badania przydatności komisja sporządza protokół, o którym mowa w §5, zawierający punktację uzyskaną przez poszczególnych kandydatów. </w:t>
      </w:r>
    </w:p>
    <w:p w:rsidR="00932A8B" w:rsidRDefault="003E2AF0">
      <w:pPr>
        <w:numPr>
          <w:ilvl w:val="0"/>
          <w:numId w:val="8"/>
        </w:numPr>
        <w:spacing w:line="259" w:lineRule="auto"/>
        <w:ind w:hanging="360"/>
      </w:pPr>
      <w:r>
        <w:t xml:space="preserve">Komisja posługuje się skalą punktową ocen od 1 do 25. </w:t>
      </w:r>
    </w:p>
    <w:p w:rsidR="00932A8B" w:rsidRDefault="003E2AF0">
      <w:pPr>
        <w:numPr>
          <w:ilvl w:val="0"/>
          <w:numId w:val="8"/>
        </w:numPr>
        <w:ind w:hanging="360"/>
      </w:pPr>
      <w:r>
        <w:t xml:space="preserve">Po każdej części egzaminu wstępnego i badaniu przydatności komisja wpisuje do protokołu uzyskaną przez kandydata ocenę. Ostateczną ocenę egzaminu wstępnego lub badania przydatności </w:t>
      </w:r>
      <w:r w:rsidR="00122706">
        <w:t>stanowi średnia uzyskanych przez kandydata ocen cząstkowych</w:t>
      </w:r>
      <w:r>
        <w:t xml:space="preserve"> ocen cząstkowych. </w:t>
      </w:r>
    </w:p>
    <w:p w:rsidR="00932A8B" w:rsidRDefault="003E2AF0">
      <w:pPr>
        <w:numPr>
          <w:ilvl w:val="0"/>
          <w:numId w:val="8"/>
        </w:numPr>
        <w:spacing w:after="124" w:line="259" w:lineRule="auto"/>
        <w:ind w:hanging="360"/>
      </w:pPr>
      <w:r>
        <w:t xml:space="preserve">Protokół ten przechowuje się w Szkole przez cały cykl kształcenia. </w:t>
      </w:r>
    </w:p>
    <w:p w:rsidR="00122706" w:rsidRDefault="003E2AF0" w:rsidP="00122706">
      <w:pPr>
        <w:numPr>
          <w:ilvl w:val="0"/>
          <w:numId w:val="8"/>
        </w:numPr>
        <w:ind w:hanging="360"/>
      </w:pPr>
      <w:r>
        <w:lastRenderedPageBreak/>
        <w:t>Minimalna średnia ilość punktów kwalifikująca kandydata do kształcenia muzycznego wynosi 1</w:t>
      </w:r>
      <w:r w:rsidR="00122706">
        <w:t>8</w:t>
      </w:r>
      <w:r>
        <w:t xml:space="preserve">. </w:t>
      </w:r>
      <w:r w:rsidR="00122706">
        <w:t xml:space="preserve"> Warunkiem niezbędnym do przyjęcia kandydata jest jednak uzyskanie przynajmniej 16 punktów z każdej z części badania lub egzaminu. </w:t>
      </w:r>
    </w:p>
    <w:p w:rsidR="00932A8B" w:rsidRDefault="003E2AF0">
      <w:pPr>
        <w:numPr>
          <w:ilvl w:val="0"/>
          <w:numId w:val="8"/>
        </w:numPr>
        <w:ind w:hanging="360"/>
      </w:pPr>
      <w:r>
        <w:t xml:space="preserve">W przypadku braku możliwości przyjęcia kandydata na wybrany instrument Komisja  może zaproponować kandydatowi zmianę specjalności warunkującą przyjęcie do Szkoły. </w:t>
      </w:r>
    </w:p>
    <w:p w:rsidR="00932A8B" w:rsidRDefault="003E2AF0">
      <w:pPr>
        <w:numPr>
          <w:ilvl w:val="0"/>
          <w:numId w:val="8"/>
        </w:numPr>
        <w:spacing w:after="123" w:line="259" w:lineRule="auto"/>
        <w:ind w:hanging="360"/>
      </w:pPr>
      <w:r>
        <w:t xml:space="preserve">Od decyzji Komisji przysługuje </w:t>
      </w:r>
      <w:r w:rsidR="00214944">
        <w:t xml:space="preserve">kandydatowi w terminie 7 dni od ogłoszenia wyniku rekrutacji </w:t>
      </w:r>
      <w:r>
        <w:t xml:space="preserve">odwołanie do Dyrektora </w:t>
      </w:r>
      <w:r w:rsidR="00214944">
        <w:t xml:space="preserve">szkoły. </w:t>
      </w:r>
    </w:p>
    <w:p w:rsidR="00932A8B" w:rsidRDefault="003E2AF0">
      <w:pPr>
        <w:numPr>
          <w:ilvl w:val="0"/>
          <w:numId w:val="8"/>
        </w:numPr>
        <w:ind w:hanging="360"/>
      </w:pPr>
      <w:r>
        <w:t xml:space="preserve">Ostateczną decyzję o przyjęciu kandydata do Szkoły podejmuje Dyrektor na podstawie końcowej punktacji badania przydatności lub egzaminu wstępnego oraz w oparciu o limity o których mowa w §1 ust. 6. </w:t>
      </w:r>
    </w:p>
    <w:p w:rsidR="00932A8B" w:rsidRDefault="003E2AF0">
      <w:pPr>
        <w:spacing w:after="123" w:line="259" w:lineRule="auto"/>
        <w:ind w:left="360" w:firstLine="0"/>
        <w:jc w:val="left"/>
      </w:pPr>
      <w:r>
        <w:t xml:space="preserve"> </w:t>
      </w:r>
    </w:p>
    <w:p w:rsidR="00932A8B" w:rsidRDefault="003E2AF0">
      <w:pPr>
        <w:pStyle w:val="Nagwek1"/>
        <w:ind w:left="286" w:right="283"/>
      </w:pPr>
      <w:r>
        <w:t xml:space="preserve">§ 7 </w:t>
      </w:r>
    </w:p>
    <w:p w:rsidR="00932A8B" w:rsidRDefault="003E2AF0">
      <w:pPr>
        <w:spacing w:after="114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ind w:left="35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przypadku równorzędnych wyników uzyskanych na pierwszym etapie postępowania rekrutacyjnego, na drugim etapie postępowania rekrutacyjnego brane są pod uwagę łącznie następujące kryteria: </w:t>
      </w:r>
    </w:p>
    <w:p w:rsidR="00932A8B" w:rsidRDefault="003E2AF0">
      <w:pPr>
        <w:numPr>
          <w:ilvl w:val="0"/>
          <w:numId w:val="9"/>
        </w:numPr>
        <w:spacing w:after="124" w:line="259" w:lineRule="auto"/>
        <w:ind w:hanging="360"/>
      </w:pPr>
      <w:r>
        <w:t xml:space="preserve">w przypadku kandydata niepełnoletniego: </w:t>
      </w:r>
    </w:p>
    <w:p w:rsidR="00932A8B" w:rsidRDefault="003E2AF0">
      <w:pPr>
        <w:numPr>
          <w:ilvl w:val="1"/>
          <w:numId w:val="9"/>
        </w:numPr>
        <w:spacing w:after="133" w:line="259" w:lineRule="auto"/>
        <w:ind w:hanging="360"/>
      </w:pPr>
      <w:r>
        <w:t xml:space="preserve">wielodzietność́ rodziny kandydata, </w:t>
      </w:r>
    </w:p>
    <w:p w:rsidR="00932A8B" w:rsidRDefault="003E2AF0">
      <w:pPr>
        <w:numPr>
          <w:ilvl w:val="1"/>
          <w:numId w:val="9"/>
        </w:numPr>
        <w:spacing w:after="125" w:line="259" w:lineRule="auto"/>
        <w:ind w:hanging="360"/>
      </w:pPr>
      <w:r>
        <w:t xml:space="preserve">niepełnosprawność́ kandydata, </w:t>
      </w:r>
    </w:p>
    <w:p w:rsidR="00932A8B" w:rsidRDefault="003E2AF0">
      <w:pPr>
        <w:numPr>
          <w:ilvl w:val="1"/>
          <w:numId w:val="9"/>
        </w:numPr>
        <w:spacing w:after="126" w:line="259" w:lineRule="auto"/>
        <w:ind w:hanging="360"/>
      </w:pPr>
      <w:r>
        <w:t xml:space="preserve">niepełnosprawność́ jednego z rodziców kandydata, </w:t>
      </w:r>
    </w:p>
    <w:p w:rsidR="00932A8B" w:rsidRDefault="003E2AF0">
      <w:pPr>
        <w:numPr>
          <w:ilvl w:val="1"/>
          <w:numId w:val="9"/>
        </w:numPr>
        <w:spacing w:after="140" w:line="259" w:lineRule="auto"/>
        <w:ind w:hanging="360"/>
      </w:pPr>
      <w:r>
        <w:t xml:space="preserve">niepełnosprawność́ obojga rodziców kandydata, </w:t>
      </w:r>
    </w:p>
    <w:p w:rsidR="00932A8B" w:rsidRDefault="003E2AF0">
      <w:pPr>
        <w:numPr>
          <w:ilvl w:val="1"/>
          <w:numId w:val="9"/>
        </w:numPr>
        <w:spacing w:after="110" w:line="259" w:lineRule="auto"/>
        <w:ind w:hanging="360"/>
      </w:pPr>
      <w:r>
        <w:t xml:space="preserve">niepełnosprawność́ rodzeństwa kandydata, </w:t>
      </w:r>
    </w:p>
    <w:p w:rsidR="00932A8B" w:rsidRDefault="003E2AF0">
      <w:pPr>
        <w:numPr>
          <w:ilvl w:val="1"/>
          <w:numId w:val="9"/>
        </w:numPr>
        <w:spacing w:after="132" w:line="259" w:lineRule="auto"/>
        <w:ind w:hanging="360"/>
      </w:pPr>
      <w:r>
        <w:t xml:space="preserve">wychowywanie kandydata jedynie przez jednego z rodziców/opiekunów, </w:t>
      </w:r>
    </w:p>
    <w:p w:rsidR="00932A8B" w:rsidRDefault="003E2AF0">
      <w:pPr>
        <w:numPr>
          <w:ilvl w:val="1"/>
          <w:numId w:val="9"/>
        </w:numPr>
        <w:spacing w:after="121" w:line="259" w:lineRule="auto"/>
        <w:ind w:hanging="360"/>
      </w:pPr>
      <w:r>
        <w:t xml:space="preserve">objęcie kandydata pieczą zastępczą. </w:t>
      </w:r>
    </w:p>
    <w:p w:rsidR="00932A8B" w:rsidRDefault="003E2AF0">
      <w:pPr>
        <w:numPr>
          <w:ilvl w:val="0"/>
          <w:numId w:val="9"/>
        </w:numPr>
        <w:spacing w:after="112" w:line="259" w:lineRule="auto"/>
        <w:ind w:hanging="360"/>
      </w:pPr>
      <w:r>
        <w:t xml:space="preserve">W przypadku kandydata pełnoletniego: </w:t>
      </w:r>
    </w:p>
    <w:p w:rsidR="00932A8B" w:rsidRDefault="003E2AF0">
      <w:pPr>
        <w:numPr>
          <w:ilvl w:val="1"/>
          <w:numId w:val="9"/>
        </w:numPr>
        <w:spacing w:after="134" w:line="259" w:lineRule="auto"/>
        <w:ind w:hanging="360"/>
      </w:pPr>
      <w:r>
        <w:t xml:space="preserve">wielodzietność́ rodziny kandydata, </w:t>
      </w:r>
    </w:p>
    <w:p w:rsidR="00932A8B" w:rsidRDefault="003E2AF0">
      <w:pPr>
        <w:numPr>
          <w:ilvl w:val="1"/>
          <w:numId w:val="9"/>
        </w:numPr>
        <w:spacing w:after="128" w:line="259" w:lineRule="auto"/>
        <w:ind w:hanging="360"/>
      </w:pPr>
      <w:r>
        <w:t xml:space="preserve">niepełnosprawność́ kandydata, </w:t>
      </w:r>
    </w:p>
    <w:p w:rsidR="00932A8B" w:rsidRDefault="003E2AF0">
      <w:pPr>
        <w:numPr>
          <w:ilvl w:val="1"/>
          <w:numId w:val="9"/>
        </w:numPr>
        <w:spacing w:after="124" w:line="259" w:lineRule="auto"/>
        <w:ind w:hanging="360"/>
      </w:pPr>
      <w:r>
        <w:t xml:space="preserve">niepełnosprawność́ dziecka kandydata, </w:t>
      </w:r>
    </w:p>
    <w:p w:rsidR="00932A8B" w:rsidRDefault="003E2AF0">
      <w:pPr>
        <w:numPr>
          <w:ilvl w:val="1"/>
          <w:numId w:val="9"/>
        </w:numPr>
        <w:spacing w:after="110" w:line="259" w:lineRule="auto"/>
        <w:ind w:hanging="360"/>
      </w:pPr>
      <w:r>
        <w:t xml:space="preserve">niepełnosprawność́ innej osoby bliskiej, nad którą kandydat sprawuje opiekę, </w:t>
      </w:r>
    </w:p>
    <w:p w:rsidR="00932A8B" w:rsidRDefault="003E2AF0">
      <w:pPr>
        <w:numPr>
          <w:ilvl w:val="1"/>
          <w:numId w:val="9"/>
        </w:numPr>
        <w:spacing w:after="127" w:line="259" w:lineRule="auto"/>
        <w:ind w:hanging="360"/>
      </w:pPr>
      <w:r>
        <w:t xml:space="preserve">wychowywanie kandydata jedynie przez jednego z rodziców/opiekunów. </w:t>
      </w:r>
    </w:p>
    <w:p w:rsidR="00932A8B" w:rsidRDefault="003E2AF0">
      <w:pPr>
        <w:numPr>
          <w:ilvl w:val="0"/>
          <w:numId w:val="10"/>
        </w:numPr>
        <w:spacing w:after="123" w:line="259" w:lineRule="auto"/>
        <w:ind w:hanging="360"/>
      </w:pPr>
      <w:r>
        <w:t xml:space="preserve">Kryteria zawarte w ust. 1 mają jednakową wartość́. </w:t>
      </w:r>
    </w:p>
    <w:p w:rsidR="00932A8B" w:rsidRDefault="003E2AF0">
      <w:pPr>
        <w:numPr>
          <w:ilvl w:val="0"/>
          <w:numId w:val="10"/>
        </w:numPr>
        <w:ind w:hanging="360"/>
      </w:pPr>
      <w:r>
        <w:t xml:space="preserve">Dokumenty potwierdzające spełnianie kryteriów, o których mowa w ust. 1, mogą być́ składane także w postaci kopii poświadczanej za zgodność́ z oryginałem przez rodzica kandydata lub pełnoletniego kandydata. </w:t>
      </w:r>
    </w:p>
    <w:p w:rsidR="00932A8B" w:rsidRDefault="003E2AF0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pStyle w:val="Nagwek1"/>
        <w:ind w:left="286" w:right="283"/>
      </w:pPr>
      <w:r>
        <w:lastRenderedPageBreak/>
        <w:t xml:space="preserve">§ 8 </w:t>
      </w:r>
    </w:p>
    <w:p w:rsidR="00932A8B" w:rsidRDefault="003E2AF0">
      <w:pPr>
        <w:spacing w:after="104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numPr>
          <w:ilvl w:val="0"/>
          <w:numId w:val="11"/>
        </w:numPr>
        <w:ind w:hanging="283"/>
      </w:pPr>
      <w:r>
        <w:t xml:space="preserve">W przypadku ubiegania się przez kandydata o przyjęcie do Szkoły do klasy wyższej niż pierwsza, a także w przypadku przechodzenia ucznia z innej szkoły albo w przypadku złożenia przez kandydata wniosku o przyjęcie do Szkoły w trakcie roku szkolnego, przeprowadza się egzamin kwalifikacyjny. </w:t>
      </w:r>
    </w:p>
    <w:p w:rsidR="00932A8B" w:rsidRDefault="003E2AF0">
      <w:pPr>
        <w:numPr>
          <w:ilvl w:val="0"/>
          <w:numId w:val="11"/>
        </w:numPr>
        <w:ind w:hanging="283"/>
      </w:pPr>
      <w:r>
        <w:t xml:space="preserve">Egzamin kwalifikacyjny ma na celu sprawdzenie, czy predyspozycje i poziom umiejętności kandydata odpowiadają programowi klasy w Szkole. </w:t>
      </w:r>
    </w:p>
    <w:p w:rsidR="00932A8B" w:rsidRDefault="003E2AF0">
      <w:pPr>
        <w:numPr>
          <w:ilvl w:val="0"/>
          <w:numId w:val="11"/>
        </w:numPr>
        <w:ind w:hanging="283"/>
      </w:pPr>
      <w:r>
        <w:t xml:space="preserve">Warunkiem przeprowadzenia egzaminu kwalifikacyjnego jest posiadanie przez Szkołę możliwości przyjęcia kandydata. </w:t>
      </w:r>
    </w:p>
    <w:p w:rsidR="00932A8B" w:rsidRDefault="003E2AF0">
      <w:pPr>
        <w:numPr>
          <w:ilvl w:val="0"/>
          <w:numId w:val="11"/>
        </w:numPr>
        <w:ind w:hanging="283"/>
      </w:pPr>
      <w:r>
        <w:t xml:space="preserve">Egzamin kwalifikacyjny dla kandydata ubiegającego się o przyjęcie do Szkoły odpowiednio do klasy wyższej niż pierwsza, na semestr wyższy niż pierwszy lub rok kształcenia wyższy niż pierwszy przeprowadza się w terminie, w którym w Szkole przeprowadza się badanie przydatności lub egzamin wstępny. </w:t>
      </w:r>
    </w:p>
    <w:p w:rsidR="00932A8B" w:rsidRDefault="003E2AF0">
      <w:pPr>
        <w:numPr>
          <w:ilvl w:val="0"/>
          <w:numId w:val="11"/>
        </w:numPr>
        <w:ind w:hanging="283"/>
      </w:pPr>
      <w:r>
        <w:t xml:space="preserve">Egzamin kwalifikacyjny dla ucznia przechodzącego z jednej szkoły do innej lub kandydata ubiegającego się o przyjęcie do Szkoły w trakcie roku szkolnego przeprowadza się w terminie 30 dni od dnia złożenia wniosku w sprawie przyjęcia kandydata do Szkoły lub w sprawie przejścia ucznia z jednej szkoły do innej w trakcie roku szkolnego. </w:t>
      </w:r>
    </w:p>
    <w:p w:rsidR="00932A8B" w:rsidRDefault="003E2AF0">
      <w:pPr>
        <w:numPr>
          <w:ilvl w:val="0"/>
          <w:numId w:val="11"/>
        </w:numPr>
        <w:ind w:hanging="283"/>
      </w:pPr>
      <w:r>
        <w:t xml:space="preserve">Dyrektor powiadamia kandydata o terminie, warunkach i trybie przeprowadzenia oraz o zakresie tematycznym egzaminu kwalifikacyjnego. </w:t>
      </w:r>
    </w:p>
    <w:p w:rsidR="00932A8B" w:rsidRDefault="003E2AF0">
      <w:pPr>
        <w:spacing w:after="123" w:line="259" w:lineRule="auto"/>
        <w:ind w:left="283" w:firstLine="0"/>
        <w:jc w:val="left"/>
      </w:pPr>
      <w:r>
        <w:t xml:space="preserve"> </w:t>
      </w:r>
    </w:p>
    <w:p w:rsidR="00214944" w:rsidRDefault="00214944">
      <w:pPr>
        <w:pStyle w:val="Nagwek1"/>
        <w:ind w:left="286" w:right="283"/>
      </w:pPr>
    </w:p>
    <w:p w:rsidR="00214944" w:rsidRDefault="00214944">
      <w:pPr>
        <w:pStyle w:val="Nagwek1"/>
        <w:ind w:left="286" w:right="283"/>
      </w:pPr>
    </w:p>
    <w:p w:rsidR="00932A8B" w:rsidRDefault="003E2AF0">
      <w:pPr>
        <w:pStyle w:val="Nagwek1"/>
        <w:ind w:left="286" w:right="283"/>
      </w:pPr>
      <w:r>
        <w:t xml:space="preserve">§ 9 </w:t>
      </w:r>
    </w:p>
    <w:p w:rsidR="00932A8B" w:rsidRDefault="003E2AF0">
      <w:pPr>
        <w:spacing w:after="144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numPr>
          <w:ilvl w:val="0"/>
          <w:numId w:val="12"/>
        </w:numPr>
        <w:spacing w:after="113" w:line="259" w:lineRule="auto"/>
        <w:ind w:hanging="360"/>
      </w:pPr>
      <w:r>
        <w:t xml:space="preserve">W celu przeprowadzenia egzaminu kwalifikacyjnego Dyrektor, spośród członków Rady </w:t>
      </w:r>
    </w:p>
    <w:p w:rsidR="00932A8B" w:rsidRDefault="003E2AF0">
      <w:pPr>
        <w:spacing w:after="164" w:line="259" w:lineRule="auto"/>
        <w:ind w:left="360" w:firstLine="0"/>
      </w:pPr>
      <w:r>
        <w:t xml:space="preserve">Pedagogicznej powołuje komisję kwalifikacyjną, zwaną dalej </w:t>
      </w:r>
      <w:r>
        <w:rPr>
          <w:i/>
        </w:rPr>
        <w:t>„Komisją”</w:t>
      </w:r>
      <w:r w:rsidR="00BF48C0">
        <w:rPr>
          <w:i/>
        </w:rPr>
        <w:t xml:space="preserve"> oraz jej przewodniczącego. </w:t>
      </w:r>
      <w:r>
        <w:rPr>
          <w:i/>
        </w:rPr>
        <w:t>.</w:t>
      </w:r>
      <w:r>
        <w:t xml:space="preserve"> </w:t>
      </w:r>
    </w:p>
    <w:p w:rsidR="00932A8B" w:rsidRDefault="003E2AF0">
      <w:pPr>
        <w:numPr>
          <w:ilvl w:val="0"/>
          <w:numId w:val="12"/>
        </w:numPr>
        <w:spacing w:after="121" w:line="259" w:lineRule="auto"/>
        <w:ind w:hanging="360"/>
      </w:pPr>
      <w:r>
        <w:t xml:space="preserve">Do szczegółowych zadań́ Komisji należy: </w:t>
      </w:r>
    </w:p>
    <w:p w:rsidR="00932A8B" w:rsidRDefault="003E2AF0">
      <w:pPr>
        <w:ind w:left="218" w:firstLine="0"/>
      </w:pPr>
      <w:r>
        <w:rPr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sporządzenie protokołu przeprowadzonego egzaminu kwalifikacyjnego zawierającego  w szczególności ocenę predyspozycji i poziomu umiejętności i wiedzy kandydata, </w:t>
      </w:r>
      <w:r>
        <w:rPr>
          <w:sz w:val="24"/>
        </w:rPr>
        <w:t>2)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przekazanie protokołu Dyrektorowi. </w:t>
      </w:r>
    </w:p>
    <w:p w:rsidR="00932A8B" w:rsidRDefault="003E2AF0">
      <w:pPr>
        <w:numPr>
          <w:ilvl w:val="0"/>
          <w:numId w:val="12"/>
        </w:numPr>
        <w:spacing w:after="125" w:line="259" w:lineRule="auto"/>
        <w:ind w:hanging="360"/>
      </w:pPr>
      <w:r>
        <w:t xml:space="preserve">Komisja posługuje się punktową skalą ocen od 1 do 25. </w:t>
      </w:r>
    </w:p>
    <w:p w:rsidR="00932A8B" w:rsidRDefault="003E2AF0">
      <w:pPr>
        <w:numPr>
          <w:ilvl w:val="0"/>
          <w:numId w:val="12"/>
        </w:numPr>
        <w:ind w:hanging="360"/>
      </w:pPr>
      <w:r>
        <w:t xml:space="preserve">W przypadku większej liczby kandydatów, którzy uzyskali równorzędne wyniki na pierwszym etapie postępowania zapis §7 stosuje się odpowiednio. </w:t>
      </w:r>
    </w:p>
    <w:p w:rsidR="00932A8B" w:rsidRDefault="003E2AF0">
      <w:pPr>
        <w:spacing w:after="103" w:line="259" w:lineRule="auto"/>
        <w:ind w:left="360" w:firstLine="0"/>
        <w:jc w:val="left"/>
      </w:pPr>
      <w:r>
        <w:t xml:space="preserve"> </w:t>
      </w:r>
    </w:p>
    <w:p w:rsidR="00932A8B" w:rsidRDefault="003E2AF0">
      <w:pPr>
        <w:spacing w:after="103" w:line="259" w:lineRule="auto"/>
        <w:ind w:left="360" w:firstLine="0"/>
        <w:jc w:val="left"/>
      </w:pPr>
      <w:r>
        <w:lastRenderedPageBreak/>
        <w:t xml:space="preserve"> </w:t>
      </w:r>
    </w:p>
    <w:p w:rsidR="00932A8B" w:rsidRDefault="003E2AF0">
      <w:pPr>
        <w:spacing w:after="105" w:line="259" w:lineRule="auto"/>
        <w:ind w:left="360" w:firstLine="0"/>
        <w:jc w:val="left"/>
      </w:pPr>
      <w:r>
        <w:t xml:space="preserve"> </w:t>
      </w:r>
    </w:p>
    <w:p w:rsidR="00932A8B" w:rsidRDefault="003E2AF0">
      <w:pPr>
        <w:spacing w:after="0" w:line="259" w:lineRule="auto"/>
        <w:ind w:left="360" w:firstLine="0"/>
        <w:jc w:val="left"/>
      </w:pPr>
      <w:r>
        <w:t xml:space="preserve"> </w:t>
      </w:r>
    </w:p>
    <w:p w:rsidR="00932A8B" w:rsidRDefault="003E2AF0">
      <w:pPr>
        <w:pStyle w:val="Nagwek1"/>
        <w:ind w:left="286" w:right="278"/>
      </w:pPr>
      <w:r>
        <w:t xml:space="preserve">§ 10 </w:t>
      </w:r>
    </w:p>
    <w:p w:rsidR="00932A8B" w:rsidRDefault="003E2AF0">
      <w:pPr>
        <w:spacing w:after="102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numPr>
          <w:ilvl w:val="0"/>
          <w:numId w:val="13"/>
        </w:numPr>
        <w:ind w:hanging="360"/>
      </w:pPr>
      <w:r>
        <w:t xml:space="preserve">Dyrektor na podstawie oceny predyspozycji i poziomu wiedzy i umiejętności kandydata, podejmuje decyzję o przyjęciu kandydata do danej klasy, na dany semestr lub rok kształcenia. </w:t>
      </w:r>
    </w:p>
    <w:p w:rsidR="00932A8B" w:rsidRDefault="003E2AF0">
      <w:pPr>
        <w:numPr>
          <w:ilvl w:val="0"/>
          <w:numId w:val="13"/>
        </w:numPr>
        <w:ind w:hanging="360"/>
      </w:pPr>
      <w:r>
        <w:t xml:space="preserve">Różnice programowe w zakresie zajęć edukacyjnych, uczeń uzupełnia na warunkach ustalonych przez nauczycieli prowadzących dane zajęcia edukacyjne. </w:t>
      </w:r>
    </w:p>
    <w:p w:rsidR="00932A8B" w:rsidRDefault="003E2AF0">
      <w:pPr>
        <w:spacing w:after="120" w:line="259" w:lineRule="auto"/>
        <w:ind w:left="360" w:firstLine="0"/>
      </w:pPr>
      <w:r>
        <w:t xml:space="preserve">- </w:t>
      </w:r>
    </w:p>
    <w:p w:rsidR="00932A8B" w:rsidRDefault="003E2AF0">
      <w:pPr>
        <w:pStyle w:val="Nagwek1"/>
        <w:ind w:left="286" w:right="278"/>
      </w:pPr>
      <w:r>
        <w:t xml:space="preserve">§ 11 </w:t>
      </w:r>
    </w:p>
    <w:p w:rsidR="00932A8B" w:rsidRDefault="003E2AF0">
      <w:pPr>
        <w:spacing w:after="104" w:line="259" w:lineRule="auto"/>
        <w:ind w:left="50" w:firstLine="0"/>
        <w:jc w:val="center"/>
      </w:pPr>
      <w:r>
        <w:rPr>
          <w:b/>
        </w:rPr>
        <w:t xml:space="preserve"> </w:t>
      </w:r>
    </w:p>
    <w:p w:rsidR="00932A8B" w:rsidRDefault="003E2AF0">
      <w:pPr>
        <w:numPr>
          <w:ilvl w:val="0"/>
          <w:numId w:val="14"/>
        </w:numPr>
        <w:ind w:hanging="360"/>
      </w:pPr>
      <w:r>
        <w:t xml:space="preserve">Dane osobowe kandydatów zgromadzone są w celu przeprowadzenia postępowania rekrutacyjnego. </w:t>
      </w:r>
    </w:p>
    <w:p w:rsidR="00932A8B" w:rsidRDefault="003E2AF0">
      <w:pPr>
        <w:numPr>
          <w:ilvl w:val="0"/>
          <w:numId w:val="14"/>
        </w:numPr>
        <w:ind w:hanging="360"/>
      </w:pPr>
      <w:r>
        <w:t xml:space="preserve">Dokumentacja postępowania rekrutacyjnego przechowywana jest nie dłużej niż do końca okresu, w którym uczeń uczęszcza do Szkoły. </w:t>
      </w:r>
    </w:p>
    <w:p w:rsidR="00932A8B" w:rsidRDefault="003E2AF0">
      <w:pPr>
        <w:numPr>
          <w:ilvl w:val="0"/>
          <w:numId w:val="14"/>
        </w:numPr>
        <w:ind w:hanging="360"/>
      </w:pPr>
      <w:r>
        <w:t xml:space="preserve">Dane osobowe kandydatów nieprzyjętych  są przechowywane w Szkole przez okres roku, chyba że na rozstrzygnięcie postępowania rekrutacyjnego została wniesiona skarga do Sądu administracyjnego i postępowanie nie zostało zakończone prawomocnym wyrokiem. </w:t>
      </w:r>
    </w:p>
    <w:p w:rsidR="00932A8B" w:rsidRDefault="003E2AF0">
      <w:pPr>
        <w:spacing w:after="206" w:line="259" w:lineRule="auto"/>
        <w:ind w:left="360" w:firstLine="0"/>
        <w:jc w:val="left"/>
      </w:pPr>
      <w:r>
        <w:t xml:space="preserve"> </w:t>
      </w:r>
    </w:p>
    <w:p w:rsidR="00932A8B" w:rsidRDefault="003E2AF0">
      <w:pPr>
        <w:spacing w:after="92" w:line="259" w:lineRule="auto"/>
        <w:ind w:left="0" w:firstLine="0"/>
        <w:jc w:val="left"/>
      </w:pPr>
      <w:r>
        <w:rPr>
          <w:b/>
        </w:rPr>
        <w:t xml:space="preserve"> </w:t>
      </w:r>
    </w:p>
    <w:p w:rsidR="00932A8B" w:rsidRDefault="003E2AF0">
      <w:pPr>
        <w:spacing w:after="0" w:line="259" w:lineRule="auto"/>
        <w:ind w:left="372" w:firstLine="0"/>
        <w:jc w:val="left"/>
      </w:pPr>
      <w:r>
        <w:rPr>
          <w:b/>
        </w:rPr>
        <w:t xml:space="preserve">Załączniki do Regulaminu rekrutacji: </w:t>
      </w:r>
    </w:p>
    <w:p w:rsidR="00932A8B" w:rsidRDefault="003E2AF0">
      <w:pPr>
        <w:spacing w:after="0" w:line="259" w:lineRule="auto"/>
        <w:ind w:left="372" w:firstLine="0"/>
        <w:jc w:val="left"/>
      </w:pPr>
      <w:r>
        <w:rPr>
          <w:sz w:val="24"/>
        </w:rPr>
        <w:t xml:space="preserve"> </w:t>
      </w:r>
    </w:p>
    <w:p w:rsidR="00932A8B" w:rsidRDefault="003E2AF0">
      <w:pPr>
        <w:numPr>
          <w:ilvl w:val="0"/>
          <w:numId w:val="15"/>
        </w:numPr>
        <w:ind w:left="500" w:hanging="358"/>
      </w:pPr>
      <w:r>
        <w:t xml:space="preserve">Wniosek o przyjęcie kandydata do Szkoły Muzycznej I stopnia, wraz z klauzulą informacyjną - </w:t>
      </w:r>
      <w:r>
        <w:rPr>
          <w:b/>
        </w:rPr>
        <w:t>załącznik nr 1.</w:t>
      </w:r>
      <w:r>
        <w:t xml:space="preserve"> </w:t>
      </w:r>
    </w:p>
    <w:p w:rsidR="00932A8B" w:rsidRDefault="003E2AF0">
      <w:pPr>
        <w:numPr>
          <w:ilvl w:val="0"/>
          <w:numId w:val="15"/>
        </w:numPr>
        <w:spacing w:after="106"/>
        <w:ind w:left="500" w:hanging="358"/>
      </w:pPr>
      <w:r>
        <w:t xml:space="preserve">Wniosek o przyjęcie kandydata do Szkoły Muzycznej II stopnia, wraz z klauzulą informacyjną - </w:t>
      </w:r>
      <w:r>
        <w:rPr>
          <w:b/>
        </w:rPr>
        <w:t>załącznik nr 2a, załącznik nr 2b.</w:t>
      </w:r>
      <w:r>
        <w:t xml:space="preserve"> </w:t>
      </w:r>
    </w:p>
    <w:p w:rsidR="00BF48C0" w:rsidRPr="00BF48C0" w:rsidRDefault="00BF48C0">
      <w:pPr>
        <w:numPr>
          <w:ilvl w:val="0"/>
          <w:numId w:val="15"/>
        </w:numPr>
        <w:spacing w:after="106"/>
        <w:ind w:left="500" w:hanging="358"/>
      </w:pPr>
      <w:r>
        <w:t xml:space="preserve">Zakres badania przydatności muzycznej </w:t>
      </w:r>
      <w:r w:rsidRPr="00BF48C0">
        <w:rPr>
          <w:b/>
        </w:rPr>
        <w:t>załącznik nr 3</w:t>
      </w:r>
    </w:p>
    <w:p w:rsidR="00BF48C0" w:rsidRDefault="00BF48C0">
      <w:pPr>
        <w:numPr>
          <w:ilvl w:val="0"/>
          <w:numId w:val="15"/>
        </w:numPr>
        <w:spacing w:after="106"/>
        <w:ind w:left="500" w:hanging="358"/>
      </w:pPr>
      <w:r>
        <w:t xml:space="preserve">Wymagania egzaminacyjne </w:t>
      </w:r>
      <w:r w:rsidR="0024155D">
        <w:t xml:space="preserve">egzamin wstępny do </w:t>
      </w:r>
      <w:r>
        <w:t xml:space="preserve">szkoły II stopnia </w:t>
      </w:r>
      <w:r w:rsidRPr="00BF48C0">
        <w:rPr>
          <w:b/>
        </w:rPr>
        <w:t>załącznik nr 4</w:t>
      </w:r>
      <w:r>
        <w:t xml:space="preserve"> </w:t>
      </w:r>
    </w:p>
    <w:p w:rsidR="00932A8B" w:rsidRDefault="00932A8B">
      <w:pPr>
        <w:spacing w:after="74" w:line="259" w:lineRule="auto"/>
        <w:ind w:left="0" w:firstLine="0"/>
        <w:jc w:val="left"/>
      </w:pPr>
    </w:p>
    <w:p w:rsidR="00932A8B" w:rsidRDefault="003E2AF0">
      <w:pPr>
        <w:spacing w:after="7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32A8B" w:rsidRDefault="003E2AF0">
      <w:pPr>
        <w:spacing w:after="7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32A8B" w:rsidRDefault="003E2AF0">
      <w:pPr>
        <w:spacing w:after="7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32A8B" w:rsidRDefault="003E2AF0">
      <w:pPr>
        <w:spacing w:after="7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32A8B" w:rsidRDefault="003E2AF0" w:rsidP="00C306C8">
      <w:pPr>
        <w:spacing w:after="74" w:line="259" w:lineRule="auto"/>
        <w:ind w:left="0" w:firstLine="0"/>
        <w:jc w:val="left"/>
      </w:pPr>
      <w:r>
        <w:rPr>
          <w:sz w:val="24"/>
        </w:rPr>
        <w:t xml:space="preserve"> </w:t>
      </w:r>
      <w:bookmarkStart w:id="2" w:name="_GoBack"/>
      <w:bookmarkEnd w:id="2"/>
      <w:r>
        <w:rPr>
          <w:sz w:val="24"/>
        </w:rPr>
        <w:t xml:space="preserve"> </w:t>
      </w:r>
    </w:p>
    <w:sectPr w:rsidR="00932A8B">
      <w:footerReference w:type="even" r:id="rId7"/>
      <w:footerReference w:type="default" r:id="rId8"/>
      <w:footerReference w:type="first" r:id="rId9"/>
      <w:pgSz w:w="11899" w:h="16841"/>
      <w:pgMar w:top="1442" w:right="1793" w:bottom="1460" w:left="18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B77" w:rsidRDefault="00630B77">
      <w:pPr>
        <w:spacing w:after="0" w:line="240" w:lineRule="auto"/>
      </w:pPr>
      <w:r>
        <w:separator/>
      </w:r>
    </w:p>
  </w:endnote>
  <w:endnote w:type="continuationSeparator" w:id="0">
    <w:p w:rsidR="00630B77" w:rsidRDefault="0063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8B" w:rsidRDefault="003E2AF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8B" w:rsidRDefault="003E2AF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8B" w:rsidRDefault="003E2AF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B77" w:rsidRDefault="00630B77">
      <w:pPr>
        <w:spacing w:after="0" w:line="240" w:lineRule="auto"/>
      </w:pPr>
      <w:r>
        <w:separator/>
      </w:r>
    </w:p>
  </w:footnote>
  <w:footnote w:type="continuationSeparator" w:id="0">
    <w:p w:rsidR="00630B77" w:rsidRDefault="00630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8BC"/>
    <w:multiLevelType w:val="hybridMultilevel"/>
    <w:tmpl w:val="290C2E0A"/>
    <w:lvl w:ilvl="0" w:tplc="BE2895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256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29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A4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08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CA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48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44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EF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C54B0"/>
    <w:multiLevelType w:val="hybridMultilevel"/>
    <w:tmpl w:val="6F5C7E14"/>
    <w:lvl w:ilvl="0" w:tplc="4FF875D4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0E6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6E33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820F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604D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44AA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B3B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4B63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0C03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D08C7"/>
    <w:multiLevelType w:val="hybridMultilevel"/>
    <w:tmpl w:val="B54EF290"/>
    <w:lvl w:ilvl="0" w:tplc="215E5B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44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A0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24F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4C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4B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EA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027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01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30111"/>
    <w:multiLevelType w:val="hybridMultilevel"/>
    <w:tmpl w:val="2C365E02"/>
    <w:lvl w:ilvl="0" w:tplc="011E261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2A6F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EF6DE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C1CE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9A6C9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C7194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4CB92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C44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6BCEE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A5C17"/>
    <w:multiLevelType w:val="hybridMultilevel"/>
    <w:tmpl w:val="2EAAB63C"/>
    <w:lvl w:ilvl="0" w:tplc="9B20C7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66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2A6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22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C0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E0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68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88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06C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DE4091"/>
    <w:multiLevelType w:val="hybridMultilevel"/>
    <w:tmpl w:val="85E2B0D2"/>
    <w:lvl w:ilvl="0" w:tplc="FF8098F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CF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65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89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0A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0D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44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C65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32F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F3094"/>
    <w:multiLevelType w:val="hybridMultilevel"/>
    <w:tmpl w:val="AFB2B72A"/>
    <w:lvl w:ilvl="0" w:tplc="45FE9C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E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C0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68D1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04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0B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45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41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0F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17276F"/>
    <w:multiLevelType w:val="hybridMultilevel"/>
    <w:tmpl w:val="FD124766"/>
    <w:lvl w:ilvl="0" w:tplc="71D8F1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06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92A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02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E0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089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CF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84D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E7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834E0"/>
    <w:multiLevelType w:val="hybridMultilevel"/>
    <w:tmpl w:val="7DE8C61E"/>
    <w:lvl w:ilvl="0" w:tplc="EAD6D9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478A">
      <w:start w:val="1"/>
      <w:numFmt w:val="decimal"/>
      <w:lvlText w:val="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EBF72">
      <w:start w:val="1"/>
      <w:numFmt w:val="lowerLetter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06D9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6201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540DE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991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006D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655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AF7E24"/>
    <w:multiLevelType w:val="hybridMultilevel"/>
    <w:tmpl w:val="094CFFBC"/>
    <w:lvl w:ilvl="0" w:tplc="8708E08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D060D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62F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801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234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002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C8A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73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0E60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AA5181"/>
    <w:multiLevelType w:val="hybridMultilevel"/>
    <w:tmpl w:val="2BC0E77A"/>
    <w:lvl w:ilvl="0" w:tplc="B06835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84B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6D2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472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E64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8E3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810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9C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CC65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C37620"/>
    <w:multiLevelType w:val="hybridMultilevel"/>
    <w:tmpl w:val="19FA0FD2"/>
    <w:lvl w:ilvl="0" w:tplc="59D0D8BE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2803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AACF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66D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4F5A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D6E5C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4B59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6071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684C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D759E"/>
    <w:multiLevelType w:val="hybridMultilevel"/>
    <w:tmpl w:val="03BEE2BA"/>
    <w:lvl w:ilvl="0" w:tplc="BB2E84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EAAA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A70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6C7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A12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88C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AE1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099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9B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351D5F"/>
    <w:multiLevelType w:val="hybridMultilevel"/>
    <w:tmpl w:val="DBE0D6B8"/>
    <w:lvl w:ilvl="0" w:tplc="F3E060E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CC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2B5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803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6BE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4EA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A4C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D00F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A02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34506F"/>
    <w:multiLevelType w:val="hybridMultilevel"/>
    <w:tmpl w:val="CF5E07AE"/>
    <w:lvl w:ilvl="0" w:tplc="F800DE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8C6E2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6E900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8624E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6BD28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C0ABC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C67AC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8EB70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CFB1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8B"/>
    <w:rsid w:val="000E6C77"/>
    <w:rsid w:val="00122706"/>
    <w:rsid w:val="00214944"/>
    <w:rsid w:val="00222AAF"/>
    <w:rsid w:val="0024155D"/>
    <w:rsid w:val="00347BEF"/>
    <w:rsid w:val="00352252"/>
    <w:rsid w:val="003B0129"/>
    <w:rsid w:val="003E2AF0"/>
    <w:rsid w:val="00630B77"/>
    <w:rsid w:val="00694EF4"/>
    <w:rsid w:val="007954BC"/>
    <w:rsid w:val="007F6F0A"/>
    <w:rsid w:val="00872067"/>
    <w:rsid w:val="008A6DE0"/>
    <w:rsid w:val="00932A8B"/>
    <w:rsid w:val="00AA7FE8"/>
    <w:rsid w:val="00B00EC1"/>
    <w:rsid w:val="00BF48C0"/>
    <w:rsid w:val="00C306C8"/>
    <w:rsid w:val="00C32EEB"/>
    <w:rsid w:val="00C9382B"/>
    <w:rsid w:val="00EF3B0B"/>
    <w:rsid w:val="00FB2A58"/>
    <w:rsid w:val="00FD01B5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2403"/>
  <w15:docId w15:val="{3B8DA634-C21A-4D43-B8FF-FCACBCCF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367" w:lineRule="auto"/>
      <w:ind w:left="365" w:hanging="36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FE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Sikora</dc:creator>
  <cp:keywords/>
  <cp:lastModifiedBy>Sebastian</cp:lastModifiedBy>
  <cp:revision>9</cp:revision>
  <cp:lastPrinted>2022-03-07T13:26:00Z</cp:lastPrinted>
  <dcterms:created xsi:type="dcterms:W3CDTF">2022-03-07T12:36:00Z</dcterms:created>
  <dcterms:modified xsi:type="dcterms:W3CDTF">2024-03-21T12:25:00Z</dcterms:modified>
</cp:coreProperties>
</file>