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132" w:rsidRDefault="001F3132" w:rsidP="00D13C54">
      <w:pPr>
        <w:widowControl w:val="0"/>
        <w:tabs>
          <w:tab w:val="left" w:pos="8520"/>
        </w:tabs>
        <w:autoSpaceDE w:val="0"/>
        <w:autoSpaceDN w:val="0"/>
        <w:adjustRightInd w:val="0"/>
        <w:spacing w:before="100" w:beforeAutospacing="1" w:line="360" w:lineRule="auto"/>
        <w:ind w:right="-216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</w:p>
    <w:p w:rsidR="001F3132" w:rsidRDefault="00D13C54" w:rsidP="00D13C54">
      <w:pPr>
        <w:widowControl w:val="0"/>
        <w:tabs>
          <w:tab w:val="left" w:pos="8520"/>
        </w:tabs>
        <w:autoSpaceDE w:val="0"/>
        <w:autoSpaceDN w:val="0"/>
        <w:adjustRightInd w:val="0"/>
        <w:spacing w:before="100" w:beforeAutospacing="1" w:line="360" w:lineRule="auto"/>
        <w:ind w:right="-216"/>
        <w:jc w:val="center"/>
        <w:rPr>
          <w:rFonts w:cs="Arial"/>
          <w:b/>
          <w:sz w:val="28"/>
          <w:szCs w:val="28"/>
        </w:rPr>
      </w:pPr>
      <w:r w:rsidRPr="00E6253F">
        <w:rPr>
          <w:rFonts w:cs="Arial"/>
          <w:b/>
          <w:sz w:val="28"/>
          <w:szCs w:val="28"/>
        </w:rPr>
        <w:t xml:space="preserve">Wykaz dokumentów jakie inwestor zobowiązany jest dostarczyć </w:t>
      </w:r>
      <w:r w:rsidR="001F3132">
        <w:rPr>
          <w:rFonts w:cs="Arial"/>
          <w:b/>
          <w:sz w:val="28"/>
          <w:szCs w:val="28"/>
        </w:rPr>
        <w:t xml:space="preserve">                               </w:t>
      </w:r>
      <w:r w:rsidRPr="00E6253F">
        <w:rPr>
          <w:rFonts w:cs="Arial"/>
          <w:b/>
          <w:sz w:val="28"/>
          <w:szCs w:val="28"/>
        </w:rPr>
        <w:t xml:space="preserve">do Państwowej Inspekcji Sanitarnej w związku z zawiadomieniem o zakończeniu budowy i zamiarze przystąpienia </w:t>
      </w:r>
    </w:p>
    <w:p w:rsidR="00D13C54" w:rsidRPr="00E6253F" w:rsidRDefault="00D13C54" w:rsidP="00D13C54">
      <w:pPr>
        <w:widowControl w:val="0"/>
        <w:tabs>
          <w:tab w:val="left" w:pos="8520"/>
        </w:tabs>
        <w:autoSpaceDE w:val="0"/>
        <w:autoSpaceDN w:val="0"/>
        <w:adjustRightInd w:val="0"/>
        <w:spacing w:before="100" w:beforeAutospacing="1" w:line="360" w:lineRule="auto"/>
        <w:ind w:right="-216"/>
        <w:jc w:val="center"/>
        <w:rPr>
          <w:rFonts w:cs="Arial"/>
          <w:b/>
          <w:sz w:val="28"/>
          <w:szCs w:val="28"/>
        </w:rPr>
      </w:pPr>
      <w:r w:rsidRPr="00E6253F">
        <w:rPr>
          <w:rFonts w:cs="Arial"/>
          <w:b/>
          <w:sz w:val="28"/>
          <w:szCs w:val="28"/>
        </w:rPr>
        <w:t>do użytkowania obiektu budowlanego:</w:t>
      </w:r>
    </w:p>
    <w:p w:rsidR="00D13C54" w:rsidRPr="00CE66DB" w:rsidRDefault="00D13C54" w:rsidP="00D13C54">
      <w:pPr>
        <w:widowControl w:val="0"/>
        <w:tabs>
          <w:tab w:val="left" w:pos="8520"/>
        </w:tabs>
        <w:autoSpaceDE w:val="0"/>
        <w:autoSpaceDN w:val="0"/>
        <w:adjustRightInd w:val="0"/>
        <w:spacing w:before="100" w:beforeAutospacing="1" w:line="360" w:lineRule="auto"/>
        <w:ind w:right="-216"/>
        <w:jc w:val="center"/>
        <w:rPr>
          <w:rFonts w:cs="Arial"/>
          <w:szCs w:val="20"/>
        </w:rPr>
      </w:pPr>
    </w:p>
    <w:p w:rsidR="00D13C54" w:rsidRPr="00CE66DB" w:rsidRDefault="00D13C54" w:rsidP="00D13C54">
      <w:pPr>
        <w:widowControl w:val="0"/>
        <w:numPr>
          <w:ilvl w:val="0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cs="Arial"/>
        </w:rPr>
      </w:pPr>
      <w:r w:rsidRPr="00CE66DB">
        <w:rPr>
          <w:rFonts w:cs="Arial"/>
        </w:rPr>
        <w:t>Projekt budowlany posiadający uzgodnienia z organami Inspekcji Sanitarnej</w:t>
      </w:r>
      <w:r>
        <w:rPr>
          <w:rFonts w:cs="Arial"/>
        </w:rPr>
        <w:t xml:space="preserve"> lub rzeczoznawcą </w:t>
      </w:r>
      <w:r w:rsidRPr="00CE66DB">
        <w:rPr>
          <w:rFonts w:cs="Arial"/>
        </w:rPr>
        <w:t>– (do wglądu).</w:t>
      </w:r>
    </w:p>
    <w:p w:rsidR="00D13C54" w:rsidRPr="00CE66DB" w:rsidRDefault="00D13C54" w:rsidP="00D13C54">
      <w:pPr>
        <w:widowControl w:val="0"/>
        <w:numPr>
          <w:ilvl w:val="0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cs="Arial"/>
        </w:rPr>
      </w:pPr>
      <w:r w:rsidRPr="00CE66DB">
        <w:rPr>
          <w:rFonts w:cs="Arial"/>
        </w:rPr>
        <w:t xml:space="preserve">Decyzja </w:t>
      </w:r>
      <w:r>
        <w:rPr>
          <w:rFonts w:cs="Arial"/>
        </w:rPr>
        <w:t xml:space="preserve">ostateczna </w:t>
      </w:r>
      <w:r w:rsidRPr="00CE66DB">
        <w:rPr>
          <w:rFonts w:cs="Arial"/>
        </w:rPr>
        <w:t>– pozwolenie na budowę</w:t>
      </w:r>
      <w:r>
        <w:rPr>
          <w:rFonts w:cs="Arial"/>
        </w:rPr>
        <w:t xml:space="preserve"> (kopia poświadczona za zgodność z oryginałem)</w:t>
      </w:r>
      <w:r w:rsidRPr="00CE66DB">
        <w:rPr>
          <w:rFonts w:cs="Arial"/>
        </w:rPr>
        <w:t>.</w:t>
      </w:r>
    </w:p>
    <w:p w:rsidR="00D13C54" w:rsidRPr="00CE66DB" w:rsidRDefault="00D13C54" w:rsidP="00D13C54">
      <w:pPr>
        <w:widowControl w:val="0"/>
        <w:numPr>
          <w:ilvl w:val="0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cs="Arial"/>
        </w:rPr>
      </w:pPr>
      <w:r w:rsidRPr="00CE66DB">
        <w:rPr>
          <w:rFonts w:cs="Arial"/>
        </w:rPr>
        <w:t>Oświadczenie kierownika o zakończeniu budowy</w:t>
      </w:r>
      <w:r>
        <w:rPr>
          <w:rFonts w:cs="Arial"/>
        </w:rPr>
        <w:t xml:space="preserve"> (kopia poświadczona za zgodność z oryginałem)</w:t>
      </w:r>
      <w:r w:rsidRPr="00CE66DB">
        <w:rPr>
          <w:rFonts w:cs="Arial"/>
        </w:rPr>
        <w:t xml:space="preserve">. </w:t>
      </w:r>
    </w:p>
    <w:p w:rsidR="00D13C54" w:rsidRPr="00CE66DB" w:rsidRDefault="00D13C54" w:rsidP="00D13C54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66DB">
        <w:rPr>
          <w:rFonts w:cs="Arial"/>
        </w:rPr>
        <w:t>Wynik badania wody pobranej z instalacji wewnętrznej budynku, w punkcie czerpalnym najbardziej odległym od wodomierza.</w:t>
      </w:r>
    </w:p>
    <w:p w:rsidR="00D13C54" w:rsidRPr="00CE66DB" w:rsidRDefault="00D13C54" w:rsidP="00D13C54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66DB">
        <w:rPr>
          <w:rFonts w:cs="Arial"/>
        </w:rPr>
        <w:t>Opinia o drożności, szczelności i samodzi</w:t>
      </w:r>
      <w:r>
        <w:rPr>
          <w:rFonts w:cs="Arial"/>
        </w:rPr>
        <w:t>elności przewodów spalinowych i </w:t>
      </w:r>
      <w:r w:rsidRPr="00CE66DB">
        <w:rPr>
          <w:rFonts w:cs="Arial"/>
        </w:rPr>
        <w:t>przewodów wentylacji grawitacyjnej.</w:t>
      </w:r>
    </w:p>
    <w:p w:rsidR="00D13C54" w:rsidRDefault="00D13C54" w:rsidP="00D13C54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66DB">
        <w:rPr>
          <w:rFonts w:cs="Arial"/>
        </w:rPr>
        <w:t>Protokół z pomiarów wydajności wentylacji mechanicznej (klimatyzacji) w zakresie ilości powietrza wentylacyjnego, sporządzony przez osobę posiadającą właściwe uprawnienia budowlane.</w:t>
      </w:r>
    </w:p>
    <w:p w:rsidR="001F3132" w:rsidRDefault="001F3132" w:rsidP="00D13C54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>
        <w:rPr>
          <w:rFonts w:cs="Arial"/>
        </w:rPr>
        <w:t>Protokół z pomiarów natężenia oświetlenia w pomieszczeniu.</w:t>
      </w:r>
    </w:p>
    <w:p w:rsidR="001F3132" w:rsidRPr="00CE66DB" w:rsidRDefault="001F3132" w:rsidP="001F3132">
      <w:pPr>
        <w:widowControl w:val="0"/>
        <w:autoSpaceDE w:val="0"/>
        <w:autoSpaceDN w:val="0"/>
        <w:adjustRightInd w:val="0"/>
        <w:ind w:left="720"/>
        <w:jc w:val="both"/>
        <w:rPr>
          <w:rFonts w:cs="Arial"/>
        </w:rPr>
      </w:pPr>
    </w:p>
    <w:p w:rsidR="00D13C54" w:rsidRPr="00CE66DB" w:rsidRDefault="00D13C54" w:rsidP="00D13C54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66DB">
        <w:rPr>
          <w:rFonts w:cs="Arial"/>
        </w:rPr>
        <w:t xml:space="preserve">Protokół z pomiarów poziomu dźwięku A w pomieszczeniach przeznaczonych na pobyt ludzi, wymienionych w </w:t>
      </w:r>
      <w:r w:rsidRPr="00CE66DB">
        <w:t>PN-87/B-02151/02.</w:t>
      </w:r>
    </w:p>
    <w:p w:rsidR="00D13C54" w:rsidRPr="00CE66DB" w:rsidRDefault="00D13C54" w:rsidP="00D13C54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66DB">
        <w:rPr>
          <w:rFonts w:cs="Arial"/>
        </w:rPr>
        <w:t>Protokół z pomiarów dźwięku A określający poziom dźwięku A od urządzeń instalacji wentylacji mechanicznej (klimatyzacji) w bezpośrednim sąsiedztwie zabudowy chronionej.</w:t>
      </w:r>
    </w:p>
    <w:p w:rsidR="00D13C54" w:rsidRPr="00CE66DB" w:rsidRDefault="00D13C54" w:rsidP="00D13C54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66DB">
        <w:rPr>
          <w:rFonts w:cs="Arial"/>
        </w:rPr>
        <w:t>Protokoły odbioru przyłączy zapewniających podłączenie obiektu do miejskich sieci: wodociągowej, kanalizacyjnej, elektroenergetycznej, ciepłowniczej.</w:t>
      </w:r>
    </w:p>
    <w:p w:rsidR="00D13C54" w:rsidRPr="00CE66DB" w:rsidRDefault="00D13C54" w:rsidP="00D13C54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66DB">
        <w:rPr>
          <w:rFonts w:cs="Arial"/>
        </w:rPr>
        <w:t>Protokoły i decyzje dla urządzeń podlegających odbiorowi przez Urząd Dozoru Technicznego.</w:t>
      </w:r>
    </w:p>
    <w:p w:rsidR="00D13C54" w:rsidRPr="00CE66DB" w:rsidRDefault="00D13C54" w:rsidP="00D13C54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66DB">
        <w:rPr>
          <w:rFonts w:cs="Arial"/>
        </w:rPr>
        <w:t>Protokół szczelności zbiornika na ścieki.</w:t>
      </w:r>
    </w:p>
    <w:p w:rsidR="00D13C54" w:rsidRPr="00CE66DB" w:rsidRDefault="00D13C54" w:rsidP="00D13C54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66DB">
        <w:rPr>
          <w:rFonts w:cs="Arial"/>
        </w:rPr>
        <w:t>Protokół z montażu separatora (ropopochodnych, tłuszczu)</w:t>
      </w:r>
    </w:p>
    <w:p w:rsidR="00D13C54" w:rsidRPr="00CE66DB" w:rsidRDefault="00D13C54" w:rsidP="00D13C54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66DB">
        <w:rPr>
          <w:rFonts w:cs="Arial"/>
        </w:rPr>
        <w:t>Umowa o zaopatrzenie w wodę i odbiór ścieków.</w:t>
      </w:r>
    </w:p>
    <w:p w:rsidR="00D13C54" w:rsidRPr="00CE66DB" w:rsidRDefault="00D13C54" w:rsidP="00D13C54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66DB">
        <w:rPr>
          <w:rFonts w:cs="Arial"/>
        </w:rPr>
        <w:t>Umowa na odbiór odpadów.</w:t>
      </w:r>
    </w:p>
    <w:p w:rsidR="00D13C54" w:rsidRDefault="00D13C54" w:rsidP="00D13C5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cs="Arial"/>
        </w:rPr>
      </w:pPr>
      <w:r w:rsidRPr="00CE66DB">
        <w:rPr>
          <w:rFonts w:cs="Arial"/>
        </w:rPr>
        <w:t>NIP.</w:t>
      </w:r>
    </w:p>
    <w:p w:rsidR="00D13C54" w:rsidRPr="00402204" w:rsidRDefault="00D13C54" w:rsidP="00D13C5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cs="Arial"/>
        </w:rPr>
      </w:pPr>
      <w:r w:rsidRPr="00402204">
        <w:rPr>
          <w:rFonts w:eastAsiaTheme="minorHAnsi"/>
          <w:lang w:eastAsia="en-US"/>
        </w:rPr>
        <w:t>Pełnomocnictwo dla osoby reprezentującej inwestora przed Państwową Inspekcją Sanitarną – w przypadku ustanowienia pełnomocnika.</w:t>
      </w:r>
    </w:p>
    <w:p w:rsidR="00D13C54" w:rsidRDefault="00D13C54" w:rsidP="00D13C54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13C54" w:rsidRDefault="00D13C54" w:rsidP="00D13C54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sz w:val="20"/>
          <w:szCs w:val="20"/>
        </w:rPr>
      </w:pPr>
    </w:p>
    <w:p w:rsidR="00D13C54" w:rsidRDefault="00D13C54" w:rsidP="00D13C54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sz w:val="20"/>
          <w:szCs w:val="20"/>
        </w:rPr>
      </w:pPr>
    </w:p>
    <w:p w:rsidR="00D13C54" w:rsidRPr="00D13C54" w:rsidRDefault="00D13C54" w:rsidP="00D13C54">
      <w:pPr>
        <w:rPr>
          <w:b/>
        </w:rPr>
      </w:pPr>
      <w:r w:rsidRPr="00D13C54">
        <w:rPr>
          <w:b/>
        </w:rPr>
        <w:t>Uwaga:</w:t>
      </w:r>
    </w:p>
    <w:p w:rsidR="001F3132" w:rsidRDefault="00D13C54" w:rsidP="00D13C54">
      <w:pPr>
        <w:rPr>
          <w:b/>
          <w:u w:val="single"/>
        </w:rPr>
      </w:pPr>
      <w:r w:rsidRPr="00D13C54">
        <w:rPr>
          <w:b/>
          <w:u w:val="single"/>
        </w:rPr>
        <w:t>Pkt 1, 2, 3, 4, 5</w:t>
      </w:r>
      <w:r w:rsidR="001F3132">
        <w:rPr>
          <w:b/>
          <w:u w:val="single"/>
        </w:rPr>
        <w:t>/6, 7</w:t>
      </w:r>
      <w:r w:rsidRPr="00D13C54">
        <w:rPr>
          <w:b/>
          <w:u w:val="single"/>
        </w:rPr>
        <w:t xml:space="preserve"> obowiązkowo. </w:t>
      </w:r>
    </w:p>
    <w:p w:rsidR="008B2CA5" w:rsidRPr="00D13C54" w:rsidRDefault="00D13C54" w:rsidP="00D13C54">
      <w:pPr>
        <w:rPr>
          <w:b/>
        </w:rPr>
      </w:pPr>
      <w:r w:rsidRPr="00D13C54">
        <w:rPr>
          <w:b/>
          <w:u w:val="single"/>
        </w:rPr>
        <w:t>Pozostałe w zależności od rodzaju zgłaszanego obiektu</w:t>
      </w:r>
      <w:r w:rsidR="002B0074">
        <w:rPr>
          <w:b/>
          <w:u w:val="single"/>
        </w:rPr>
        <w:t xml:space="preserve">. </w:t>
      </w:r>
    </w:p>
    <w:sectPr w:rsidR="008B2CA5" w:rsidRPr="00D1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61857"/>
    <w:multiLevelType w:val="hybridMultilevel"/>
    <w:tmpl w:val="73A29CA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20"/>
    <w:rsid w:val="001F3132"/>
    <w:rsid w:val="002B0074"/>
    <w:rsid w:val="008B2CA5"/>
    <w:rsid w:val="00D13C54"/>
    <w:rsid w:val="00D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D634"/>
  <w15:chartTrackingRefBased/>
  <w15:docId w15:val="{0EB3F413-BAE1-4F21-8A99-23DFCFE5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Krzysztof Bielski</cp:lastModifiedBy>
  <cp:revision>6</cp:revision>
  <cp:lastPrinted>2019-04-04T10:30:00Z</cp:lastPrinted>
  <dcterms:created xsi:type="dcterms:W3CDTF">2016-03-16T09:43:00Z</dcterms:created>
  <dcterms:modified xsi:type="dcterms:W3CDTF">2019-04-04T10:34:00Z</dcterms:modified>
</cp:coreProperties>
</file>