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8" w:rsidRPr="00FE2DB8" w:rsidRDefault="00FE2DB8" w:rsidP="00FE2D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E2DB8" w:rsidRPr="001234E9" w:rsidRDefault="00FE2DB8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Generalny Dyrektor Ochrony Środowiska</w:t>
      </w:r>
    </w:p>
    <w:p w:rsidR="00FE2DB8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Warszawa, 19 sierpnia 2024</w:t>
      </w: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r.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DOOŚ-DŚI.4210.13.2017.BS.5</w:t>
      </w:r>
    </w:p>
    <w:p w:rsidR="00FE2DB8" w:rsidRPr="001234E9" w:rsidRDefault="00FE2DB8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ZAWIADOMIENIE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Generalny Dyrektor Ochrony Środowiska, na podstawie art. 49 ustawy z dnia 14 czerwca 1960 r. – Kodeks postępowania administracyjnego (Dz. U. z 2016 r. poz. 23), dalej k.p.a., w związku z art. 74 ust. 3 ustawy z dnia 3 października 2008 r. o udostępnianiu informacji o środowisku i jego ochronie, udziale społeczeństwa w ochronie środowiska oraz o ocenach oddziaływania na środowisko (Dz. U. z 2016 r. poz. 353), dalej </w:t>
      </w:r>
      <w:proofErr w:type="spellStart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., zawiadamia strony postępowania o wydaniu decyzji z 9 sierpnia 2024 r., znak: DOOŚ-DŚI.4210.13.2017.BS.4, umarzającej postępowanie odwoławcze od decyzji Regionalnego Dyrektora Ochrony Środowiska w Gdańsku z 16 lutego 2017 r., znak: RDOŚ-Gd-WOO.4210.14.2016.MŚB.28, o środowiskowych uwarunkowaniach dla przedsięwzięcia pod nazwą: „Budowa dwutorowej napowietrznej linii ener</w:t>
      </w: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getycznej 110 </w:t>
      </w:r>
      <w:proofErr w:type="spellStart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kV</w:t>
      </w:r>
      <w:proofErr w:type="spellEnd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Ustka – Rowy”.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Doręczenie decyzji stronom postępowania uważa się za dokonane po upływie czternastu dni liczonych od następnego dnia po dniu, w którym upubliczniono zawiadomienie. Z treścią decyzji strony postępowania mogą zapoznać się w: Generalnej Dyrekcji Ochrony Środowiska, Regionalnej Dyre</w:t>
      </w:r>
      <w:bookmarkStart w:id="0" w:name="_GoBack"/>
      <w:bookmarkEnd w:id="0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kcji Ochrony Środowiska w Gdańsku oraz Urzędzie Gminy Ustka. 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Upubliczniono w dniach: od ……………… do……………… 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Pieczęć urzędu i podpis: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 upoważnienia 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Generalnego Dyrektora Ochrony Środowiska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MARCIN KOŁODYŃSKI </w:t>
      </w:r>
    </w:p>
    <w:p w:rsidR="001234E9" w:rsidRPr="001234E9" w:rsidRDefault="001234E9" w:rsidP="001234E9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Naczelnik Wydziału Departament Ocen Oddziaływania na Środowisko </w:t>
      </w:r>
    </w:p>
    <w:p w:rsidR="0020547B" w:rsidRPr="001234E9" w:rsidRDefault="001234E9" w:rsidP="00FE2DB8">
      <w:pPr>
        <w:spacing w:after="0" w:line="24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 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 Art. 74 ust. 3 </w:t>
      </w:r>
      <w:proofErr w:type="spellStart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1234E9">
        <w:rPr>
          <w:rFonts w:asciiTheme="minorHAnsi" w:hAnsiTheme="minorHAnsi" w:cstheme="minorHAnsi"/>
          <w:iCs/>
          <w:color w:val="000000"/>
          <w:sz w:val="24"/>
          <w:szCs w:val="24"/>
        </w:rPr>
        <w:t>. Jeżeli liczba stron postępowania o wydanie decyzji o środowiskowych uwarunkowaniach przekracza 20, stosuje się przepis art. 49 Kodeksu postępowania administracyjnego. 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 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 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20547B" w:rsidRPr="001234E9" w:rsidSect="00B33019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1A" w:rsidRDefault="0069161A">
      <w:pPr>
        <w:spacing w:after="0" w:line="240" w:lineRule="auto"/>
      </w:pPr>
      <w:r>
        <w:separator/>
      </w:r>
    </w:p>
  </w:endnote>
  <w:endnote w:type="continuationSeparator" w:id="0">
    <w:p w:rsidR="0069161A" w:rsidRDefault="0069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EndPr/>
    <w:sdtContent>
      <w:p w:rsidR="0020547B" w:rsidRPr="00B81B27" w:rsidRDefault="0069161A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B81B27">
          <w:rPr>
            <w:rFonts w:ascii="Garamond" w:hAnsi="Garamond"/>
            <w:sz w:val="20"/>
            <w:szCs w:val="20"/>
          </w:rPr>
          <w:fldChar w:fldCharType="begin"/>
        </w:r>
        <w:r w:rsidRPr="00B81B27">
          <w:rPr>
            <w:rFonts w:ascii="Garamond" w:hAnsi="Garamond"/>
            <w:sz w:val="20"/>
            <w:szCs w:val="20"/>
          </w:rPr>
          <w:instrText>PAGE   \* MERGEFORMAT</w:instrText>
        </w:r>
        <w:r w:rsidRPr="00B81B27">
          <w:rPr>
            <w:rFonts w:ascii="Garamond" w:hAnsi="Garamond"/>
            <w:sz w:val="20"/>
            <w:szCs w:val="20"/>
          </w:rPr>
          <w:fldChar w:fldCharType="separate"/>
        </w:r>
        <w:r w:rsidR="001234E9">
          <w:rPr>
            <w:rFonts w:ascii="Garamond" w:hAnsi="Garamond"/>
            <w:noProof/>
            <w:sz w:val="20"/>
            <w:szCs w:val="20"/>
          </w:rPr>
          <w:t>2</w:t>
        </w:r>
        <w:r w:rsidRPr="00B81B27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1A" w:rsidRDefault="0069161A">
      <w:pPr>
        <w:spacing w:after="0" w:line="240" w:lineRule="auto"/>
      </w:pPr>
      <w:r>
        <w:separator/>
      </w:r>
    </w:p>
  </w:footnote>
  <w:footnote w:type="continuationSeparator" w:id="0">
    <w:p w:rsidR="0069161A" w:rsidRDefault="0069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7B" w:rsidRDefault="001234E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E9"/>
    <w:rsid w:val="001234E9"/>
    <w:rsid w:val="002B66EC"/>
    <w:rsid w:val="004A22E9"/>
    <w:rsid w:val="0069161A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8220"/>
  <w15:docId w15:val="{9AF1F21F-C3EF-4DA7-BC34-1FB8018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2B715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A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A8E"/>
    <w:rPr>
      <w:b/>
      <w:bCs/>
      <w:lang w:eastAsia="en-US"/>
    </w:rPr>
  </w:style>
  <w:style w:type="paragraph" w:styleId="Poprawka">
    <w:name w:val="Revision"/>
    <w:hidden/>
    <w:uiPriority w:val="99"/>
    <w:semiHidden/>
    <w:rsid w:val="00757A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B568-EC11-4503-B8B2-F798DDD5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Bartłomiej Sobieszek</cp:lastModifiedBy>
  <cp:revision>3</cp:revision>
  <cp:lastPrinted>2010-12-24T09:23:00Z</cp:lastPrinted>
  <dcterms:created xsi:type="dcterms:W3CDTF">2024-08-21T12:50:00Z</dcterms:created>
  <dcterms:modified xsi:type="dcterms:W3CDTF">2024-08-21T12:55:00Z</dcterms:modified>
</cp:coreProperties>
</file>