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12" w:rsidRDefault="00B95812" w:rsidP="00B95812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4 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B95812" w:rsidRDefault="00B95812" w:rsidP="00B9581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95812" w:rsidRPr="000C4ECD" w:rsidRDefault="00B95812" w:rsidP="00B9581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B95812" w:rsidRPr="000C4ECD" w:rsidRDefault="00B95812" w:rsidP="00B95812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B95812" w:rsidRPr="000C4ECD" w:rsidRDefault="00B95812" w:rsidP="00B95812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B95812" w:rsidRPr="0098057D" w:rsidRDefault="00B95812" w:rsidP="00B95812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B95812" w:rsidRPr="000C4ECD" w:rsidRDefault="00B95812" w:rsidP="00B95812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B95812" w:rsidRPr="000C4ECD" w:rsidRDefault="00B95812" w:rsidP="00B95812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B95812" w:rsidRPr="0098057D" w:rsidRDefault="00B95812" w:rsidP="00B95812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B95812" w:rsidRPr="000C4ECD" w:rsidRDefault="00B95812" w:rsidP="00B95812">
      <w:pPr>
        <w:rPr>
          <w:rFonts w:asciiTheme="minorHAnsi" w:hAnsiTheme="minorHAnsi" w:cstheme="minorHAnsi"/>
          <w:sz w:val="22"/>
          <w:szCs w:val="22"/>
        </w:rPr>
      </w:pPr>
    </w:p>
    <w:p w:rsidR="00B95812" w:rsidRPr="000C4ECD" w:rsidRDefault="00B95812" w:rsidP="00B958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B95812" w:rsidRPr="000C4ECD" w:rsidRDefault="00B95812" w:rsidP="00B958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B95812" w:rsidRPr="000C4ECD" w:rsidRDefault="00B95812" w:rsidP="00B95812">
      <w:pPr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0C4ECD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>
        <w:rPr>
          <w:rFonts w:asciiTheme="minorHAnsi" w:hAnsiTheme="minorHAnsi" w:cstheme="minorHAnsi"/>
          <w:sz w:val="22"/>
          <w:szCs w:val="22"/>
        </w:rPr>
        <w:br/>
      </w:r>
      <w:r w:rsidRPr="000C4ECD">
        <w:rPr>
          <w:rFonts w:asciiTheme="minorHAnsi" w:hAnsiTheme="minorHAnsi" w:cstheme="minorHAnsi"/>
          <w:sz w:val="22"/>
          <w:szCs w:val="22"/>
        </w:rPr>
        <w:t>z innym Wykonawcą, który złożył odrębną ofertę</w:t>
      </w:r>
    </w:p>
    <w:p w:rsidR="00B95812" w:rsidRPr="000C4ECD" w:rsidRDefault="00B95812" w:rsidP="00B9581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5812" w:rsidRPr="000C4ECD" w:rsidRDefault="00B95812" w:rsidP="00B958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wsparcia dla systemu telekomunikacyjnego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Panasonic  na okres 24 miesięcy </w:t>
      </w:r>
      <w:r w:rsidRPr="0098057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71657F">
        <w:rPr>
          <w:rFonts w:asciiTheme="minorHAnsi" w:hAnsiTheme="minorHAnsi" w:cstheme="minorHAnsi"/>
          <w:color w:val="000000" w:themeColor="text1"/>
          <w:sz w:val="22"/>
          <w:szCs w:val="22"/>
        </w:rPr>
        <w:t>rowadzonego</w:t>
      </w:r>
      <w:r w:rsidRPr="00F53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Główny Inspektorat Farmaceutyczny,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B95812" w:rsidRPr="000C4ECD" w:rsidRDefault="00B95812" w:rsidP="00B95812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95812" w:rsidRPr="0098057D" w:rsidRDefault="00B95812" w:rsidP="00B9581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98057D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98057D">
        <w:rPr>
          <w:rFonts w:asciiTheme="minorHAnsi" w:hAnsiTheme="minorHAnsi" w:cstheme="minorHAnsi"/>
          <w:szCs w:val="22"/>
        </w:rPr>
        <w:t>(Dz. U. z 2021 r. poz. 275)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B95812" w:rsidRPr="0098057D" w:rsidRDefault="00B95812" w:rsidP="00B95812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98057D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</w:t>
      </w:r>
      <w:r>
        <w:rPr>
          <w:rFonts w:asciiTheme="minorHAnsi" w:eastAsia="Times New Roman" w:hAnsiTheme="minorHAnsi" w:cstheme="minorHAnsi"/>
          <w:szCs w:val="22"/>
          <w:lang w:eastAsia="pl-PL"/>
        </w:rPr>
        <w:t> 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 xml:space="preserve">konsumentów </w:t>
      </w:r>
      <w:r w:rsidRPr="0098057D">
        <w:rPr>
          <w:rFonts w:asciiTheme="minorHAnsi" w:hAnsiTheme="minorHAnsi" w:cstheme="minorHAnsi"/>
          <w:szCs w:val="22"/>
        </w:rPr>
        <w:t>(Dz. U. z 2021 r. poz. 275)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B95812" w:rsidRPr="000C4ECD" w:rsidRDefault="00B95812" w:rsidP="00B95812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B95812" w:rsidRPr="000C4ECD" w:rsidRDefault="00B95812" w:rsidP="00B95812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0C4ECD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B95812" w:rsidRPr="000C4ECD" w:rsidRDefault="00B95812" w:rsidP="00B9581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B95812" w:rsidRDefault="00B95812" w:rsidP="00B95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812" w:rsidRDefault="00B95812" w:rsidP="00B95812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błąd przy przedstawianiu informacji.</w:t>
      </w:r>
    </w:p>
    <w:p w:rsidR="00B95812" w:rsidRPr="000C4ECD" w:rsidRDefault="00B95812" w:rsidP="00B958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6D1" w:rsidRPr="00B95812" w:rsidRDefault="00B95812" w:rsidP="00B95812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 pomocą dowodu osobistego </w:t>
      </w: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>i przekazany Zamawiającemu wraz z dokumentami potwierdzającymi prawo</w:t>
      </w:r>
      <w:r>
        <w:rPr>
          <w:rFonts w:asciiTheme="minorHAnsi" w:hAnsiTheme="minorHAnsi" w:cstheme="minorHAnsi"/>
          <w:b w:val="0"/>
          <w:i/>
          <w:sz w:val="22"/>
          <w:szCs w:val="22"/>
        </w:rPr>
        <w:br/>
      </w: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 reprezentacji Wykonawcy przez osobę podpisującą ofertę. </w:t>
      </w:r>
      <w:bookmarkStart w:id="0" w:name="_GoBack"/>
      <w:bookmarkEnd w:id="0"/>
    </w:p>
    <w:sectPr w:rsidR="002E36D1" w:rsidRPr="00B9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D06C4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9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E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2E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CF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CD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CF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20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12"/>
    <w:rsid w:val="002E36D1"/>
    <w:rsid w:val="00B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98A0-28B8-4325-A779-131E821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81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2 heading,A_wyliczenie,Akapit z listą31,Akapit z listą5,BulletC,Bullets,CW_Lista,L1,List Paragraph2,Numerowanie,Obiekt,Podsis rysunku,Preambuła,T_SZ_List Paragraph,WYPUNKTOWANIE Akapit z listą,Wyliczanie,Wypunktowanie,lp1,normalny tekst"/>
    <w:basedOn w:val="Normalny"/>
    <w:link w:val="AkapitzlistZnak"/>
    <w:uiPriority w:val="34"/>
    <w:qFormat/>
    <w:rsid w:val="00B9581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B95812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B95812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customStyle="1" w:styleId="AkapitzlistZnak">
    <w:name w:val="Akapit z listą Znak"/>
    <w:aliases w:val="2 heading Znak,A_wyliczenie Znak,Akapit z listą31 Znak,Akapit z listą5 Znak,BulletC Znak,Bullets Znak,CW_Lista Znak,L1 Znak,List Paragraph2 Znak,Numerowanie Znak,Obiekt Znak,Podsis rysunku Znak,Preambuła Znak,T_SZ_List Paragraph Znak"/>
    <w:link w:val="Akapitzlist"/>
    <w:uiPriority w:val="34"/>
    <w:qFormat/>
    <w:locked/>
    <w:rsid w:val="00B95812"/>
    <w:rPr>
      <w:rFonts w:ascii="Palatino Linotype" w:eastAsia="Lucida Sans Unicode" w:hAnsi="Palatino Linotype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8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812"/>
    <w:rPr>
      <w:rFonts w:ascii="Verdana" w:eastAsia="Calibri" w:hAnsi="Verdana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2021-07-22T08:13:00Z</dcterms:created>
  <dcterms:modified xsi:type="dcterms:W3CDTF">2021-07-22T08:13:00Z</dcterms:modified>
</cp:coreProperties>
</file>