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9CAB" w14:textId="77777777" w:rsidR="00D02AD8" w:rsidRPr="00D02AD8" w:rsidRDefault="00D02AD8" w:rsidP="00D02AD8">
      <w:pPr>
        <w:spacing w:line="360" w:lineRule="auto"/>
        <w:jc w:val="center"/>
        <w:outlineLvl w:val="0"/>
        <w:rPr>
          <w:b/>
          <w:szCs w:val="20"/>
        </w:rPr>
      </w:pPr>
      <w:r>
        <w:rPr>
          <w:b/>
          <w:szCs w:val="20"/>
        </w:rPr>
        <w:t>METRYKA DOKUMENTU RZĄDOWEGO</w:t>
      </w:r>
    </w:p>
    <w:p w14:paraId="1018266A" w14:textId="77777777" w:rsidR="00D02AD8" w:rsidRDefault="00D02AD8" w:rsidP="00D02AD8">
      <w:pPr>
        <w:spacing w:line="360" w:lineRule="auto"/>
        <w:outlineLvl w:val="0"/>
        <w:rPr>
          <w:sz w:val="20"/>
          <w:szCs w:val="20"/>
        </w:rPr>
      </w:pPr>
    </w:p>
    <w:p w14:paraId="09865F44" w14:textId="75E33062" w:rsidR="00800226" w:rsidRPr="00F561AA" w:rsidRDefault="00D02AD8" w:rsidP="00F561AA">
      <w:pPr>
        <w:spacing w:line="360" w:lineRule="auto"/>
        <w:ind w:left="567"/>
        <w:jc w:val="both"/>
        <w:outlineLvl w:val="0"/>
        <w:rPr>
          <w:b/>
          <w:sz w:val="32"/>
          <w:szCs w:val="32"/>
        </w:rPr>
      </w:pPr>
      <w:r>
        <w:rPr>
          <w:b/>
        </w:rPr>
        <w:t>Tytuł dokumentu rządowego:</w:t>
      </w:r>
      <w:r w:rsidR="00F11D8D">
        <w:rPr>
          <w:b/>
        </w:rPr>
        <w:t xml:space="preserve"> </w:t>
      </w:r>
      <w:r w:rsidR="005E120B">
        <w:rPr>
          <w:bCs/>
        </w:rPr>
        <w:t>projekt ustawy o minimalnym wynagrodzeniu za pracę</w:t>
      </w:r>
      <w:r w:rsidR="00220679">
        <w:rPr>
          <w:bCs/>
        </w:rPr>
        <w:t xml:space="preserve"> (UC 62)</w:t>
      </w:r>
    </w:p>
    <w:p w14:paraId="0301745F" w14:textId="77777777" w:rsidR="00800226" w:rsidRDefault="00D02AD8" w:rsidP="00D02AD8">
      <w:pPr>
        <w:spacing w:line="360" w:lineRule="auto"/>
        <w:ind w:left="567"/>
        <w:outlineLvl w:val="0"/>
        <w:rPr>
          <w:b/>
        </w:rPr>
      </w:pPr>
      <w:r>
        <w:rPr>
          <w:b/>
        </w:rPr>
        <w:t>Komórka wiodąca</w:t>
      </w:r>
      <w:r w:rsidR="00F11D8D">
        <w:rPr>
          <w:b/>
        </w:rPr>
        <w:t xml:space="preserve">: </w:t>
      </w:r>
      <w:r w:rsidR="00710C87" w:rsidRPr="00710C87">
        <w:t>Departament Prawa Pracy</w:t>
      </w:r>
    </w:p>
    <w:p w14:paraId="69DA0A9F" w14:textId="77777777" w:rsidR="00D02AD8" w:rsidRPr="00A560ED" w:rsidRDefault="00D02AD8" w:rsidP="00D02AD8">
      <w:pPr>
        <w:spacing w:line="360" w:lineRule="auto"/>
        <w:ind w:left="567"/>
        <w:outlineLvl w:val="0"/>
        <w:rPr>
          <w:b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1104"/>
        <w:gridCol w:w="5847"/>
        <w:gridCol w:w="2497"/>
      </w:tblGrid>
      <w:tr w:rsidR="00D02AD8" w:rsidRPr="00A560ED" w14:paraId="35240362" w14:textId="77777777" w:rsidTr="00981325">
        <w:trPr>
          <w:cantSplit/>
          <w:trHeight w:val="685"/>
        </w:trPr>
        <w:tc>
          <w:tcPr>
            <w:tcW w:w="812" w:type="dxa"/>
            <w:vMerge w:val="restart"/>
            <w:textDirection w:val="btLr"/>
          </w:tcPr>
          <w:p w14:paraId="6CD652BF" w14:textId="77777777" w:rsidR="00D02AD8" w:rsidRPr="00A560ED" w:rsidRDefault="00D02AD8" w:rsidP="00D02AD8">
            <w:pPr>
              <w:ind w:left="567" w:right="113"/>
              <w:jc w:val="center"/>
              <w:rPr>
                <w:b/>
              </w:rPr>
            </w:pPr>
            <w:r w:rsidRPr="00A560ED">
              <w:rPr>
                <w:b/>
              </w:rPr>
              <w:t>PROJEKT  DOKUMENTU  RZĄDOWEGO</w:t>
            </w:r>
          </w:p>
          <w:p w14:paraId="75316A2F" w14:textId="77777777" w:rsidR="00D02AD8" w:rsidRPr="00A560ED" w:rsidRDefault="00D02AD8" w:rsidP="00D02AD8">
            <w:pPr>
              <w:ind w:left="567" w:right="113"/>
              <w:rPr>
                <w:b/>
              </w:rPr>
            </w:pPr>
          </w:p>
        </w:tc>
        <w:tc>
          <w:tcPr>
            <w:tcW w:w="1104" w:type="dxa"/>
          </w:tcPr>
          <w:p w14:paraId="03C39692" w14:textId="77777777" w:rsidR="00D02AD8" w:rsidRDefault="00D02AD8" w:rsidP="00981325">
            <w:pPr>
              <w:ind w:left="567"/>
              <w:jc w:val="center"/>
              <w:rPr>
                <w:b/>
              </w:rPr>
            </w:pPr>
          </w:p>
          <w:p w14:paraId="01741E82" w14:textId="77777777" w:rsidR="00D02AD8" w:rsidRPr="00A560ED" w:rsidRDefault="00D02AD8" w:rsidP="00981325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A560ED">
              <w:rPr>
                <w:b/>
              </w:rPr>
              <w:t>.p.</w:t>
            </w:r>
          </w:p>
        </w:tc>
        <w:tc>
          <w:tcPr>
            <w:tcW w:w="5847" w:type="dxa"/>
          </w:tcPr>
          <w:p w14:paraId="5EC30EEE" w14:textId="77777777" w:rsidR="00D02AD8" w:rsidRDefault="00D02AD8" w:rsidP="00981325">
            <w:pPr>
              <w:ind w:left="567"/>
              <w:jc w:val="center"/>
            </w:pPr>
          </w:p>
          <w:p w14:paraId="7C20B905" w14:textId="77777777" w:rsidR="00D02AD8" w:rsidRPr="00981325" w:rsidRDefault="00D02AD8" w:rsidP="00981325">
            <w:pPr>
              <w:ind w:left="567"/>
              <w:jc w:val="center"/>
              <w:rPr>
                <w:b/>
                <w:vertAlign w:val="superscript"/>
              </w:rPr>
            </w:pPr>
            <w:r w:rsidRPr="00981325">
              <w:rPr>
                <w:b/>
              </w:rPr>
              <w:t>Etapy procesu legislacyjnego</w:t>
            </w:r>
            <w:r w:rsidRPr="00981325">
              <w:rPr>
                <w:rStyle w:val="Odwoanieprzypisudolnego"/>
                <w:b/>
              </w:rPr>
              <w:footnoteReference w:customMarkFollows="1" w:id="1"/>
              <w:sym w:font="Symbol" w:char="F02A"/>
            </w:r>
            <w:r w:rsidR="00A72A36" w:rsidRPr="00981325">
              <w:rPr>
                <w:b/>
                <w:vertAlign w:val="superscript"/>
              </w:rPr>
              <w:t>)</w:t>
            </w:r>
          </w:p>
        </w:tc>
        <w:tc>
          <w:tcPr>
            <w:tcW w:w="2497" w:type="dxa"/>
          </w:tcPr>
          <w:p w14:paraId="0E66E417" w14:textId="77777777" w:rsidR="00D02AD8" w:rsidRDefault="00D02AD8" w:rsidP="00981325">
            <w:pPr>
              <w:ind w:left="567"/>
              <w:jc w:val="center"/>
              <w:rPr>
                <w:b/>
              </w:rPr>
            </w:pPr>
          </w:p>
          <w:p w14:paraId="1C48EFCB" w14:textId="77777777" w:rsidR="00D02AD8" w:rsidRPr="00A560ED" w:rsidRDefault="00D02AD8" w:rsidP="00981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A560ED">
              <w:rPr>
                <w:b/>
              </w:rPr>
              <w:t>ata</w:t>
            </w:r>
          </w:p>
        </w:tc>
      </w:tr>
      <w:tr w:rsidR="00D02AD8" w:rsidRPr="00A560ED" w14:paraId="54BCE959" w14:textId="77777777" w:rsidTr="00D02AD8">
        <w:trPr>
          <w:cantSplit/>
          <w:trHeight w:val="591"/>
        </w:trPr>
        <w:tc>
          <w:tcPr>
            <w:tcW w:w="812" w:type="dxa"/>
            <w:vMerge/>
          </w:tcPr>
          <w:p w14:paraId="41A288C3" w14:textId="77777777" w:rsidR="00D02AD8" w:rsidRPr="00A560ED" w:rsidRDefault="00D02AD8" w:rsidP="00D02AD8">
            <w:pPr>
              <w:ind w:left="567"/>
            </w:pPr>
          </w:p>
        </w:tc>
        <w:tc>
          <w:tcPr>
            <w:tcW w:w="1104" w:type="dxa"/>
            <w:vAlign w:val="center"/>
          </w:tcPr>
          <w:p w14:paraId="13658998" w14:textId="77777777" w:rsidR="00D02AD8" w:rsidRPr="00A560ED" w:rsidRDefault="00D02AD8" w:rsidP="00D02AD8">
            <w:pPr>
              <w:ind w:left="567"/>
              <w:jc w:val="right"/>
            </w:pPr>
            <w:r w:rsidRPr="00A560ED">
              <w:t>1.</w:t>
            </w:r>
          </w:p>
        </w:tc>
        <w:tc>
          <w:tcPr>
            <w:tcW w:w="5847" w:type="dxa"/>
            <w:vAlign w:val="center"/>
          </w:tcPr>
          <w:p w14:paraId="395C3D26" w14:textId="77777777" w:rsidR="00D02AD8" w:rsidRPr="00A560ED" w:rsidRDefault="00D02AD8" w:rsidP="00D02AD8">
            <w:pPr>
              <w:ind w:left="69"/>
            </w:pPr>
            <w:r w:rsidRPr="00A560ED">
              <w:t>akceptacja Koleg</w:t>
            </w:r>
            <w:r w:rsidR="009A5011">
              <w:t>ium</w:t>
            </w:r>
          </w:p>
        </w:tc>
        <w:tc>
          <w:tcPr>
            <w:tcW w:w="2497" w:type="dxa"/>
          </w:tcPr>
          <w:p w14:paraId="22A2A5BC" w14:textId="77777777" w:rsidR="00D02AD8" w:rsidRPr="00A560ED" w:rsidRDefault="00E30FA0" w:rsidP="00764565">
            <w:pPr>
              <w:ind w:left="567"/>
            </w:pPr>
            <w:r>
              <w:t>05.04.2024</w:t>
            </w:r>
          </w:p>
        </w:tc>
      </w:tr>
      <w:tr w:rsidR="00D02AD8" w:rsidRPr="00A560ED" w14:paraId="575AC783" w14:textId="77777777" w:rsidTr="00D02AD8">
        <w:trPr>
          <w:cantSplit/>
          <w:trHeight w:val="543"/>
        </w:trPr>
        <w:tc>
          <w:tcPr>
            <w:tcW w:w="812" w:type="dxa"/>
            <w:vMerge/>
          </w:tcPr>
          <w:p w14:paraId="6E50E32E" w14:textId="77777777" w:rsidR="00D02AD8" w:rsidRPr="00A560ED" w:rsidRDefault="00D02AD8" w:rsidP="00D02AD8">
            <w:pPr>
              <w:ind w:left="567"/>
            </w:pPr>
          </w:p>
        </w:tc>
        <w:tc>
          <w:tcPr>
            <w:tcW w:w="1104" w:type="dxa"/>
            <w:vAlign w:val="center"/>
          </w:tcPr>
          <w:p w14:paraId="30285279" w14:textId="77777777" w:rsidR="00D02AD8" w:rsidRPr="00A560ED" w:rsidRDefault="00D02AD8" w:rsidP="00D02AD8">
            <w:pPr>
              <w:ind w:left="567"/>
              <w:jc w:val="right"/>
            </w:pPr>
            <w:r w:rsidRPr="00A560ED">
              <w:t>2.</w:t>
            </w:r>
          </w:p>
        </w:tc>
        <w:tc>
          <w:tcPr>
            <w:tcW w:w="5847" w:type="dxa"/>
            <w:vAlign w:val="center"/>
          </w:tcPr>
          <w:p w14:paraId="15F0C20D" w14:textId="77777777" w:rsidR="00D02AD8" w:rsidRPr="00A560ED" w:rsidRDefault="00D02AD8" w:rsidP="00D02AD8">
            <w:pPr>
              <w:ind w:left="69"/>
            </w:pPr>
            <w:r w:rsidRPr="00A560ED">
              <w:t>skierowanie do uzgodnień wewnętrznych</w:t>
            </w:r>
          </w:p>
        </w:tc>
        <w:tc>
          <w:tcPr>
            <w:tcW w:w="2497" w:type="dxa"/>
          </w:tcPr>
          <w:p w14:paraId="689EA5CA" w14:textId="77777777" w:rsidR="008726FC" w:rsidRDefault="00595457" w:rsidP="008726FC">
            <w:pPr>
              <w:ind w:left="567"/>
            </w:pPr>
            <w:r>
              <w:t>09.04.2024</w:t>
            </w:r>
            <w:r w:rsidR="008726FC">
              <w:t>/</w:t>
            </w:r>
          </w:p>
          <w:p w14:paraId="50513B3F" w14:textId="4313C5F8" w:rsidR="008726FC" w:rsidRPr="00A560ED" w:rsidRDefault="008726FC" w:rsidP="008726FC">
            <w:pPr>
              <w:ind w:left="567"/>
            </w:pPr>
            <w:r>
              <w:t>08.07.2024</w:t>
            </w:r>
          </w:p>
        </w:tc>
      </w:tr>
      <w:tr w:rsidR="00D02AD8" w:rsidRPr="00A560ED" w14:paraId="5CAA94FC" w14:textId="77777777" w:rsidTr="0063584D">
        <w:trPr>
          <w:cantSplit/>
          <w:trHeight w:val="523"/>
        </w:trPr>
        <w:tc>
          <w:tcPr>
            <w:tcW w:w="812" w:type="dxa"/>
            <w:vMerge/>
          </w:tcPr>
          <w:p w14:paraId="50A4CE72" w14:textId="77777777" w:rsidR="00D02AD8" w:rsidRPr="00A560ED" w:rsidRDefault="00D02AD8" w:rsidP="00D02AD8">
            <w:pPr>
              <w:ind w:left="567"/>
            </w:pPr>
          </w:p>
        </w:tc>
        <w:tc>
          <w:tcPr>
            <w:tcW w:w="1104" w:type="dxa"/>
            <w:vAlign w:val="center"/>
          </w:tcPr>
          <w:p w14:paraId="5D90CDCB" w14:textId="77777777" w:rsidR="00D02AD8" w:rsidRPr="00A560ED" w:rsidRDefault="00D02AD8" w:rsidP="00D02AD8">
            <w:pPr>
              <w:ind w:left="567"/>
              <w:jc w:val="right"/>
            </w:pPr>
            <w:r w:rsidRPr="00A560ED">
              <w:t>3.</w:t>
            </w:r>
          </w:p>
        </w:tc>
        <w:tc>
          <w:tcPr>
            <w:tcW w:w="5847" w:type="dxa"/>
            <w:vAlign w:val="center"/>
          </w:tcPr>
          <w:p w14:paraId="1733D18B" w14:textId="77777777" w:rsidR="00D02AD8" w:rsidRPr="00A560ED" w:rsidRDefault="00D02AD8" w:rsidP="00D02AD8">
            <w:pPr>
              <w:ind w:left="69"/>
            </w:pPr>
            <w:r w:rsidRPr="00A560ED">
              <w:t>konferencja uzgodnieniowa wewnętrzna</w:t>
            </w:r>
          </w:p>
        </w:tc>
        <w:tc>
          <w:tcPr>
            <w:tcW w:w="2497" w:type="dxa"/>
            <w:vAlign w:val="center"/>
          </w:tcPr>
          <w:p w14:paraId="39FA9172" w14:textId="35DE8B94" w:rsidR="00D02AD8" w:rsidRPr="00A560ED" w:rsidRDefault="008726FC" w:rsidP="0063584D">
            <w:pPr>
              <w:ind w:left="567"/>
            </w:pPr>
            <w:r>
              <w:t>nie dotyczy</w:t>
            </w:r>
          </w:p>
        </w:tc>
      </w:tr>
      <w:tr w:rsidR="00D02AD8" w:rsidRPr="00A560ED" w14:paraId="387CFF42" w14:textId="77777777" w:rsidTr="00D02AD8">
        <w:trPr>
          <w:cantSplit/>
          <w:trHeight w:val="531"/>
        </w:trPr>
        <w:tc>
          <w:tcPr>
            <w:tcW w:w="812" w:type="dxa"/>
            <w:vMerge/>
          </w:tcPr>
          <w:p w14:paraId="172267D5" w14:textId="77777777" w:rsidR="00D02AD8" w:rsidRPr="00A560ED" w:rsidRDefault="00D02AD8" w:rsidP="00D02AD8">
            <w:pPr>
              <w:ind w:left="567"/>
            </w:pPr>
          </w:p>
        </w:tc>
        <w:tc>
          <w:tcPr>
            <w:tcW w:w="1104" w:type="dxa"/>
            <w:vAlign w:val="center"/>
          </w:tcPr>
          <w:p w14:paraId="1DF61984" w14:textId="77777777" w:rsidR="00D02AD8" w:rsidRPr="00A560ED" w:rsidRDefault="00D02AD8" w:rsidP="00D02AD8">
            <w:pPr>
              <w:ind w:left="567"/>
              <w:jc w:val="right"/>
            </w:pPr>
            <w:r w:rsidRPr="00A560ED">
              <w:t>4.</w:t>
            </w:r>
          </w:p>
        </w:tc>
        <w:tc>
          <w:tcPr>
            <w:tcW w:w="5847" w:type="dxa"/>
            <w:vAlign w:val="center"/>
          </w:tcPr>
          <w:p w14:paraId="053DAD35" w14:textId="77777777" w:rsidR="00D02AD8" w:rsidRPr="00D02AD8" w:rsidRDefault="00D02AD8" w:rsidP="00D02AD8">
            <w:pPr>
              <w:ind w:left="69"/>
            </w:pPr>
            <w:r w:rsidRPr="00D02AD8">
              <w:t>skierowanie do uzgodnień</w:t>
            </w:r>
          </w:p>
        </w:tc>
        <w:tc>
          <w:tcPr>
            <w:tcW w:w="2497" w:type="dxa"/>
          </w:tcPr>
          <w:p w14:paraId="2A2A6BF9" w14:textId="4FFBB4A9" w:rsidR="00D02AD8" w:rsidRPr="00A560ED" w:rsidRDefault="00220679" w:rsidP="007025BD">
            <w:pPr>
              <w:ind w:left="567"/>
            </w:pPr>
            <w:r>
              <w:t>23.08.2024</w:t>
            </w:r>
          </w:p>
        </w:tc>
      </w:tr>
      <w:tr w:rsidR="00D02AD8" w:rsidRPr="00A560ED" w14:paraId="34125AE7" w14:textId="77777777" w:rsidTr="00D02AD8">
        <w:trPr>
          <w:cantSplit/>
          <w:trHeight w:val="531"/>
        </w:trPr>
        <w:tc>
          <w:tcPr>
            <w:tcW w:w="812" w:type="dxa"/>
            <w:vMerge/>
          </w:tcPr>
          <w:p w14:paraId="2E594B9D" w14:textId="77777777" w:rsidR="00D02AD8" w:rsidRPr="00A560ED" w:rsidRDefault="00D02AD8" w:rsidP="00D02AD8">
            <w:pPr>
              <w:ind w:left="567"/>
            </w:pPr>
          </w:p>
        </w:tc>
        <w:tc>
          <w:tcPr>
            <w:tcW w:w="1104" w:type="dxa"/>
            <w:vAlign w:val="center"/>
          </w:tcPr>
          <w:p w14:paraId="32B68833" w14:textId="77777777" w:rsidR="00D02AD8" w:rsidRPr="00A560ED" w:rsidRDefault="00D02AD8" w:rsidP="00D02AD8">
            <w:pPr>
              <w:ind w:left="567"/>
              <w:jc w:val="right"/>
            </w:pPr>
            <w:r w:rsidRPr="00A560ED">
              <w:t>5.</w:t>
            </w:r>
          </w:p>
        </w:tc>
        <w:tc>
          <w:tcPr>
            <w:tcW w:w="5847" w:type="dxa"/>
            <w:vAlign w:val="center"/>
          </w:tcPr>
          <w:p w14:paraId="1F93CEEB" w14:textId="77777777" w:rsidR="00D02AD8" w:rsidRPr="00D02AD8" w:rsidRDefault="00D02AD8" w:rsidP="00D02AD8">
            <w:pPr>
              <w:ind w:left="69"/>
            </w:pPr>
            <w:r w:rsidRPr="00D02AD8">
              <w:t>skierowanie do konsultacji publicznych</w:t>
            </w:r>
          </w:p>
        </w:tc>
        <w:tc>
          <w:tcPr>
            <w:tcW w:w="2497" w:type="dxa"/>
          </w:tcPr>
          <w:p w14:paraId="0475BE4E" w14:textId="1A57AD7C" w:rsidR="00D02AD8" w:rsidRPr="00A560ED" w:rsidRDefault="00220679" w:rsidP="00D02AD8">
            <w:pPr>
              <w:ind w:left="567"/>
            </w:pPr>
            <w:r>
              <w:t>26.08.2024</w:t>
            </w:r>
          </w:p>
        </w:tc>
      </w:tr>
      <w:tr w:rsidR="00D02AD8" w:rsidRPr="00A560ED" w14:paraId="0BFEA830" w14:textId="77777777" w:rsidTr="00D02AD8">
        <w:trPr>
          <w:cantSplit/>
          <w:trHeight w:val="531"/>
        </w:trPr>
        <w:tc>
          <w:tcPr>
            <w:tcW w:w="812" w:type="dxa"/>
            <w:vMerge/>
          </w:tcPr>
          <w:p w14:paraId="3F361BF8" w14:textId="77777777" w:rsidR="00D02AD8" w:rsidRPr="00A560ED" w:rsidRDefault="00D02AD8" w:rsidP="00D02AD8">
            <w:pPr>
              <w:ind w:left="567"/>
            </w:pPr>
          </w:p>
        </w:tc>
        <w:tc>
          <w:tcPr>
            <w:tcW w:w="1104" w:type="dxa"/>
            <w:vAlign w:val="center"/>
          </w:tcPr>
          <w:p w14:paraId="19DBE0F2" w14:textId="77777777" w:rsidR="00D02AD8" w:rsidRPr="00A560ED" w:rsidRDefault="00D02AD8" w:rsidP="00D02AD8">
            <w:pPr>
              <w:ind w:left="567"/>
              <w:jc w:val="right"/>
            </w:pPr>
            <w:r w:rsidRPr="00A560ED">
              <w:t>6.</w:t>
            </w:r>
          </w:p>
        </w:tc>
        <w:tc>
          <w:tcPr>
            <w:tcW w:w="5847" w:type="dxa"/>
            <w:vAlign w:val="center"/>
          </w:tcPr>
          <w:p w14:paraId="23517450" w14:textId="77777777" w:rsidR="00D02AD8" w:rsidRPr="00D02AD8" w:rsidRDefault="00D02AD8" w:rsidP="00D02AD8">
            <w:pPr>
              <w:ind w:left="69"/>
            </w:pPr>
            <w:r w:rsidRPr="00D02AD8">
              <w:t>skierowanie do opiniowania</w:t>
            </w:r>
          </w:p>
        </w:tc>
        <w:tc>
          <w:tcPr>
            <w:tcW w:w="2497" w:type="dxa"/>
          </w:tcPr>
          <w:p w14:paraId="06E7F716" w14:textId="0F28B621" w:rsidR="00D02AD8" w:rsidRPr="00A560ED" w:rsidRDefault="00220679" w:rsidP="00D02AD8">
            <w:pPr>
              <w:ind w:left="567"/>
            </w:pPr>
            <w:r>
              <w:t>2</w:t>
            </w:r>
            <w:r w:rsidR="000F7065">
              <w:t>3</w:t>
            </w:r>
            <w:r>
              <w:t>.08.2024</w:t>
            </w:r>
          </w:p>
        </w:tc>
      </w:tr>
      <w:tr w:rsidR="00D02AD8" w:rsidRPr="00A560ED" w14:paraId="3D36F0ED" w14:textId="77777777" w:rsidTr="00D02AD8">
        <w:trPr>
          <w:cantSplit/>
          <w:trHeight w:val="525"/>
        </w:trPr>
        <w:tc>
          <w:tcPr>
            <w:tcW w:w="812" w:type="dxa"/>
            <w:vMerge/>
          </w:tcPr>
          <w:p w14:paraId="4386FED2" w14:textId="77777777" w:rsidR="00D02AD8" w:rsidRPr="00A560ED" w:rsidRDefault="00D02AD8" w:rsidP="00D02AD8">
            <w:pPr>
              <w:ind w:left="567"/>
            </w:pPr>
          </w:p>
        </w:tc>
        <w:tc>
          <w:tcPr>
            <w:tcW w:w="1104" w:type="dxa"/>
            <w:vAlign w:val="center"/>
          </w:tcPr>
          <w:p w14:paraId="2CEA9FC6" w14:textId="77777777" w:rsidR="00D02AD8" w:rsidRPr="00A560ED" w:rsidRDefault="00D02AD8" w:rsidP="00D02AD8">
            <w:pPr>
              <w:ind w:left="567"/>
              <w:jc w:val="right"/>
            </w:pPr>
            <w:r w:rsidRPr="00A560ED">
              <w:t>7.</w:t>
            </w:r>
          </w:p>
        </w:tc>
        <w:tc>
          <w:tcPr>
            <w:tcW w:w="5847" w:type="dxa"/>
            <w:vAlign w:val="center"/>
          </w:tcPr>
          <w:p w14:paraId="40002E78" w14:textId="77777777" w:rsidR="00D02AD8" w:rsidRPr="00A560ED" w:rsidRDefault="00D02AD8" w:rsidP="00D02AD8">
            <w:pPr>
              <w:ind w:left="69"/>
            </w:pPr>
            <w:r w:rsidRPr="00A560ED">
              <w:t>konferencja uzgodnieniowa zewnętrzna</w:t>
            </w:r>
          </w:p>
        </w:tc>
        <w:tc>
          <w:tcPr>
            <w:tcW w:w="2497" w:type="dxa"/>
          </w:tcPr>
          <w:p w14:paraId="62038CA1" w14:textId="77777777" w:rsidR="00D02AD8" w:rsidRPr="00A560ED" w:rsidRDefault="00D02AD8" w:rsidP="00D02AD8">
            <w:pPr>
              <w:ind w:left="567"/>
            </w:pPr>
          </w:p>
        </w:tc>
      </w:tr>
      <w:tr w:rsidR="00D02AD8" w:rsidRPr="00A560ED" w14:paraId="356CD88F" w14:textId="77777777" w:rsidTr="00D02AD8">
        <w:trPr>
          <w:cantSplit/>
          <w:trHeight w:val="525"/>
        </w:trPr>
        <w:tc>
          <w:tcPr>
            <w:tcW w:w="812" w:type="dxa"/>
            <w:vMerge/>
          </w:tcPr>
          <w:p w14:paraId="7FC59846" w14:textId="77777777" w:rsidR="00D02AD8" w:rsidRPr="00A560ED" w:rsidRDefault="00D02AD8" w:rsidP="00D02AD8">
            <w:pPr>
              <w:ind w:left="567"/>
            </w:pPr>
          </w:p>
        </w:tc>
        <w:tc>
          <w:tcPr>
            <w:tcW w:w="1104" w:type="dxa"/>
            <w:vAlign w:val="center"/>
          </w:tcPr>
          <w:p w14:paraId="5A6FB003" w14:textId="77777777" w:rsidR="00D02AD8" w:rsidRPr="00A560ED" w:rsidRDefault="00D02AD8" w:rsidP="00D02AD8">
            <w:pPr>
              <w:ind w:left="567"/>
              <w:jc w:val="right"/>
            </w:pPr>
            <w:r w:rsidRPr="00A560ED">
              <w:t>8.</w:t>
            </w:r>
          </w:p>
        </w:tc>
        <w:tc>
          <w:tcPr>
            <w:tcW w:w="5847" w:type="dxa"/>
            <w:vAlign w:val="center"/>
          </w:tcPr>
          <w:p w14:paraId="09C0433A" w14:textId="77777777" w:rsidR="00D02AD8" w:rsidRPr="00A560ED" w:rsidRDefault="00D02AD8" w:rsidP="00D02AD8">
            <w:pPr>
              <w:ind w:left="69"/>
            </w:pPr>
            <w:r>
              <w:t xml:space="preserve">skierowanie na </w:t>
            </w:r>
            <w:proofErr w:type="spellStart"/>
            <w:r>
              <w:t>KRMdsC</w:t>
            </w:r>
            <w:proofErr w:type="spellEnd"/>
          </w:p>
        </w:tc>
        <w:tc>
          <w:tcPr>
            <w:tcW w:w="2497" w:type="dxa"/>
          </w:tcPr>
          <w:p w14:paraId="2FDFBD45" w14:textId="77777777" w:rsidR="00D02AD8" w:rsidRPr="00A560ED" w:rsidRDefault="00D02AD8" w:rsidP="00D02AD8">
            <w:pPr>
              <w:ind w:left="567"/>
            </w:pPr>
          </w:p>
        </w:tc>
      </w:tr>
      <w:tr w:rsidR="00D02AD8" w:rsidRPr="00A560ED" w14:paraId="2FA76ADC" w14:textId="77777777" w:rsidTr="00D02AD8">
        <w:trPr>
          <w:cantSplit/>
          <w:trHeight w:val="525"/>
        </w:trPr>
        <w:tc>
          <w:tcPr>
            <w:tcW w:w="812" w:type="dxa"/>
            <w:vMerge/>
          </w:tcPr>
          <w:p w14:paraId="2BBCAD48" w14:textId="77777777" w:rsidR="00D02AD8" w:rsidRPr="00A560ED" w:rsidRDefault="00D02AD8" w:rsidP="00D02AD8">
            <w:pPr>
              <w:ind w:left="567"/>
            </w:pPr>
          </w:p>
        </w:tc>
        <w:tc>
          <w:tcPr>
            <w:tcW w:w="1104" w:type="dxa"/>
            <w:vAlign w:val="center"/>
          </w:tcPr>
          <w:p w14:paraId="00507A01" w14:textId="77777777" w:rsidR="00D02AD8" w:rsidRPr="00A560ED" w:rsidRDefault="00D02AD8" w:rsidP="00D02AD8">
            <w:pPr>
              <w:ind w:left="567"/>
              <w:jc w:val="right"/>
            </w:pPr>
            <w:r w:rsidRPr="00A560ED">
              <w:t>9.</w:t>
            </w:r>
          </w:p>
        </w:tc>
        <w:tc>
          <w:tcPr>
            <w:tcW w:w="5847" w:type="dxa"/>
            <w:vAlign w:val="center"/>
          </w:tcPr>
          <w:p w14:paraId="2A65197C" w14:textId="77777777" w:rsidR="00D02AD8" w:rsidRDefault="00D02AD8" w:rsidP="00D02AD8">
            <w:pPr>
              <w:ind w:left="69"/>
            </w:pPr>
            <w:r>
              <w:t xml:space="preserve">przyjęcie przez </w:t>
            </w:r>
            <w:proofErr w:type="spellStart"/>
            <w:r>
              <w:t>KRMdsC</w:t>
            </w:r>
            <w:proofErr w:type="spellEnd"/>
          </w:p>
        </w:tc>
        <w:tc>
          <w:tcPr>
            <w:tcW w:w="2497" w:type="dxa"/>
          </w:tcPr>
          <w:p w14:paraId="038F6878" w14:textId="77777777" w:rsidR="00D02AD8" w:rsidRPr="00A560ED" w:rsidRDefault="00D02AD8" w:rsidP="00D02AD8">
            <w:pPr>
              <w:ind w:left="567"/>
            </w:pPr>
          </w:p>
        </w:tc>
      </w:tr>
      <w:tr w:rsidR="00D02AD8" w:rsidRPr="00A560ED" w14:paraId="5DF5CEEB" w14:textId="77777777" w:rsidTr="00D02AD8">
        <w:trPr>
          <w:cantSplit/>
          <w:trHeight w:val="519"/>
        </w:trPr>
        <w:tc>
          <w:tcPr>
            <w:tcW w:w="812" w:type="dxa"/>
            <w:vMerge/>
          </w:tcPr>
          <w:p w14:paraId="44BB344B" w14:textId="77777777" w:rsidR="00D02AD8" w:rsidRPr="00A560ED" w:rsidRDefault="00D02AD8" w:rsidP="00D02AD8">
            <w:pPr>
              <w:ind w:left="567"/>
            </w:pPr>
          </w:p>
        </w:tc>
        <w:tc>
          <w:tcPr>
            <w:tcW w:w="1104" w:type="dxa"/>
            <w:vAlign w:val="center"/>
          </w:tcPr>
          <w:p w14:paraId="5CD1E7D4" w14:textId="77777777" w:rsidR="00D02AD8" w:rsidRPr="00A560ED" w:rsidRDefault="00D02AD8" w:rsidP="00D02AD8">
            <w:pPr>
              <w:ind w:left="567"/>
              <w:jc w:val="right"/>
            </w:pPr>
            <w:r w:rsidRPr="00A560ED">
              <w:t>10.</w:t>
            </w:r>
          </w:p>
        </w:tc>
        <w:tc>
          <w:tcPr>
            <w:tcW w:w="5847" w:type="dxa"/>
            <w:vAlign w:val="center"/>
          </w:tcPr>
          <w:p w14:paraId="7BB78DE6" w14:textId="77777777" w:rsidR="00D02AD8" w:rsidRPr="00A560ED" w:rsidRDefault="00D02AD8" w:rsidP="00D02AD8">
            <w:pPr>
              <w:ind w:left="69"/>
            </w:pPr>
            <w:r w:rsidRPr="00A560ED">
              <w:t>skierowanie na KRM</w:t>
            </w:r>
          </w:p>
        </w:tc>
        <w:tc>
          <w:tcPr>
            <w:tcW w:w="2497" w:type="dxa"/>
          </w:tcPr>
          <w:p w14:paraId="4BCBA13F" w14:textId="77777777" w:rsidR="00D02AD8" w:rsidRPr="00A560ED" w:rsidRDefault="00D02AD8" w:rsidP="00D02AD8">
            <w:pPr>
              <w:ind w:left="567"/>
            </w:pPr>
          </w:p>
        </w:tc>
      </w:tr>
      <w:tr w:rsidR="00D02AD8" w:rsidRPr="00A560ED" w14:paraId="79578B37" w14:textId="77777777" w:rsidTr="00D02AD8">
        <w:trPr>
          <w:cantSplit/>
          <w:trHeight w:val="540"/>
        </w:trPr>
        <w:tc>
          <w:tcPr>
            <w:tcW w:w="812" w:type="dxa"/>
            <w:vMerge/>
          </w:tcPr>
          <w:p w14:paraId="3A0FEFD4" w14:textId="77777777" w:rsidR="00D02AD8" w:rsidRPr="00A560ED" w:rsidRDefault="00D02AD8" w:rsidP="00D02AD8">
            <w:pPr>
              <w:ind w:left="567"/>
            </w:pPr>
          </w:p>
        </w:tc>
        <w:tc>
          <w:tcPr>
            <w:tcW w:w="1104" w:type="dxa"/>
            <w:vAlign w:val="center"/>
          </w:tcPr>
          <w:p w14:paraId="1070656B" w14:textId="77777777" w:rsidR="00D02AD8" w:rsidRPr="00A560ED" w:rsidRDefault="00D02AD8" w:rsidP="00D02AD8">
            <w:pPr>
              <w:ind w:left="567"/>
              <w:jc w:val="right"/>
            </w:pPr>
            <w:r w:rsidRPr="00A560ED">
              <w:t>11.</w:t>
            </w:r>
          </w:p>
        </w:tc>
        <w:tc>
          <w:tcPr>
            <w:tcW w:w="5847" w:type="dxa"/>
            <w:vAlign w:val="center"/>
          </w:tcPr>
          <w:p w14:paraId="42EF85B3" w14:textId="77777777" w:rsidR="00D02AD8" w:rsidRPr="00A560ED" w:rsidRDefault="00D02AD8" w:rsidP="00D02AD8">
            <w:pPr>
              <w:ind w:left="69"/>
            </w:pPr>
            <w:r w:rsidRPr="00A560ED">
              <w:t>przyjęcie przez KRM</w:t>
            </w:r>
          </w:p>
        </w:tc>
        <w:tc>
          <w:tcPr>
            <w:tcW w:w="2497" w:type="dxa"/>
          </w:tcPr>
          <w:p w14:paraId="79E8F6F8" w14:textId="77777777" w:rsidR="00D02AD8" w:rsidRPr="00A560ED" w:rsidRDefault="00D02AD8" w:rsidP="00D02AD8">
            <w:pPr>
              <w:ind w:left="567"/>
            </w:pPr>
          </w:p>
        </w:tc>
      </w:tr>
      <w:tr w:rsidR="00D02AD8" w:rsidRPr="00A560ED" w14:paraId="034723A9" w14:textId="77777777" w:rsidTr="00D02AD8">
        <w:trPr>
          <w:cantSplit/>
          <w:trHeight w:val="540"/>
        </w:trPr>
        <w:tc>
          <w:tcPr>
            <w:tcW w:w="812" w:type="dxa"/>
            <w:vMerge/>
          </w:tcPr>
          <w:p w14:paraId="2E84B864" w14:textId="77777777" w:rsidR="00D02AD8" w:rsidRPr="00A560ED" w:rsidRDefault="00D02AD8" w:rsidP="00D02AD8">
            <w:pPr>
              <w:ind w:left="567"/>
            </w:pPr>
          </w:p>
        </w:tc>
        <w:tc>
          <w:tcPr>
            <w:tcW w:w="1104" w:type="dxa"/>
            <w:vAlign w:val="center"/>
          </w:tcPr>
          <w:p w14:paraId="34A28E19" w14:textId="77777777" w:rsidR="00D02AD8" w:rsidRPr="00A560ED" w:rsidRDefault="00D02AD8" w:rsidP="00D02AD8">
            <w:pPr>
              <w:ind w:left="567"/>
              <w:jc w:val="right"/>
            </w:pPr>
            <w:r>
              <w:t>12.</w:t>
            </w:r>
          </w:p>
        </w:tc>
        <w:tc>
          <w:tcPr>
            <w:tcW w:w="5847" w:type="dxa"/>
            <w:vAlign w:val="center"/>
          </w:tcPr>
          <w:p w14:paraId="5B3230A5" w14:textId="77777777" w:rsidR="00D02AD8" w:rsidRPr="00A560ED" w:rsidRDefault="007077D2" w:rsidP="00D02AD8">
            <w:pPr>
              <w:ind w:left="69"/>
            </w:pPr>
            <w:r>
              <w:t>skierowanie na KS</w:t>
            </w:r>
            <w:r w:rsidR="00D02AD8" w:rsidRPr="00A560ED">
              <w:t>E</w:t>
            </w:r>
          </w:p>
        </w:tc>
        <w:tc>
          <w:tcPr>
            <w:tcW w:w="2497" w:type="dxa"/>
          </w:tcPr>
          <w:p w14:paraId="2F81026F" w14:textId="77777777" w:rsidR="00D02AD8" w:rsidRPr="00A560ED" w:rsidRDefault="00D02AD8" w:rsidP="00D02AD8">
            <w:pPr>
              <w:ind w:left="567"/>
            </w:pPr>
          </w:p>
        </w:tc>
      </w:tr>
      <w:tr w:rsidR="00D02AD8" w:rsidRPr="00A560ED" w14:paraId="10626082" w14:textId="77777777" w:rsidTr="00D02AD8">
        <w:trPr>
          <w:cantSplit/>
          <w:trHeight w:val="540"/>
        </w:trPr>
        <w:tc>
          <w:tcPr>
            <w:tcW w:w="812" w:type="dxa"/>
            <w:vMerge/>
          </w:tcPr>
          <w:p w14:paraId="5B2FBADF" w14:textId="77777777" w:rsidR="00D02AD8" w:rsidRPr="00A560ED" w:rsidRDefault="00D02AD8" w:rsidP="00D02AD8">
            <w:pPr>
              <w:ind w:left="567"/>
            </w:pPr>
          </w:p>
        </w:tc>
        <w:tc>
          <w:tcPr>
            <w:tcW w:w="1104" w:type="dxa"/>
            <w:vAlign w:val="center"/>
          </w:tcPr>
          <w:p w14:paraId="5120EADC" w14:textId="77777777" w:rsidR="00D02AD8" w:rsidRPr="00A560ED" w:rsidRDefault="00D02AD8" w:rsidP="00D02AD8">
            <w:pPr>
              <w:ind w:left="567"/>
              <w:jc w:val="right"/>
            </w:pPr>
            <w:r>
              <w:t>13.</w:t>
            </w:r>
          </w:p>
        </w:tc>
        <w:tc>
          <w:tcPr>
            <w:tcW w:w="5847" w:type="dxa"/>
            <w:vAlign w:val="center"/>
          </w:tcPr>
          <w:p w14:paraId="76DECF56" w14:textId="77777777" w:rsidR="00D02AD8" w:rsidRPr="00A560ED" w:rsidRDefault="007077D2" w:rsidP="00D02AD8">
            <w:pPr>
              <w:ind w:left="69"/>
            </w:pPr>
            <w:r>
              <w:t>przyjęcie przez KS</w:t>
            </w:r>
            <w:r w:rsidR="00D02AD8" w:rsidRPr="00A560ED">
              <w:t>E</w:t>
            </w:r>
          </w:p>
        </w:tc>
        <w:tc>
          <w:tcPr>
            <w:tcW w:w="2497" w:type="dxa"/>
          </w:tcPr>
          <w:p w14:paraId="5CC51924" w14:textId="77777777" w:rsidR="00D02AD8" w:rsidRPr="00A560ED" w:rsidRDefault="00D02AD8" w:rsidP="00D02AD8">
            <w:pPr>
              <w:ind w:left="567"/>
            </w:pPr>
          </w:p>
        </w:tc>
      </w:tr>
      <w:tr w:rsidR="00D02AD8" w:rsidRPr="00A560ED" w14:paraId="75DA21D8" w14:textId="77777777" w:rsidTr="00D02AD8">
        <w:trPr>
          <w:cantSplit/>
          <w:trHeight w:val="540"/>
        </w:trPr>
        <w:tc>
          <w:tcPr>
            <w:tcW w:w="812" w:type="dxa"/>
            <w:vMerge/>
          </w:tcPr>
          <w:p w14:paraId="291D1A51" w14:textId="77777777" w:rsidR="00D02AD8" w:rsidRPr="00A560ED" w:rsidRDefault="00D02AD8" w:rsidP="00D02AD8">
            <w:pPr>
              <w:ind w:left="567"/>
            </w:pPr>
          </w:p>
        </w:tc>
        <w:tc>
          <w:tcPr>
            <w:tcW w:w="1104" w:type="dxa"/>
            <w:vAlign w:val="center"/>
          </w:tcPr>
          <w:p w14:paraId="5C876D04" w14:textId="77777777" w:rsidR="00D02AD8" w:rsidRDefault="00D02AD8" w:rsidP="00D02AD8">
            <w:pPr>
              <w:ind w:left="567"/>
              <w:jc w:val="right"/>
            </w:pPr>
            <w:r>
              <w:t>14.</w:t>
            </w:r>
          </w:p>
        </w:tc>
        <w:tc>
          <w:tcPr>
            <w:tcW w:w="5847" w:type="dxa"/>
            <w:vAlign w:val="center"/>
          </w:tcPr>
          <w:p w14:paraId="526E1941" w14:textId="77777777" w:rsidR="00D02AD8" w:rsidRPr="00A560ED" w:rsidRDefault="00D02AD8" w:rsidP="00D02AD8">
            <w:pPr>
              <w:ind w:left="69"/>
            </w:pPr>
            <w:r>
              <w:t>skierowanie do rozpatrzenia przez komisję prawniczą</w:t>
            </w:r>
          </w:p>
        </w:tc>
        <w:tc>
          <w:tcPr>
            <w:tcW w:w="2497" w:type="dxa"/>
          </w:tcPr>
          <w:p w14:paraId="64CBB48B" w14:textId="77777777" w:rsidR="00D02AD8" w:rsidRPr="00A560ED" w:rsidRDefault="00D02AD8" w:rsidP="00D02AD8">
            <w:pPr>
              <w:ind w:left="567"/>
            </w:pPr>
          </w:p>
        </w:tc>
      </w:tr>
      <w:tr w:rsidR="00D02AD8" w:rsidRPr="00A560ED" w14:paraId="78268074" w14:textId="77777777" w:rsidTr="00D02AD8">
        <w:trPr>
          <w:cantSplit/>
          <w:trHeight w:val="540"/>
        </w:trPr>
        <w:tc>
          <w:tcPr>
            <w:tcW w:w="812" w:type="dxa"/>
            <w:vMerge/>
          </w:tcPr>
          <w:p w14:paraId="4C514425" w14:textId="77777777" w:rsidR="00D02AD8" w:rsidRPr="00A560ED" w:rsidRDefault="00D02AD8" w:rsidP="00D02AD8">
            <w:pPr>
              <w:ind w:left="567"/>
            </w:pPr>
          </w:p>
        </w:tc>
        <w:tc>
          <w:tcPr>
            <w:tcW w:w="1104" w:type="dxa"/>
            <w:vAlign w:val="center"/>
          </w:tcPr>
          <w:p w14:paraId="64B00FD6" w14:textId="77777777" w:rsidR="00D02AD8" w:rsidRDefault="00D02AD8" w:rsidP="00D02AD8">
            <w:pPr>
              <w:ind w:left="567"/>
              <w:jc w:val="right"/>
            </w:pPr>
            <w:r>
              <w:t>15.</w:t>
            </w:r>
          </w:p>
        </w:tc>
        <w:tc>
          <w:tcPr>
            <w:tcW w:w="5847" w:type="dxa"/>
            <w:vAlign w:val="center"/>
          </w:tcPr>
          <w:p w14:paraId="515C811F" w14:textId="77777777" w:rsidR="00D02AD8" w:rsidRPr="00A560ED" w:rsidRDefault="00D02AD8" w:rsidP="00D02AD8">
            <w:pPr>
              <w:ind w:left="69"/>
            </w:pPr>
            <w:r>
              <w:t>rozpatrzenie przez komisję prawniczą</w:t>
            </w:r>
          </w:p>
        </w:tc>
        <w:tc>
          <w:tcPr>
            <w:tcW w:w="2497" w:type="dxa"/>
          </w:tcPr>
          <w:p w14:paraId="64D2702E" w14:textId="77777777" w:rsidR="00D02AD8" w:rsidRPr="00A560ED" w:rsidRDefault="00D02AD8" w:rsidP="00D02AD8">
            <w:pPr>
              <w:ind w:left="567"/>
            </w:pPr>
          </w:p>
        </w:tc>
      </w:tr>
      <w:tr w:rsidR="00D02AD8" w:rsidRPr="00A560ED" w14:paraId="4C010A46" w14:textId="77777777" w:rsidTr="00D02AD8">
        <w:trPr>
          <w:cantSplit/>
          <w:trHeight w:val="540"/>
        </w:trPr>
        <w:tc>
          <w:tcPr>
            <w:tcW w:w="812" w:type="dxa"/>
            <w:vMerge/>
          </w:tcPr>
          <w:p w14:paraId="781AE9FC" w14:textId="77777777" w:rsidR="00D02AD8" w:rsidRPr="00A560ED" w:rsidRDefault="00D02AD8" w:rsidP="00D02AD8">
            <w:pPr>
              <w:ind w:left="567"/>
            </w:pPr>
          </w:p>
        </w:tc>
        <w:tc>
          <w:tcPr>
            <w:tcW w:w="1104" w:type="dxa"/>
            <w:vAlign w:val="center"/>
          </w:tcPr>
          <w:p w14:paraId="3B8F4E86" w14:textId="77777777" w:rsidR="00D02AD8" w:rsidRPr="00A560ED" w:rsidRDefault="00D02AD8" w:rsidP="00D02AD8">
            <w:pPr>
              <w:ind w:left="567"/>
              <w:jc w:val="right"/>
            </w:pPr>
            <w:r>
              <w:t>16.</w:t>
            </w:r>
          </w:p>
        </w:tc>
        <w:tc>
          <w:tcPr>
            <w:tcW w:w="5847" w:type="dxa"/>
            <w:vAlign w:val="center"/>
          </w:tcPr>
          <w:p w14:paraId="03C44CC4" w14:textId="77777777" w:rsidR="00D02AD8" w:rsidRPr="00A560ED" w:rsidRDefault="00D02AD8" w:rsidP="00D02AD8">
            <w:pPr>
              <w:ind w:left="69"/>
            </w:pPr>
            <w:r w:rsidRPr="00A560ED">
              <w:t>skierowanie na RM</w:t>
            </w:r>
          </w:p>
        </w:tc>
        <w:tc>
          <w:tcPr>
            <w:tcW w:w="2497" w:type="dxa"/>
          </w:tcPr>
          <w:p w14:paraId="1CC1A5C4" w14:textId="77777777" w:rsidR="00D02AD8" w:rsidRPr="00A560ED" w:rsidRDefault="00D02AD8" w:rsidP="00D02AD8">
            <w:pPr>
              <w:ind w:left="567"/>
            </w:pPr>
          </w:p>
        </w:tc>
      </w:tr>
      <w:tr w:rsidR="00D02AD8" w:rsidRPr="00A560ED" w14:paraId="0A6B24F0" w14:textId="77777777" w:rsidTr="00D02AD8">
        <w:trPr>
          <w:cantSplit/>
          <w:trHeight w:val="534"/>
        </w:trPr>
        <w:tc>
          <w:tcPr>
            <w:tcW w:w="812" w:type="dxa"/>
            <w:vMerge/>
          </w:tcPr>
          <w:p w14:paraId="5EF3F080" w14:textId="77777777" w:rsidR="00D02AD8" w:rsidRPr="00A560ED" w:rsidRDefault="00D02AD8" w:rsidP="00D02AD8">
            <w:pPr>
              <w:ind w:left="567"/>
            </w:pPr>
          </w:p>
        </w:tc>
        <w:tc>
          <w:tcPr>
            <w:tcW w:w="1104" w:type="dxa"/>
            <w:vAlign w:val="center"/>
          </w:tcPr>
          <w:p w14:paraId="4F5E4CDE" w14:textId="77777777" w:rsidR="00D02AD8" w:rsidRPr="00A560ED" w:rsidRDefault="00D02AD8" w:rsidP="00D02AD8">
            <w:pPr>
              <w:ind w:left="567"/>
              <w:jc w:val="right"/>
            </w:pPr>
            <w:r>
              <w:t>17.</w:t>
            </w:r>
          </w:p>
        </w:tc>
        <w:tc>
          <w:tcPr>
            <w:tcW w:w="5847" w:type="dxa"/>
            <w:vAlign w:val="center"/>
          </w:tcPr>
          <w:p w14:paraId="6FB7CFD7" w14:textId="77777777" w:rsidR="00D02AD8" w:rsidRPr="00A560ED" w:rsidRDefault="00D02AD8" w:rsidP="00D02AD8">
            <w:pPr>
              <w:ind w:left="69"/>
            </w:pPr>
            <w:r w:rsidRPr="00A560ED">
              <w:t>przyjęcie przez RM</w:t>
            </w:r>
          </w:p>
        </w:tc>
        <w:tc>
          <w:tcPr>
            <w:tcW w:w="2497" w:type="dxa"/>
          </w:tcPr>
          <w:p w14:paraId="79AD5A39" w14:textId="77777777" w:rsidR="00D02AD8" w:rsidRPr="00A560ED" w:rsidRDefault="00D02AD8" w:rsidP="00D02AD8">
            <w:pPr>
              <w:ind w:left="567"/>
            </w:pPr>
          </w:p>
        </w:tc>
      </w:tr>
    </w:tbl>
    <w:p w14:paraId="4B74B1C6" w14:textId="77777777" w:rsidR="00800226" w:rsidRDefault="00800226" w:rsidP="00D02AD8">
      <w:pPr>
        <w:ind w:left="567"/>
      </w:pPr>
    </w:p>
    <w:sectPr w:rsidR="00800226" w:rsidSect="00D02A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7A07" w14:textId="77777777" w:rsidR="00DA6A06" w:rsidRDefault="00DA6A06">
      <w:r>
        <w:separator/>
      </w:r>
    </w:p>
  </w:endnote>
  <w:endnote w:type="continuationSeparator" w:id="0">
    <w:p w14:paraId="57C56A66" w14:textId="77777777" w:rsidR="00DA6A06" w:rsidRDefault="00DA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AFC5" w14:textId="77777777" w:rsidR="00DA6A06" w:rsidRDefault="00DA6A06">
      <w:r>
        <w:separator/>
      </w:r>
    </w:p>
  </w:footnote>
  <w:footnote w:type="continuationSeparator" w:id="0">
    <w:p w14:paraId="715B4D33" w14:textId="77777777" w:rsidR="00DA6A06" w:rsidRDefault="00DA6A06">
      <w:r>
        <w:continuationSeparator/>
      </w:r>
    </w:p>
  </w:footnote>
  <w:footnote w:id="1">
    <w:p w14:paraId="4D57526A" w14:textId="77777777" w:rsidR="00D02AD8" w:rsidRDefault="00D02AD8">
      <w:pPr>
        <w:pStyle w:val="Tekstprzypisudolnego"/>
      </w:pPr>
      <w:r>
        <w:rPr>
          <w:rStyle w:val="Odwoanieprzypisudolnego"/>
        </w:rPr>
        <w:sym w:font="Symbol" w:char="F02A"/>
      </w:r>
      <w:r w:rsidR="00A72A36" w:rsidRPr="00A72A36">
        <w:rPr>
          <w:vertAlign w:val="superscript"/>
        </w:rPr>
        <w:t>)</w:t>
      </w:r>
      <w:r>
        <w:t xml:space="preserve"> Wypełnić zgodnie z procedurą właściwą dla danego projektu dokumentu rządowego.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D2"/>
    <w:rsid w:val="00016CB4"/>
    <w:rsid w:val="0002406E"/>
    <w:rsid w:val="000A231C"/>
    <w:rsid w:val="000F7065"/>
    <w:rsid w:val="00182641"/>
    <w:rsid w:val="00220679"/>
    <w:rsid w:val="002577EF"/>
    <w:rsid w:val="002A7680"/>
    <w:rsid w:val="002B6288"/>
    <w:rsid w:val="003D0C23"/>
    <w:rsid w:val="003D1CEF"/>
    <w:rsid w:val="00437C18"/>
    <w:rsid w:val="00442358"/>
    <w:rsid w:val="00443DC4"/>
    <w:rsid w:val="004C60ED"/>
    <w:rsid w:val="004D64AE"/>
    <w:rsid w:val="004E5B77"/>
    <w:rsid w:val="00514DFC"/>
    <w:rsid w:val="00541226"/>
    <w:rsid w:val="00577F95"/>
    <w:rsid w:val="00595457"/>
    <w:rsid w:val="005A1AE8"/>
    <w:rsid w:val="005A2855"/>
    <w:rsid w:val="005B0081"/>
    <w:rsid w:val="005E120B"/>
    <w:rsid w:val="00620AC1"/>
    <w:rsid w:val="0063584D"/>
    <w:rsid w:val="00675883"/>
    <w:rsid w:val="006B34B9"/>
    <w:rsid w:val="006C40AD"/>
    <w:rsid w:val="006D4504"/>
    <w:rsid w:val="006F05B7"/>
    <w:rsid w:val="006F1E3A"/>
    <w:rsid w:val="007025BD"/>
    <w:rsid w:val="00707537"/>
    <w:rsid w:val="007077D2"/>
    <w:rsid w:val="00710C87"/>
    <w:rsid w:val="0071795A"/>
    <w:rsid w:val="007271E6"/>
    <w:rsid w:val="00763EFA"/>
    <w:rsid w:val="00764565"/>
    <w:rsid w:val="007A270B"/>
    <w:rsid w:val="007A6D6A"/>
    <w:rsid w:val="007E6062"/>
    <w:rsid w:val="00800226"/>
    <w:rsid w:val="008069A0"/>
    <w:rsid w:val="008166F2"/>
    <w:rsid w:val="00857704"/>
    <w:rsid w:val="0086222C"/>
    <w:rsid w:val="008726FC"/>
    <w:rsid w:val="00874DCF"/>
    <w:rsid w:val="008965AB"/>
    <w:rsid w:val="008A0820"/>
    <w:rsid w:val="008A0A50"/>
    <w:rsid w:val="008A4392"/>
    <w:rsid w:val="008F0EA2"/>
    <w:rsid w:val="009110D6"/>
    <w:rsid w:val="00970104"/>
    <w:rsid w:val="00981325"/>
    <w:rsid w:val="009A5011"/>
    <w:rsid w:val="009C2F5D"/>
    <w:rsid w:val="00A369DA"/>
    <w:rsid w:val="00A560ED"/>
    <w:rsid w:val="00A70C87"/>
    <w:rsid w:val="00A72A36"/>
    <w:rsid w:val="00AC04D9"/>
    <w:rsid w:val="00B102AA"/>
    <w:rsid w:val="00B50152"/>
    <w:rsid w:val="00B74A05"/>
    <w:rsid w:val="00BA7051"/>
    <w:rsid w:val="00BD462A"/>
    <w:rsid w:val="00BF7BCA"/>
    <w:rsid w:val="00C01CA4"/>
    <w:rsid w:val="00C33108"/>
    <w:rsid w:val="00C65539"/>
    <w:rsid w:val="00CA2332"/>
    <w:rsid w:val="00D02AD8"/>
    <w:rsid w:val="00D077F2"/>
    <w:rsid w:val="00D07C6D"/>
    <w:rsid w:val="00D722BC"/>
    <w:rsid w:val="00DA1407"/>
    <w:rsid w:val="00DA6A06"/>
    <w:rsid w:val="00E004D4"/>
    <w:rsid w:val="00E00A60"/>
    <w:rsid w:val="00E17199"/>
    <w:rsid w:val="00E30FA0"/>
    <w:rsid w:val="00E70FB9"/>
    <w:rsid w:val="00EA1710"/>
    <w:rsid w:val="00EA6576"/>
    <w:rsid w:val="00EB37D2"/>
    <w:rsid w:val="00F105A0"/>
    <w:rsid w:val="00F11D8D"/>
    <w:rsid w:val="00F20653"/>
    <w:rsid w:val="00F46CAF"/>
    <w:rsid w:val="00F51B91"/>
    <w:rsid w:val="00F561AA"/>
    <w:rsid w:val="00F94C90"/>
    <w:rsid w:val="00F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8EEA8"/>
  <w15:chartTrackingRefBased/>
  <w15:docId w15:val="{FE10F97A-B729-48AB-A630-95653817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ZAŁOŻEŃ</vt:lpstr>
    </vt:vector>
  </TitlesOfParts>
  <Company>mpips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ZAŁOŻEŃ</dc:title>
  <dc:subject/>
  <dc:creator>sekretariat_DP</dc:creator>
  <cp:keywords/>
  <cp:lastModifiedBy>Departament Prawa Pracy</cp:lastModifiedBy>
  <cp:revision>2</cp:revision>
  <cp:lastPrinted>2010-02-10T12:05:00Z</cp:lastPrinted>
  <dcterms:created xsi:type="dcterms:W3CDTF">2024-08-26T05:48:00Z</dcterms:created>
  <dcterms:modified xsi:type="dcterms:W3CDTF">2024-08-26T05:48:00Z</dcterms:modified>
</cp:coreProperties>
</file>