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46" w:rsidRPr="00523CBC" w:rsidRDefault="00687246" w:rsidP="00687246">
      <w:pPr>
        <w:pStyle w:val="Nagwek2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23CBC">
        <w:rPr>
          <w:rFonts w:ascii="Calibri" w:hAnsi="Calibri" w:cs="Calibri"/>
          <w:sz w:val="24"/>
          <w:szCs w:val="24"/>
        </w:rPr>
        <w:t>Załącznik nr 2 Formularz wyceny</w:t>
      </w:r>
    </w:p>
    <w:p w:rsidR="00687246" w:rsidRPr="00523CBC" w:rsidRDefault="00687246" w:rsidP="00687246">
      <w:pPr>
        <w:spacing w:line="360" w:lineRule="auto"/>
        <w:rPr>
          <w:sz w:val="24"/>
          <w:szCs w:val="24"/>
        </w:rPr>
      </w:pPr>
      <w:r w:rsidRPr="00523CBC">
        <w:rPr>
          <w:sz w:val="24"/>
          <w:szCs w:val="24"/>
        </w:rPr>
        <w:t xml:space="preserve">Proszę wypełnić formularz 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609"/>
        <w:gridCol w:w="4343"/>
      </w:tblGrid>
      <w:tr w:rsidR="00687246" w:rsidRPr="00523CBC" w:rsidTr="00145D3B">
        <w:tc>
          <w:tcPr>
            <w:tcW w:w="4713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3CBC">
              <w:rPr>
                <w:rFonts w:ascii="Calibri" w:hAnsi="Calibri" w:cs="Calibr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7246" w:rsidRPr="00523CBC" w:rsidTr="00145D3B">
        <w:tc>
          <w:tcPr>
            <w:tcW w:w="4713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3CBC">
              <w:rPr>
                <w:rFonts w:ascii="Calibri" w:hAnsi="Calibri" w:cs="Calibr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7246" w:rsidRPr="00523CBC" w:rsidTr="00145D3B">
        <w:tc>
          <w:tcPr>
            <w:tcW w:w="4713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3CBC">
              <w:rPr>
                <w:rFonts w:ascii="Calibri" w:hAnsi="Calibri" w:cs="Calibr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7246" w:rsidRPr="00523CBC" w:rsidTr="00145D3B">
        <w:tc>
          <w:tcPr>
            <w:tcW w:w="4713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3CBC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:rsidR="00687246" w:rsidRPr="00523CBC" w:rsidRDefault="00687246" w:rsidP="00145D3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87246" w:rsidRPr="005735E9" w:rsidRDefault="00687246" w:rsidP="00523CBC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 w:rsidRPr="005735E9">
        <w:rPr>
          <w:rFonts w:ascii="Calibri" w:eastAsiaTheme="minorEastAsia" w:hAnsi="Calibri" w:cs="Calibri"/>
          <w:bCs/>
          <w:sz w:val="24"/>
          <w:szCs w:val="24"/>
        </w:rPr>
        <w:t>Informacje i</w:t>
      </w:r>
      <w:r w:rsidR="005735E9" w:rsidRPr="005735E9">
        <w:rPr>
          <w:rFonts w:ascii="Calibri" w:eastAsiaTheme="minorEastAsia" w:hAnsi="Calibri" w:cs="Calibri"/>
          <w:bCs/>
          <w:sz w:val="24"/>
          <w:szCs w:val="24"/>
        </w:rPr>
        <w:t xml:space="preserve"> wycena</w:t>
      </w:r>
      <w:r w:rsidRPr="005735E9">
        <w:rPr>
          <w:rFonts w:ascii="Calibri" w:eastAsiaTheme="minorEastAsia" w:hAnsi="Calibri" w:cs="Calibri"/>
          <w:bCs/>
          <w:sz w:val="24"/>
          <w:szCs w:val="24"/>
        </w:rPr>
        <w:t>:</w:t>
      </w:r>
    </w:p>
    <w:p w:rsidR="0058491B" w:rsidRPr="00523CBC" w:rsidRDefault="00687246" w:rsidP="00523CBC">
      <w:pPr>
        <w:spacing w:line="360" w:lineRule="auto"/>
        <w:ind w:left="357"/>
        <w:rPr>
          <w:sz w:val="24"/>
          <w:szCs w:val="24"/>
        </w:rPr>
      </w:pPr>
      <w:r w:rsidRPr="00523CBC">
        <w:rPr>
          <w:rFonts w:eastAsiaTheme="minorEastAsia"/>
          <w:sz w:val="24"/>
          <w:szCs w:val="24"/>
        </w:rPr>
        <w:t xml:space="preserve">Łączne koszty realizacji </w:t>
      </w:r>
      <w:r w:rsidRPr="005735E9">
        <w:rPr>
          <w:rFonts w:eastAsiaTheme="minorEastAsia"/>
          <w:sz w:val="24"/>
          <w:szCs w:val="24"/>
        </w:rPr>
        <w:t>dostawy</w:t>
      </w:r>
      <w:r w:rsidRPr="00523CBC">
        <w:rPr>
          <w:rFonts w:eastAsiaTheme="minorEastAsia"/>
          <w:b/>
          <w:sz w:val="24"/>
          <w:szCs w:val="24"/>
        </w:rPr>
        <w:t xml:space="preserve"> </w:t>
      </w:r>
      <w:r w:rsidR="0058491B" w:rsidRPr="00523CBC">
        <w:rPr>
          <w:sz w:val="24"/>
          <w:szCs w:val="24"/>
        </w:rPr>
        <w:t xml:space="preserve">trzech sztuk projektorów multimedialnych, trzech kompletów Di-Boxów pasywnych wraz z wykonaniem instalacji i uruchomienia oraz demontażem </w:t>
      </w:r>
      <w:r w:rsidR="0058491B" w:rsidRPr="00523CBC">
        <w:rPr>
          <w:rFonts w:eastAsiaTheme="minorHAnsi"/>
          <w:sz w:val="24"/>
          <w:szCs w:val="24"/>
        </w:rPr>
        <w:t xml:space="preserve">zainstalowanego sprzętu i oprzyrządowania znajdującego się </w:t>
      </w:r>
      <w:r w:rsidR="0058491B" w:rsidRPr="00523CBC">
        <w:rPr>
          <w:sz w:val="24"/>
          <w:szCs w:val="24"/>
        </w:rPr>
        <w:t>w siedzibie Głównego Inspektoratu Pracy</w:t>
      </w:r>
      <w:r w:rsidR="00523CBC" w:rsidRPr="00523CBC">
        <w:rPr>
          <w:sz w:val="24"/>
          <w:szCs w:val="24"/>
        </w:rPr>
        <w:t>, ul. Barska 28/30, 02-315 Warszawa</w:t>
      </w:r>
      <w:r w:rsidR="00B00451">
        <w:rPr>
          <w:sz w:val="24"/>
          <w:szCs w:val="24"/>
        </w:rPr>
        <w:t xml:space="preserve"> (dalej: „GIP”)</w:t>
      </w:r>
      <w:r w:rsidR="0058491B" w:rsidRPr="00523CBC">
        <w:rPr>
          <w:sz w:val="24"/>
          <w:szCs w:val="24"/>
        </w:rPr>
        <w:t>.</w:t>
      </w:r>
    </w:p>
    <w:p w:rsidR="0058491B" w:rsidRPr="00523CBC" w:rsidRDefault="0058491B" w:rsidP="00C56EDF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 w:rsidRPr="00523CBC">
        <w:rPr>
          <w:rFonts w:ascii="Calibri" w:eastAsiaTheme="minorEastAsia" w:hAnsi="Calibri" w:cs="Calibri"/>
          <w:bCs/>
          <w:sz w:val="24"/>
          <w:szCs w:val="24"/>
        </w:rPr>
        <w:t xml:space="preserve">Przedmiot </w:t>
      </w:r>
      <w:r w:rsidR="00324B72">
        <w:rPr>
          <w:rFonts w:ascii="Calibri" w:eastAsiaTheme="minorEastAsia" w:hAnsi="Calibri" w:cs="Calibri"/>
          <w:bCs/>
          <w:sz w:val="24"/>
          <w:szCs w:val="24"/>
        </w:rPr>
        <w:t>wyceny</w:t>
      </w:r>
      <w:r w:rsidRPr="00523CBC">
        <w:rPr>
          <w:rFonts w:ascii="Calibri" w:eastAsiaTheme="minorEastAsia" w:hAnsi="Calibri" w:cs="Calibri"/>
          <w:bCs/>
          <w:sz w:val="24"/>
          <w:szCs w:val="24"/>
        </w:rPr>
        <w:t xml:space="preserve"> obejmuje</w:t>
      </w:r>
      <w:r w:rsidR="00C57DDA" w:rsidRPr="00523CBC">
        <w:rPr>
          <w:rFonts w:ascii="Calibri" w:eastAsiaTheme="minorEastAsia" w:hAnsi="Calibri" w:cs="Calibri"/>
          <w:bCs/>
          <w:sz w:val="24"/>
          <w:szCs w:val="24"/>
        </w:rPr>
        <w:t>:</w:t>
      </w:r>
    </w:p>
    <w:p w:rsidR="0058491B" w:rsidRPr="00523CBC" w:rsidRDefault="00523CBC" w:rsidP="00C57DDA">
      <w:pPr>
        <w:pStyle w:val="Akapitzlist"/>
        <w:numPr>
          <w:ilvl w:val="1"/>
          <w:numId w:val="1"/>
        </w:numPr>
        <w:spacing w:after="0" w:line="360" w:lineRule="auto"/>
        <w:ind w:left="788" w:hanging="431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 w:rsidRPr="00523CBC">
        <w:rPr>
          <w:rFonts w:ascii="Calibri" w:eastAsiaTheme="minorEastAsia" w:hAnsi="Calibri" w:cs="Calibri"/>
          <w:bCs/>
          <w:sz w:val="24"/>
          <w:szCs w:val="24"/>
        </w:rPr>
        <w:t xml:space="preserve">Demontaż trzech </w:t>
      </w:r>
      <w:r w:rsidR="0058491B" w:rsidRPr="00523CBC">
        <w:rPr>
          <w:rFonts w:ascii="Calibri" w:eastAsiaTheme="minorEastAsia" w:hAnsi="Calibri" w:cs="Calibri"/>
          <w:bCs/>
          <w:sz w:val="24"/>
          <w:szCs w:val="24"/>
        </w:rPr>
        <w:t>istniejąc</w:t>
      </w:r>
      <w:r w:rsidRPr="00523CBC">
        <w:rPr>
          <w:rFonts w:ascii="Calibri" w:eastAsiaTheme="minorEastAsia" w:hAnsi="Calibri" w:cs="Calibri"/>
          <w:bCs/>
          <w:sz w:val="24"/>
          <w:szCs w:val="24"/>
        </w:rPr>
        <w:t>ych projektorów</w:t>
      </w:r>
      <w:r w:rsidRPr="00523CBC">
        <w:rPr>
          <w:rFonts w:ascii="Calibri" w:eastAsiaTheme="minorEastAsia" w:hAnsi="Calibri" w:cs="Calibri"/>
          <w:bCs/>
          <w:sz w:val="24"/>
          <w:szCs w:val="24"/>
        </w:rPr>
        <w:tab/>
        <w:t xml:space="preserve">multimedialnych wraz </w:t>
      </w:r>
      <w:r w:rsidR="0058491B" w:rsidRPr="00523CBC">
        <w:rPr>
          <w:rFonts w:ascii="Calibri" w:eastAsiaTheme="minorEastAsia" w:hAnsi="Calibri" w:cs="Calibri"/>
          <w:bCs/>
          <w:sz w:val="24"/>
          <w:szCs w:val="24"/>
        </w:rPr>
        <w:t xml:space="preserve">z oprzyrządowaniem </w:t>
      </w:r>
      <w:r w:rsidR="00DC7FD1" w:rsidRPr="00523CBC">
        <w:rPr>
          <w:rFonts w:ascii="Calibri" w:eastAsiaTheme="minorEastAsia" w:hAnsi="Calibri" w:cs="Calibri"/>
          <w:bCs/>
          <w:sz w:val="24"/>
          <w:szCs w:val="24"/>
        </w:rPr>
        <w:t xml:space="preserve">w siedzibie </w:t>
      </w:r>
      <w:r w:rsidR="00B00451">
        <w:rPr>
          <w:rFonts w:ascii="Calibri" w:eastAsiaTheme="minorEastAsia" w:hAnsi="Calibri" w:cs="Calibri"/>
          <w:bCs/>
          <w:sz w:val="24"/>
          <w:szCs w:val="24"/>
        </w:rPr>
        <w:t>GIP</w:t>
      </w:r>
      <w:r w:rsidR="00324B72">
        <w:rPr>
          <w:rFonts w:ascii="Calibri" w:eastAsiaTheme="minorEastAsia" w:hAnsi="Calibri" w:cs="Calibri"/>
          <w:bCs/>
          <w:sz w:val="24"/>
          <w:szCs w:val="24"/>
        </w:rPr>
        <w:t>;</w:t>
      </w:r>
    </w:p>
    <w:p w:rsidR="0058491B" w:rsidRPr="00523CBC" w:rsidRDefault="00B00451" w:rsidP="00C56EDF">
      <w:pPr>
        <w:pStyle w:val="Akapitzlist"/>
        <w:numPr>
          <w:ilvl w:val="1"/>
          <w:numId w:val="1"/>
        </w:numPr>
        <w:spacing w:after="0" w:line="360" w:lineRule="auto"/>
        <w:ind w:left="788" w:hanging="431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>
        <w:rPr>
          <w:rFonts w:ascii="Calibri" w:eastAsiaTheme="minorEastAsia" w:hAnsi="Calibri" w:cs="Calibri"/>
          <w:bCs/>
          <w:sz w:val="24"/>
          <w:szCs w:val="24"/>
        </w:rPr>
        <w:t>Transport do siedziby GIP</w:t>
      </w:r>
      <w:r w:rsidR="00324B72">
        <w:rPr>
          <w:rFonts w:ascii="Calibri" w:eastAsiaTheme="minorEastAsia" w:hAnsi="Calibri" w:cs="Calibri"/>
          <w:bCs/>
          <w:sz w:val="24"/>
          <w:szCs w:val="24"/>
        </w:rPr>
        <w:t>, rozładunek, wniesienie;</w:t>
      </w:r>
    </w:p>
    <w:p w:rsidR="0058491B" w:rsidRPr="00523CBC" w:rsidRDefault="0058491B" w:rsidP="00C56EDF">
      <w:pPr>
        <w:pStyle w:val="Akapitzlist"/>
        <w:numPr>
          <w:ilvl w:val="1"/>
          <w:numId w:val="1"/>
        </w:numPr>
        <w:spacing w:after="0" w:line="360" w:lineRule="auto"/>
        <w:ind w:left="788" w:hanging="431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 w:rsidRPr="00523CBC">
        <w:rPr>
          <w:rFonts w:ascii="Calibri" w:eastAsiaTheme="minorEastAsia" w:hAnsi="Calibri" w:cs="Calibri"/>
          <w:bCs/>
          <w:sz w:val="24"/>
          <w:szCs w:val="24"/>
        </w:rPr>
        <w:t>Instalację wraz z uruchomieniem Sprzętu</w:t>
      </w:r>
      <w:r w:rsidR="00B00451">
        <w:rPr>
          <w:rFonts w:ascii="Calibri" w:eastAsiaTheme="minorEastAsia" w:hAnsi="Calibri" w:cs="Calibri"/>
          <w:bCs/>
          <w:sz w:val="24"/>
          <w:szCs w:val="24"/>
        </w:rPr>
        <w:t xml:space="preserve"> </w:t>
      </w:r>
      <w:r w:rsidR="00B00451" w:rsidRPr="00523CBC">
        <w:rPr>
          <w:rFonts w:ascii="Calibri" w:eastAsiaTheme="minorEastAsia" w:hAnsi="Calibri" w:cs="Calibri"/>
          <w:bCs/>
          <w:sz w:val="24"/>
          <w:szCs w:val="24"/>
        </w:rPr>
        <w:t xml:space="preserve">w siedzibie </w:t>
      </w:r>
      <w:r w:rsidR="00B00451">
        <w:rPr>
          <w:rFonts w:ascii="Calibri" w:eastAsiaTheme="minorEastAsia" w:hAnsi="Calibri" w:cs="Calibri"/>
          <w:bCs/>
          <w:sz w:val="24"/>
          <w:szCs w:val="24"/>
        </w:rPr>
        <w:t>GIP</w:t>
      </w:r>
      <w:r w:rsidRPr="00523CBC">
        <w:rPr>
          <w:rFonts w:ascii="Calibri" w:eastAsiaTheme="minorEastAsia" w:hAnsi="Calibri" w:cs="Calibri"/>
          <w:bCs/>
          <w:sz w:val="24"/>
          <w:szCs w:val="24"/>
        </w:rPr>
        <w:t>:</w:t>
      </w:r>
    </w:p>
    <w:p w:rsidR="0058491B" w:rsidRPr="00523CBC" w:rsidRDefault="0058491B" w:rsidP="00C56EDF">
      <w:pPr>
        <w:pStyle w:val="Akapitzlist"/>
        <w:numPr>
          <w:ilvl w:val="2"/>
          <w:numId w:val="1"/>
        </w:numPr>
        <w:spacing w:after="0" w:line="360" w:lineRule="auto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 w:rsidRPr="00523CBC">
        <w:rPr>
          <w:rFonts w:ascii="Calibri" w:eastAsiaTheme="minorEastAsia" w:hAnsi="Calibri" w:cs="Calibri"/>
          <w:bCs/>
          <w:sz w:val="24"/>
          <w:szCs w:val="24"/>
        </w:rPr>
        <w:t>projektorów multimedialnych w sali konferencyjnej nr 036 na parterze, sali konferencyjnego nr 126 i nr 127 na pierwszym piętrze.</w:t>
      </w:r>
    </w:p>
    <w:p w:rsidR="0058491B" w:rsidRPr="00523CBC" w:rsidRDefault="0058491B" w:rsidP="00C56EDF">
      <w:pPr>
        <w:pStyle w:val="Akapitzlist"/>
        <w:numPr>
          <w:ilvl w:val="2"/>
          <w:numId w:val="1"/>
        </w:numPr>
        <w:spacing w:after="0" w:line="360" w:lineRule="auto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 w:rsidRPr="00523CBC">
        <w:rPr>
          <w:rFonts w:ascii="Calibri" w:eastAsiaTheme="minorEastAsia" w:hAnsi="Calibri" w:cs="Calibri"/>
          <w:bCs/>
          <w:sz w:val="24"/>
          <w:szCs w:val="24"/>
        </w:rPr>
        <w:t>Di-Boxów pasywnych w sali konferencyjnej nr 36, nr 126, nr 127.</w:t>
      </w:r>
    </w:p>
    <w:p w:rsidR="00C56EDF" w:rsidRPr="00523CBC" w:rsidRDefault="00C56EDF" w:rsidP="00C56EDF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libri" w:eastAsiaTheme="minorEastAsia" w:hAnsi="Calibri" w:cs="Calibri"/>
          <w:bCs/>
          <w:sz w:val="24"/>
          <w:szCs w:val="24"/>
        </w:rPr>
      </w:pPr>
      <w:r w:rsidRPr="00523CBC">
        <w:rPr>
          <w:rFonts w:ascii="Calibri" w:eastAsiaTheme="minorEastAsia" w:hAnsi="Calibri" w:cs="Calibri"/>
          <w:bCs/>
          <w:sz w:val="24"/>
          <w:szCs w:val="24"/>
        </w:rPr>
        <w:t>Szczegółowa wycena:</w:t>
      </w:r>
    </w:p>
    <w:p w:rsidR="005735E9" w:rsidRDefault="005735E9">
      <w:pPr>
        <w:rPr>
          <w:sz w:val="24"/>
          <w:szCs w:val="24"/>
        </w:rPr>
        <w:sectPr w:rsidR="005735E9" w:rsidSect="005735E9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87246" w:rsidRPr="00523CBC" w:rsidRDefault="0068724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  <w:gridCol w:w="2266"/>
        <w:gridCol w:w="2266"/>
      </w:tblGrid>
      <w:tr w:rsidR="0044171A" w:rsidRPr="00523CBC" w:rsidTr="0030263E">
        <w:trPr>
          <w:tblHeader/>
        </w:trPr>
        <w:tc>
          <w:tcPr>
            <w:tcW w:w="2265" w:type="dxa"/>
          </w:tcPr>
          <w:p w:rsidR="00687246" w:rsidRPr="00523CBC" w:rsidRDefault="00DC7FD1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Sala 36, 126, 127</w:t>
            </w:r>
          </w:p>
          <w:p w:rsidR="00687246" w:rsidRPr="00523CBC" w:rsidRDefault="00687246" w:rsidP="00145D3B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Liczba sztuk / kompletów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Model</w:t>
            </w:r>
            <w:r w:rsidR="005031FD" w:rsidRPr="00523CBC">
              <w:rPr>
                <w:b/>
                <w:sz w:val="24"/>
                <w:szCs w:val="24"/>
              </w:rPr>
              <w:t xml:space="preserve"> proponowany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Informacje dodatkowe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 xml:space="preserve">Cena jednostkowa za jedną sztukę / jeden komplet </w:t>
            </w:r>
          </w:p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zł z podatkiem VAT</w:t>
            </w:r>
          </w:p>
        </w:tc>
        <w:tc>
          <w:tcPr>
            <w:tcW w:w="2266" w:type="dxa"/>
          </w:tcPr>
          <w:p w:rsidR="0044171A" w:rsidRPr="00523CBC" w:rsidRDefault="00CA577E" w:rsidP="00CA577E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Wartość zł z podatki</w:t>
            </w:r>
            <w:r w:rsidR="00C74365">
              <w:rPr>
                <w:b/>
                <w:sz w:val="24"/>
                <w:szCs w:val="24"/>
              </w:rPr>
              <w:t>em VAT (kolumna 2 liczba sztuk x</w:t>
            </w:r>
            <w:r w:rsidRPr="00523CBC">
              <w:rPr>
                <w:b/>
                <w:sz w:val="24"/>
                <w:szCs w:val="24"/>
              </w:rPr>
              <w:t xml:space="preserve"> kolumna 5 cena jednostkowa)</w:t>
            </w:r>
          </w:p>
        </w:tc>
      </w:tr>
      <w:tr w:rsidR="0044171A" w:rsidRPr="00523CBC" w:rsidTr="0030263E">
        <w:trPr>
          <w:tblHeader/>
        </w:trPr>
        <w:tc>
          <w:tcPr>
            <w:tcW w:w="2265" w:type="dxa"/>
          </w:tcPr>
          <w:p w:rsidR="0044171A" w:rsidRPr="00523CBC" w:rsidRDefault="0044171A" w:rsidP="00CA577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5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6</w:t>
            </w:r>
          </w:p>
        </w:tc>
      </w:tr>
      <w:tr w:rsidR="0044171A" w:rsidRPr="00523CBC" w:rsidTr="0030263E">
        <w:tc>
          <w:tcPr>
            <w:tcW w:w="2265" w:type="dxa"/>
          </w:tcPr>
          <w:p w:rsidR="005031FD" w:rsidRPr="00523CBC" w:rsidRDefault="00523CBC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rojektor multimedialny</w:t>
            </w:r>
            <w:r w:rsidR="005031FD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44171A" w:rsidRPr="00523CBC" w:rsidRDefault="005031FD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Epson EB-L730U albo  Nec NEC PV710UL, albo Panasonic PT-VMZ71910.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3 sztuki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Dostarczone projektory do sali 36, 126, 127 muszą być tego samego producenta i modelu.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okablowanie sygnałowe do projektorów (od projektora do przyłącza stołowego) z zastosowaniem extendera HDMI&gt;LAN oraz LAN&gt;HDMI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6</w:t>
            </w:r>
            <w:r w:rsidR="00DC7FD1" w:rsidRPr="00523CBC">
              <w:rPr>
                <w:sz w:val="24"/>
                <w:szCs w:val="24"/>
              </w:rPr>
              <w:t xml:space="preserve"> kompletów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Długość 25 m każdy z kompletów;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najazdowe zabezpieczenia na kabel podłogowy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3 komplet</w:t>
            </w:r>
            <w:r w:rsidR="00DC7FD1" w:rsidRPr="00523CBC">
              <w:rPr>
                <w:sz w:val="24"/>
                <w:szCs w:val="24"/>
              </w:rPr>
              <w:t>y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4D7344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Długość 10 m</w:t>
            </w:r>
            <w:r w:rsidR="004D734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7344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każdy z kompletów;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przyłącze stołowe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6</w:t>
            </w:r>
            <w:r w:rsidR="00DC7FD1" w:rsidRPr="00523CBC">
              <w:rPr>
                <w:sz w:val="24"/>
                <w:szCs w:val="24"/>
              </w:rPr>
              <w:t xml:space="preserve"> sztuk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Każde przyłącze stołowe z gniazdem zasilania 230V oraz gniazdem HDMI.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kabel o standardzie HDMI 2.0 (żyły miedziane)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 komplet</w:t>
            </w:r>
            <w:r w:rsidR="00DC7FD1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4D7344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Długość 5 m</w:t>
            </w:r>
            <w:r w:rsidR="004D734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7344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każdy z kompletów;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30263E">
        <w:tc>
          <w:tcPr>
            <w:tcW w:w="2265" w:type="dxa"/>
          </w:tcPr>
          <w:p w:rsidR="0044171A" w:rsidRPr="00523CBC" w:rsidRDefault="00523CBC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abel audio 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 komplet</w:t>
            </w:r>
            <w:r w:rsidR="00DC7FD1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- Długość 20 m</w:t>
            </w:r>
            <w:r w:rsidR="00E8141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81414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każdy z kompletów;</w:t>
            </w:r>
          </w:p>
          <w:p w:rsidR="00CA577E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- Kabel audio od projektora do Di-Boxa w tym kabel audio od Di-Boxa do </w:t>
            </w:r>
            <w:r w:rsidRPr="00523CBC">
              <w:rPr>
                <w:sz w:val="24"/>
                <w:szCs w:val="24"/>
              </w:rPr>
              <w:t>miksera.</w:t>
            </w:r>
          </w:p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30263E">
        <w:trPr>
          <w:trHeight w:val="308"/>
        </w:trPr>
        <w:tc>
          <w:tcPr>
            <w:tcW w:w="2265" w:type="dxa"/>
          </w:tcPr>
          <w:p w:rsidR="0044171A" w:rsidRPr="00523CBC" w:rsidRDefault="00F35E1F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asywny Di-Box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 komplet</w:t>
            </w:r>
            <w:r w:rsidR="00DC7FD1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Dostarczone komplety Di-Boxów do sali 36, 126, 127 muszą być tego samego producenta i modelu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FF4C87">
        <w:trPr>
          <w:trHeight w:val="308"/>
        </w:trPr>
        <w:tc>
          <w:tcPr>
            <w:tcW w:w="11328" w:type="dxa"/>
            <w:gridSpan w:val="5"/>
          </w:tcPr>
          <w:p w:rsidR="00523CBC" w:rsidRDefault="00C3221A" w:rsidP="0062551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Ł</w:t>
            </w:r>
            <w:r w:rsidR="0058491B" w:rsidRPr="00523CBC">
              <w:rPr>
                <w:rFonts w:eastAsiaTheme="minorHAnsi"/>
                <w:b/>
                <w:sz w:val="24"/>
                <w:szCs w:val="24"/>
              </w:rPr>
              <w:t xml:space="preserve">ączny koszt realizacji </w:t>
            </w:r>
            <w:r w:rsidR="00523CBC" w:rsidRPr="00523CBC">
              <w:rPr>
                <w:rFonts w:eastAsiaTheme="minorHAnsi"/>
                <w:b/>
                <w:sz w:val="24"/>
                <w:szCs w:val="24"/>
              </w:rPr>
              <w:t xml:space="preserve">dostawy </w:t>
            </w:r>
            <w:r w:rsidR="0044171A" w:rsidRPr="00523CBC">
              <w:rPr>
                <w:rFonts w:eastAsiaTheme="minorHAnsi"/>
                <w:b/>
                <w:sz w:val="24"/>
                <w:szCs w:val="24"/>
              </w:rPr>
              <w:t>z podatkiem VAT</w:t>
            </w:r>
          </w:p>
          <w:p w:rsidR="0044171A" w:rsidRPr="00523CBC" w:rsidRDefault="0044171A" w:rsidP="00523CB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23CBC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523CBC">
              <w:rPr>
                <w:rFonts w:eastAsiaTheme="minorHAnsi"/>
                <w:sz w:val="24"/>
                <w:szCs w:val="24"/>
              </w:rPr>
              <w:t>(=</w:t>
            </w:r>
            <w:r w:rsidRPr="00523CBC">
              <w:rPr>
                <w:rFonts w:eastAsiaTheme="minorHAnsi"/>
                <w:b/>
                <w:sz w:val="24"/>
                <w:szCs w:val="24"/>
              </w:rPr>
              <w:t>SUMA</w:t>
            </w:r>
            <w:r w:rsidRPr="00523CBC">
              <w:rPr>
                <w:rFonts w:eastAsiaTheme="minorHAnsi"/>
                <w:sz w:val="24"/>
                <w:szCs w:val="24"/>
              </w:rPr>
              <w:t xml:space="preserve"> </w:t>
            </w:r>
            <w:r w:rsidR="00CA577E" w:rsidRPr="00523CBC">
              <w:rPr>
                <w:rFonts w:eastAsiaTheme="minorHAnsi"/>
                <w:sz w:val="24"/>
                <w:szCs w:val="24"/>
              </w:rPr>
              <w:t>kolumny</w:t>
            </w:r>
            <w:r w:rsidRPr="00523CBC">
              <w:rPr>
                <w:rFonts w:eastAsiaTheme="minorHAnsi"/>
                <w:sz w:val="24"/>
                <w:szCs w:val="24"/>
              </w:rPr>
              <w:t xml:space="preserve"> </w:t>
            </w:r>
            <w:r w:rsidR="00CA577E" w:rsidRPr="00523CBC">
              <w:rPr>
                <w:rFonts w:eastAsiaTheme="minorHAnsi"/>
                <w:sz w:val="24"/>
                <w:szCs w:val="24"/>
              </w:rPr>
              <w:t>6</w:t>
            </w:r>
            <w:r w:rsidRPr="00523CBC">
              <w:rPr>
                <w:rFonts w:eastAsiaTheme="minorHAnsi"/>
                <w:sz w:val="24"/>
                <w:szCs w:val="24"/>
              </w:rPr>
              <w:t>, podana liczbowo</w:t>
            </w:r>
            <w:r w:rsidR="00CA577E" w:rsidRPr="00523CBC">
              <w:rPr>
                <w:rFonts w:eastAsiaTheme="minorHAnsi"/>
                <w:sz w:val="24"/>
                <w:szCs w:val="24"/>
              </w:rPr>
              <w:t xml:space="preserve">, </w:t>
            </w:r>
            <w:r w:rsidRPr="00523CBC">
              <w:rPr>
                <w:rFonts w:eastAsiaTheme="minorHAnsi"/>
                <w:sz w:val="24"/>
                <w:szCs w:val="24"/>
              </w:rPr>
              <w:t>zawiera koszty transportu do siedziby Zmawiającego, rozładunku, wniesienia, instalacji wraz z uruchomieniem Sprzętu oraz demontażu zainstalowanego sprzętu i oprzyrządowania w siedzibie Zamawiającego oraz wszelkie inne koszty i obciążenia, w tym  podatki, cła, gwarancję).</w:t>
            </w:r>
          </w:p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6FF2" w:rsidRPr="00523CBC" w:rsidRDefault="005D6FF2">
      <w:pPr>
        <w:rPr>
          <w:sz w:val="24"/>
          <w:szCs w:val="24"/>
        </w:rPr>
      </w:pPr>
    </w:p>
    <w:sectPr w:rsidR="005D6FF2" w:rsidRPr="00523CBC" w:rsidSect="004417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12" w:rsidRDefault="008D2612" w:rsidP="005735E9">
      <w:r>
        <w:separator/>
      </w:r>
    </w:p>
  </w:endnote>
  <w:endnote w:type="continuationSeparator" w:id="0">
    <w:p w:rsidR="008D2612" w:rsidRDefault="008D2612" w:rsidP="0057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834781"/>
      <w:docPartObj>
        <w:docPartGallery w:val="Page Numbers (Bottom of Page)"/>
        <w:docPartUnique/>
      </w:docPartObj>
    </w:sdtPr>
    <w:sdtEndPr/>
    <w:sdtContent>
      <w:p w:rsidR="005735E9" w:rsidRDefault="005735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5F0">
          <w:rPr>
            <w:noProof/>
          </w:rPr>
          <w:t>3</w:t>
        </w:r>
        <w:r>
          <w:fldChar w:fldCharType="end"/>
        </w:r>
      </w:p>
    </w:sdtContent>
  </w:sdt>
  <w:p w:rsidR="005735E9" w:rsidRDefault="005735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12" w:rsidRDefault="008D2612" w:rsidP="005735E9">
      <w:r>
        <w:separator/>
      </w:r>
    </w:p>
  </w:footnote>
  <w:footnote w:type="continuationSeparator" w:id="0">
    <w:p w:rsidR="008D2612" w:rsidRDefault="008D2612" w:rsidP="0057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7F71AC"/>
    <w:multiLevelType w:val="multilevel"/>
    <w:tmpl w:val="1E4471FE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0" w:hanging="69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335" w:hanging="6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31" w:hanging="6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7" w:hanging="6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23" w:hanging="6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9" w:hanging="6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14" w:hanging="69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1A"/>
    <w:rsid w:val="00003E81"/>
    <w:rsid w:val="00324B72"/>
    <w:rsid w:val="0044171A"/>
    <w:rsid w:val="004C5235"/>
    <w:rsid w:val="004D7344"/>
    <w:rsid w:val="005031FD"/>
    <w:rsid w:val="00523CBC"/>
    <w:rsid w:val="005735E9"/>
    <w:rsid w:val="0058491B"/>
    <w:rsid w:val="005D6FF2"/>
    <w:rsid w:val="00625517"/>
    <w:rsid w:val="00687246"/>
    <w:rsid w:val="007508CF"/>
    <w:rsid w:val="008C05F0"/>
    <w:rsid w:val="008D2612"/>
    <w:rsid w:val="00A27EA2"/>
    <w:rsid w:val="00AB3E83"/>
    <w:rsid w:val="00B00451"/>
    <w:rsid w:val="00C3221A"/>
    <w:rsid w:val="00C56EDF"/>
    <w:rsid w:val="00C57DDA"/>
    <w:rsid w:val="00C74365"/>
    <w:rsid w:val="00CA577E"/>
    <w:rsid w:val="00DC7FD1"/>
    <w:rsid w:val="00E81414"/>
    <w:rsid w:val="00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8F27-CF43-48E4-874A-3BBF7BE9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7246"/>
    <w:pPr>
      <w:keepNext/>
      <w:keepLines/>
      <w:widowControl/>
      <w:autoSpaceDE/>
      <w:autoSpaceDN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8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87246"/>
    <w:rPr>
      <w:rFonts w:asciiTheme="majorHAnsi" w:eastAsiaTheme="majorEastAsia" w:hAnsiTheme="majorHAnsi" w:cstheme="majorBidi"/>
      <w:sz w:val="28"/>
      <w:szCs w:val="26"/>
    </w:rPr>
  </w:style>
  <w:style w:type="paragraph" w:styleId="Akapitzlist">
    <w:name w:val="List Paragraph"/>
    <w:basedOn w:val="Normalny"/>
    <w:uiPriority w:val="1"/>
    <w:qFormat/>
    <w:rsid w:val="0068724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5735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5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735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5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AE8D-206E-4C60-AC5A-578E6DDC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Stachnik</dc:creator>
  <cp:keywords/>
  <dc:description/>
  <cp:lastModifiedBy>Elżbieta Woźniak</cp:lastModifiedBy>
  <cp:revision>2</cp:revision>
  <cp:lastPrinted>2024-05-06T12:28:00Z</cp:lastPrinted>
  <dcterms:created xsi:type="dcterms:W3CDTF">2024-05-08T12:03:00Z</dcterms:created>
  <dcterms:modified xsi:type="dcterms:W3CDTF">2024-05-08T12:03:00Z</dcterms:modified>
</cp:coreProperties>
</file>