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3" w:rsidRDefault="007D0894" w:rsidP="0008092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Warszawa, dnia 29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kwietnia 2019 r.</w:t>
      </w:r>
    </w:p>
    <w:p w:rsidR="00080923" w:rsidRDefault="0008092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666F81" w:rsidTr="0022501F">
        <w:tc>
          <w:tcPr>
            <w:tcW w:w="4606" w:type="dxa"/>
            <w:hideMark/>
          </w:tcPr>
          <w:p w:rsidR="00666F81" w:rsidRDefault="00666F81" w:rsidP="002250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63DB8F7" wp14:editId="68EDC334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F81" w:rsidRDefault="00666F81" w:rsidP="0022501F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666F81" w:rsidRDefault="00666F81" w:rsidP="0066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0A7BA0">
        <w:rPr>
          <w:rFonts w:eastAsia="Times New Roman" w:cstheme="minorHAnsi"/>
          <w:sz w:val="24"/>
          <w:szCs w:val="24"/>
          <w:lang w:eastAsia="pl-PL"/>
        </w:rPr>
        <w:t>WNP</w:t>
      </w:r>
      <w:r w:rsidR="00A41DC0">
        <w:rPr>
          <w:rFonts w:eastAsia="Times New Roman" w:cstheme="minorHAnsi"/>
          <w:sz w:val="24"/>
          <w:szCs w:val="24"/>
          <w:lang w:eastAsia="pl-PL"/>
        </w:rPr>
        <w:t>-R.4131.</w:t>
      </w:r>
      <w:r w:rsidR="00F55820">
        <w:rPr>
          <w:rFonts w:eastAsia="Times New Roman" w:cstheme="minorHAnsi"/>
          <w:sz w:val="24"/>
          <w:szCs w:val="24"/>
          <w:lang w:eastAsia="pl-PL"/>
        </w:rPr>
        <w:t>21</w:t>
      </w:r>
      <w:r w:rsidR="00324CC2">
        <w:rPr>
          <w:rFonts w:eastAsia="Times New Roman" w:cstheme="minorHAnsi"/>
          <w:sz w:val="24"/>
          <w:szCs w:val="24"/>
          <w:lang w:eastAsia="pl-PL"/>
        </w:rPr>
        <w:t>.2019.AW</w:t>
      </w:r>
    </w:p>
    <w:p w:rsidR="00666F81" w:rsidRDefault="00666F81" w:rsidP="00666F81">
      <w:pPr>
        <w:keepNext/>
        <w:spacing w:after="0" w:line="240" w:lineRule="auto"/>
        <w:ind w:left="4680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761DD" w:rsidRDefault="00666F81" w:rsidP="000E67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Rada </w:t>
      </w:r>
      <w:r w:rsidR="00A41DC0">
        <w:rPr>
          <w:rFonts w:eastAsia="Times New Roman" w:cstheme="minorHAnsi"/>
          <w:b/>
          <w:sz w:val="28"/>
          <w:szCs w:val="28"/>
          <w:lang w:eastAsia="pl-PL"/>
        </w:rPr>
        <w:t xml:space="preserve">Gminy </w:t>
      </w:r>
    </w:p>
    <w:p w:rsidR="00666F81" w:rsidRPr="00080923" w:rsidRDefault="00A41DC0" w:rsidP="009761DD">
      <w:pPr>
        <w:spacing w:after="0" w:line="240" w:lineRule="auto"/>
        <w:ind w:left="4248" w:firstLine="708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 Solcu nad Wisłą</w:t>
      </w:r>
    </w:p>
    <w:p w:rsidR="00666F81" w:rsidRPr="00080923" w:rsidRDefault="00666F81" w:rsidP="000E67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9761DD">
        <w:rPr>
          <w:rFonts w:eastAsia="Times New Roman" w:cstheme="minorHAnsi"/>
          <w:b/>
          <w:sz w:val="28"/>
          <w:szCs w:val="28"/>
          <w:lang w:eastAsia="pl-PL"/>
        </w:rPr>
        <w:t>ul. Rynek 1</w:t>
      </w:r>
    </w:p>
    <w:p w:rsidR="00666F81" w:rsidRPr="00080923" w:rsidRDefault="00666F81" w:rsidP="000E67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80923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0E6729">
        <w:rPr>
          <w:rFonts w:eastAsia="Times New Roman" w:cstheme="minorHAnsi"/>
          <w:b/>
          <w:sz w:val="28"/>
          <w:szCs w:val="28"/>
          <w:lang w:eastAsia="pl-PL"/>
        </w:rPr>
        <w:tab/>
      </w:r>
      <w:r w:rsidR="009761DD">
        <w:rPr>
          <w:rFonts w:eastAsia="Times New Roman" w:cstheme="minorHAnsi"/>
          <w:b/>
          <w:sz w:val="28"/>
          <w:szCs w:val="28"/>
          <w:lang w:eastAsia="pl-PL"/>
        </w:rPr>
        <w:t>27-320 Solec nad Wisłą</w:t>
      </w:r>
    </w:p>
    <w:p w:rsidR="00666F81" w:rsidRDefault="00666F81" w:rsidP="00666F81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666F81" w:rsidRDefault="00666F81" w:rsidP="00666F8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66F81" w:rsidRDefault="00666F81" w:rsidP="00666F8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666F81" w:rsidRDefault="00666F81" w:rsidP="001B2299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0A7BA0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gminnym (Dz. U. z 2019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r. </w:t>
      </w:r>
      <w:r>
        <w:rPr>
          <w:rFonts w:eastAsia="Times New Roman" w:cstheme="minorHAnsi"/>
          <w:sz w:val="24"/>
          <w:szCs w:val="24"/>
          <w:lang w:eastAsia="pl-PL"/>
        </w:rPr>
        <w:t>poz. 506)</w:t>
      </w:r>
    </w:p>
    <w:p w:rsidR="00666F81" w:rsidRDefault="00666F81" w:rsidP="007D0894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666F81" w:rsidRPr="00080923" w:rsidRDefault="00666F81" w:rsidP="007D0894">
      <w:pPr>
        <w:spacing w:before="120" w:after="120" w:line="240" w:lineRule="auto"/>
        <w:jc w:val="both"/>
        <w:rPr>
          <w:sz w:val="24"/>
          <w:szCs w:val="24"/>
        </w:rPr>
      </w:pPr>
      <w:r w:rsidRPr="00080923">
        <w:rPr>
          <w:sz w:val="24"/>
          <w:szCs w:val="24"/>
        </w:rPr>
        <w:t xml:space="preserve">uchwały </w:t>
      </w:r>
      <w:r w:rsidR="00080923" w:rsidRPr="00080923">
        <w:rPr>
          <w:sz w:val="24"/>
          <w:szCs w:val="24"/>
        </w:rPr>
        <w:t xml:space="preserve">Nr </w:t>
      </w:r>
      <w:r w:rsidR="00A41DC0">
        <w:rPr>
          <w:sz w:val="24"/>
          <w:szCs w:val="24"/>
        </w:rPr>
        <w:t>VII/58/2019 Rady Gminy w Solcu nad Wisłą z dnia 26 marca 2019 r. w sprawie upoważnienia do załatwiania indywidualnych spraw z zakresu administracji publicznej.</w:t>
      </w:r>
    </w:p>
    <w:p w:rsidR="00666F81" w:rsidRPr="00192668" w:rsidRDefault="00666F81" w:rsidP="007D0894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92668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A41DC0" w:rsidRDefault="00A41DC0" w:rsidP="007D0894">
      <w:pPr>
        <w:spacing w:before="120" w:after="120" w:line="240" w:lineRule="auto"/>
        <w:ind w:firstLine="284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Rada Gminy w Solcu nad Wisłą w dniu 26 marca 2019 r.</w:t>
      </w:r>
      <w:r w:rsidR="00666F81" w:rsidRPr="00080923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080923" w:rsidRPr="00080923">
        <w:rPr>
          <w:rFonts w:eastAsia="Times New Roman" w:cstheme="minorHAnsi"/>
          <w:sz w:val="24"/>
          <w:szCs w:val="24"/>
          <w:lang w:eastAsia="pl-PL"/>
        </w:rPr>
        <w:t>.</w:t>
      </w:r>
      <w:r w:rsidR="00666F81" w:rsidRPr="00080923">
        <w:rPr>
          <w:rFonts w:eastAsia="Times New Roman" w:cstheme="minorHAnsi"/>
          <w:sz w:val="24"/>
          <w:szCs w:val="24"/>
          <w:lang w:eastAsia="pl-PL"/>
        </w:rPr>
        <w:t xml:space="preserve"> podjęła uchwałę</w:t>
      </w:r>
      <w:r w:rsidR="00666F81" w:rsidRPr="00080923"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Nr</w:t>
      </w:r>
      <w:r w:rsidRPr="00080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VII/58/2019 w sprawie upoważnienia dyrektorów Publicznej Szkoły Podstawowej w Solcu nad Wisłą i Publicznej Szkoły Podstawowej w Pawłowicach do prowadzenia postępowań administracyjnych oraz wydawania postanowień i decyzji administracyjnych w sprawach dotyczących ustalania opłat za korzystanie </w:t>
      </w:r>
      <w:r w:rsidR="007D0894">
        <w:rPr>
          <w:sz w:val="24"/>
          <w:szCs w:val="24"/>
        </w:rPr>
        <w:br/>
      </w:r>
      <w:r>
        <w:rPr>
          <w:sz w:val="24"/>
          <w:szCs w:val="24"/>
        </w:rPr>
        <w:t xml:space="preserve">z wychowania przedszkolnego oraz opłat za korzystanie z wyżywienia w oddziałach przedszkolnych </w:t>
      </w:r>
      <w:r w:rsidR="007D0894">
        <w:rPr>
          <w:sz w:val="24"/>
          <w:szCs w:val="24"/>
        </w:rPr>
        <w:br/>
      </w:r>
      <w:r>
        <w:rPr>
          <w:sz w:val="24"/>
          <w:szCs w:val="24"/>
        </w:rPr>
        <w:t>w publicznych szkołach podstawowych.</w:t>
      </w:r>
      <w:bookmarkStart w:id="0" w:name="_GoBack"/>
      <w:bookmarkEnd w:id="0"/>
    </w:p>
    <w:p w:rsidR="00A41DC0" w:rsidRPr="00080923" w:rsidRDefault="00A41DC0" w:rsidP="007D089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wpłynęła do Wojewody Mazowieckiego w dniu 3 kwietnia 2019 r.</w:t>
      </w:r>
    </w:p>
    <w:p w:rsidR="00666F81" w:rsidRPr="00080923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923">
        <w:rPr>
          <w:rFonts w:eastAsia="Times New Roman" w:cstheme="minorHAnsi"/>
          <w:sz w:val="24"/>
          <w:szCs w:val="24"/>
          <w:lang w:eastAsia="pl-PL"/>
        </w:rPr>
        <w:t>Jako podstawę prawną uchwały wskazano art. 39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4 ustawy o samorządzie gminnym w związku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080923">
        <w:rPr>
          <w:rFonts w:eastAsia="Times New Roman" w:cstheme="minorHAnsi"/>
          <w:sz w:val="24"/>
          <w:szCs w:val="24"/>
          <w:lang w:eastAsia="pl-PL"/>
        </w:rPr>
        <w:t>z art. 52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15 ustawy z dnia 27 października 2017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080923">
        <w:rPr>
          <w:rFonts w:eastAsia="Times New Roman" w:cstheme="minorHAnsi"/>
          <w:sz w:val="24"/>
          <w:szCs w:val="24"/>
          <w:lang w:eastAsia="pl-PL"/>
        </w:rPr>
        <w:t>o</w:t>
      </w:r>
      <w:r w:rsidR="00192668">
        <w:rPr>
          <w:rFonts w:eastAsia="Times New Roman" w:cstheme="minorHAnsi"/>
          <w:sz w:val="24"/>
          <w:szCs w:val="24"/>
          <w:lang w:eastAsia="pl-PL"/>
        </w:rPr>
        <w:t xml:space="preserve"> finansowaniu zadań oświatowych </w:t>
      </w:r>
      <w:r w:rsidRPr="00080923">
        <w:rPr>
          <w:rFonts w:eastAsia="Times New Roman" w:cstheme="minorHAnsi"/>
          <w:sz w:val="24"/>
          <w:szCs w:val="24"/>
          <w:lang w:eastAsia="pl-PL"/>
        </w:rPr>
        <w:t>(Dz.</w:t>
      </w:r>
      <w:r w:rsidR="00BE6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U</w:t>
      </w:r>
      <w:r w:rsidR="000E6729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080923">
        <w:rPr>
          <w:rFonts w:eastAsia="Times New Roman" w:cstheme="minorHAnsi"/>
          <w:sz w:val="24"/>
          <w:szCs w:val="24"/>
          <w:lang w:eastAsia="pl-PL"/>
        </w:rPr>
        <w:t>z 2017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2203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896579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896579">
        <w:rPr>
          <w:rFonts w:eastAsia="Times New Roman" w:cstheme="minorHAnsi"/>
          <w:sz w:val="24"/>
          <w:szCs w:val="24"/>
          <w:lang w:eastAsia="pl-PL"/>
        </w:rPr>
        <w:t>. zm.</w:t>
      </w:r>
      <w:r w:rsidR="00080923">
        <w:rPr>
          <w:rFonts w:eastAsia="Times New Roman" w:cstheme="minorHAnsi"/>
          <w:sz w:val="24"/>
          <w:szCs w:val="24"/>
          <w:lang w:eastAsia="pl-PL"/>
        </w:rPr>
        <w:t>)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i art.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60 pkt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7 </w:t>
      </w:r>
      <w:r w:rsidR="00080923">
        <w:rPr>
          <w:rFonts w:eastAsia="Times New Roman" w:cstheme="minorHAnsi"/>
          <w:sz w:val="24"/>
          <w:szCs w:val="24"/>
          <w:lang w:eastAsia="pl-PL"/>
        </w:rPr>
        <w:t>oraz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art. </w:t>
      </w:r>
      <w:r w:rsidRPr="00080923">
        <w:rPr>
          <w:rFonts w:eastAsia="Times New Roman" w:cstheme="minorHAnsi"/>
          <w:sz w:val="24"/>
          <w:szCs w:val="24"/>
          <w:lang w:eastAsia="pl-PL"/>
        </w:rPr>
        <w:t>61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1 pkt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4 ustawy z dnia 27 sierpnia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080923">
        <w:rPr>
          <w:rFonts w:eastAsia="Times New Roman" w:cstheme="minorHAnsi"/>
          <w:sz w:val="24"/>
          <w:szCs w:val="24"/>
          <w:lang w:eastAsia="pl-PL"/>
        </w:rPr>
        <w:t>2009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o finansach publicznych (Dz.</w:t>
      </w:r>
      <w:r w:rsidR="00BE6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U</w:t>
      </w:r>
      <w:r w:rsidR="00896579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z 2017 r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2077</w:t>
      </w:r>
      <w:r w:rsidR="00B720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 xml:space="preserve">z </w:t>
      </w:r>
      <w:proofErr w:type="spellStart"/>
      <w:r w:rsidRPr="00080923">
        <w:rPr>
          <w:rFonts w:eastAsia="Times New Roman" w:cstheme="minorHAnsi"/>
          <w:sz w:val="24"/>
          <w:szCs w:val="24"/>
          <w:lang w:eastAsia="pl-PL"/>
        </w:rPr>
        <w:t>pó</w:t>
      </w:r>
      <w:r w:rsidR="00080923">
        <w:rPr>
          <w:rFonts w:eastAsia="Times New Roman" w:cstheme="minorHAnsi"/>
          <w:sz w:val="24"/>
          <w:szCs w:val="24"/>
          <w:lang w:eastAsia="pl-PL"/>
        </w:rPr>
        <w:t>ź</w:t>
      </w:r>
      <w:r w:rsidRPr="00080923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Pr="00080923">
        <w:rPr>
          <w:rFonts w:eastAsia="Times New Roman" w:cstheme="minorHAnsi"/>
          <w:sz w:val="24"/>
          <w:szCs w:val="24"/>
          <w:lang w:eastAsia="pl-PL"/>
        </w:rPr>
        <w:t>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0923">
        <w:rPr>
          <w:rFonts w:eastAsia="Times New Roman" w:cstheme="minorHAnsi"/>
          <w:sz w:val="24"/>
          <w:szCs w:val="24"/>
          <w:lang w:eastAsia="pl-PL"/>
        </w:rPr>
        <w:t>zm</w:t>
      </w:r>
      <w:r w:rsidR="00080923">
        <w:rPr>
          <w:rFonts w:eastAsia="Times New Roman" w:cstheme="minorHAnsi"/>
          <w:sz w:val="24"/>
          <w:szCs w:val="24"/>
          <w:lang w:eastAsia="pl-PL"/>
        </w:rPr>
        <w:t>.</w:t>
      </w:r>
      <w:r w:rsidRPr="00080923">
        <w:rPr>
          <w:rFonts w:eastAsia="Times New Roman" w:cstheme="minorHAnsi"/>
          <w:sz w:val="24"/>
          <w:szCs w:val="24"/>
          <w:lang w:eastAsia="pl-PL"/>
        </w:rPr>
        <w:t>).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Zgodnie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35ED">
        <w:rPr>
          <w:rFonts w:eastAsia="Times New Roman" w:cstheme="minorHAnsi"/>
          <w:sz w:val="24"/>
          <w:szCs w:val="24"/>
          <w:lang w:eastAsia="pl-PL"/>
        </w:rPr>
        <w:t>art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. 39 </w:t>
      </w:r>
      <w:r>
        <w:rPr>
          <w:rFonts w:eastAsia="Times New Roman" w:cstheme="minorHAnsi"/>
          <w:sz w:val="24"/>
          <w:szCs w:val="24"/>
          <w:lang w:eastAsia="pl-PL"/>
        </w:rPr>
        <w:t>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>ustawy o samorządzie gminnym, decyzje w indywidualnych sprawach z zakresu administracji publicznej wydaje wójt, o ile przepisy szczegól</w:t>
      </w:r>
      <w:r>
        <w:rPr>
          <w:rFonts w:eastAsia="Times New Roman" w:cstheme="minorHAnsi"/>
          <w:sz w:val="24"/>
          <w:szCs w:val="24"/>
          <w:lang w:eastAsia="pl-PL"/>
        </w:rPr>
        <w:t>ne nie stanowią inaczej</w:t>
      </w:r>
      <w:r w:rsidRPr="007470BB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Jednocześnie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ust.</w:t>
      </w:r>
      <w:r w:rsidR="000809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2 tego przepisu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Wójt może upoważnić swoich zastępców lub innych pracowników urzędu gminy do wydawania decyzji administracyjnych, o których mowa w us</w:t>
      </w:r>
      <w:r>
        <w:rPr>
          <w:rFonts w:eastAsia="Times New Roman" w:cstheme="minorHAnsi"/>
          <w:sz w:val="24"/>
          <w:szCs w:val="24"/>
          <w:lang w:eastAsia="pl-PL"/>
        </w:rPr>
        <w:t>t. 1, w imieniu wójta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załatwiania indywidualnych spraw z zakresu administracji publicznej rada gminy może upoważnić również organ wykonawczy jednostki pomocniczej oraz organy jednostek i podmiotów, o któr</w:t>
      </w:r>
      <w:r>
        <w:rPr>
          <w:rFonts w:eastAsia="Times New Roman" w:cstheme="minorHAnsi"/>
          <w:sz w:val="24"/>
          <w:szCs w:val="24"/>
          <w:lang w:eastAsia="pl-PL"/>
        </w:rPr>
        <w:t xml:space="preserve">ych mowa w art. 9 ust. 1.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Z treści przytoczonego przepisu wynika jednoznacznie, iż odnosi się on tylko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spraw indywidualnych z zakresu administracji publicznej, które są rozstrzygane w drodze decyzji administracyjnych.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lastRenderedPageBreak/>
        <w:t>Przepis art. 39 ust. 4 ustawy o samorządzie gminnym upoważnia radę gminy do zlecania funkcji administracji publicznej organom jednostek określonych w art. 9 ust. 1 ustawy. Zlecenie to następuje w formie uchwały rady gminy</w:t>
      </w:r>
      <w:r>
        <w:rPr>
          <w:rFonts w:eastAsia="Times New Roman" w:cstheme="minorHAnsi"/>
          <w:sz w:val="24"/>
          <w:szCs w:val="24"/>
          <w:lang w:eastAsia="pl-PL"/>
        </w:rPr>
        <w:t>. Należy jednak wskazać, że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sprawy z zakresu opłat za wychowanie przedszk</w:t>
      </w:r>
      <w:r>
        <w:rPr>
          <w:rFonts w:eastAsia="Times New Roman" w:cstheme="minorHAnsi"/>
          <w:sz w:val="24"/>
          <w:szCs w:val="24"/>
          <w:lang w:eastAsia="pl-PL"/>
        </w:rPr>
        <w:t xml:space="preserve">olne nie mogą być przekazane na podstawie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art. 39 ust. 4 ustawy o samorządzie gminnym. Tym samym należy uznać, że Rada Gminy </w:t>
      </w:r>
      <w:r w:rsidR="00A41DC0">
        <w:rPr>
          <w:rFonts w:eastAsia="Times New Roman" w:cstheme="minorHAnsi"/>
          <w:sz w:val="24"/>
          <w:szCs w:val="24"/>
          <w:lang w:eastAsia="pl-PL"/>
        </w:rPr>
        <w:t>w Solcu nad Wisłą</w:t>
      </w:r>
      <w:r>
        <w:rPr>
          <w:rFonts w:eastAsia="Times New Roman" w:cstheme="minorHAnsi"/>
          <w:sz w:val="24"/>
          <w:szCs w:val="24"/>
          <w:lang w:eastAsia="pl-PL"/>
        </w:rPr>
        <w:t xml:space="preserve"> uchwałę objętą niniejszym rozstrzygnięciem podjęła bez podstawy prawnej.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W myśl art. 52 ust. 15 ustawy z dnia 27 października 2017 r. o finansowaniu zadań oświatow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="00080923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opłaty za korzystanie z wychowania przedszkolnego w publicznych placówkach wychowania przedszkolnego prowadzonych przez jednostki samorządu terytorialnego oraz opłaty za korzystanie z wyżywienia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w takich placówkach stanowią niepodatkowe należności budżetowe o charakterze publicznoprawnym, o których mowa w art. 60 pkt 7 ustawy z dnia 27 sierpnia 2</w:t>
      </w:r>
      <w:r>
        <w:rPr>
          <w:rFonts w:eastAsia="Times New Roman" w:cstheme="minorHAnsi"/>
          <w:sz w:val="24"/>
          <w:szCs w:val="24"/>
          <w:lang w:eastAsia="pl-PL"/>
        </w:rPr>
        <w:t xml:space="preserve">009 r. o finansach publicznych.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niepodatkowych należności budżetowych przepis art. 60 pkt 7 ustawy o finansach publicznych zalicza dochody pobierane przez państwowe i samorządowe jednostki budżetow</w:t>
      </w:r>
      <w:r>
        <w:rPr>
          <w:rFonts w:eastAsia="Times New Roman" w:cstheme="minorHAnsi"/>
          <w:sz w:val="24"/>
          <w:szCs w:val="24"/>
          <w:lang w:eastAsia="pl-PL"/>
        </w:rPr>
        <w:t xml:space="preserve">e na podstawie odrębnych ustaw.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Jednocześnie w art. 61 ust. 1 pkt 4 ustawa o finansach publicznych stanowi,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że organami pierwszej instancji właściwymi do wydawania decyzji w odniesieniu do należności,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o których mowa w art. 60, o ile odrębne ustawy nie stanowią inaczej, są w stosunku do należności budżetów jednostek samorządu terytorialnego - wójt, burmistrz, prezydent miasta, starosta albo marszałek województwa.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Należy przy tym podkreślić, że zgodnie z przepisami ustawy o finansowaniu zadań oświatowych</w:t>
      </w:r>
      <w:r w:rsidR="000A7BA0">
        <w:rPr>
          <w:rFonts w:eastAsia="Times New Roman" w:cstheme="minorHAnsi"/>
          <w:sz w:val="24"/>
          <w:szCs w:val="24"/>
          <w:lang w:eastAsia="pl-PL"/>
        </w:rPr>
        <w:t>,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 ustalenie wysokości opłaty za korzystanie z wychowania przedszkolnego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w przedszkolach prowadzonych przez gminę następuje w drodze uchwały rady gminy podjętej na podstawie art. 52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ust. 1 tej ustawy.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Zdaniem organu nadzoru przywołany wyżej przepis ustawy o finansowaniu zadań oświatowych, określający organ właściwy do ustalenia wysokości opłat za korzystanie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>z wychowania przedszkolnego, należy uznać</w:t>
      </w:r>
      <w:r w:rsidR="00324CC2">
        <w:rPr>
          <w:rFonts w:eastAsia="Times New Roman" w:cstheme="minorHAnsi"/>
          <w:sz w:val="24"/>
          <w:szCs w:val="24"/>
          <w:lang w:eastAsia="pl-PL"/>
        </w:rPr>
        <w:t xml:space="preserve"> za przepis odrębny</w:t>
      </w:r>
      <w:r>
        <w:rPr>
          <w:rFonts w:eastAsia="Times New Roman" w:cstheme="minorHAnsi"/>
          <w:sz w:val="24"/>
          <w:szCs w:val="24"/>
          <w:lang w:eastAsia="pl-PL"/>
        </w:rPr>
        <w:t xml:space="preserve"> w stosunku do </w:t>
      </w:r>
      <w:r w:rsidRPr="007470BB">
        <w:rPr>
          <w:rFonts w:eastAsia="Times New Roman" w:cstheme="minorHAnsi"/>
          <w:sz w:val="24"/>
          <w:szCs w:val="24"/>
          <w:lang w:eastAsia="pl-PL"/>
        </w:rPr>
        <w:t>art. 61 ust. 1 ustawy o finansach publicznych.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Dyrektor przedszkola (dyrektor szkoły, w której funkcjonują oddziały przedszkolne) dokonuje stosownego obliczenia miesięcznej należności wynikającej z liczby godzin, w których dziecko korzystało w danym miesiącu z wychowania przedszkolnego, jednak wyliczenie to następuje jedynie w drodze czynności materialno-technicznych.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Jedynie w przypadku całkowitego lub częściowego zwolnienia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z opłat rozstrzygnięcie w tym przedmiocie następuje w drodze decyzji wójta (burmistrza, prezydenta miasta) albo upoważnionego przez niego dyrektora przedszkola (szkoły podstawowej), na podstawie art. 52 ust. 9 ustawy o finansowaniu zadań oświatowych.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Z art. 52 ust. 9 ustawy o finansowaniu zadań oświatowych wynika jednoznacznie, że kompetencja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ewentualnego upoważnienia dyrektora przedszkola lub szkoły podstawowej do udzielania zwolnień, o których mowa w tym przepisie (na warunkach określonych przez radę gminy w uchwale podejmowanej na podstawie art. 52 ust. 2) została przypisana przez ustawodawcę organowi wykonawczemu gminy.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>W świetle przywołanych regulacji należy przyjąć, że przepisy ustawowe jednoznacznie regulują kwestię udzielania upoważnień do wykonywania zadań w powyższym zakresie przedmiotowym oraz zakres tych uprawnień.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Przepis art. 39 ust. 4 ustawy o samorządzie gminnym zawiera upoważnienie dla organu stanowiącego gminy do przeniesienia - w drodze aktu prawa miejscowego - kompetencji do prowadzenia indywidualnych spraw z zakresu administracji publicznej, rozstrzyganych decyzją administracyjną. Zastosowanie tego przepisu nie jest dopuszczalne w przypadku czynności materialno-technicznych.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 xml:space="preserve">Na podstawie tego przepisu Rada nie jest władna także do przenoszenia kompetencji w sprawach,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których przepisy prawa materialnego wyraźnie określają organ wykonawczy jako uprawniony </w:t>
      </w:r>
      <w:r w:rsidR="007D0894">
        <w:rPr>
          <w:rFonts w:eastAsia="Times New Roman" w:cstheme="minorHAnsi"/>
          <w:sz w:val="24"/>
          <w:szCs w:val="24"/>
          <w:lang w:eastAsia="pl-PL"/>
        </w:rPr>
        <w:br/>
      </w:r>
      <w:r w:rsidRPr="007470BB">
        <w:rPr>
          <w:rFonts w:eastAsia="Times New Roman" w:cstheme="minorHAnsi"/>
          <w:sz w:val="24"/>
          <w:szCs w:val="24"/>
          <w:lang w:eastAsia="pl-PL"/>
        </w:rPr>
        <w:t>do udzielenia upoważnienia.</w:t>
      </w:r>
    </w:p>
    <w:p w:rsidR="00666F81" w:rsidRPr="007470BB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0BB">
        <w:rPr>
          <w:rFonts w:eastAsia="Times New Roman" w:cstheme="minorHAnsi"/>
          <w:sz w:val="24"/>
          <w:szCs w:val="24"/>
          <w:lang w:eastAsia="pl-PL"/>
        </w:rPr>
        <w:t xml:space="preserve">Tym samym należy uznać, że przedmiotowa uchwała została podjęta bez </w:t>
      </w:r>
      <w:r w:rsidR="000A7BA0">
        <w:rPr>
          <w:rFonts w:eastAsia="Times New Roman" w:cstheme="minorHAnsi"/>
          <w:sz w:val="24"/>
          <w:szCs w:val="24"/>
          <w:lang w:eastAsia="pl-PL"/>
        </w:rPr>
        <w:t>oparcia</w:t>
      </w:r>
      <w:r w:rsidR="008965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70BB">
        <w:rPr>
          <w:rFonts w:eastAsia="Times New Roman" w:cstheme="minorHAnsi"/>
          <w:sz w:val="24"/>
          <w:szCs w:val="24"/>
          <w:lang w:eastAsia="pl-PL"/>
        </w:rPr>
        <w:t>w obowiązujących przepisach prawa, co skutkuje jej nieważnością.</w:t>
      </w:r>
    </w:p>
    <w:p w:rsidR="00666F81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666F81" w:rsidRPr="007D0894" w:rsidRDefault="00666F81" w:rsidP="007D0894">
      <w:pPr>
        <w:spacing w:before="120" w:after="120" w:line="240" w:lineRule="auto"/>
        <w:jc w:val="both"/>
        <w:rPr>
          <w:rFonts w:eastAsia="Times New Roman" w:cstheme="minorHAnsi"/>
          <w:sz w:val="28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</w:t>
      </w:r>
      <w:r w:rsidR="007D0894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z dniem jego doręczenia.</w:t>
      </w:r>
    </w:p>
    <w:p w:rsidR="00901863" w:rsidRPr="007D0894" w:rsidRDefault="001B2299" w:rsidP="007D0894">
      <w:pPr>
        <w:spacing w:before="120" w:after="120" w:line="240" w:lineRule="auto"/>
        <w:rPr>
          <w:sz w:val="24"/>
        </w:rPr>
      </w:pPr>
    </w:p>
    <w:p w:rsidR="007D0894" w:rsidRPr="007D0894" w:rsidRDefault="007D0894" w:rsidP="007D0894">
      <w:pPr>
        <w:spacing w:before="120" w:after="120" w:line="240" w:lineRule="auto"/>
        <w:jc w:val="right"/>
        <w:rPr>
          <w:sz w:val="24"/>
        </w:rPr>
      </w:pPr>
      <w:r w:rsidRPr="007D0894">
        <w:rPr>
          <w:sz w:val="24"/>
        </w:rPr>
        <w:t>Wojewoda Mazowiecki:</w:t>
      </w:r>
      <w:r w:rsidRPr="007D0894">
        <w:rPr>
          <w:sz w:val="24"/>
        </w:rPr>
        <w:br/>
      </w:r>
      <w:r w:rsidRPr="007D0894">
        <w:rPr>
          <w:i/>
          <w:sz w:val="24"/>
        </w:rPr>
        <w:t xml:space="preserve">Zdzisław </w:t>
      </w:r>
      <w:proofErr w:type="spellStart"/>
      <w:r w:rsidRPr="007D0894">
        <w:rPr>
          <w:i/>
          <w:sz w:val="24"/>
        </w:rPr>
        <w:t>Sipiera</w:t>
      </w:r>
      <w:proofErr w:type="spellEnd"/>
    </w:p>
    <w:p w:rsidR="007D0894" w:rsidRPr="007D0894" w:rsidRDefault="007D0894" w:rsidP="007D0894">
      <w:pPr>
        <w:spacing w:before="120" w:after="120" w:line="240" w:lineRule="auto"/>
        <w:jc w:val="center"/>
        <w:rPr>
          <w:sz w:val="24"/>
        </w:rPr>
      </w:pPr>
    </w:p>
    <w:p w:rsidR="007D0894" w:rsidRPr="007D0894" w:rsidRDefault="007D0894" w:rsidP="007D0894">
      <w:pPr>
        <w:spacing w:before="120" w:after="120" w:line="240" w:lineRule="auto"/>
        <w:rPr>
          <w:sz w:val="24"/>
        </w:rPr>
      </w:pPr>
    </w:p>
    <w:sectPr w:rsidR="007D0894" w:rsidRPr="007D0894" w:rsidSect="007D0894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81"/>
    <w:rsid w:val="000275E1"/>
    <w:rsid w:val="00073FDB"/>
    <w:rsid w:val="00080923"/>
    <w:rsid w:val="000A7BA0"/>
    <w:rsid w:val="000E6729"/>
    <w:rsid w:val="00110B29"/>
    <w:rsid w:val="00192668"/>
    <w:rsid w:val="001B2299"/>
    <w:rsid w:val="00227BAF"/>
    <w:rsid w:val="00324CC2"/>
    <w:rsid w:val="00472F41"/>
    <w:rsid w:val="00522A59"/>
    <w:rsid w:val="00541746"/>
    <w:rsid w:val="005B1867"/>
    <w:rsid w:val="005C3E3A"/>
    <w:rsid w:val="00666F81"/>
    <w:rsid w:val="00675C5F"/>
    <w:rsid w:val="007D0894"/>
    <w:rsid w:val="00896579"/>
    <w:rsid w:val="00941AA4"/>
    <w:rsid w:val="009761DD"/>
    <w:rsid w:val="009935ED"/>
    <w:rsid w:val="00A41DC0"/>
    <w:rsid w:val="00AD6F3A"/>
    <w:rsid w:val="00B72027"/>
    <w:rsid w:val="00BE6520"/>
    <w:rsid w:val="00D62FF2"/>
    <w:rsid w:val="00D90115"/>
    <w:rsid w:val="00F43C4F"/>
    <w:rsid w:val="00F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8F68-7A25-4CE0-8635-43AF35D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4</cp:revision>
  <dcterms:created xsi:type="dcterms:W3CDTF">2019-09-02T11:35:00Z</dcterms:created>
  <dcterms:modified xsi:type="dcterms:W3CDTF">2019-09-09T11:03:00Z</dcterms:modified>
</cp:coreProperties>
</file>