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4E3FC" w14:textId="77777777" w:rsidR="00912FF1" w:rsidRPr="00912FF1" w:rsidRDefault="00912FF1" w:rsidP="00912FF1">
      <w:pPr>
        <w:spacing w:after="0" w:line="360" w:lineRule="auto"/>
        <w:rPr>
          <w:rFonts w:eastAsia="Times New Roman" w:cstheme="minorHAnsi"/>
          <w:sz w:val="12"/>
          <w:szCs w:val="24"/>
        </w:rPr>
      </w:pPr>
    </w:p>
    <w:p w14:paraId="076DFDF3" w14:textId="0BCF15B1" w:rsidR="00912FF1" w:rsidRPr="00912FF1" w:rsidRDefault="00912FF1" w:rsidP="00912FF1">
      <w:pPr>
        <w:spacing w:after="0" w:line="360" w:lineRule="auto"/>
        <w:rPr>
          <w:rFonts w:eastAsia="Times New Roman" w:cstheme="minorHAnsi"/>
          <w:sz w:val="24"/>
          <w:szCs w:val="24"/>
        </w:rPr>
      </w:pPr>
      <w:r w:rsidRPr="00912FF1">
        <w:rPr>
          <w:rFonts w:eastAsia="Times New Roman" w:cstheme="minorHAnsi"/>
          <w:sz w:val="24"/>
          <w:szCs w:val="24"/>
        </w:rPr>
        <w:t xml:space="preserve">Kielce, dnia </w:t>
      </w:r>
      <w:r w:rsidR="00102487">
        <w:rPr>
          <w:rFonts w:eastAsia="Times New Roman" w:cstheme="minorHAnsi"/>
          <w:sz w:val="24"/>
          <w:szCs w:val="24"/>
        </w:rPr>
        <w:t>27 listopada</w:t>
      </w:r>
      <w:r w:rsidRPr="00912FF1">
        <w:rPr>
          <w:rFonts w:eastAsia="Times New Roman" w:cstheme="minorHAnsi"/>
          <w:sz w:val="24"/>
          <w:szCs w:val="24"/>
        </w:rPr>
        <w:t xml:space="preserve"> 2024 r. </w:t>
      </w:r>
    </w:p>
    <w:p w14:paraId="6342DA96" w14:textId="77777777" w:rsidR="00A36AD3" w:rsidRDefault="00912FF1" w:rsidP="00A36AD3">
      <w:pPr>
        <w:spacing w:after="0" w:line="360" w:lineRule="auto"/>
        <w:jc w:val="both"/>
        <w:rPr>
          <w:rFonts w:eastAsia="Times New Roman" w:cstheme="minorHAnsi"/>
          <w:sz w:val="24"/>
          <w:szCs w:val="24"/>
        </w:rPr>
      </w:pPr>
      <w:r w:rsidRPr="00912FF1">
        <w:rPr>
          <w:rFonts w:eastAsia="Times New Roman" w:cstheme="minorHAnsi"/>
          <w:sz w:val="24"/>
          <w:szCs w:val="24"/>
        </w:rPr>
        <w:t>WOO-I.420.5.2023.NS/SK.</w:t>
      </w:r>
      <w:r w:rsidR="00AF2A83">
        <w:rPr>
          <w:rFonts w:eastAsia="Times New Roman" w:cstheme="minorHAnsi"/>
          <w:sz w:val="24"/>
          <w:szCs w:val="24"/>
        </w:rPr>
        <w:t>2</w:t>
      </w:r>
      <w:r w:rsidR="00A36AD3">
        <w:rPr>
          <w:rFonts w:eastAsia="Times New Roman" w:cstheme="minorHAnsi"/>
          <w:sz w:val="24"/>
          <w:szCs w:val="24"/>
        </w:rPr>
        <w:t>7</w:t>
      </w:r>
      <w:r w:rsidRPr="00912FF1">
        <w:rPr>
          <w:rFonts w:eastAsia="Times New Roman" w:cstheme="minorHAnsi"/>
          <w:sz w:val="24"/>
          <w:szCs w:val="24"/>
        </w:rPr>
        <w:t xml:space="preserve">    </w:t>
      </w:r>
    </w:p>
    <w:p w14:paraId="2760E5B3" w14:textId="4BF07845"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D E C Y Z J A</w:t>
      </w:r>
    </w:p>
    <w:p w14:paraId="4B58DDA4"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o  ś r o d o w i s k o w y c h   u w a r u n k o w a n i a c h</w:t>
      </w:r>
    </w:p>
    <w:p w14:paraId="2E36688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Na podstawie art. 104 ustawy z dnia 14 czerwca 1960 r. Kodeks postępowania administracyjnego </w:t>
      </w:r>
      <w:bookmarkStart w:id="0" w:name="_Hlk183070927"/>
      <w:r w:rsidRPr="00A36AD3">
        <w:rPr>
          <w:rFonts w:eastAsia="Times New Roman" w:cstheme="minorHAnsi"/>
          <w:sz w:val="24"/>
          <w:szCs w:val="24"/>
        </w:rPr>
        <w:t xml:space="preserve">(tekst jedn. Dz. U. z 2024 r. poz. 572 – cyt. dalej jako „k.p.a.”) </w:t>
      </w:r>
      <w:bookmarkEnd w:id="0"/>
      <w:r w:rsidRPr="00A36AD3">
        <w:rPr>
          <w:rFonts w:eastAsia="Times New Roman" w:cstheme="minorHAnsi"/>
          <w:sz w:val="24"/>
          <w:szCs w:val="24"/>
        </w:rPr>
        <w:t xml:space="preserve">oraz art. 71 ust. 2 pkt 2, art. 75 ust. 1 pkt 1 lit. p, w związku z art. 84 i art. 85 ust. 1 i ust. 2 pkt 2 ustawy z dnia 3 października 2008 r. o udostępnianiu informacji o środowisku i jego ochronie, udziale społeczeństwa w ochronie środowiska oraz o ocenach oddziaływania na środowisko (tekst jedn. Dz. U. z 2023 r. poz. 1094 ze zm. – cyt. dalej jako „UUOŚ”) </w:t>
      </w:r>
      <w:bookmarkStart w:id="1" w:name="_Hlk183597237"/>
      <w:r w:rsidRPr="00A36AD3">
        <w:rPr>
          <w:rFonts w:eastAsia="Times New Roman" w:cstheme="minorHAnsi"/>
          <w:sz w:val="24"/>
          <w:szCs w:val="24"/>
        </w:rPr>
        <w:t>oraz art. 15 ust. 1 ustawy z dnia 13 lipca 2023 r. o zmianie ustawy o udostępnianiu informacji o środowisku i jego ochronie, udziale społeczeństwa w ochronie środowiska oraz o ocenach oddziaływania na środowisko oraz niektórych innych ustaw (Dz.U. z 2023 r., poz. 1890)</w:t>
      </w:r>
      <w:bookmarkEnd w:id="1"/>
      <w:r w:rsidRPr="00A36AD3">
        <w:rPr>
          <w:rFonts w:eastAsia="Times New Roman" w:cstheme="minorHAnsi"/>
          <w:sz w:val="24"/>
          <w:szCs w:val="24"/>
        </w:rPr>
        <w:t>, a także § 3 ust. 1 pkt 62 rozporządzenia Rady Ministrów z dnia 10 września 2019 r. w sprawie przedsięwzięć mogących znacząco oddziaływać na środowisko (Dz. U. z 2019 r., poz. 1839 ze zm.) po rozpatrzeniu wniosku o wydanie decyzji o środowiskowych uwarunkowaniach</w:t>
      </w:r>
    </w:p>
    <w:p w14:paraId="4C033CD5"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stwierdzam</w:t>
      </w:r>
    </w:p>
    <w:p w14:paraId="76DCD275"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sz w:val="24"/>
          <w:szCs w:val="24"/>
        </w:rPr>
        <w:t>brak potrzeby przeprowadzenia oceny oddziaływania na środowisko dla przedsięwzięcia pn.:</w:t>
      </w:r>
      <w:bookmarkStart w:id="2" w:name="_Hlk181610121"/>
      <w:r w:rsidRPr="00A36AD3">
        <w:rPr>
          <w:rFonts w:eastAsia="Times New Roman" w:cstheme="minorHAnsi"/>
          <w:sz w:val="24"/>
          <w:szCs w:val="24"/>
        </w:rPr>
        <w:t xml:space="preserve"> </w:t>
      </w:r>
      <w:bookmarkStart w:id="3" w:name="_Hlk183596096"/>
      <w:r w:rsidRPr="00A36AD3">
        <w:rPr>
          <w:rFonts w:eastAsia="Times New Roman" w:cstheme="minorHAnsi"/>
          <w:b/>
          <w:sz w:val="24"/>
          <w:szCs w:val="24"/>
        </w:rPr>
        <w:t>Budowa węzła drogowego A wraz z drogowym wiaduktem węzłowym W1 w ciągu drogi krajowej nr 77 w miejscowości Sandomierz w ramach inwestycji pn.: „Wzmocnienie istniejącego mostu przez rzekę Wisłę oraz budowa przejścia drogi krajowej nr 77 przez Sandomierz po prawej stronie Wisły – ulica Lwowska Bis – jako nowy przebieg wraz z włączeniem do drogi krajowej nr 77”</w:t>
      </w:r>
      <w:r w:rsidRPr="00A36AD3">
        <w:rPr>
          <w:rFonts w:eastAsia="Times New Roman" w:cstheme="minorHAnsi"/>
          <w:bCs/>
          <w:sz w:val="24"/>
          <w:szCs w:val="24"/>
        </w:rPr>
        <w:t xml:space="preserve">, </w:t>
      </w:r>
      <w:bookmarkEnd w:id="3"/>
      <w:r w:rsidRPr="00A36AD3">
        <w:rPr>
          <w:rFonts w:eastAsia="Times New Roman" w:cstheme="minorHAnsi"/>
          <w:bCs/>
          <w:sz w:val="24"/>
          <w:szCs w:val="24"/>
        </w:rPr>
        <w:t>realizowanego przez Generalnego Dyrektora Dróg Krajowych i Autostrad adres do doręczeń: Generalna Dyrekcja Dróg Krajowych i Autostrad Oddział w Kielcach, ul. Paderewskiego 43/45, 25-950 Kielce, działającego przez Pełnomocnika Panią Annę Pawlak, YLE Inżynierowie Sp. z o.o., ul. Władysława Jagiełły 16/7, 02-495 Warszawa i jednocześnie</w:t>
      </w:r>
    </w:p>
    <w:bookmarkEnd w:id="2"/>
    <w:p w14:paraId="0738EBBA" w14:textId="77777777" w:rsidR="00A36AD3" w:rsidRPr="00A36AD3" w:rsidRDefault="00A36AD3" w:rsidP="00A36AD3">
      <w:pPr>
        <w:spacing w:after="0" w:line="360" w:lineRule="auto"/>
        <w:jc w:val="both"/>
        <w:rPr>
          <w:rFonts w:eastAsia="Times New Roman" w:cstheme="minorHAnsi"/>
          <w:b/>
          <w:bCs/>
          <w:sz w:val="24"/>
          <w:szCs w:val="24"/>
        </w:rPr>
      </w:pPr>
      <w:r w:rsidRPr="00A36AD3">
        <w:rPr>
          <w:rFonts w:eastAsia="Times New Roman" w:cstheme="minorHAnsi"/>
          <w:b/>
          <w:bCs/>
          <w:sz w:val="24"/>
          <w:szCs w:val="24"/>
        </w:rPr>
        <w:t>określam:</w:t>
      </w:r>
    </w:p>
    <w:p w14:paraId="2DB7F485" w14:textId="77777777" w:rsidR="00A36AD3" w:rsidRPr="00A36AD3" w:rsidRDefault="00A36AD3" w:rsidP="00A36AD3">
      <w:pPr>
        <w:spacing w:after="0" w:line="360" w:lineRule="auto"/>
        <w:jc w:val="both"/>
        <w:rPr>
          <w:rFonts w:eastAsia="Times New Roman" w:cstheme="minorHAnsi"/>
          <w:b/>
          <w:sz w:val="24"/>
          <w:szCs w:val="24"/>
        </w:rPr>
      </w:pPr>
    </w:p>
    <w:p w14:paraId="052C63C4" w14:textId="77777777" w:rsidR="00A36AD3" w:rsidRPr="00A36AD3" w:rsidRDefault="00A36AD3" w:rsidP="00A36AD3">
      <w:pPr>
        <w:numPr>
          <w:ilvl w:val="0"/>
          <w:numId w:val="32"/>
        </w:numPr>
        <w:spacing w:after="0" w:line="360" w:lineRule="auto"/>
        <w:jc w:val="both"/>
        <w:rPr>
          <w:rFonts w:eastAsia="Times New Roman" w:cstheme="minorHAnsi"/>
          <w:b/>
          <w:sz w:val="24"/>
          <w:szCs w:val="24"/>
        </w:rPr>
      </w:pPr>
      <w:r w:rsidRPr="00A36AD3">
        <w:rPr>
          <w:rFonts w:eastAsia="Times New Roman" w:cstheme="minorHAnsi"/>
          <w:b/>
          <w:sz w:val="24"/>
          <w:szCs w:val="24"/>
        </w:rPr>
        <w:lastRenderedPageBreak/>
        <w:t>Rodzaj i miejsce realizacji przedsięwzięcia:</w:t>
      </w:r>
    </w:p>
    <w:p w14:paraId="12FC1AB1" w14:textId="77777777" w:rsidR="00A36AD3" w:rsidRPr="00A36AD3" w:rsidRDefault="00A36AD3" w:rsidP="00A36AD3">
      <w:pPr>
        <w:spacing w:after="0" w:line="360" w:lineRule="auto"/>
        <w:jc w:val="both"/>
        <w:rPr>
          <w:rFonts w:eastAsia="Times New Roman" w:cstheme="minorHAnsi"/>
          <w:sz w:val="24"/>
          <w:szCs w:val="24"/>
        </w:rPr>
      </w:pPr>
      <w:bookmarkStart w:id="4" w:name="_Hlk182826287"/>
      <w:r w:rsidRPr="00A36AD3">
        <w:rPr>
          <w:rFonts w:eastAsia="Times New Roman" w:cstheme="minorHAnsi"/>
          <w:sz w:val="24"/>
          <w:szCs w:val="24"/>
        </w:rPr>
        <w:t>Inwestycja planowana jest do realizacji na terenie miasta Sandomierz, powiat sandomierski, woj. świętokrzyskie i polegać będzie na budowie po nowym śladzie układu drogowego obejmującego:</w:t>
      </w:r>
    </w:p>
    <w:p w14:paraId="6C98AC86" w14:textId="77777777" w:rsidR="00A36AD3" w:rsidRPr="00A36AD3" w:rsidRDefault="00A36AD3" w:rsidP="00A36AD3">
      <w:pPr>
        <w:numPr>
          <w:ilvl w:val="0"/>
          <w:numId w:val="50"/>
        </w:numPr>
        <w:spacing w:after="0" w:line="360" w:lineRule="auto"/>
        <w:jc w:val="both"/>
        <w:rPr>
          <w:rFonts w:eastAsia="Times New Roman" w:cstheme="minorHAnsi"/>
          <w:sz w:val="24"/>
          <w:szCs w:val="24"/>
        </w:rPr>
      </w:pPr>
      <w:r w:rsidRPr="00A36AD3">
        <w:rPr>
          <w:rFonts w:eastAsia="Times New Roman" w:cstheme="minorHAnsi"/>
          <w:sz w:val="24"/>
          <w:szCs w:val="24"/>
        </w:rPr>
        <w:t>węzeł drogowy A typu karo z łącznicami oraz wiadukt węzłowy W1 (nad układem rond) w km  ok. 21+540 projektowanej drogi krajowej nr 77 w ramach inwestycji pn.: „Wzmocnienie istniejącego mostu przez rzekę Wisłę oraz budowa przejścia drogi krajowej nr 77 przez Sandomierz po prawej stronie Wisły – ulica Lwowska Bis – jako nowy przebieg wraz z włączeniem do drogi krajowej nr 77”,</w:t>
      </w:r>
    </w:p>
    <w:p w14:paraId="381F81AC" w14:textId="77777777" w:rsidR="00A36AD3" w:rsidRPr="00A36AD3" w:rsidRDefault="00A36AD3" w:rsidP="00A36AD3">
      <w:pPr>
        <w:numPr>
          <w:ilvl w:val="0"/>
          <w:numId w:val="50"/>
        </w:numPr>
        <w:spacing w:after="0" w:line="360" w:lineRule="auto"/>
        <w:jc w:val="both"/>
        <w:rPr>
          <w:rFonts w:eastAsia="Times New Roman" w:cstheme="minorHAnsi"/>
          <w:sz w:val="24"/>
          <w:szCs w:val="24"/>
        </w:rPr>
      </w:pPr>
      <w:r w:rsidRPr="00A36AD3">
        <w:rPr>
          <w:rFonts w:eastAsia="Times New Roman" w:cstheme="minorHAnsi"/>
          <w:sz w:val="24"/>
          <w:szCs w:val="24"/>
        </w:rPr>
        <w:t xml:space="preserve">ronda zespolone w kształcie „biszkoptu” wraz z budową dróg zjazdowych łączących projektowany układ z istniejącymi drogami tj. ul. Lwowską i ul. Mostową w Sandomierzu. </w:t>
      </w:r>
    </w:p>
    <w:p w14:paraId="2BBE7A07"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Projektowany obiekt - wiadukt węzłowy - docelowo (po sfinalizowaniu kolejnych etapów budowy drogi krajowej nr 77 – dalej DK77) zapewni bezkolizyjne przeprowadzenie ruchu drogowego w ciągu drogi krajowej nr 77 nad rondami zespolonymi o kształcie „biszkoptu”.</w:t>
      </w:r>
    </w:p>
    <w:p w14:paraId="455C308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 ramach inwestycji przewidziano m.in.: </w:t>
      </w:r>
    </w:p>
    <w:p w14:paraId="7CBE06D9"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DK77 po nowym śladzie od km ok. 21+310 o km ok. 21+600,</w:t>
      </w:r>
    </w:p>
    <w:p w14:paraId="2119BD4D"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węzła drogowego A tj. łącznic wraz z rondami zespolonymi o kształcie „biszkoptu”,</w:t>
      </w:r>
    </w:p>
    <w:p w14:paraId="73800039"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drogi łączącej rondo z istniejącym śladem DK77 – ul. Lwowska (ulica nowoprojektowana),</w:t>
      </w:r>
    </w:p>
    <w:p w14:paraId="10956EF7"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drogi łączącej ul. Mostową z rondem,</w:t>
      </w:r>
    </w:p>
    <w:p w14:paraId="4FCEAEB4"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połączenia ronda z ul. Powiśle,</w:t>
      </w:r>
    </w:p>
    <w:p w14:paraId="47111957"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drogi dojazdowej do posesji wraz z ul. Mostową,</w:t>
      </w:r>
    </w:p>
    <w:p w14:paraId="7605F24C"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łącznika do planowanej drogi gminnej,</w:t>
      </w:r>
    </w:p>
    <w:p w14:paraId="5D2D49B0"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zjazdów do nieruchomości,</w:t>
      </w:r>
    </w:p>
    <w:p w14:paraId="2D70DD59"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układu ciągu pieszego,</w:t>
      </w:r>
    </w:p>
    <w:p w14:paraId="5DE87533"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ciągu pieszo-rowerowego po stronie północno-wschodniej,</w:t>
      </w:r>
    </w:p>
    <w:p w14:paraId="39E50583"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pętli autobusowej na ul. Powiśle,</w:t>
      </w:r>
    </w:p>
    <w:p w14:paraId="22114038"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wiaduktu węzłowego (W1) w km ok. 21+540,</w:t>
      </w:r>
    </w:p>
    <w:p w14:paraId="0AD95EB7"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murów oporowych wzdłuż układu drogowego,</w:t>
      </w:r>
    </w:p>
    <w:p w14:paraId="50135910"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lastRenderedPageBreak/>
        <w:t>budowę i przebudowę sieci uzbrojenia terenu (w tym odwodnienia układu drogowego),</w:t>
      </w:r>
    </w:p>
    <w:p w14:paraId="114C98B3"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szczelnego zbiornika retencyjno-odparowującego (Z1),</w:t>
      </w:r>
    </w:p>
    <w:p w14:paraId="428AD55B"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urządzeń wodnych (wylotów odwodnienia, rowów, przepustu łączącego rowy),</w:t>
      </w:r>
    </w:p>
    <w:p w14:paraId="6327E517"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ekranów akustycznych.</w:t>
      </w:r>
    </w:p>
    <w:p w14:paraId="0C8C85D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Przewidywana zajętość terenu związana z realizacją inwestycji wyniesie ok. 5 ha.</w:t>
      </w:r>
    </w:p>
    <w:p w14:paraId="05F649F8"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Inwestycja nie koliduje z zabudową i nie wymaga wyburzenia budynków.</w:t>
      </w:r>
    </w:p>
    <w:p w14:paraId="5480548F" w14:textId="77777777" w:rsidR="00A36AD3" w:rsidRPr="00A36AD3" w:rsidRDefault="00A36AD3" w:rsidP="00A36AD3">
      <w:pPr>
        <w:spacing w:after="0" w:line="360" w:lineRule="auto"/>
        <w:jc w:val="both"/>
        <w:rPr>
          <w:rFonts w:eastAsia="Times New Roman" w:cstheme="minorHAnsi"/>
          <w:sz w:val="24"/>
          <w:szCs w:val="24"/>
        </w:rPr>
      </w:pPr>
    </w:p>
    <w:p w14:paraId="5A38C4E5"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Parametry techniczne:</w:t>
      </w:r>
    </w:p>
    <w:p w14:paraId="4EE661F4" w14:textId="77777777" w:rsidR="00A36AD3" w:rsidRPr="00A36AD3" w:rsidRDefault="00A36AD3" w:rsidP="00A36AD3">
      <w:pPr>
        <w:numPr>
          <w:ilvl w:val="0"/>
          <w:numId w:val="53"/>
        </w:numPr>
        <w:spacing w:after="0" w:line="360" w:lineRule="auto"/>
        <w:jc w:val="both"/>
        <w:rPr>
          <w:rFonts w:eastAsia="Times New Roman" w:cstheme="minorHAnsi"/>
          <w:sz w:val="24"/>
          <w:szCs w:val="24"/>
        </w:rPr>
      </w:pPr>
      <w:r w:rsidRPr="00A36AD3">
        <w:rPr>
          <w:rFonts w:eastAsia="Times New Roman" w:cstheme="minorHAnsi"/>
          <w:b/>
          <w:bCs/>
          <w:sz w:val="24"/>
          <w:szCs w:val="24"/>
        </w:rPr>
        <w:t xml:space="preserve">projektowanej drogi krajowej nr 77 </w:t>
      </w:r>
      <w:r w:rsidRPr="00A36AD3">
        <w:rPr>
          <w:rFonts w:eastAsia="Times New Roman" w:cstheme="minorHAnsi"/>
          <w:sz w:val="24"/>
          <w:szCs w:val="24"/>
        </w:rPr>
        <w:t>– odcinek do km ok. 21+401 dla jezdni zachodniej DKR 1-1 i odcinek do km ok. 21+394 dla jezdni wschodniej DKR 1-2:</w:t>
      </w:r>
    </w:p>
    <w:p w14:paraId="7748A288"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 xml:space="preserve">klasa techniczna drogi </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GP (droga główna ruchu przyspieszonego)</w:t>
      </w:r>
    </w:p>
    <w:p w14:paraId="389033E4"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 xml:space="preserve">nośność nawierzchni: </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115 </w:t>
      </w:r>
      <w:proofErr w:type="spellStart"/>
      <w:r w:rsidRPr="00A36AD3">
        <w:rPr>
          <w:rFonts w:eastAsia="Times New Roman" w:cstheme="minorHAnsi"/>
          <w:sz w:val="24"/>
          <w:szCs w:val="24"/>
        </w:rPr>
        <w:t>kN</w:t>
      </w:r>
      <w:proofErr w:type="spellEnd"/>
      <w:r w:rsidRPr="00A36AD3">
        <w:rPr>
          <w:rFonts w:eastAsia="Times New Roman" w:cstheme="minorHAnsi"/>
          <w:sz w:val="24"/>
          <w:szCs w:val="24"/>
        </w:rPr>
        <w:t>/oś</w:t>
      </w:r>
    </w:p>
    <w:p w14:paraId="0F238EAB"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 xml:space="preserve">kategoria ruchu:  </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KR5</w:t>
      </w:r>
    </w:p>
    <w:p w14:paraId="6224EB9E"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 xml:space="preserve">prędkość projektowa </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60 km/h</w:t>
      </w:r>
    </w:p>
    <w:p w14:paraId="3D7000C3"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prędkość miarodajna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70 km/h</w:t>
      </w:r>
    </w:p>
    <w:p w14:paraId="0CDA160E"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 xml:space="preserve"> przekrój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droga dwujezdniowa, przekrój uliczny</w:t>
      </w:r>
    </w:p>
    <w:p w14:paraId="258CC911" w14:textId="77777777" w:rsidR="00A36AD3" w:rsidRPr="00A36AD3" w:rsidRDefault="00A36AD3" w:rsidP="00A36AD3">
      <w:pPr>
        <w:spacing w:after="0" w:line="360" w:lineRule="auto"/>
        <w:ind w:left="4248" w:firstLine="708"/>
        <w:jc w:val="both"/>
        <w:rPr>
          <w:rFonts w:eastAsia="Times New Roman" w:cstheme="minorHAnsi"/>
          <w:sz w:val="24"/>
          <w:szCs w:val="24"/>
        </w:rPr>
      </w:pPr>
      <w:r w:rsidRPr="00A36AD3">
        <w:rPr>
          <w:rFonts w:eastAsia="Times New Roman" w:cstheme="minorHAnsi"/>
          <w:sz w:val="24"/>
          <w:szCs w:val="24"/>
        </w:rPr>
        <w:t>w krawężnikach</w:t>
      </w:r>
    </w:p>
    <w:p w14:paraId="250A4A93"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pasa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3,50 m + poszerzenia na łukach</w:t>
      </w:r>
    </w:p>
    <w:p w14:paraId="16DBA220"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jezdni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7,00 m (2 x 3,50 m)</w:t>
      </w:r>
    </w:p>
    <w:p w14:paraId="02E76C5D"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opasek</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2 x 0,50 m</w:t>
      </w:r>
    </w:p>
    <w:p w14:paraId="0334CAE2"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chodników</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1,50 m (wzdłuż bariery drogowej)</w:t>
      </w:r>
    </w:p>
    <w:p w14:paraId="1B580231"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ścieżek pieszo-rowerowych</w:t>
      </w:r>
      <w:r w:rsidRPr="00A36AD3">
        <w:rPr>
          <w:rFonts w:eastAsia="Times New Roman" w:cstheme="minorHAnsi"/>
          <w:sz w:val="24"/>
          <w:szCs w:val="24"/>
        </w:rPr>
        <w:tab/>
      </w:r>
      <w:r w:rsidRPr="00A36AD3">
        <w:rPr>
          <w:rFonts w:eastAsia="Times New Roman" w:cstheme="minorHAnsi"/>
          <w:sz w:val="24"/>
          <w:szCs w:val="24"/>
        </w:rPr>
        <w:tab/>
        <w:t>min. 3,4 m (3 m + 2 x 0,2 m skrajnia)</w:t>
      </w:r>
    </w:p>
    <w:p w14:paraId="1A58E438"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 xml:space="preserve">nawierzchnia </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bitumiczna</w:t>
      </w:r>
    </w:p>
    <w:p w14:paraId="5F38030C" w14:textId="77777777" w:rsidR="00A36AD3" w:rsidRPr="00A36AD3" w:rsidRDefault="00A36AD3" w:rsidP="00A36AD3">
      <w:pPr>
        <w:spacing w:after="0" w:line="360" w:lineRule="auto"/>
        <w:jc w:val="both"/>
        <w:rPr>
          <w:rFonts w:eastAsia="Times New Roman" w:cstheme="minorHAnsi"/>
          <w:sz w:val="24"/>
          <w:szCs w:val="24"/>
        </w:rPr>
      </w:pPr>
    </w:p>
    <w:p w14:paraId="02D9C0E0" w14:textId="77777777" w:rsidR="00A36AD3" w:rsidRPr="00A36AD3" w:rsidRDefault="00A36AD3" w:rsidP="00A36AD3">
      <w:pPr>
        <w:numPr>
          <w:ilvl w:val="0"/>
          <w:numId w:val="53"/>
        </w:numPr>
        <w:spacing w:after="0" w:line="360" w:lineRule="auto"/>
        <w:jc w:val="both"/>
        <w:rPr>
          <w:rFonts w:eastAsia="Times New Roman" w:cstheme="minorHAnsi"/>
          <w:sz w:val="24"/>
          <w:szCs w:val="24"/>
        </w:rPr>
      </w:pPr>
      <w:r w:rsidRPr="00A36AD3">
        <w:rPr>
          <w:rFonts w:eastAsia="Times New Roman" w:cstheme="minorHAnsi"/>
          <w:b/>
          <w:bCs/>
          <w:sz w:val="24"/>
          <w:szCs w:val="24"/>
        </w:rPr>
        <w:t xml:space="preserve">łącznic </w:t>
      </w:r>
      <w:r w:rsidRPr="00A36AD3">
        <w:rPr>
          <w:rFonts w:eastAsia="Times New Roman" w:cstheme="minorHAnsi"/>
          <w:sz w:val="24"/>
          <w:szCs w:val="24"/>
        </w:rPr>
        <w:t>– łącznica wschodnia: od km ok. 0+007 do km ok. 0+130 i łącznica zachodnia: od km ok. 0+067 do km ok. 0+200:</w:t>
      </w:r>
    </w:p>
    <w:p w14:paraId="76C8F8DC"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rodzaj łącznicy</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P1</w:t>
      </w:r>
    </w:p>
    <w:p w14:paraId="17000591"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nośność nawierzchni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115 </w:t>
      </w:r>
      <w:proofErr w:type="spellStart"/>
      <w:r w:rsidRPr="00A36AD3">
        <w:rPr>
          <w:rFonts w:eastAsia="Times New Roman" w:cstheme="minorHAnsi"/>
          <w:sz w:val="24"/>
          <w:szCs w:val="24"/>
        </w:rPr>
        <w:t>kN</w:t>
      </w:r>
      <w:proofErr w:type="spellEnd"/>
      <w:r w:rsidRPr="00A36AD3">
        <w:rPr>
          <w:rFonts w:eastAsia="Times New Roman" w:cstheme="minorHAnsi"/>
          <w:sz w:val="24"/>
          <w:szCs w:val="24"/>
        </w:rPr>
        <w:t>/oś</w:t>
      </w:r>
    </w:p>
    <w:p w14:paraId="76E2369B"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kategoria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KR5</w:t>
      </w:r>
    </w:p>
    <w:p w14:paraId="5F55DB95"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lastRenderedPageBreak/>
        <w:t>prędkość projektowa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łącznica wschodnia nr 1 – 60 km/h,</w:t>
      </w:r>
    </w:p>
    <w:p w14:paraId="7BD5C5F5" w14:textId="77777777" w:rsidR="00A36AD3" w:rsidRPr="00A36AD3" w:rsidRDefault="00A36AD3" w:rsidP="00A36AD3">
      <w:pPr>
        <w:spacing w:after="0" w:line="360" w:lineRule="auto"/>
        <w:ind w:left="4248" w:firstLine="708"/>
        <w:jc w:val="both"/>
        <w:rPr>
          <w:rFonts w:eastAsia="Times New Roman" w:cstheme="minorHAnsi"/>
          <w:sz w:val="24"/>
          <w:szCs w:val="24"/>
        </w:rPr>
      </w:pPr>
      <w:r w:rsidRPr="00A36AD3">
        <w:rPr>
          <w:rFonts w:eastAsia="Times New Roman" w:cstheme="minorHAnsi"/>
          <w:sz w:val="24"/>
          <w:szCs w:val="24"/>
        </w:rPr>
        <w:t>łącznica wschodnia nr 2 – 60 km/h,</w:t>
      </w:r>
    </w:p>
    <w:p w14:paraId="5318383F" w14:textId="77777777" w:rsidR="00A36AD3" w:rsidRPr="00A36AD3" w:rsidRDefault="00A36AD3" w:rsidP="00A36AD3">
      <w:pPr>
        <w:spacing w:after="0" w:line="360" w:lineRule="auto"/>
        <w:ind w:left="4248" w:firstLine="708"/>
        <w:jc w:val="both"/>
        <w:rPr>
          <w:rFonts w:eastAsia="Times New Roman" w:cstheme="minorHAnsi"/>
          <w:sz w:val="24"/>
          <w:szCs w:val="24"/>
        </w:rPr>
      </w:pPr>
      <w:r w:rsidRPr="00A36AD3">
        <w:rPr>
          <w:rFonts w:eastAsia="Times New Roman" w:cstheme="minorHAnsi"/>
          <w:sz w:val="24"/>
          <w:szCs w:val="24"/>
        </w:rPr>
        <w:t>łącznica zachodnia nr 1 – 40 km/h,</w:t>
      </w:r>
    </w:p>
    <w:p w14:paraId="6332A69F" w14:textId="77777777" w:rsidR="00A36AD3" w:rsidRPr="00A36AD3" w:rsidRDefault="00A36AD3" w:rsidP="00A36AD3">
      <w:pPr>
        <w:spacing w:after="0" w:line="360" w:lineRule="auto"/>
        <w:ind w:left="4248" w:firstLine="708"/>
        <w:jc w:val="both"/>
        <w:rPr>
          <w:rFonts w:eastAsia="Times New Roman" w:cstheme="minorHAnsi"/>
          <w:sz w:val="24"/>
          <w:szCs w:val="24"/>
        </w:rPr>
      </w:pPr>
      <w:r w:rsidRPr="00A36AD3">
        <w:rPr>
          <w:rFonts w:eastAsia="Times New Roman" w:cstheme="minorHAnsi"/>
          <w:sz w:val="24"/>
          <w:szCs w:val="24"/>
        </w:rPr>
        <w:t>łącznica zachodnia nr 2 – 60 km/h</w:t>
      </w:r>
    </w:p>
    <w:p w14:paraId="292F0485"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przekrój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łącznica jednopasowa łącznica</w:t>
      </w:r>
    </w:p>
    <w:p w14:paraId="0BCD253B" w14:textId="77777777" w:rsidR="00A36AD3" w:rsidRPr="00A36AD3" w:rsidRDefault="00A36AD3" w:rsidP="00A36AD3">
      <w:pPr>
        <w:spacing w:after="0" w:line="360" w:lineRule="auto"/>
        <w:ind w:left="4248" w:firstLine="708"/>
        <w:jc w:val="both"/>
        <w:rPr>
          <w:rFonts w:eastAsia="Times New Roman" w:cstheme="minorHAnsi"/>
          <w:sz w:val="24"/>
          <w:szCs w:val="24"/>
        </w:rPr>
      </w:pPr>
      <w:r w:rsidRPr="00A36AD3">
        <w:rPr>
          <w:rFonts w:eastAsia="Times New Roman" w:cstheme="minorHAnsi"/>
          <w:sz w:val="24"/>
          <w:szCs w:val="24"/>
        </w:rPr>
        <w:t>jednokierunkowa, przekrój uliczny</w:t>
      </w:r>
    </w:p>
    <w:p w14:paraId="581A03C7" w14:textId="77777777" w:rsidR="00A36AD3" w:rsidRPr="00A36AD3" w:rsidRDefault="00A36AD3" w:rsidP="00A36AD3">
      <w:pPr>
        <w:spacing w:after="0" w:line="360" w:lineRule="auto"/>
        <w:ind w:left="4248" w:firstLine="708"/>
        <w:jc w:val="both"/>
        <w:rPr>
          <w:rFonts w:eastAsia="Times New Roman" w:cstheme="minorHAnsi"/>
          <w:sz w:val="24"/>
          <w:szCs w:val="24"/>
        </w:rPr>
      </w:pPr>
      <w:r w:rsidRPr="00A36AD3">
        <w:rPr>
          <w:rFonts w:eastAsia="Times New Roman" w:cstheme="minorHAnsi"/>
          <w:sz w:val="24"/>
          <w:szCs w:val="24"/>
        </w:rPr>
        <w:t>w krawężnikach</w:t>
      </w:r>
    </w:p>
    <w:p w14:paraId="790FBDBC"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jezdni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7,00 m razem z opaskami dla łącznicy</w:t>
      </w:r>
    </w:p>
    <w:p w14:paraId="42D51497" w14:textId="4A4A0E27" w:rsidR="00A36AD3" w:rsidRPr="00A36AD3" w:rsidRDefault="00A36AD3" w:rsidP="00A36AD3">
      <w:pPr>
        <w:spacing w:after="0" w:line="360" w:lineRule="auto"/>
        <w:ind w:left="4956"/>
        <w:jc w:val="both"/>
        <w:rPr>
          <w:rFonts w:eastAsia="Times New Roman" w:cstheme="minorHAnsi"/>
          <w:sz w:val="24"/>
          <w:szCs w:val="24"/>
        </w:rPr>
      </w:pPr>
      <w:r w:rsidRPr="00A36AD3">
        <w:rPr>
          <w:rFonts w:eastAsia="Times New Roman" w:cstheme="minorHAnsi"/>
          <w:sz w:val="24"/>
          <w:szCs w:val="24"/>
        </w:rPr>
        <w:t>wschodniej nr 1, dla pozostałych łącznic: 5,00 m</w:t>
      </w:r>
      <w:r>
        <w:rPr>
          <w:rFonts w:eastAsia="Times New Roman" w:cstheme="minorHAnsi"/>
          <w:sz w:val="24"/>
          <w:szCs w:val="24"/>
        </w:rPr>
        <w:t xml:space="preserve"> </w:t>
      </w:r>
      <w:r w:rsidRPr="00A36AD3">
        <w:rPr>
          <w:rFonts w:eastAsia="Times New Roman" w:cstheme="minorHAnsi"/>
          <w:sz w:val="24"/>
          <w:szCs w:val="24"/>
        </w:rPr>
        <w:t>(6,00 m z opaskami) + poszerzenia na łukach</w:t>
      </w:r>
    </w:p>
    <w:p w14:paraId="0383CC7C"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opasek</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0,50 m</w:t>
      </w:r>
    </w:p>
    <w:p w14:paraId="72486C8A"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chodników</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1,50 m (wzdłuż bariery drogowej)</w:t>
      </w:r>
    </w:p>
    <w:p w14:paraId="5F78CC83"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ścieżek pieszo-rowerowych</w:t>
      </w:r>
      <w:r w:rsidRPr="00A36AD3">
        <w:rPr>
          <w:rFonts w:eastAsia="Times New Roman" w:cstheme="minorHAnsi"/>
          <w:sz w:val="24"/>
          <w:szCs w:val="24"/>
        </w:rPr>
        <w:tab/>
      </w:r>
      <w:r w:rsidRPr="00A36AD3">
        <w:rPr>
          <w:rFonts w:eastAsia="Times New Roman" w:cstheme="minorHAnsi"/>
          <w:sz w:val="24"/>
          <w:szCs w:val="24"/>
        </w:rPr>
        <w:tab/>
        <w:t>min. 3,4 m (3 m + 2 x 0,2 m skrajnia)</w:t>
      </w:r>
    </w:p>
    <w:p w14:paraId="384AAA76"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 xml:space="preserve">nawierzchnia </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bitumiczna</w:t>
      </w:r>
    </w:p>
    <w:p w14:paraId="237A47C9" w14:textId="77777777" w:rsidR="00A36AD3" w:rsidRPr="00A36AD3" w:rsidRDefault="00A36AD3" w:rsidP="00A36AD3">
      <w:pPr>
        <w:spacing w:after="0" w:line="360" w:lineRule="auto"/>
        <w:jc w:val="both"/>
        <w:rPr>
          <w:rFonts w:eastAsia="Times New Roman" w:cstheme="minorHAnsi"/>
          <w:sz w:val="24"/>
          <w:szCs w:val="24"/>
        </w:rPr>
      </w:pPr>
    </w:p>
    <w:p w14:paraId="2520B879" w14:textId="77777777" w:rsidR="00A36AD3" w:rsidRPr="00A36AD3" w:rsidRDefault="00A36AD3" w:rsidP="00A36AD3">
      <w:pPr>
        <w:numPr>
          <w:ilvl w:val="0"/>
          <w:numId w:val="53"/>
        </w:numPr>
        <w:spacing w:after="0" w:line="360" w:lineRule="auto"/>
        <w:jc w:val="both"/>
        <w:rPr>
          <w:rFonts w:eastAsia="Times New Roman" w:cstheme="minorHAnsi"/>
          <w:sz w:val="24"/>
          <w:szCs w:val="24"/>
        </w:rPr>
      </w:pPr>
      <w:r w:rsidRPr="00A36AD3">
        <w:rPr>
          <w:rFonts w:eastAsia="Times New Roman" w:cstheme="minorHAnsi"/>
          <w:b/>
          <w:bCs/>
          <w:sz w:val="24"/>
          <w:szCs w:val="24"/>
        </w:rPr>
        <w:t>skrzyżowania typu rondo zespolone o kształcie „biszkopta”</w:t>
      </w:r>
      <w:r w:rsidRPr="00A36AD3">
        <w:rPr>
          <w:rFonts w:eastAsia="Times New Roman" w:cstheme="minorHAnsi"/>
          <w:sz w:val="24"/>
          <w:szCs w:val="24"/>
        </w:rPr>
        <w:t xml:space="preserve"> łączącego projektowaną drogę krajową nr 77 z ul. Lwowską (</w:t>
      </w:r>
      <w:proofErr w:type="spellStart"/>
      <w:r w:rsidRPr="00A36AD3">
        <w:rPr>
          <w:rFonts w:eastAsia="Times New Roman" w:cstheme="minorHAnsi"/>
          <w:sz w:val="24"/>
          <w:szCs w:val="24"/>
        </w:rPr>
        <w:t>starodroże</w:t>
      </w:r>
      <w:proofErr w:type="spellEnd"/>
      <w:r w:rsidRPr="00A36AD3">
        <w:rPr>
          <w:rFonts w:eastAsia="Times New Roman" w:cstheme="minorHAnsi"/>
          <w:sz w:val="24"/>
          <w:szCs w:val="24"/>
        </w:rPr>
        <w:t xml:space="preserve"> DK77), ul. Powiśle oraz ul. Mostową:</w:t>
      </w:r>
    </w:p>
    <w:p w14:paraId="7351B440"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kategoria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KR5</w:t>
      </w:r>
    </w:p>
    <w:p w14:paraId="207CE13B"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nośność nawierzchni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115 </w:t>
      </w:r>
      <w:proofErr w:type="spellStart"/>
      <w:r w:rsidRPr="00A36AD3">
        <w:rPr>
          <w:rFonts w:eastAsia="Times New Roman" w:cstheme="minorHAnsi"/>
          <w:sz w:val="24"/>
          <w:szCs w:val="24"/>
        </w:rPr>
        <w:t>kN</w:t>
      </w:r>
      <w:proofErr w:type="spellEnd"/>
      <w:r w:rsidRPr="00A36AD3">
        <w:rPr>
          <w:rFonts w:eastAsia="Times New Roman" w:cstheme="minorHAnsi"/>
          <w:sz w:val="24"/>
          <w:szCs w:val="24"/>
        </w:rPr>
        <w:t>/oś</w:t>
      </w:r>
    </w:p>
    <w:p w14:paraId="71D95026"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przekrój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rondo jednopasowe, przekrój uliczny</w:t>
      </w:r>
    </w:p>
    <w:p w14:paraId="38E4B917" w14:textId="77777777" w:rsidR="00A36AD3" w:rsidRPr="00A36AD3" w:rsidRDefault="00A36AD3" w:rsidP="00A36AD3">
      <w:pPr>
        <w:spacing w:after="0" w:line="360" w:lineRule="auto"/>
        <w:ind w:left="4248" w:firstLine="708"/>
        <w:jc w:val="both"/>
        <w:rPr>
          <w:rFonts w:eastAsia="Times New Roman" w:cstheme="minorHAnsi"/>
          <w:sz w:val="24"/>
          <w:szCs w:val="24"/>
        </w:rPr>
      </w:pPr>
      <w:r w:rsidRPr="00A36AD3">
        <w:rPr>
          <w:rFonts w:eastAsia="Times New Roman" w:cstheme="minorHAnsi"/>
          <w:sz w:val="24"/>
          <w:szCs w:val="24"/>
        </w:rPr>
        <w:t>w krawężnikach</w:t>
      </w:r>
    </w:p>
    <w:p w14:paraId="399D87CA" w14:textId="160DBD12"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średnica zewnętrzna ronda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ok. 47 m</w:t>
      </w:r>
    </w:p>
    <w:p w14:paraId="6B6F2174" w14:textId="281B1948"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średnica wewnętrzna ronda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ok. 35 m</w:t>
      </w:r>
    </w:p>
    <w:p w14:paraId="21634D83"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jezdni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4 m</w:t>
      </w:r>
    </w:p>
    <w:p w14:paraId="79A1637E"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chodników</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2,00 m</w:t>
      </w:r>
    </w:p>
    <w:p w14:paraId="3F72CEDC"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nawierzchnia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bitumiczna</w:t>
      </w:r>
    </w:p>
    <w:p w14:paraId="3276B1F4" w14:textId="77777777" w:rsidR="00A36AD3" w:rsidRPr="00A36AD3" w:rsidRDefault="00A36AD3" w:rsidP="00A36AD3">
      <w:pPr>
        <w:spacing w:after="0" w:line="360" w:lineRule="auto"/>
        <w:jc w:val="both"/>
        <w:rPr>
          <w:rFonts w:eastAsia="Times New Roman" w:cstheme="minorHAnsi"/>
          <w:sz w:val="24"/>
          <w:szCs w:val="24"/>
        </w:rPr>
      </w:pPr>
    </w:p>
    <w:p w14:paraId="0E95A3ED" w14:textId="77777777" w:rsidR="00A36AD3" w:rsidRPr="00A36AD3" w:rsidRDefault="00A36AD3" w:rsidP="00A36AD3">
      <w:pPr>
        <w:numPr>
          <w:ilvl w:val="0"/>
          <w:numId w:val="53"/>
        </w:numPr>
        <w:spacing w:after="0" w:line="360" w:lineRule="auto"/>
        <w:jc w:val="both"/>
        <w:rPr>
          <w:rFonts w:eastAsia="Times New Roman" w:cstheme="minorHAnsi"/>
          <w:sz w:val="24"/>
          <w:szCs w:val="24"/>
        </w:rPr>
      </w:pPr>
      <w:r w:rsidRPr="00A36AD3">
        <w:rPr>
          <w:rFonts w:eastAsia="Times New Roman" w:cstheme="minorHAnsi"/>
          <w:b/>
          <w:bCs/>
          <w:sz w:val="24"/>
          <w:szCs w:val="24"/>
        </w:rPr>
        <w:t>drogi do planowanej drogi gminnej</w:t>
      </w:r>
      <w:r w:rsidRPr="00A36AD3">
        <w:rPr>
          <w:rFonts w:eastAsia="Times New Roman" w:cstheme="minorHAnsi"/>
          <w:sz w:val="24"/>
          <w:szCs w:val="24"/>
        </w:rPr>
        <w:t xml:space="preserve"> – od km ok. 0+003 do km ok. 0+045:</w:t>
      </w:r>
    </w:p>
    <w:p w14:paraId="1DBE7D1D"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klasa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D</w:t>
      </w:r>
    </w:p>
    <w:p w14:paraId="2FD275FC"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prędkość projektowa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30 km/h</w:t>
      </w:r>
    </w:p>
    <w:p w14:paraId="38052415"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lastRenderedPageBreak/>
        <w:t>nośność nawierzchni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115 </w:t>
      </w:r>
      <w:proofErr w:type="spellStart"/>
      <w:r w:rsidRPr="00A36AD3">
        <w:rPr>
          <w:rFonts w:eastAsia="Times New Roman" w:cstheme="minorHAnsi"/>
          <w:sz w:val="24"/>
          <w:szCs w:val="24"/>
        </w:rPr>
        <w:t>kN</w:t>
      </w:r>
      <w:proofErr w:type="spellEnd"/>
      <w:r w:rsidRPr="00A36AD3">
        <w:rPr>
          <w:rFonts w:eastAsia="Times New Roman" w:cstheme="minorHAnsi"/>
          <w:sz w:val="24"/>
          <w:szCs w:val="24"/>
        </w:rPr>
        <w:t>/oś</w:t>
      </w:r>
    </w:p>
    <w:p w14:paraId="384603CF"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kategoria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KR3</w:t>
      </w:r>
    </w:p>
    <w:p w14:paraId="7B770415" w14:textId="77777777" w:rsid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przekrój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droga jednojezdniowa dwupasowa,</w:t>
      </w:r>
    </w:p>
    <w:p w14:paraId="1844FAF2" w14:textId="4BCC6622" w:rsidR="00A36AD3" w:rsidRPr="00A36AD3" w:rsidRDefault="00A36AD3" w:rsidP="00A36AD3">
      <w:pPr>
        <w:spacing w:after="0" w:line="360" w:lineRule="auto"/>
        <w:ind w:left="4608" w:firstLine="348"/>
        <w:jc w:val="both"/>
        <w:rPr>
          <w:rFonts w:eastAsia="Times New Roman" w:cstheme="minorHAnsi"/>
          <w:sz w:val="24"/>
          <w:szCs w:val="24"/>
        </w:rPr>
      </w:pPr>
      <w:r w:rsidRPr="00A36AD3">
        <w:rPr>
          <w:rFonts w:eastAsia="Times New Roman" w:cstheme="minorHAnsi"/>
          <w:sz w:val="24"/>
          <w:szCs w:val="24"/>
        </w:rPr>
        <w:t>przekrój</w:t>
      </w:r>
      <w:r>
        <w:rPr>
          <w:rFonts w:eastAsia="Times New Roman" w:cstheme="minorHAnsi"/>
          <w:sz w:val="24"/>
          <w:szCs w:val="24"/>
        </w:rPr>
        <w:t xml:space="preserve"> </w:t>
      </w:r>
      <w:r w:rsidRPr="00A36AD3">
        <w:rPr>
          <w:rFonts w:eastAsia="Times New Roman" w:cstheme="minorHAnsi"/>
          <w:sz w:val="24"/>
          <w:szCs w:val="24"/>
        </w:rPr>
        <w:t>uliczny w krawężnikach</w:t>
      </w:r>
    </w:p>
    <w:p w14:paraId="295BE291"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szerokość pasa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3,00 m + poszerzenia na łukach</w:t>
      </w:r>
    </w:p>
    <w:p w14:paraId="450FA78C" w14:textId="77777777" w:rsidR="00A36AD3" w:rsidRPr="00A36AD3" w:rsidRDefault="00A36AD3" w:rsidP="00A36AD3">
      <w:pPr>
        <w:numPr>
          <w:ilvl w:val="0"/>
          <w:numId w:val="39"/>
        </w:numPr>
        <w:spacing w:after="0" w:line="360" w:lineRule="auto"/>
        <w:jc w:val="both"/>
        <w:rPr>
          <w:rFonts w:eastAsia="Times New Roman" w:cstheme="minorHAnsi"/>
          <w:sz w:val="24"/>
          <w:szCs w:val="24"/>
        </w:rPr>
      </w:pPr>
      <w:r w:rsidRPr="00A36AD3">
        <w:rPr>
          <w:rFonts w:eastAsia="Times New Roman" w:cstheme="minorHAnsi"/>
          <w:sz w:val="24"/>
          <w:szCs w:val="24"/>
        </w:rPr>
        <w:t xml:space="preserve">nawierzchnia </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bitumiczna</w:t>
      </w:r>
    </w:p>
    <w:p w14:paraId="049B7BA8" w14:textId="77777777" w:rsidR="00A36AD3" w:rsidRPr="00A36AD3" w:rsidRDefault="00A36AD3" w:rsidP="00A36AD3">
      <w:pPr>
        <w:spacing w:after="0" w:line="360" w:lineRule="auto"/>
        <w:jc w:val="both"/>
        <w:rPr>
          <w:rFonts w:eastAsia="Times New Roman" w:cstheme="minorHAnsi"/>
          <w:sz w:val="24"/>
          <w:szCs w:val="24"/>
        </w:rPr>
      </w:pPr>
    </w:p>
    <w:p w14:paraId="5BE38EAE" w14:textId="77777777" w:rsidR="00A36AD3" w:rsidRPr="00A36AD3" w:rsidRDefault="00A36AD3" w:rsidP="00A36AD3">
      <w:pPr>
        <w:numPr>
          <w:ilvl w:val="0"/>
          <w:numId w:val="53"/>
        </w:numPr>
        <w:spacing w:after="0" w:line="360" w:lineRule="auto"/>
        <w:jc w:val="both"/>
        <w:rPr>
          <w:rFonts w:eastAsia="Times New Roman" w:cstheme="minorHAnsi"/>
          <w:sz w:val="24"/>
          <w:szCs w:val="24"/>
        </w:rPr>
      </w:pPr>
      <w:r w:rsidRPr="00A36AD3">
        <w:rPr>
          <w:rFonts w:eastAsia="Times New Roman" w:cstheme="minorHAnsi"/>
          <w:b/>
          <w:bCs/>
          <w:sz w:val="24"/>
          <w:szCs w:val="24"/>
        </w:rPr>
        <w:t>ul. Powiśle i pętli autobusowej</w:t>
      </w:r>
      <w:r w:rsidRPr="00A36AD3">
        <w:rPr>
          <w:rFonts w:eastAsia="Times New Roman" w:cstheme="minorHAnsi"/>
          <w:sz w:val="24"/>
          <w:szCs w:val="24"/>
        </w:rPr>
        <w:t xml:space="preserve"> – ul. Powiśle od km ok. 0+024 do km ok. 0+187; pętla autobusowa od (według kilometrażu ul. Powiśle) km ok. 0+099 do km ok. 0+149:</w:t>
      </w:r>
    </w:p>
    <w:p w14:paraId="43E5A152" w14:textId="77777777" w:rsidR="00A36AD3" w:rsidRPr="00A36AD3" w:rsidRDefault="00A36AD3" w:rsidP="00A36AD3">
      <w:pPr>
        <w:numPr>
          <w:ilvl w:val="0"/>
          <w:numId w:val="61"/>
        </w:numPr>
        <w:spacing w:after="0" w:line="360" w:lineRule="auto"/>
        <w:jc w:val="both"/>
        <w:rPr>
          <w:rFonts w:eastAsia="Times New Roman" w:cstheme="minorHAnsi"/>
          <w:sz w:val="24"/>
          <w:szCs w:val="24"/>
        </w:rPr>
      </w:pPr>
      <w:r w:rsidRPr="00A36AD3">
        <w:rPr>
          <w:rFonts w:eastAsia="Times New Roman" w:cstheme="minorHAnsi"/>
          <w:sz w:val="24"/>
          <w:szCs w:val="24"/>
        </w:rPr>
        <w:t>ul. Powiśle (droga gminna o nr 374104T):</w:t>
      </w:r>
    </w:p>
    <w:p w14:paraId="5B6AA725" w14:textId="77777777" w:rsidR="00A36AD3" w:rsidRPr="00A36AD3" w:rsidRDefault="00A36AD3" w:rsidP="00A36AD3">
      <w:pPr>
        <w:numPr>
          <w:ilvl w:val="0"/>
          <w:numId w:val="57"/>
        </w:numPr>
        <w:spacing w:after="0" w:line="360" w:lineRule="auto"/>
        <w:jc w:val="both"/>
        <w:rPr>
          <w:rFonts w:eastAsia="Times New Roman" w:cstheme="minorHAnsi"/>
          <w:sz w:val="24"/>
          <w:szCs w:val="24"/>
        </w:rPr>
      </w:pPr>
      <w:r w:rsidRPr="00A36AD3">
        <w:rPr>
          <w:rFonts w:eastAsia="Times New Roman" w:cstheme="minorHAnsi"/>
          <w:sz w:val="24"/>
          <w:szCs w:val="24"/>
        </w:rPr>
        <w:t>klasa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L</w:t>
      </w:r>
    </w:p>
    <w:p w14:paraId="259B26E9" w14:textId="77777777" w:rsidR="00A36AD3" w:rsidRPr="00A36AD3" w:rsidRDefault="00A36AD3" w:rsidP="00A36AD3">
      <w:pPr>
        <w:numPr>
          <w:ilvl w:val="0"/>
          <w:numId w:val="57"/>
        </w:numPr>
        <w:spacing w:after="0" w:line="360" w:lineRule="auto"/>
        <w:jc w:val="both"/>
        <w:rPr>
          <w:rFonts w:eastAsia="Times New Roman" w:cstheme="minorHAnsi"/>
          <w:sz w:val="24"/>
          <w:szCs w:val="24"/>
        </w:rPr>
      </w:pPr>
      <w:r w:rsidRPr="00A36AD3">
        <w:rPr>
          <w:rFonts w:eastAsia="Times New Roman" w:cstheme="minorHAnsi"/>
          <w:sz w:val="24"/>
          <w:szCs w:val="24"/>
        </w:rPr>
        <w:t>prędkość projektowa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30 km/h</w:t>
      </w:r>
    </w:p>
    <w:p w14:paraId="4C3084C5" w14:textId="77777777" w:rsidR="00A36AD3" w:rsidRPr="00A36AD3" w:rsidRDefault="00A36AD3" w:rsidP="00A36AD3">
      <w:pPr>
        <w:numPr>
          <w:ilvl w:val="0"/>
          <w:numId w:val="57"/>
        </w:numPr>
        <w:spacing w:after="0" w:line="360" w:lineRule="auto"/>
        <w:jc w:val="both"/>
        <w:rPr>
          <w:rFonts w:eastAsia="Times New Roman" w:cstheme="minorHAnsi"/>
          <w:sz w:val="24"/>
          <w:szCs w:val="24"/>
        </w:rPr>
      </w:pPr>
      <w:r w:rsidRPr="00A36AD3">
        <w:rPr>
          <w:rFonts w:eastAsia="Times New Roman" w:cstheme="minorHAnsi"/>
          <w:sz w:val="24"/>
          <w:szCs w:val="24"/>
        </w:rPr>
        <w:t>nośność nawierzchni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115 </w:t>
      </w:r>
      <w:proofErr w:type="spellStart"/>
      <w:r w:rsidRPr="00A36AD3">
        <w:rPr>
          <w:rFonts w:eastAsia="Times New Roman" w:cstheme="minorHAnsi"/>
          <w:sz w:val="24"/>
          <w:szCs w:val="24"/>
        </w:rPr>
        <w:t>kN</w:t>
      </w:r>
      <w:proofErr w:type="spellEnd"/>
      <w:r w:rsidRPr="00A36AD3">
        <w:rPr>
          <w:rFonts w:eastAsia="Times New Roman" w:cstheme="minorHAnsi"/>
          <w:sz w:val="24"/>
          <w:szCs w:val="24"/>
        </w:rPr>
        <w:t>/oś</w:t>
      </w:r>
    </w:p>
    <w:p w14:paraId="7C626862" w14:textId="77777777" w:rsidR="00A36AD3" w:rsidRPr="00A36AD3" w:rsidRDefault="00A36AD3" w:rsidP="00A36AD3">
      <w:pPr>
        <w:numPr>
          <w:ilvl w:val="0"/>
          <w:numId w:val="57"/>
        </w:numPr>
        <w:spacing w:after="0" w:line="360" w:lineRule="auto"/>
        <w:jc w:val="both"/>
        <w:rPr>
          <w:rFonts w:eastAsia="Times New Roman" w:cstheme="minorHAnsi"/>
          <w:sz w:val="24"/>
          <w:szCs w:val="24"/>
        </w:rPr>
      </w:pPr>
      <w:r w:rsidRPr="00A36AD3">
        <w:rPr>
          <w:rFonts w:eastAsia="Times New Roman" w:cstheme="minorHAnsi"/>
          <w:sz w:val="24"/>
          <w:szCs w:val="24"/>
        </w:rPr>
        <w:t>kategoria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KR3</w:t>
      </w:r>
    </w:p>
    <w:p w14:paraId="77BFF4C5" w14:textId="77777777" w:rsidR="00A36AD3" w:rsidRDefault="00A36AD3" w:rsidP="00A36AD3">
      <w:pPr>
        <w:numPr>
          <w:ilvl w:val="0"/>
          <w:numId w:val="57"/>
        </w:numPr>
        <w:spacing w:after="0" w:line="360" w:lineRule="auto"/>
        <w:jc w:val="both"/>
        <w:rPr>
          <w:rFonts w:eastAsia="Times New Roman" w:cstheme="minorHAnsi"/>
          <w:sz w:val="24"/>
          <w:szCs w:val="24"/>
        </w:rPr>
      </w:pPr>
      <w:r w:rsidRPr="00A36AD3">
        <w:rPr>
          <w:rFonts w:eastAsia="Times New Roman" w:cstheme="minorHAnsi"/>
          <w:sz w:val="24"/>
          <w:szCs w:val="24"/>
        </w:rPr>
        <w:t>przekrój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droga jednojezdniowa dwupasowa,</w:t>
      </w:r>
    </w:p>
    <w:p w14:paraId="7637A310" w14:textId="40E3A1B8" w:rsidR="00A36AD3" w:rsidRPr="00A36AD3" w:rsidRDefault="00A36AD3" w:rsidP="00A36AD3">
      <w:pPr>
        <w:spacing w:after="0" w:line="360" w:lineRule="auto"/>
        <w:ind w:left="4608" w:firstLine="348"/>
        <w:jc w:val="both"/>
        <w:rPr>
          <w:rFonts w:eastAsia="Times New Roman" w:cstheme="minorHAnsi"/>
          <w:sz w:val="24"/>
          <w:szCs w:val="24"/>
        </w:rPr>
      </w:pPr>
      <w:r w:rsidRPr="00A36AD3">
        <w:rPr>
          <w:rFonts w:eastAsia="Times New Roman" w:cstheme="minorHAnsi"/>
          <w:sz w:val="24"/>
          <w:szCs w:val="24"/>
        </w:rPr>
        <w:t>przekrój</w:t>
      </w:r>
      <w:r>
        <w:rPr>
          <w:rFonts w:eastAsia="Times New Roman" w:cstheme="minorHAnsi"/>
          <w:sz w:val="24"/>
          <w:szCs w:val="24"/>
        </w:rPr>
        <w:t xml:space="preserve"> </w:t>
      </w:r>
      <w:r w:rsidRPr="00A36AD3">
        <w:rPr>
          <w:rFonts w:eastAsia="Times New Roman" w:cstheme="minorHAnsi"/>
          <w:sz w:val="24"/>
          <w:szCs w:val="24"/>
        </w:rPr>
        <w:t>uliczny w krawężnikach</w:t>
      </w:r>
    </w:p>
    <w:p w14:paraId="4F779526" w14:textId="77777777" w:rsidR="00A36AD3" w:rsidRPr="00A36AD3" w:rsidRDefault="00A36AD3" w:rsidP="00A36AD3">
      <w:pPr>
        <w:numPr>
          <w:ilvl w:val="0"/>
          <w:numId w:val="57"/>
        </w:numPr>
        <w:spacing w:after="0" w:line="360" w:lineRule="auto"/>
        <w:jc w:val="both"/>
        <w:rPr>
          <w:rFonts w:eastAsia="Times New Roman" w:cstheme="minorHAnsi"/>
          <w:sz w:val="24"/>
          <w:szCs w:val="24"/>
        </w:rPr>
      </w:pPr>
      <w:r w:rsidRPr="00A36AD3">
        <w:rPr>
          <w:rFonts w:eastAsia="Times New Roman" w:cstheme="minorHAnsi"/>
          <w:sz w:val="24"/>
          <w:szCs w:val="24"/>
        </w:rPr>
        <w:t>szerokość pasa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3,00 m</w:t>
      </w:r>
    </w:p>
    <w:p w14:paraId="39A1A1DB" w14:textId="77777777" w:rsidR="00A36AD3" w:rsidRPr="00A36AD3" w:rsidRDefault="00A36AD3" w:rsidP="00A36AD3">
      <w:pPr>
        <w:numPr>
          <w:ilvl w:val="0"/>
          <w:numId w:val="57"/>
        </w:numPr>
        <w:spacing w:after="0" w:line="360" w:lineRule="auto"/>
        <w:jc w:val="both"/>
        <w:rPr>
          <w:rFonts w:eastAsia="Times New Roman" w:cstheme="minorHAnsi"/>
          <w:sz w:val="24"/>
          <w:szCs w:val="24"/>
        </w:rPr>
      </w:pPr>
      <w:r w:rsidRPr="00A36AD3">
        <w:rPr>
          <w:rFonts w:eastAsia="Times New Roman" w:cstheme="minorHAnsi"/>
          <w:sz w:val="24"/>
          <w:szCs w:val="24"/>
        </w:rPr>
        <w:t>szerokość jezdni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6,00 m (2 x 3,00 m)</w:t>
      </w:r>
    </w:p>
    <w:p w14:paraId="08CB1A3D" w14:textId="77777777" w:rsidR="00A36AD3" w:rsidRPr="00A36AD3" w:rsidRDefault="00A36AD3" w:rsidP="00A36AD3">
      <w:pPr>
        <w:numPr>
          <w:ilvl w:val="0"/>
          <w:numId w:val="57"/>
        </w:numPr>
        <w:spacing w:after="0" w:line="360" w:lineRule="auto"/>
        <w:jc w:val="both"/>
        <w:rPr>
          <w:rFonts w:eastAsia="Times New Roman" w:cstheme="minorHAnsi"/>
          <w:sz w:val="24"/>
          <w:szCs w:val="24"/>
        </w:rPr>
      </w:pPr>
      <w:r w:rsidRPr="00A36AD3">
        <w:rPr>
          <w:rFonts w:eastAsia="Times New Roman" w:cstheme="minorHAnsi"/>
          <w:sz w:val="24"/>
          <w:szCs w:val="24"/>
        </w:rPr>
        <w:t>szerokość chodników</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2,00 m</w:t>
      </w:r>
    </w:p>
    <w:p w14:paraId="72BA5B2B" w14:textId="77777777" w:rsidR="00A36AD3" w:rsidRPr="00A36AD3" w:rsidRDefault="00A36AD3" w:rsidP="00A36AD3">
      <w:pPr>
        <w:numPr>
          <w:ilvl w:val="0"/>
          <w:numId w:val="57"/>
        </w:numPr>
        <w:spacing w:after="0" w:line="360" w:lineRule="auto"/>
        <w:jc w:val="both"/>
        <w:rPr>
          <w:rFonts w:eastAsia="Times New Roman" w:cstheme="minorHAnsi"/>
          <w:sz w:val="24"/>
          <w:szCs w:val="24"/>
        </w:rPr>
      </w:pPr>
      <w:r w:rsidRPr="00A36AD3">
        <w:rPr>
          <w:rFonts w:eastAsia="Times New Roman" w:cstheme="minorHAnsi"/>
          <w:sz w:val="24"/>
          <w:szCs w:val="24"/>
        </w:rPr>
        <w:t>nawierzchnia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bitumiczna</w:t>
      </w:r>
    </w:p>
    <w:p w14:paraId="7248659F" w14:textId="77777777" w:rsidR="00A36AD3" w:rsidRPr="00A36AD3" w:rsidRDefault="00A36AD3" w:rsidP="00A36AD3">
      <w:pPr>
        <w:spacing w:after="0" w:line="360" w:lineRule="auto"/>
        <w:jc w:val="both"/>
        <w:rPr>
          <w:rFonts w:eastAsia="Times New Roman" w:cstheme="minorHAnsi"/>
          <w:sz w:val="24"/>
          <w:szCs w:val="24"/>
        </w:rPr>
      </w:pPr>
    </w:p>
    <w:p w14:paraId="5E6F7F45" w14:textId="77777777" w:rsidR="00A36AD3" w:rsidRPr="00A36AD3" w:rsidRDefault="00A36AD3" w:rsidP="00A36AD3">
      <w:pPr>
        <w:numPr>
          <w:ilvl w:val="0"/>
          <w:numId w:val="61"/>
        </w:numPr>
        <w:spacing w:after="0" w:line="360" w:lineRule="auto"/>
        <w:jc w:val="both"/>
        <w:rPr>
          <w:rFonts w:eastAsia="Times New Roman" w:cstheme="minorHAnsi"/>
          <w:sz w:val="24"/>
          <w:szCs w:val="24"/>
        </w:rPr>
      </w:pPr>
      <w:r w:rsidRPr="00A36AD3">
        <w:rPr>
          <w:rFonts w:eastAsia="Times New Roman" w:cstheme="minorHAnsi"/>
          <w:sz w:val="24"/>
          <w:szCs w:val="24"/>
        </w:rPr>
        <w:t>pętla autobusowa:</w:t>
      </w:r>
    </w:p>
    <w:p w14:paraId="7672534E" w14:textId="77777777" w:rsidR="00A36AD3" w:rsidRPr="00A36AD3" w:rsidRDefault="00A36AD3" w:rsidP="00A36AD3">
      <w:pPr>
        <w:numPr>
          <w:ilvl w:val="0"/>
          <w:numId w:val="58"/>
        </w:numPr>
        <w:spacing w:after="0" w:line="360" w:lineRule="auto"/>
        <w:jc w:val="both"/>
        <w:rPr>
          <w:rFonts w:eastAsia="Times New Roman" w:cstheme="minorHAnsi"/>
          <w:sz w:val="24"/>
          <w:szCs w:val="24"/>
        </w:rPr>
      </w:pPr>
      <w:r w:rsidRPr="00A36AD3">
        <w:rPr>
          <w:rFonts w:eastAsia="Times New Roman" w:cstheme="minorHAnsi"/>
          <w:sz w:val="24"/>
          <w:szCs w:val="24"/>
        </w:rPr>
        <w:t>nośność nawierzchni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115 </w:t>
      </w:r>
      <w:proofErr w:type="spellStart"/>
      <w:r w:rsidRPr="00A36AD3">
        <w:rPr>
          <w:rFonts w:eastAsia="Times New Roman" w:cstheme="minorHAnsi"/>
          <w:sz w:val="24"/>
          <w:szCs w:val="24"/>
        </w:rPr>
        <w:t>kN</w:t>
      </w:r>
      <w:proofErr w:type="spellEnd"/>
      <w:r w:rsidRPr="00A36AD3">
        <w:rPr>
          <w:rFonts w:eastAsia="Times New Roman" w:cstheme="minorHAnsi"/>
          <w:sz w:val="24"/>
          <w:szCs w:val="24"/>
        </w:rPr>
        <w:t>/oś</w:t>
      </w:r>
    </w:p>
    <w:p w14:paraId="1AF2BDFE" w14:textId="77777777" w:rsidR="00A36AD3" w:rsidRPr="00A36AD3" w:rsidRDefault="00A36AD3" w:rsidP="00A36AD3">
      <w:pPr>
        <w:numPr>
          <w:ilvl w:val="0"/>
          <w:numId w:val="58"/>
        </w:numPr>
        <w:spacing w:after="0" w:line="360" w:lineRule="auto"/>
        <w:jc w:val="both"/>
        <w:rPr>
          <w:rFonts w:eastAsia="Times New Roman" w:cstheme="minorHAnsi"/>
          <w:sz w:val="24"/>
          <w:szCs w:val="24"/>
        </w:rPr>
      </w:pPr>
      <w:r w:rsidRPr="00A36AD3">
        <w:rPr>
          <w:rFonts w:eastAsia="Times New Roman" w:cstheme="minorHAnsi"/>
          <w:sz w:val="24"/>
          <w:szCs w:val="24"/>
        </w:rPr>
        <w:t>kategoria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KR3</w:t>
      </w:r>
    </w:p>
    <w:p w14:paraId="3B72428D" w14:textId="77777777" w:rsidR="00A36AD3" w:rsidRDefault="00A36AD3" w:rsidP="00A36AD3">
      <w:pPr>
        <w:numPr>
          <w:ilvl w:val="0"/>
          <w:numId w:val="58"/>
        </w:numPr>
        <w:spacing w:after="0" w:line="360" w:lineRule="auto"/>
        <w:jc w:val="both"/>
        <w:rPr>
          <w:rFonts w:eastAsia="Times New Roman" w:cstheme="minorHAnsi"/>
          <w:sz w:val="24"/>
          <w:szCs w:val="24"/>
        </w:rPr>
      </w:pPr>
      <w:r w:rsidRPr="00A36AD3">
        <w:rPr>
          <w:rFonts w:eastAsia="Times New Roman" w:cstheme="minorHAnsi"/>
          <w:sz w:val="24"/>
          <w:szCs w:val="24"/>
        </w:rPr>
        <w:t>przekrój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droga jednojezdniowa jednopasowa,</w:t>
      </w:r>
    </w:p>
    <w:p w14:paraId="65D15D40" w14:textId="587C811E" w:rsidR="00A36AD3" w:rsidRPr="00A36AD3" w:rsidRDefault="00A36AD3" w:rsidP="00A36AD3">
      <w:pPr>
        <w:spacing w:after="0" w:line="360" w:lineRule="auto"/>
        <w:ind w:left="4608" w:firstLine="348"/>
        <w:jc w:val="both"/>
        <w:rPr>
          <w:rFonts w:eastAsia="Times New Roman" w:cstheme="minorHAnsi"/>
          <w:sz w:val="24"/>
          <w:szCs w:val="24"/>
        </w:rPr>
      </w:pPr>
      <w:r w:rsidRPr="00A36AD3">
        <w:rPr>
          <w:rFonts w:eastAsia="Times New Roman" w:cstheme="minorHAnsi"/>
          <w:sz w:val="24"/>
          <w:szCs w:val="24"/>
        </w:rPr>
        <w:t>przekrój</w:t>
      </w:r>
      <w:r>
        <w:rPr>
          <w:rFonts w:eastAsia="Times New Roman" w:cstheme="minorHAnsi"/>
          <w:sz w:val="24"/>
          <w:szCs w:val="24"/>
        </w:rPr>
        <w:t xml:space="preserve"> </w:t>
      </w:r>
      <w:r w:rsidRPr="00A36AD3">
        <w:rPr>
          <w:rFonts w:eastAsia="Times New Roman" w:cstheme="minorHAnsi"/>
          <w:sz w:val="24"/>
          <w:szCs w:val="24"/>
        </w:rPr>
        <w:t>uliczny w krawężnikach</w:t>
      </w:r>
    </w:p>
    <w:p w14:paraId="2BF34016" w14:textId="77777777" w:rsidR="00A36AD3" w:rsidRPr="00A36AD3" w:rsidRDefault="00A36AD3" w:rsidP="00A36AD3">
      <w:pPr>
        <w:numPr>
          <w:ilvl w:val="0"/>
          <w:numId w:val="58"/>
        </w:numPr>
        <w:spacing w:after="0" w:line="360" w:lineRule="auto"/>
        <w:jc w:val="both"/>
        <w:rPr>
          <w:rFonts w:eastAsia="Times New Roman" w:cstheme="minorHAnsi"/>
          <w:sz w:val="24"/>
          <w:szCs w:val="24"/>
        </w:rPr>
      </w:pPr>
      <w:r w:rsidRPr="00A36AD3">
        <w:rPr>
          <w:rFonts w:eastAsia="Times New Roman" w:cstheme="minorHAnsi"/>
          <w:sz w:val="24"/>
          <w:szCs w:val="24"/>
        </w:rPr>
        <w:t>szerokość pasa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6,00 m</w:t>
      </w:r>
    </w:p>
    <w:p w14:paraId="2DEE4BAF" w14:textId="77777777" w:rsidR="00A36AD3" w:rsidRPr="00A36AD3" w:rsidRDefault="00A36AD3" w:rsidP="00A36AD3">
      <w:pPr>
        <w:numPr>
          <w:ilvl w:val="0"/>
          <w:numId w:val="58"/>
        </w:numPr>
        <w:spacing w:after="0" w:line="360" w:lineRule="auto"/>
        <w:jc w:val="both"/>
        <w:rPr>
          <w:rFonts w:eastAsia="Times New Roman" w:cstheme="minorHAnsi"/>
          <w:sz w:val="24"/>
          <w:szCs w:val="24"/>
        </w:rPr>
      </w:pPr>
      <w:r w:rsidRPr="00A36AD3">
        <w:rPr>
          <w:rFonts w:eastAsia="Times New Roman" w:cstheme="minorHAnsi"/>
          <w:sz w:val="24"/>
          <w:szCs w:val="24"/>
        </w:rPr>
        <w:t>szerokość jezdni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6,00 m</w:t>
      </w:r>
    </w:p>
    <w:p w14:paraId="29DA3B30" w14:textId="77777777" w:rsidR="00A36AD3" w:rsidRPr="00A36AD3" w:rsidRDefault="00A36AD3" w:rsidP="00A36AD3">
      <w:pPr>
        <w:numPr>
          <w:ilvl w:val="0"/>
          <w:numId w:val="58"/>
        </w:numPr>
        <w:spacing w:after="0" w:line="360" w:lineRule="auto"/>
        <w:jc w:val="both"/>
        <w:rPr>
          <w:rFonts w:eastAsia="Times New Roman" w:cstheme="minorHAnsi"/>
          <w:sz w:val="24"/>
          <w:szCs w:val="24"/>
        </w:rPr>
      </w:pPr>
      <w:r w:rsidRPr="00A36AD3">
        <w:rPr>
          <w:rFonts w:eastAsia="Times New Roman" w:cstheme="minorHAnsi"/>
          <w:sz w:val="24"/>
          <w:szCs w:val="24"/>
        </w:rPr>
        <w:t>szerokość chodników</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min. 2,00 m </w:t>
      </w:r>
    </w:p>
    <w:p w14:paraId="341D6646" w14:textId="77777777" w:rsidR="00A36AD3" w:rsidRPr="00A36AD3" w:rsidRDefault="00A36AD3" w:rsidP="00A36AD3">
      <w:pPr>
        <w:numPr>
          <w:ilvl w:val="0"/>
          <w:numId w:val="58"/>
        </w:numPr>
        <w:spacing w:after="0" w:line="360" w:lineRule="auto"/>
        <w:jc w:val="both"/>
        <w:rPr>
          <w:rFonts w:eastAsia="Times New Roman" w:cstheme="minorHAnsi"/>
          <w:sz w:val="24"/>
          <w:szCs w:val="24"/>
        </w:rPr>
      </w:pPr>
      <w:r w:rsidRPr="00A36AD3">
        <w:rPr>
          <w:rFonts w:eastAsia="Times New Roman" w:cstheme="minorHAnsi"/>
          <w:sz w:val="24"/>
          <w:szCs w:val="24"/>
        </w:rPr>
        <w:t>długość budowanego odcinka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ok. 92 m</w:t>
      </w:r>
    </w:p>
    <w:p w14:paraId="66E949FE" w14:textId="77777777" w:rsidR="00A36AD3" w:rsidRPr="00A36AD3" w:rsidRDefault="00A36AD3" w:rsidP="00A36AD3">
      <w:pPr>
        <w:numPr>
          <w:ilvl w:val="0"/>
          <w:numId w:val="58"/>
        </w:numPr>
        <w:spacing w:after="0" w:line="360" w:lineRule="auto"/>
        <w:jc w:val="both"/>
        <w:rPr>
          <w:rFonts w:eastAsia="Times New Roman" w:cstheme="minorHAnsi"/>
          <w:sz w:val="24"/>
          <w:szCs w:val="24"/>
        </w:rPr>
      </w:pPr>
      <w:r w:rsidRPr="00A36AD3">
        <w:rPr>
          <w:rFonts w:eastAsia="Times New Roman" w:cstheme="minorHAnsi"/>
          <w:sz w:val="24"/>
          <w:szCs w:val="24"/>
        </w:rPr>
        <w:t>nawierzchnia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bitumiczna</w:t>
      </w:r>
    </w:p>
    <w:p w14:paraId="1EC888D1" w14:textId="77777777" w:rsidR="00A36AD3" w:rsidRPr="00A36AD3" w:rsidRDefault="00A36AD3" w:rsidP="00A36AD3">
      <w:pPr>
        <w:spacing w:after="0" w:line="360" w:lineRule="auto"/>
        <w:jc w:val="both"/>
        <w:rPr>
          <w:rFonts w:eastAsia="Times New Roman" w:cstheme="minorHAnsi"/>
          <w:sz w:val="24"/>
          <w:szCs w:val="24"/>
        </w:rPr>
      </w:pPr>
    </w:p>
    <w:p w14:paraId="0E3570DA" w14:textId="77777777" w:rsidR="00A36AD3" w:rsidRPr="00A36AD3" w:rsidRDefault="00A36AD3" w:rsidP="00A36AD3">
      <w:pPr>
        <w:numPr>
          <w:ilvl w:val="0"/>
          <w:numId w:val="53"/>
        </w:numPr>
        <w:spacing w:after="0" w:line="360" w:lineRule="auto"/>
        <w:jc w:val="both"/>
        <w:rPr>
          <w:rFonts w:eastAsia="Times New Roman" w:cstheme="minorHAnsi"/>
          <w:sz w:val="24"/>
          <w:szCs w:val="24"/>
        </w:rPr>
      </w:pPr>
      <w:r w:rsidRPr="00A36AD3">
        <w:rPr>
          <w:rFonts w:eastAsia="Times New Roman" w:cstheme="minorHAnsi"/>
          <w:sz w:val="24"/>
          <w:szCs w:val="24"/>
        </w:rPr>
        <w:t>odcinek od ul. Mostowej do ronda – od km 0+000 do km ok. 0+107:</w:t>
      </w:r>
    </w:p>
    <w:p w14:paraId="33371424" w14:textId="77777777" w:rsidR="00A36AD3" w:rsidRPr="00A36AD3" w:rsidRDefault="00A36AD3" w:rsidP="00A36AD3">
      <w:pPr>
        <w:numPr>
          <w:ilvl w:val="0"/>
          <w:numId w:val="54"/>
        </w:numPr>
        <w:spacing w:after="0" w:line="360" w:lineRule="auto"/>
        <w:jc w:val="both"/>
        <w:rPr>
          <w:rFonts w:eastAsia="Times New Roman" w:cstheme="minorHAnsi"/>
          <w:sz w:val="24"/>
          <w:szCs w:val="24"/>
        </w:rPr>
      </w:pPr>
      <w:r w:rsidRPr="00A36AD3">
        <w:rPr>
          <w:rFonts w:eastAsia="Times New Roman" w:cstheme="minorHAnsi"/>
          <w:sz w:val="24"/>
          <w:szCs w:val="24"/>
        </w:rPr>
        <w:t>klasa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D</w:t>
      </w:r>
    </w:p>
    <w:p w14:paraId="630C84B7" w14:textId="77777777" w:rsidR="00A36AD3" w:rsidRPr="00A36AD3" w:rsidRDefault="00A36AD3" w:rsidP="00A36AD3">
      <w:pPr>
        <w:numPr>
          <w:ilvl w:val="0"/>
          <w:numId w:val="54"/>
        </w:numPr>
        <w:spacing w:after="0" w:line="360" w:lineRule="auto"/>
        <w:jc w:val="both"/>
        <w:rPr>
          <w:rFonts w:eastAsia="Times New Roman" w:cstheme="minorHAnsi"/>
          <w:sz w:val="24"/>
          <w:szCs w:val="24"/>
        </w:rPr>
      </w:pPr>
      <w:r w:rsidRPr="00A36AD3">
        <w:rPr>
          <w:rFonts w:eastAsia="Times New Roman" w:cstheme="minorHAnsi"/>
          <w:sz w:val="24"/>
          <w:szCs w:val="24"/>
        </w:rPr>
        <w:t>prędkość projektowa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30 km/h</w:t>
      </w:r>
    </w:p>
    <w:p w14:paraId="724C3FF0" w14:textId="77777777" w:rsidR="00A36AD3" w:rsidRPr="00A36AD3" w:rsidRDefault="00A36AD3" w:rsidP="00A36AD3">
      <w:pPr>
        <w:numPr>
          <w:ilvl w:val="0"/>
          <w:numId w:val="54"/>
        </w:numPr>
        <w:spacing w:after="0" w:line="360" w:lineRule="auto"/>
        <w:jc w:val="both"/>
        <w:rPr>
          <w:rFonts w:eastAsia="Times New Roman" w:cstheme="minorHAnsi"/>
          <w:sz w:val="24"/>
          <w:szCs w:val="24"/>
        </w:rPr>
      </w:pPr>
      <w:r w:rsidRPr="00A36AD3">
        <w:rPr>
          <w:rFonts w:eastAsia="Times New Roman" w:cstheme="minorHAnsi"/>
          <w:sz w:val="24"/>
          <w:szCs w:val="24"/>
        </w:rPr>
        <w:t>nośność nawierzchni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115 </w:t>
      </w:r>
      <w:proofErr w:type="spellStart"/>
      <w:r w:rsidRPr="00A36AD3">
        <w:rPr>
          <w:rFonts w:eastAsia="Times New Roman" w:cstheme="minorHAnsi"/>
          <w:sz w:val="24"/>
          <w:szCs w:val="24"/>
        </w:rPr>
        <w:t>kN</w:t>
      </w:r>
      <w:proofErr w:type="spellEnd"/>
      <w:r w:rsidRPr="00A36AD3">
        <w:rPr>
          <w:rFonts w:eastAsia="Times New Roman" w:cstheme="minorHAnsi"/>
          <w:sz w:val="24"/>
          <w:szCs w:val="24"/>
        </w:rPr>
        <w:t>/oś</w:t>
      </w:r>
    </w:p>
    <w:p w14:paraId="723DC3C2" w14:textId="77777777" w:rsidR="00A36AD3" w:rsidRPr="00A36AD3" w:rsidRDefault="00A36AD3" w:rsidP="00A36AD3">
      <w:pPr>
        <w:numPr>
          <w:ilvl w:val="0"/>
          <w:numId w:val="54"/>
        </w:numPr>
        <w:spacing w:after="0" w:line="360" w:lineRule="auto"/>
        <w:jc w:val="both"/>
        <w:rPr>
          <w:rFonts w:eastAsia="Times New Roman" w:cstheme="minorHAnsi"/>
          <w:sz w:val="24"/>
          <w:szCs w:val="24"/>
        </w:rPr>
      </w:pPr>
      <w:r w:rsidRPr="00A36AD3">
        <w:rPr>
          <w:rFonts w:eastAsia="Times New Roman" w:cstheme="minorHAnsi"/>
          <w:sz w:val="24"/>
          <w:szCs w:val="24"/>
        </w:rPr>
        <w:t>kategoria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KR3,</w:t>
      </w:r>
    </w:p>
    <w:p w14:paraId="2107DFEC" w14:textId="77777777" w:rsidR="00A36AD3" w:rsidRDefault="00A36AD3" w:rsidP="00A36AD3">
      <w:pPr>
        <w:numPr>
          <w:ilvl w:val="0"/>
          <w:numId w:val="54"/>
        </w:numPr>
        <w:spacing w:after="0" w:line="360" w:lineRule="auto"/>
        <w:jc w:val="both"/>
        <w:rPr>
          <w:rFonts w:eastAsia="Times New Roman" w:cstheme="minorHAnsi"/>
          <w:sz w:val="24"/>
          <w:szCs w:val="24"/>
        </w:rPr>
      </w:pPr>
      <w:r w:rsidRPr="00A36AD3">
        <w:rPr>
          <w:rFonts w:eastAsia="Times New Roman" w:cstheme="minorHAnsi"/>
          <w:sz w:val="24"/>
          <w:szCs w:val="24"/>
        </w:rPr>
        <w:t>przekrój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droga jednojezdniowa dwupasowa,</w:t>
      </w:r>
    </w:p>
    <w:p w14:paraId="002ECE5C" w14:textId="5A023068" w:rsidR="00A36AD3" w:rsidRPr="00A36AD3" w:rsidRDefault="00A36AD3" w:rsidP="00A36AD3">
      <w:pPr>
        <w:spacing w:after="0" w:line="360" w:lineRule="auto"/>
        <w:ind w:left="4608" w:firstLine="348"/>
        <w:jc w:val="both"/>
        <w:rPr>
          <w:rFonts w:eastAsia="Times New Roman" w:cstheme="minorHAnsi"/>
          <w:sz w:val="24"/>
          <w:szCs w:val="24"/>
        </w:rPr>
      </w:pPr>
      <w:r w:rsidRPr="00A36AD3">
        <w:rPr>
          <w:rFonts w:eastAsia="Times New Roman" w:cstheme="minorHAnsi"/>
          <w:sz w:val="24"/>
          <w:szCs w:val="24"/>
        </w:rPr>
        <w:t>przekrój</w:t>
      </w:r>
      <w:r>
        <w:rPr>
          <w:rFonts w:eastAsia="Times New Roman" w:cstheme="minorHAnsi"/>
          <w:sz w:val="24"/>
          <w:szCs w:val="24"/>
        </w:rPr>
        <w:t xml:space="preserve"> </w:t>
      </w:r>
      <w:r w:rsidRPr="00A36AD3">
        <w:rPr>
          <w:rFonts w:eastAsia="Times New Roman" w:cstheme="minorHAnsi"/>
          <w:sz w:val="24"/>
          <w:szCs w:val="24"/>
        </w:rPr>
        <w:t>uliczny w krawężnikach</w:t>
      </w:r>
    </w:p>
    <w:p w14:paraId="1EAF4C15" w14:textId="77777777" w:rsidR="00A36AD3" w:rsidRPr="00A36AD3" w:rsidRDefault="00A36AD3" w:rsidP="00A36AD3">
      <w:pPr>
        <w:numPr>
          <w:ilvl w:val="0"/>
          <w:numId w:val="54"/>
        </w:numPr>
        <w:spacing w:after="0" w:line="360" w:lineRule="auto"/>
        <w:jc w:val="both"/>
        <w:rPr>
          <w:rFonts w:eastAsia="Times New Roman" w:cstheme="minorHAnsi"/>
          <w:sz w:val="24"/>
          <w:szCs w:val="24"/>
        </w:rPr>
      </w:pPr>
      <w:r w:rsidRPr="00A36AD3">
        <w:rPr>
          <w:rFonts w:eastAsia="Times New Roman" w:cstheme="minorHAnsi"/>
          <w:sz w:val="24"/>
          <w:szCs w:val="24"/>
        </w:rPr>
        <w:t>szerokość pasa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3,00 m + poszerzenia na łukach</w:t>
      </w:r>
    </w:p>
    <w:p w14:paraId="46067EFF" w14:textId="77777777" w:rsidR="00A36AD3" w:rsidRPr="00A36AD3" w:rsidRDefault="00A36AD3" w:rsidP="00A36AD3">
      <w:pPr>
        <w:numPr>
          <w:ilvl w:val="0"/>
          <w:numId w:val="54"/>
        </w:numPr>
        <w:spacing w:after="0" w:line="360" w:lineRule="auto"/>
        <w:jc w:val="both"/>
        <w:rPr>
          <w:rFonts w:eastAsia="Times New Roman" w:cstheme="minorHAnsi"/>
          <w:sz w:val="24"/>
          <w:szCs w:val="24"/>
        </w:rPr>
      </w:pPr>
      <w:r w:rsidRPr="00A36AD3">
        <w:rPr>
          <w:rFonts w:eastAsia="Times New Roman" w:cstheme="minorHAnsi"/>
          <w:sz w:val="24"/>
          <w:szCs w:val="24"/>
        </w:rPr>
        <w:t>szerokość jezdni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6,00 m (2 x 3,00 m)</w:t>
      </w:r>
    </w:p>
    <w:p w14:paraId="0242DBCD" w14:textId="77777777" w:rsidR="00A36AD3" w:rsidRPr="00A36AD3" w:rsidRDefault="00A36AD3" w:rsidP="00A36AD3">
      <w:pPr>
        <w:numPr>
          <w:ilvl w:val="0"/>
          <w:numId w:val="54"/>
        </w:numPr>
        <w:spacing w:after="0" w:line="360" w:lineRule="auto"/>
        <w:jc w:val="both"/>
        <w:rPr>
          <w:rFonts w:eastAsia="Times New Roman" w:cstheme="minorHAnsi"/>
          <w:sz w:val="24"/>
          <w:szCs w:val="24"/>
        </w:rPr>
      </w:pPr>
      <w:r w:rsidRPr="00A36AD3">
        <w:rPr>
          <w:rFonts w:eastAsia="Times New Roman" w:cstheme="minorHAnsi"/>
          <w:sz w:val="24"/>
          <w:szCs w:val="24"/>
        </w:rPr>
        <w:t>szerokość chodników</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2,00 m</w:t>
      </w:r>
    </w:p>
    <w:p w14:paraId="59F6EECF" w14:textId="77777777" w:rsidR="00A36AD3" w:rsidRPr="00A36AD3" w:rsidRDefault="00A36AD3" w:rsidP="00A36AD3">
      <w:pPr>
        <w:numPr>
          <w:ilvl w:val="0"/>
          <w:numId w:val="54"/>
        </w:numPr>
        <w:spacing w:after="0" w:line="360" w:lineRule="auto"/>
        <w:jc w:val="both"/>
        <w:rPr>
          <w:rFonts w:eastAsia="Times New Roman" w:cstheme="minorHAnsi"/>
          <w:sz w:val="24"/>
          <w:szCs w:val="24"/>
        </w:rPr>
      </w:pPr>
      <w:r w:rsidRPr="00A36AD3">
        <w:rPr>
          <w:rFonts w:eastAsia="Times New Roman" w:cstheme="minorHAnsi"/>
          <w:sz w:val="24"/>
          <w:szCs w:val="24"/>
        </w:rPr>
        <w:t>nawierzchnia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bitumiczna</w:t>
      </w:r>
    </w:p>
    <w:p w14:paraId="713462E6" w14:textId="77777777" w:rsidR="00A36AD3" w:rsidRPr="00A36AD3" w:rsidRDefault="00A36AD3" w:rsidP="00A36AD3">
      <w:pPr>
        <w:spacing w:after="0" w:line="360" w:lineRule="auto"/>
        <w:jc w:val="both"/>
        <w:rPr>
          <w:rFonts w:eastAsia="Times New Roman" w:cstheme="minorHAnsi"/>
          <w:sz w:val="24"/>
          <w:szCs w:val="24"/>
        </w:rPr>
      </w:pPr>
    </w:p>
    <w:p w14:paraId="01C31163" w14:textId="77777777" w:rsidR="00A36AD3" w:rsidRPr="00A36AD3" w:rsidRDefault="00A36AD3" w:rsidP="00A36AD3">
      <w:pPr>
        <w:numPr>
          <w:ilvl w:val="0"/>
          <w:numId w:val="53"/>
        </w:numPr>
        <w:spacing w:after="0" w:line="360" w:lineRule="auto"/>
        <w:jc w:val="both"/>
        <w:rPr>
          <w:rFonts w:eastAsia="Times New Roman" w:cstheme="minorHAnsi"/>
          <w:sz w:val="24"/>
          <w:szCs w:val="24"/>
        </w:rPr>
      </w:pPr>
      <w:r w:rsidRPr="00A36AD3">
        <w:rPr>
          <w:rFonts w:eastAsia="Times New Roman" w:cstheme="minorHAnsi"/>
          <w:b/>
          <w:bCs/>
          <w:sz w:val="24"/>
          <w:szCs w:val="24"/>
        </w:rPr>
        <w:t>droga dojazdowa</w:t>
      </w:r>
      <w:r w:rsidRPr="00A36AD3">
        <w:rPr>
          <w:rFonts w:eastAsia="Times New Roman" w:cstheme="minorHAnsi"/>
          <w:sz w:val="24"/>
          <w:szCs w:val="24"/>
        </w:rPr>
        <w:t xml:space="preserve"> – od km ok. 0+024 do km ok. 0+144 (zakończona placem do zawracania o wymiarach 12,50 m x 12,50 m):</w:t>
      </w:r>
    </w:p>
    <w:p w14:paraId="337EB1F2" w14:textId="77777777" w:rsidR="00A36AD3" w:rsidRPr="00A36AD3" w:rsidRDefault="00A36AD3" w:rsidP="00A36AD3">
      <w:pPr>
        <w:numPr>
          <w:ilvl w:val="0"/>
          <w:numId w:val="55"/>
        </w:numPr>
        <w:spacing w:after="0" w:line="360" w:lineRule="auto"/>
        <w:jc w:val="both"/>
        <w:rPr>
          <w:rFonts w:eastAsia="Times New Roman" w:cstheme="minorHAnsi"/>
          <w:sz w:val="24"/>
          <w:szCs w:val="24"/>
        </w:rPr>
      </w:pPr>
      <w:r w:rsidRPr="00A36AD3">
        <w:rPr>
          <w:rFonts w:eastAsia="Times New Roman" w:cstheme="minorHAnsi"/>
          <w:sz w:val="24"/>
          <w:szCs w:val="24"/>
        </w:rPr>
        <w:t>klasa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D</w:t>
      </w:r>
    </w:p>
    <w:p w14:paraId="1E7D667D" w14:textId="77777777" w:rsidR="00A36AD3" w:rsidRPr="00A36AD3" w:rsidRDefault="00A36AD3" w:rsidP="00A36AD3">
      <w:pPr>
        <w:numPr>
          <w:ilvl w:val="0"/>
          <w:numId w:val="55"/>
        </w:numPr>
        <w:spacing w:after="0" w:line="360" w:lineRule="auto"/>
        <w:jc w:val="both"/>
        <w:rPr>
          <w:rFonts w:eastAsia="Times New Roman" w:cstheme="minorHAnsi"/>
          <w:sz w:val="24"/>
          <w:szCs w:val="24"/>
        </w:rPr>
      </w:pPr>
      <w:r w:rsidRPr="00A36AD3">
        <w:rPr>
          <w:rFonts w:eastAsia="Times New Roman" w:cstheme="minorHAnsi"/>
          <w:sz w:val="24"/>
          <w:szCs w:val="24"/>
        </w:rPr>
        <w:t>prędkość projektowa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30 km/h</w:t>
      </w:r>
    </w:p>
    <w:p w14:paraId="4BD17E29" w14:textId="77777777" w:rsidR="00A36AD3" w:rsidRPr="00A36AD3" w:rsidRDefault="00A36AD3" w:rsidP="00A36AD3">
      <w:pPr>
        <w:numPr>
          <w:ilvl w:val="0"/>
          <w:numId w:val="55"/>
        </w:numPr>
        <w:spacing w:after="0" w:line="360" w:lineRule="auto"/>
        <w:jc w:val="both"/>
        <w:rPr>
          <w:rFonts w:eastAsia="Times New Roman" w:cstheme="minorHAnsi"/>
          <w:sz w:val="24"/>
          <w:szCs w:val="24"/>
        </w:rPr>
      </w:pPr>
      <w:r w:rsidRPr="00A36AD3">
        <w:rPr>
          <w:rFonts w:eastAsia="Times New Roman" w:cstheme="minorHAnsi"/>
          <w:sz w:val="24"/>
          <w:szCs w:val="24"/>
        </w:rPr>
        <w:t>nośność nawierzchni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115 </w:t>
      </w:r>
      <w:proofErr w:type="spellStart"/>
      <w:r w:rsidRPr="00A36AD3">
        <w:rPr>
          <w:rFonts w:eastAsia="Times New Roman" w:cstheme="minorHAnsi"/>
          <w:sz w:val="24"/>
          <w:szCs w:val="24"/>
        </w:rPr>
        <w:t>kN</w:t>
      </w:r>
      <w:proofErr w:type="spellEnd"/>
      <w:r w:rsidRPr="00A36AD3">
        <w:rPr>
          <w:rFonts w:eastAsia="Times New Roman" w:cstheme="minorHAnsi"/>
          <w:sz w:val="24"/>
          <w:szCs w:val="24"/>
        </w:rPr>
        <w:t>/oś</w:t>
      </w:r>
    </w:p>
    <w:p w14:paraId="3EE1BFF0" w14:textId="77777777" w:rsidR="00A36AD3" w:rsidRPr="00A36AD3" w:rsidRDefault="00A36AD3" w:rsidP="00A36AD3">
      <w:pPr>
        <w:numPr>
          <w:ilvl w:val="0"/>
          <w:numId w:val="55"/>
        </w:numPr>
        <w:spacing w:after="0" w:line="360" w:lineRule="auto"/>
        <w:jc w:val="both"/>
        <w:rPr>
          <w:rFonts w:eastAsia="Times New Roman" w:cstheme="minorHAnsi"/>
          <w:sz w:val="24"/>
          <w:szCs w:val="24"/>
        </w:rPr>
      </w:pPr>
      <w:r w:rsidRPr="00A36AD3">
        <w:rPr>
          <w:rFonts w:eastAsia="Times New Roman" w:cstheme="minorHAnsi"/>
          <w:sz w:val="24"/>
          <w:szCs w:val="24"/>
        </w:rPr>
        <w:t>kategoria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KR3,</w:t>
      </w:r>
    </w:p>
    <w:p w14:paraId="4BE1F695" w14:textId="77777777" w:rsidR="00A36AD3" w:rsidRDefault="00A36AD3" w:rsidP="00A36AD3">
      <w:pPr>
        <w:numPr>
          <w:ilvl w:val="0"/>
          <w:numId w:val="55"/>
        </w:numPr>
        <w:spacing w:after="0" w:line="360" w:lineRule="auto"/>
        <w:jc w:val="both"/>
        <w:rPr>
          <w:rFonts w:eastAsia="Times New Roman" w:cstheme="minorHAnsi"/>
          <w:sz w:val="24"/>
          <w:szCs w:val="24"/>
        </w:rPr>
      </w:pPr>
      <w:r w:rsidRPr="00A36AD3">
        <w:rPr>
          <w:rFonts w:eastAsia="Times New Roman" w:cstheme="minorHAnsi"/>
          <w:sz w:val="24"/>
          <w:szCs w:val="24"/>
        </w:rPr>
        <w:t>przekrój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droga jednojezdniowa dwupasowa, </w:t>
      </w:r>
    </w:p>
    <w:p w14:paraId="4600577B" w14:textId="3CB376D1" w:rsidR="00A36AD3" w:rsidRPr="00A36AD3" w:rsidRDefault="00A36AD3" w:rsidP="00A36AD3">
      <w:pPr>
        <w:spacing w:after="0" w:line="360" w:lineRule="auto"/>
        <w:ind w:left="4608" w:firstLine="348"/>
        <w:jc w:val="both"/>
        <w:rPr>
          <w:rFonts w:eastAsia="Times New Roman" w:cstheme="minorHAnsi"/>
          <w:sz w:val="24"/>
          <w:szCs w:val="24"/>
        </w:rPr>
      </w:pPr>
      <w:r w:rsidRPr="00A36AD3">
        <w:rPr>
          <w:rFonts w:eastAsia="Times New Roman" w:cstheme="minorHAnsi"/>
          <w:sz w:val="24"/>
          <w:szCs w:val="24"/>
        </w:rPr>
        <w:t xml:space="preserve">przekrój </w:t>
      </w:r>
      <w:proofErr w:type="spellStart"/>
      <w:r w:rsidRPr="00A36AD3">
        <w:rPr>
          <w:rFonts w:eastAsia="Times New Roman" w:cstheme="minorHAnsi"/>
          <w:sz w:val="24"/>
          <w:szCs w:val="24"/>
        </w:rPr>
        <w:t>półuliczny</w:t>
      </w:r>
      <w:proofErr w:type="spellEnd"/>
      <w:r w:rsidRPr="00A36AD3">
        <w:rPr>
          <w:rFonts w:eastAsia="Times New Roman" w:cstheme="minorHAnsi"/>
          <w:sz w:val="24"/>
          <w:szCs w:val="24"/>
        </w:rPr>
        <w:t xml:space="preserve"> w krawężnikach, </w:t>
      </w:r>
    </w:p>
    <w:p w14:paraId="1628E65F" w14:textId="77777777" w:rsidR="00A36AD3" w:rsidRPr="00A36AD3" w:rsidRDefault="00A36AD3" w:rsidP="00A36AD3">
      <w:pPr>
        <w:numPr>
          <w:ilvl w:val="0"/>
          <w:numId w:val="55"/>
        </w:numPr>
        <w:spacing w:after="0" w:line="360" w:lineRule="auto"/>
        <w:jc w:val="both"/>
        <w:rPr>
          <w:rFonts w:eastAsia="Times New Roman" w:cstheme="minorHAnsi"/>
          <w:sz w:val="24"/>
          <w:szCs w:val="24"/>
        </w:rPr>
      </w:pPr>
      <w:r w:rsidRPr="00A36AD3">
        <w:rPr>
          <w:rFonts w:eastAsia="Times New Roman" w:cstheme="minorHAnsi"/>
          <w:sz w:val="24"/>
          <w:szCs w:val="24"/>
        </w:rPr>
        <w:t>szerokość pasa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2,75 m + poszerzenia na łukach,</w:t>
      </w:r>
    </w:p>
    <w:p w14:paraId="3A1A9870" w14:textId="77777777" w:rsidR="00A36AD3" w:rsidRPr="00A36AD3" w:rsidRDefault="00A36AD3" w:rsidP="00A36AD3">
      <w:pPr>
        <w:numPr>
          <w:ilvl w:val="0"/>
          <w:numId w:val="55"/>
        </w:numPr>
        <w:spacing w:after="0" w:line="360" w:lineRule="auto"/>
        <w:jc w:val="both"/>
        <w:rPr>
          <w:rFonts w:eastAsia="Times New Roman" w:cstheme="minorHAnsi"/>
          <w:sz w:val="24"/>
          <w:szCs w:val="24"/>
        </w:rPr>
      </w:pPr>
      <w:r w:rsidRPr="00A36AD3">
        <w:rPr>
          <w:rFonts w:eastAsia="Times New Roman" w:cstheme="minorHAnsi"/>
          <w:sz w:val="24"/>
          <w:szCs w:val="24"/>
        </w:rPr>
        <w:t>szerokość jezdni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5,50 m (2 x 2,75 m)</w:t>
      </w:r>
    </w:p>
    <w:p w14:paraId="2956D6EF" w14:textId="77777777" w:rsidR="00A36AD3" w:rsidRPr="00A36AD3" w:rsidRDefault="00A36AD3" w:rsidP="00A36AD3">
      <w:pPr>
        <w:numPr>
          <w:ilvl w:val="0"/>
          <w:numId w:val="55"/>
        </w:numPr>
        <w:spacing w:after="0" w:line="360" w:lineRule="auto"/>
        <w:jc w:val="both"/>
        <w:rPr>
          <w:rFonts w:eastAsia="Times New Roman" w:cstheme="minorHAnsi"/>
          <w:sz w:val="24"/>
          <w:szCs w:val="24"/>
        </w:rPr>
      </w:pPr>
      <w:r w:rsidRPr="00A36AD3">
        <w:rPr>
          <w:rFonts w:eastAsia="Times New Roman" w:cstheme="minorHAnsi"/>
          <w:sz w:val="24"/>
          <w:szCs w:val="24"/>
        </w:rPr>
        <w:t>nawierzchnia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bitumiczna</w:t>
      </w:r>
    </w:p>
    <w:p w14:paraId="038044ED" w14:textId="77777777" w:rsidR="00A36AD3" w:rsidRPr="00A36AD3" w:rsidRDefault="00A36AD3" w:rsidP="00A36AD3">
      <w:pPr>
        <w:spacing w:after="0" w:line="360" w:lineRule="auto"/>
        <w:jc w:val="both"/>
        <w:rPr>
          <w:rFonts w:eastAsia="Times New Roman" w:cstheme="minorHAnsi"/>
          <w:sz w:val="24"/>
          <w:szCs w:val="24"/>
        </w:rPr>
      </w:pPr>
    </w:p>
    <w:p w14:paraId="6AE0F11E" w14:textId="77777777" w:rsidR="00A36AD3" w:rsidRPr="00A36AD3" w:rsidRDefault="00A36AD3" w:rsidP="00A36AD3">
      <w:pPr>
        <w:numPr>
          <w:ilvl w:val="0"/>
          <w:numId w:val="53"/>
        </w:numPr>
        <w:spacing w:after="0" w:line="360" w:lineRule="auto"/>
        <w:jc w:val="both"/>
        <w:rPr>
          <w:rFonts w:eastAsia="Times New Roman" w:cstheme="minorHAnsi"/>
          <w:sz w:val="24"/>
          <w:szCs w:val="24"/>
        </w:rPr>
      </w:pPr>
      <w:r w:rsidRPr="00A36AD3">
        <w:rPr>
          <w:rFonts w:eastAsia="Times New Roman" w:cstheme="minorHAnsi"/>
          <w:b/>
          <w:bCs/>
          <w:sz w:val="24"/>
          <w:szCs w:val="24"/>
        </w:rPr>
        <w:t xml:space="preserve">ul. Mostowa </w:t>
      </w:r>
      <w:r w:rsidRPr="00A36AD3">
        <w:rPr>
          <w:rFonts w:eastAsia="Times New Roman" w:cstheme="minorHAnsi"/>
          <w:sz w:val="24"/>
          <w:szCs w:val="24"/>
        </w:rPr>
        <w:t>(droga wewnętrzna DWEW2) – od km 0+000 do km ok. 0+194:</w:t>
      </w:r>
    </w:p>
    <w:p w14:paraId="528EEE81" w14:textId="77777777" w:rsidR="00A36AD3" w:rsidRPr="00A36AD3" w:rsidRDefault="00A36AD3" w:rsidP="00A36AD3">
      <w:pPr>
        <w:numPr>
          <w:ilvl w:val="0"/>
          <w:numId w:val="56"/>
        </w:numPr>
        <w:spacing w:after="0" w:line="360" w:lineRule="auto"/>
        <w:jc w:val="both"/>
        <w:rPr>
          <w:rFonts w:eastAsia="Times New Roman" w:cstheme="minorHAnsi"/>
          <w:sz w:val="24"/>
          <w:szCs w:val="24"/>
        </w:rPr>
      </w:pPr>
      <w:r w:rsidRPr="00A36AD3">
        <w:rPr>
          <w:rFonts w:eastAsia="Times New Roman" w:cstheme="minorHAnsi"/>
          <w:sz w:val="24"/>
          <w:szCs w:val="24"/>
        </w:rPr>
        <w:t>klasa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D</w:t>
      </w:r>
    </w:p>
    <w:p w14:paraId="5060A633" w14:textId="77777777" w:rsidR="00A36AD3" w:rsidRPr="00A36AD3" w:rsidRDefault="00A36AD3" w:rsidP="00A36AD3">
      <w:pPr>
        <w:numPr>
          <w:ilvl w:val="0"/>
          <w:numId w:val="56"/>
        </w:numPr>
        <w:spacing w:after="0" w:line="360" w:lineRule="auto"/>
        <w:jc w:val="both"/>
        <w:rPr>
          <w:rFonts w:eastAsia="Times New Roman" w:cstheme="minorHAnsi"/>
          <w:sz w:val="24"/>
          <w:szCs w:val="24"/>
        </w:rPr>
      </w:pPr>
      <w:r w:rsidRPr="00A36AD3">
        <w:rPr>
          <w:rFonts w:eastAsia="Times New Roman" w:cstheme="minorHAnsi"/>
          <w:sz w:val="24"/>
          <w:szCs w:val="24"/>
        </w:rPr>
        <w:t>prędkość projektowa</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30 km/h</w:t>
      </w:r>
    </w:p>
    <w:p w14:paraId="26D4DC7A" w14:textId="77777777" w:rsidR="00A36AD3" w:rsidRPr="00A36AD3" w:rsidRDefault="00A36AD3" w:rsidP="00A36AD3">
      <w:pPr>
        <w:numPr>
          <w:ilvl w:val="0"/>
          <w:numId w:val="56"/>
        </w:numPr>
        <w:spacing w:after="0" w:line="360" w:lineRule="auto"/>
        <w:jc w:val="both"/>
        <w:rPr>
          <w:rFonts w:eastAsia="Times New Roman" w:cstheme="minorHAnsi"/>
          <w:sz w:val="24"/>
          <w:szCs w:val="24"/>
        </w:rPr>
      </w:pPr>
      <w:r w:rsidRPr="00A36AD3">
        <w:rPr>
          <w:rFonts w:eastAsia="Times New Roman" w:cstheme="minorHAnsi"/>
          <w:sz w:val="24"/>
          <w:szCs w:val="24"/>
        </w:rPr>
        <w:t>nośność nawierzchni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115 </w:t>
      </w:r>
      <w:proofErr w:type="spellStart"/>
      <w:r w:rsidRPr="00A36AD3">
        <w:rPr>
          <w:rFonts w:eastAsia="Times New Roman" w:cstheme="minorHAnsi"/>
          <w:sz w:val="24"/>
          <w:szCs w:val="24"/>
        </w:rPr>
        <w:t>kN</w:t>
      </w:r>
      <w:proofErr w:type="spellEnd"/>
      <w:r w:rsidRPr="00A36AD3">
        <w:rPr>
          <w:rFonts w:eastAsia="Times New Roman" w:cstheme="minorHAnsi"/>
          <w:sz w:val="24"/>
          <w:szCs w:val="24"/>
        </w:rPr>
        <w:t>/oś</w:t>
      </w:r>
    </w:p>
    <w:p w14:paraId="4F1B0804" w14:textId="77777777" w:rsidR="00A36AD3" w:rsidRPr="00A36AD3" w:rsidRDefault="00A36AD3" w:rsidP="00A36AD3">
      <w:pPr>
        <w:numPr>
          <w:ilvl w:val="0"/>
          <w:numId w:val="56"/>
        </w:numPr>
        <w:spacing w:after="0" w:line="360" w:lineRule="auto"/>
        <w:jc w:val="both"/>
        <w:rPr>
          <w:rFonts w:eastAsia="Times New Roman" w:cstheme="minorHAnsi"/>
          <w:sz w:val="24"/>
          <w:szCs w:val="24"/>
        </w:rPr>
      </w:pPr>
      <w:r w:rsidRPr="00A36AD3">
        <w:rPr>
          <w:rFonts w:eastAsia="Times New Roman" w:cstheme="minorHAnsi"/>
          <w:sz w:val="24"/>
          <w:szCs w:val="24"/>
        </w:rPr>
        <w:t>kategoria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KR1</w:t>
      </w:r>
    </w:p>
    <w:p w14:paraId="5B0F572B" w14:textId="77777777" w:rsidR="00A36AD3" w:rsidRPr="00A36AD3" w:rsidRDefault="00A36AD3" w:rsidP="00A36AD3">
      <w:pPr>
        <w:numPr>
          <w:ilvl w:val="0"/>
          <w:numId w:val="56"/>
        </w:numPr>
        <w:spacing w:after="0" w:line="360" w:lineRule="auto"/>
        <w:jc w:val="both"/>
        <w:rPr>
          <w:rFonts w:eastAsia="Times New Roman" w:cstheme="minorHAnsi"/>
          <w:sz w:val="24"/>
          <w:szCs w:val="24"/>
        </w:rPr>
      </w:pPr>
      <w:r w:rsidRPr="00A36AD3">
        <w:rPr>
          <w:rFonts w:eastAsia="Times New Roman" w:cstheme="minorHAnsi"/>
          <w:sz w:val="24"/>
          <w:szCs w:val="24"/>
        </w:rPr>
        <w:t>przekrój drogi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 xml:space="preserve">droga jednojezdniowa jednopasowa, </w:t>
      </w:r>
    </w:p>
    <w:p w14:paraId="76900507" w14:textId="77777777" w:rsidR="00A36AD3" w:rsidRPr="00A36AD3" w:rsidRDefault="00A36AD3" w:rsidP="00A36AD3">
      <w:pPr>
        <w:spacing w:after="0" w:line="360" w:lineRule="auto"/>
        <w:ind w:left="4248" w:firstLine="708"/>
        <w:jc w:val="both"/>
        <w:rPr>
          <w:rFonts w:eastAsia="Times New Roman" w:cstheme="minorHAnsi"/>
          <w:sz w:val="24"/>
          <w:szCs w:val="24"/>
        </w:rPr>
      </w:pPr>
      <w:r w:rsidRPr="00A36AD3">
        <w:rPr>
          <w:rFonts w:eastAsia="Times New Roman" w:cstheme="minorHAnsi"/>
          <w:sz w:val="24"/>
          <w:szCs w:val="24"/>
        </w:rPr>
        <w:lastRenderedPageBreak/>
        <w:t>przekrój uliczny w krawężnikach,</w:t>
      </w:r>
    </w:p>
    <w:p w14:paraId="0E1DD9C7" w14:textId="77777777" w:rsidR="00A36AD3" w:rsidRPr="00A36AD3" w:rsidRDefault="00A36AD3" w:rsidP="00A36AD3">
      <w:pPr>
        <w:numPr>
          <w:ilvl w:val="0"/>
          <w:numId w:val="56"/>
        </w:numPr>
        <w:spacing w:after="0" w:line="360" w:lineRule="auto"/>
        <w:jc w:val="both"/>
        <w:rPr>
          <w:rFonts w:eastAsia="Times New Roman" w:cstheme="minorHAnsi"/>
          <w:sz w:val="24"/>
          <w:szCs w:val="24"/>
        </w:rPr>
      </w:pPr>
      <w:r w:rsidRPr="00A36AD3">
        <w:rPr>
          <w:rFonts w:eastAsia="Times New Roman" w:cstheme="minorHAnsi"/>
          <w:sz w:val="24"/>
          <w:szCs w:val="24"/>
        </w:rPr>
        <w:t>szerokość pasa ruchu</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3,50 m + poszerzenia na łukach</w:t>
      </w:r>
    </w:p>
    <w:p w14:paraId="2A386110" w14:textId="77777777" w:rsidR="00A36AD3" w:rsidRPr="00A36AD3" w:rsidRDefault="00A36AD3" w:rsidP="00A36AD3">
      <w:pPr>
        <w:numPr>
          <w:ilvl w:val="0"/>
          <w:numId w:val="56"/>
        </w:numPr>
        <w:spacing w:after="0" w:line="360" w:lineRule="auto"/>
        <w:jc w:val="both"/>
        <w:rPr>
          <w:rFonts w:eastAsia="Times New Roman" w:cstheme="minorHAnsi"/>
          <w:sz w:val="24"/>
          <w:szCs w:val="24"/>
        </w:rPr>
      </w:pPr>
      <w:r w:rsidRPr="00A36AD3">
        <w:rPr>
          <w:rFonts w:eastAsia="Times New Roman" w:cstheme="minorHAnsi"/>
          <w:sz w:val="24"/>
          <w:szCs w:val="24"/>
        </w:rPr>
        <w:t>szerokość jezdni</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min. 3,50 m (1 x 3,50 m)</w:t>
      </w:r>
    </w:p>
    <w:p w14:paraId="4FF07E60" w14:textId="77777777" w:rsidR="00A36AD3" w:rsidRPr="00A36AD3" w:rsidRDefault="00A36AD3" w:rsidP="00A36AD3">
      <w:pPr>
        <w:numPr>
          <w:ilvl w:val="0"/>
          <w:numId w:val="56"/>
        </w:numPr>
        <w:spacing w:after="0" w:line="360" w:lineRule="auto"/>
        <w:jc w:val="both"/>
        <w:rPr>
          <w:rFonts w:eastAsia="Times New Roman" w:cstheme="minorHAnsi"/>
          <w:sz w:val="24"/>
          <w:szCs w:val="24"/>
        </w:rPr>
      </w:pPr>
      <w:r w:rsidRPr="00A36AD3">
        <w:rPr>
          <w:rFonts w:eastAsia="Times New Roman" w:cstheme="minorHAnsi"/>
          <w:sz w:val="24"/>
          <w:szCs w:val="24"/>
        </w:rPr>
        <w:t xml:space="preserve">nawierzchnia </w:t>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r>
      <w:r w:rsidRPr="00A36AD3">
        <w:rPr>
          <w:rFonts w:eastAsia="Times New Roman" w:cstheme="minorHAnsi"/>
          <w:sz w:val="24"/>
          <w:szCs w:val="24"/>
        </w:rPr>
        <w:tab/>
        <w:t>bitumiczna</w:t>
      </w:r>
    </w:p>
    <w:bookmarkEnd w:id="4"/>
    <w:p w14:paraId="582D015D" w14:textId="77777777" w:rsidR="00A36AD3" w:rsidRPr="00A36AD3" w:rsidRDefault="00A36AD3" w:rsidP="00A36AD3">
      <w:pPr>
        <w:numPr>
          <w:ilvl w:val="0"/>
          <w:numId w:val="59"/>
        </w:numPr>
        <w:spacing w:after="0" w:line="360" w:lineRule="auto"/>
        <w:jc w:val="both"/>
        <w:rPr>
          <w:rFonts w:eastAsia="Times New Roman" w:cstheme="minorHAnsi"/>
          <w:b/>
          <w:sz w:val="24"/>
          <w:szCs w:val="24"/>
        </w:rPr>
      </w:pPr>
      <w:r w:rsidRPr="00A36AD3">
        <w:rPr>
          <w:rFonts w:eastAsia="Times New Roman" w:cstheme="minorHAnsi"/>
          <w:b/>
          <w:sz w:val="24"/>
          <w:szCs w:val="24"/>
        </w:rPr>
        <w:t xml:space="preserve">Warunki wykorzystania terenu w fazie realizacji i eksploatacji lub użytkowania przedsięwzięcia, ze szczególnym uwzględnieniem konieczności ochrony cennych wartości przyrodniczych, zasobów naturalnych i zabytków oraz ograniczenia uciążliwości dla terenów sąsiednich: </w:t>
      </w:r>
    </w:p>
    <w:p w14:paraId="519A3A7B"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Prace budowlane na obszarze, w sąsiedztwie którego w promieniu 100 m występuje zabudowa mieszkaniowa, prowadzić w porze dziennej, tj. w godzinach 6</w:t>
      </w:r>
      <w:r w:rsidRPr="00A36AD3">
        <w:rPr>
          <w:rFonts w:eastAsia="Times New Roman" w:cstheme="minorHAnsi"/>
          <w:sz w:val="24"/>
          <w:szCs w:val="24"/>
          <w:vertAlign w:val="superscript"/>
        </w:rPr>
        <w:t>00</w:t>
      </w:r>
      <w:r w:rsidRPr="00A36AD3">
        <w:rPr>
          <w:rFonts w:eastAsia="Times New Roman" w:cstheme="minorHAnsi"/>
          <w:sz w:val="24"/>
          <w:szCs w:val="24"/>
        </w:rPr>
        <w:t xml:space="preserve"> - 22</w:t>
      </w:r>
      <w:r w:rsidRPr="00A36AD3">
        <w:rPr>
          <w:rFonts w:eastAsia="Times New Roman" w:cstheme="minorHAnsi"/>
          <w:sz w:val="24"/>
          <w:szCs w:val="24"/>
          <w:vertAlign w:val="superscript"/>
        </w:rPr>
        <w:t>00</w:t>
      </w:r>
      <w:r w:rsidRPr="00A36AD3">
        <w:rPr>
          <w:rFonts w:eastAsia="Times New Roman" w:cstheme="minorHAnsi"/>
          <w:sz w:val="24"/>
          <w:szCs w:val="24"/>
        </w:rPr>
        <w:t>. W trakcie realizacji inwestycji ograniczyć jałową pracę silników pojazdów i sprzętu wibracyjnego oraz innego sprzętu ciężkiego (np. walce wibracyjne, ubijaki, młoty pneumatyczne, itp.); wszystkie urządzenia utrzymywać we właściwej sprawności technicznej.</w:t>
      </w:r>
    </w:p>
    <w:p w14:paraId="24C25787"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Plac budowy i drogi dojazdowe należy utrzymywać w stanie ograniczającym pylenie, (drogi na placu budowy zraszać wodą), zapewnić transport materiałów budowlanych z użyciem środków zabezpieczających przed pyleniem (przykrycia skrzyń samochodów), w jak największym stopniu stosować do podbudowy gotowe mieszanki wytwarzane w wytwórniach, aby ograniczyć do minimum operacje mieszania kruszywa ze spoiwem na miejscu budowy. Drogi dojazdowe do obsługi placów budowy należy wytyczać w oparciu o istniejącą sieć szlaków komunikacyjnych.</w:t>
      </w:r>
    </w:p>
    <w:p w14:paraId="4EA49D86"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 xml:space="preserve">Zaplecze budowy wraz z bazą transportowo-sprzętową zorganizować z uwzględnieniem zasady minimalizacji zajęcia terenu, a po zakończeniu prac teren przywrócić do możliwie zbliżonego do pierwotnego; ustawić na czas budowy przenośne sanitariaty i zapewnić ich regularne opróżnianie. </w:t>
      </w:r>
    </w:p>
    <w:p w14:paraId="1C3C0276"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Zaplecze budowy, miejsca magazynowania materiałów i odpadów oraz place postojowe i technologiczne należy zabezpieczyć przed infiltracją zanieczyszczeń do środowiska gruntowo-wodnego.</w:t>
      </w:r>
    </w:p>
    <w:p w14:paraId="4537281B"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Lokalizację zaplecza budowy i baz materiałowo-sprzętowych, przewidzieć:</w:t>
      </w:r>
    </w:p>
    <w:p w14:paraId="700A7955" w14:textId="77777777" w:rsidR="00A36AD3" w:rsidRPr="00A36AD3" w:rsidRDefault="00A36AD3" w:rsidP="00A36AD3">
      <w:pPr>
        <w:numPr>
          <w:ilvl w:val="0"/>
          <w:numId w:val="43"/>
        </w:numPr>
        <w:spacing w:after="0" w:line="360" w:lineRule="auto"/>
        <w:jc w:val="both"/>
        <w:rPr>
          <w:rFonts w:eastAsia="Times New Roman" w:cstheme="minorHAnsi"/>
          <w:sz w:val="24"/>
          <w:szCs w:val="24"/>
        </w:rPr>
      </w:pPr>
      <w:r w:rsidRPr="00A36AD3">
        <w:rPr>
          <w:rFonts w:eastAsia="Times New Roman" w:cstheme="minorHAnsi"/>
          <w:sz w:val="24"/>
          <w:szCs w:val="24"/>
        </w:rPr>
        <w:t>na terenach wcześniej przekształconych, w odległości minimum 50 m od zabudowy mieszkaniowej,</w:t>
      </w:r>
    </w:p>
    <w:p w14:paraId="5CDDB6CD" w14:textId="77777777" w:rsidR="00A36AD3" w:rsidRPr="00A36AD3" w:rsidRDefault="00A36AD3" w:rsidP="00A36AD3">
      <w:pPr>
        <w:numPr>
          <w:ilvl w:val="0"/>
          <w:numId w:val="34"/>
        </w:numPr>
        <w:spacing w:after="0" w:line="360" w:lineRule="auto"/>
        <w:jc w:val="both"/>
        <w:rPr>
          <w:rFonts w:eastAsia="Times New Roman" w:cstheme="minorHAnsi"/>
          <w:sz w:val="24"/>
          <w:szCs w:val="24"/>
        </w:rPr>
      </w:pPr>
      <w:r w:rsidRPr="00A36AD3">
        <w:rPr>
          <w:rFonts w:eastAsia="Times New Roman" w:cstheme="minorHAnsi"/>
          <w:sz w:val="24"/>
          <w:szCs w:val="24"/>
        </w:rPr>
        <w:lastRenderedPageBreak/>
        <w:t>poza terenem zlokalizowanym w sąsiedztwie obszaru Natura 2000 Tarnobrzeska Dolina Wisły oraz poza terenami występowania siedlisk chronionych gatunków zwierząt oraz obszarów chronionych,</w:t>
      </w:r>
    </w:p>
    <w:p w14:paraId="40BAB94E" w14:textId="77777777" w:rsidR="00A36AD3" w:rsidRPr="00A36AD3" w:rsidRDefault="00A36AD3" w:rsidP="00A36AD3">
      <w:pPr>
        <w:numPr>
          <w:ilvl w:val="0"/>
          <w:numId w:val="34"/>
        </w:numPr>
        <w:spacing w:after="0" w:line="360" w:lineRule="auto"/>
        <w:jc w:val="both"/>
        <w:rPr>
          <w:rFonts w:eastAsia="Times New Roman" w:cstheme="minorHAnsi"/>
          <w:sz w:val="24"/>
          <w:szCs w:val="24"/>
        </w:rPr>
      </w:pPr>
      <w:r w:rsidRPr="00A36AD3">
        <w:rPr>
          <w:rFonts w:eastAsia="Times New Roman" w:cstheme="minorHAnsi"/>
          <w:sz w:val="24"/>
          <w:szCs w:val="24"/>
        </w:rPr>
        <w:t xml:space="preserve">poza terenami podmokłymi. </w:t>
      </w:r>
    </w:p>
    <w:p w14:paraId="5663AF37"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 xml:space="preserve">Niezanieczyszczone masy ziemne, powstające podczas prac budowlanych w jak największym stopniu zagospodarować na terenie planowanej inwestycji, zgodnie z obowiązującymi przepisami (wykorzystać np.: do budowy nasypów, niwelacji terenu); masy ziemne nie mogą być </w:t>
      </w:r>
      <w:proofErr w:type="spellStart"/>
      <w:r w:rsidRPr="00A36AD3">
        <w:rPr>
          <w:rFonts w:eastAsia="Times New Roman" w:cstheme="minorHAnsi"/>
          <w:sz w:val="24"/>
          <w:szCs w:val="24"/>
        </w:rPr>
        <w:t>rozplantowywane</w:t>
      </w:r>
      <w:proofErr w:type="spellEnd"/>
      <w:r w:rsidRPr="00A36AD3">
        <w:rPr>
          <w:rFonts w:eastAsia="Times New Roman" w:cstheme="minorHAnsi"/>
          <w:sz w:val="24"/>
          <w:szCs w:val="24"/>
        </w:rPr>
        <w:t xml:space="preserve"> i składowane na obszarach jak i w sąsiedztwie terenów wrażliwych przyrodniczo. Humus składować oddzielnie i  wykorzystać do prac wykończeniowych. W przypadku zanieczyszczonej ziemi postępować zgodnie z zasadami gospodarowania odpadami.</w:t>
      </w:r>
    </w:p>
    <w:p w14:paraId="4945AE91"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Prace budowlane należy prowadzić w sposób zabezpieczający przed zanieczyszczeniem gruntu, w przypadku awaryjnego wycieku substancji ropopochodnych, zanieczyszczenia należy zebrać przy użyciu sorbentów, a następnie przekazać odbiorcom posiadającym stosowne zezwolenie w zakresie gospodarowania odpadami.</w:t>
      </w:r>
    </w:p>
    <w:p w14:paraId="1146C57F"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Zapewnić właściwe gospodarowanie odpadami wytwarzanymi w czasie budowy, magazynować je selektywnie w wydzielonych i przystosowanych miejscach, w warunkach zabezpieczających przed przedostaniem się do środowiska zanieczyszczeń oraz zapewnić ponowne wykorzystanie bądź ich sukcesywny odbiór przez podmioty posiadające stosowne zezwolenie w tym zakresie.</w:t>
      </w:r>
    </w:p>
    <w:p w14:paraId="6313644A"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 xml:space="preserve">Wody opadowe i roztopowe z zapleczy budowy, miejsc magazynowania materiałów i odpadów, placów postojowych i technologicznych baz technicznych, z odwodnienia wykopów odprowadzane do odbiorników muszą spełniać wymagania określone w przepisach odrębnych. </w:t>
      </w:r>
    </w:p>
    <w:p w14:paraId="79FB4BD6"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 xml:space="preserve">Należy unikać prowadzenia robót ziemnych (wykopów) w trakcie okresów intensywnych opadów; </w:t>
      </w:r>
      <w:bookmarkStart w:id="5" w:name="_Hlk183523614"/>
      <w:r w:rsidRPr="00A36AD3">
        <w:rPr>
          <w:rFonts w:eastAsia="Times New Roman" w:cstheme="minorHAnsi"/>
          <w:sz w:val="24"/>
          <w:szCs w:val="24"/>
        </w:rPr>
        <w:t>zastosować zabezpieczenie ścian wykopów poprzez wzmocnienie w odpowiedniej technologii (np. ścianki szczelne).</w:t>
      </w:r>
      <w:bookmarkEnd w:id="5"/>
    </w:p>
    <w:p w14:paraId="38995298"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Zdjęcie wierzchniej warstwy ziemi – humusu wykonać w terminie od 15 sierpnia do 15 października, dopuszcza się jej usuwanie poza ww. okresem pod warunkiem zapewnienia ciągłego nadzoru przyrodniczego i stosowania się do jego wskazań.</w:t>
      </w:r>
    </w:p>
    <w:p w14:paraId="6D0262D0"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lastRenderedPageBreak/>
        <w:t xml:space="preserve">Obszar wykonywania robót w miejscach gdzie przewiduje się możliwość wchodzenia na plac budowy drobnych zwierząt, w tym płazów, należy zabezpieczyć </w:t>
      </w:r>
      <w:proofErr w:type="spellStart"/>
      <w:r w:rsidRPr="00A36AD3">
        <w:rPr>
          <w:rFonts w:eastAsia="Times New Roman" w:cstheme="minorHAnsi"/>
          <w:sz w:val="24"/>
          <w:szCs w:val="24"/>
        </w:rPr>
        <w:t>wygrodzeniami</w:t>
      </w:r>
      <w:proofErr w:type="spellEnd"/>
      <w:r w:rsidRPr="00A36AD3">
        <w:rPr>
          <w:rFonts w:eastAsia="Times New Roman" w:cstheme="minorHAnsi"/>
          <w:sz w:val="24"/>
          <w:szCs w:val="24"/>
        </w:rPr>
        <w:t xml:space="preserve"> tymczasowymi (za pomocą płotków herpetologicznych). Należy również eliminować zastoiska wody. W sytuacji pojawiania się na terenie budowy pojedynczych osobników płazów należy je odłowić i przenieść w dogodne miejsce. Wygrodzenie oraz przenoszenie odłowionych zwierząt należy wykonać pod nadzorem przyrodniczym.</w:t>
      </w:r>
    </w:p>
    <w:p w14:paraId="0F95BE5A"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Na odcinkach drogi wymagających oświetlenia stosować oświetlenie o minimalnym poziomie promieniowania UV, np. lampy sodowe, ograniczające przywabianie owadów oraz wlatywanie nietoperzy.</w:t>
      </w:r>
    </w:p>
    <w:p w14:paraId="7EB42EAD"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 xml:space="preserve">W sytuacji natrafienia w trakcie wykonywania robót budowlanych lub ziemnych na przedmiot, co do którego istnieje przypuszczenie, że jest on zabytkiem należy wstrzymać wszelkie roboty mogące uszkodzić lub zniszczyć odkryty przedmiot, zabezpieczyć ten przedmiot i miejsce jego odkrycia, przy użyciu dostępnych środków, niezwłocznie powiadomić o znalezisku właściwego Wojewódzkiego Konserwatora Zabytków lub w sytuacji gdy jest to niemożliwe, Burmistrza Miasta Sandomierz. </w:t>
      </w:r>
    </w:p>
    <w:p w14:paraId="616F9496" w14:textId="77777777" w:rsidR="00A36AD3" w:rsidRPr="00A36AD3" w:rsidRDefault="00A36AD3" w:rsidP="00A36AD3">
      <w:pPr>
        <w:numPr>
          <w:ilvl w:val="1"/>
          <w:numId w:val="33"/>
        </w:numPr>
        <w:spacing w:after="0" w:line="360" w:lineRule="auto"/>
        <w:jc w:val="both"/>
        <w:rPr>
          <w:rFonts w:eastAsia="Times New Roman" w:cstheme="minorHAnsi"/>
          <w:sz w:val="24"/>
          <w:szCs w:val="24"/>
        </w:rPr>
      </w:pPr>
      <w:r w:rsidRPr="00A36AD3">
        <w:rPr>
          <w:rFonts w:eastAsia="Times New Roman" w:cstheme="minorHAnsi"/>
          <w:sz w:val="24"/>
          <w:szCs w:val="24"/>
        </w:rPr>
        <w:t>Obiekty kulturowe ujawnione w trakcie wykonywania prac należy zabezpieczyć i przenieść w inne miejsce uzgodnione z zarządcą obiektu i przedstawicielami miejscowego samorządu.</w:t>
      </w:r>
    </w:p>
    <w:p w14:paraId="10A43482" w14:textId="77777777" w:rsidR="00A36AD3" w:rsidRPr="00A36AD3" w:rsidRDefault="00A36AD3" w:rsidP="00A36AD3">
      <w:pPr>
        <w:numPr>
          <w:ilvl w:val="1"/>
          <w:numId w:val="33"/>
        </w:numPr>
        <w:spacing w:after="0" w:line="360" w:lineRule="auto"/>
        <w:jc w:val="both"/>
        <w:rPr>
          <w:rFonts w:eastAsia="Times New Roman" w:cstheme="minorHAnsi"/>
          <w:i/>
          <w:sz w:val="24"/>
          <w:szCs w:val="24"/>
        </w:rPr>
      </w:pPr>
      <w:r w:rsidRPr="00A36AD3">
        <w:rPr>
          <w:rFonts w:eastAsia="Times New Roman" w:cstheme="minorHAnsi"/>
          <w:sz w:val="24"/>
          <w:szCs w:val="24"/>
        </w:rPr>
        <w:t>System odwodnienia drogi (w tym m.in.: rowy, zbiornik retencyjno-odparowujący, urządzenia oczyszczające) należy utrzymywać w należytym stanie technicznym oraz dokonywać regularnych przeglądów studzienek kanalizacyjnych oraz urządzeń oczyszczających.</w:t>
      </w:r>
    </w:p>
    <w:p w14:paraId="067F15EE" w14:textId="77777777" w:rsidR="00A36AD3" w:rsidRPr="00A36AD3" w:rsidRDefault="00A36AD3" w:rsidP="00A36AD3">
      <w:pPr>
        <w:numPr>
          <w:ilvl w:val="1"/>
          <w:numId w:val="33"/>
        </w:numPr>
        <w:spacing w:after="0" w:line="360" w:lineRule="auto"/>
        <w:jc w:val="both"/>
        <w:rPr>
          <w:rFonts w:eastAsia="Times New Roman" w:cstheme="minorHAnsi"/>
          <w:i/>
          <w:sz w:val="24"/>
          <w:szCs w:val="24"/>
        </w:rPr>
      </w:pPr>
      <w:r w:rsidRPr="00A36AD3">
        <w:rPr>
          <w:rFonts w:eastAsia="Times New Roman" w:cstheme="minorHAnsi"/>
          <w:sz w:val="24"/>
          <w:szCs w:val="24"/>
        </w:rPr>
        <w:t>Należy zapewnić utrzymanie nasadzonej zieleni poprzez zabiegi pielęgnacyjne.</w:t>
      </w:r>
    </w:p>
    <w:p w14:paraId="5478EF80" w14:textId="77777777" w:rsidR="00A36AD3" w:rsidRPr="00A36AD3" w:rsidRDefault="00A36AD3" w:rsidP="00A36AD3">
      <w:pPr>
        <w:spacing w:after="0" w:line="360" w:lineRule="auto"/>
        <w:jc w:val="both"/>
        <w:rPr>
          <w:rFonts w:eastAsia="Times New Roman" w:cstheme="minorHAnsi"/>
          <w:i/>
          <w:sz w:val="24"/>
          <w:szCs w:val="24"/>
        </w:rPr>
      </w:pPr>
    </w:p>
    <w:p w14:paraId="3E88E980" w14:textId="225607C2" w:rsidR="00A36AD3" w:rsidRPr="00A36AD3" w:rsidRDefault="00A36AD3" w:rsidP="00A36AD3">
      <w:pPr>
        <w:numPr>
          <w:ilvl w:val="0"/>
          <w:numId w:val="59"/>
        </w:numPr>
        <w:spacing w:after="0" w:line="360" w:lineRule="auto"/>
        <w:jc w:val="both"/>
        <w:rPr>
          <w:rFonts w:eastAsia="Times New Roman" w:cstheme="minorHAnsi"/>
          <w:b/>
          <w:sz w:val="24"/>
          <w:szCs w:val="24"/>
        </w:rPr>
      </w:pPr>
      <w:r w:rsidRPr="00A36AD3">
        <w:rPr>
          <w:rFonts w:eastAsia="Times New Roman" w:cstheme="minorHAnsi"/>
          <w:b/>
          <w:sz w:val="24"/>
          <w:szCs w:val="24"/>
        </w:rPr>
        <w:t xml:space="preserve">Wymagania dotyczące ochrony środowiska konieczne do uwzględnienia </w:t>
      </w:r>
      <w:r w:rsidRPr="00A36AD3">
        <w:rPr>
          <w:rFonts w:eastAsia="Times New Roman" w:cstheme="minorHAnsi"/>
          <w:b/>
          <w:sz w:val="24"/>
          <w:szCs w:val="24"/>
        </w:rPr>
        <w:br/>
        <w:t xml:space="preserve">w dokumentacji wymaganej do wydania decyzji, o których mowa w art. 72 ust. 1 ustawy o udostępnianiu informacji o środowisku i jego ochronie, udziale społeczeństwa </w:t>
      </w:r>
      <w:r>
        <w:rPr>
          <w:rFonts w:eastAsia="Times New Roman" w:cstheme="minorHAnsi"/>
          <w:b/>
          <w:sz w:val="24"/>
          <w:szCs w:val="24"/>
        </w:rPr>
        <w:t xml:space="preserve"> </w:t>
      </w:r>
      <w:r w:rsidRPr="00A36AD3">
        <w:rPr>
          <w:rFonts w:eastAsia="Times New Roman" w:cstheme="minorHAnsi"/>
          <w:b/>
          <w:sz w:val="24"/>
          <w:szCs w:val="24"/>
        </w:rPr>
        <w:t>w ochronie środowiska oraz o ocenach oddziaływania na środowisko w szczególności w projekcie budowlanym:</w:t>
      </w:r>
    </w:p>
    <w:p w14:paraId="2572B1D6" w14:textId="77777777" w:rsidR="00A36AD3" w:rsidRPr="00A36AD3" w:rsidRDefault="00A36AD3" w:rsidP="00A36AD3">
      <w:pPr>
        <w:numPr>
          <w:ilvl w:val="0"/>
          <w:numId w:val="31"/>
        </w:numPr>
        <w:spacing w:after="0" w:line="360" w:lineRule="auto"/>
        <w:jc w:val="both"/>
        <w:rPr>
          <w:rFonts w:eastAsia="Times New Roman" w:cstheme="minorHAnsi"/>
          <w:sz w:val="24"/>
          <w:szCs w:val="24"/>
        </w:rPr>
      </w:pPr>
      <w:r w:rsidRPr="00A36AD3">
        <w:rPr>
          <w:rFonts w:eastAsia="Times New Roman" w:cstheme="minorHAnsi"/>
          <w:sz w:val="24"/>
          <w:szCs w:val="24"/>
        </w:rPr>
        <w:t>Wody z odwodnienia:</w:t>
      </w:r>
    </w:p>
    <w:p w14:paraId="3C1D2C85" w14:textId="77777777" w:rsidR="00A36AD3" w:rsidRPr="00A36AD3" w:rsidRDefault="00A36AD3" w:rsidP="00A36AD3">
      <w:pPr>
        <w:numPr>
          <w:ilvl w:val="0"/>
          <w:numId w:val="45"/>
        </w:numPr>
        <w:spacing w:after="0" w:line="360" w:lineRule="auto"/>
        <w:jc w:val="both"/>
        <w:rPr>
          <w:rFonts w:eastAsia="Times New Roman" w:cstheme="minorHAnsi"/>
          <w:sz w:val="24"/>
          <w:szCs w:val="24"/>
        </w:rPr>
      </w:pPr>
      <w:r w:rsidRPr="00A36AD3">
        <w:rPr>
          <w:rFonts w:eastAsia="Times New Roman" w:cstheme="minorHAnsi"/>
          <w:sz w:val="24"/>
          <w:szCs w:val="24"/>
        </w:rPr>
        <w:lastRenderedPageBreak/>
        <w:t>Projektowanego układu drogowego odprowadzić do projektowanej kanalizacji deszczowej, rowów otwartych oraz zbiornika retencyjno-odparowującego, a następnie do odbiornika tj. rzeki Wisła, na warunkach uzgodnionych z zarządcą odbiornika;</w:t>
      </w:r>
    </w:p>
    <w:p w14:paraId="4641B29F" w14:textId="77777777" w:rsidR="00A36AD3" w:rsidRPr="00A36AD3" w:rsidRDefault="00A36AD3" w:rsidP="00A36AD3">
      <w:pPr>
        <w:numPr>
          <w:ilvl w:val="0"/>
          <w:numId w:val="45"/>
        </w:numPr>
        <w:spacing w:after="0" w:line="360" w:lineRule="auto"/>
        <w:jc w:val="both"/>
        <w:rPr>
          <w:rFonts w:eastAsia="Times New Roman" w:cstheme="minorHAnsi"/>
          <w:sz w:val="24"/>
          <w:szCs w:val="24"/>
        </w:rPr>
      </w:pPr>
      <w:r w:rsidRPr="00A36AD3">
        <w:rPr>
          <w:rFonts w:eastAsia="Times New Roman" w:cstheme="minorHAnsi"/>
          <w:sz w:val="24"/>
          <w:szCs w:val="24"/>
        </w:rPr>
        <w:t>pochodzące ze skarp i terenów przyległych do projektowanej drogi DK 77 odprowadzić powierzchniowo do rowów trawiastych otwartych.</w:t>
      </w:r>
    </w:p>
    <w:p w14:paraId="616E6277" w14:textId="77777777" w:rsidR="00A36AD3" w:rsidRPr="00A36AD3" w:rsidRDefault="00A36AD3" w:rsidP="00A36AD3">
      <w:pPr>
        <w:numPr>
          <w:ilvl w:val="0"/>
          <w:numId w:val="31"/>
        </w:numPr>
        <w:spacing w:after="0" w:line="360" w:lineRule="auto"/>
        <w:jc w:val="both"/>
        <w:rPr>
          <w:rFonts w:eastAsia="Times New Roman" w:cstheme="minorHAnsi"/>
          <w:sz w:val="24"/>
          <w:szCs w:val="24"/>
        </w:rPr>
      </w:pPr>
      <w:r w:rsidRPr="00A36AD3">
        <w:rPr>
          <w:rFonts w:eastAsia="Times New Roman" w:cstheme="minorHAnsi"/>
          <w:sz w:val="24"/>
          <w:szCs w:val="24"/>
        </w:rPr>
        <w:t xml:space="preserve">System odwodnienia dróg wyposażyć w urządzenia zabezpieczające środowisko gruntowo wodne przez zanieczyszczeniami tj.: </w:t>
      </w:r>
    </w:p>
    <w:p w14:paraId="62C44DDD" w14:textId="77777777" w:rsidR="00A36AD3" w:rsidRPr="00A36AD3" w:rsidRDefault="00A36AD3" w:rsidP="00A36AD3">
      <w:pPr>
        <w:numPr>
          <w:ilvl w:val="0"/>
          <w:numId w:val="44"/>
        </w:numPr>
        <w:spacing w:after="0" w:line="360" w:lineRule="auto"/>
        <w:jc w:val="both"/>
        <w:rPr>
          <w:rFonts w:eastAsia="Times New Roman" w:cstheme="minorHAnsi"/>
          <w:sz w:val="24"/>
          <w:szCs w:val="24"/>
        </w:rPr>
      </w:pPr>
      <w:r w:rsidRPr="00A36AD3">
        <w:rPr>
          <w:rFonts w:eastAsia="Times New Roman" w:cstheme="minorHAnsi"/>
          <w:sz w:val="24"/>
          <w:szCs w:val="24"/>
        </w:rPr>
        <w:t>studnie ściekowe z osadnikiem,</w:t>
      </w:r>
    </w:p>
    <w:p w14:paraId="1FEC00F0" w14:textId="77777777" w:rsidR="00A36AD3" w:rsidRPr="00A36AD3" w:rsidRDefault="00A36AD3" w:rsidP="00A36AD3">
      <w:pPr>
        <w:numPr>
          <w:ilvl w:val="0"/>
          <w:numId w:val="44"/>
        </w:numPr>
        <w:spacing w:after="0" w:line="360" w:lineRule="auto"/>
        <w:jc w:val="both"/>
        <w:rPr>
          <w:rFonts w:eastAsia="Times New Roman" w:cstheme="minorHAnsi"/>
          <w:sz w:val="24"/>
          <w:szCs w:val="24"/>
        </w:rPr>
      </w:pPr>
      <w:r w:rsidRPr="00A36AD3">
        <w:rPr>
          <w:rFonts w:eastAsia="Times New Roman" w:cstheme="minorHAnsi"/>
          <w:sz w:val="24"/>
          <w:szCs w:val="24"/>
        </w:rPr>
        <w:t>separatory substancji ropopochodnych,</w:t>
      </w:r>
    </w:p>
    <w:p w14:paraId="3BECAF02" w14:textId="77777777" w:rsidR="00A36AD3" w:rsidRPr="00A36AD3" w:rsidRDefault="00A36AD3" w:rsidP="00A36AD3">
      <w:pPr>
        <w:numPr>
          <w:ilvl w:val="0"/>
          <w:numId w:val="44"/>
        </w:numPr>
        <w:spacing w:after="0" w:line="360" w:lineRule="auto"/>
        <w:jc w:val="both"/>
        <w:rPr>
          <w:rFonts w:eastAsia="Times New Roman" w:cstheme="minorHAnsi"/>
          <w:sz w:val="24"/>
          <w:szCs w:val="24"/>
        </w:rPr>
      </w:pPr>
      <w:r w:rsidRPr="00A36AD3">
        <w:rPr>
          <w:rFonts w:eastAsia="Times New Roman" w:cstheme="minorHAnsi"/>
          <w:sz w:val="24"/>
          <w:szCs w:val="24"/>
        </w:rPr>
        <w:t>zbiornik retencyjno-odparowujący.</w:t>
      </w:r>
    </w:p>
    <w:p w14:paraId="0202C5EF" w14:textId="77777777" w:rsidR="00A36AD3" w:rsidRPr="00A36AD3" w:rsidRDefault="00A36AD3" w:rsidP="00A36AD3">
      <w:pPr>
        <w:numPr>
          <w:ilvl w:val="0"/>
          <w:numId w:val="31"/>
        </w:numPr>
        <w:spacing w:after="0" w:line="360" w:lineRule="auto"/>
        <w:jc w:val="both"/>
        <w:rPr>
          <w:rFonts w:eastAsia="Times New Roman" w:cstheme="minorHAnsi"/>
          <w:sz w:val="24"/>
          <w:szCs w:val="24"/>
        </w:rPr>
      </w:pPr>
      <w:r w:rsidRPr="00A36AD3">
        <w:rPr>
          <w:rFonts w:eastAsia="Times New Roman" w:cstheme="minorHAnsi"/>
          <w:sz w:val="24"/>
          <w:szCs w:val="24"/>
        </w:rPr>
        <w:t xml:space="preserve">Zastosować środki ochrony przed ponadnormatywnym hałasem, tj. ekrany akustyczne w km ok.: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51"/>
        <w:gridCol w:w="2131"/>
        <w:gridCol w:w="1701"/>
        <w:gridCol w:w="850"/>
        <w:gridCol w:w="993"/>
        <w:gridCol w:w="1134"/>
        <w:gridCol w:w="1417"/>
      </w:tblGrid>
      <w:tr w:rsidR="00A36AD3" w:rsidRPr="00A36AD3" w14:paraId="311495AB" w14:textId="77777777" w:rsidTr="003378B9">
        <w:trPr>
          <w:trHeight w:val="843"/>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CCCCCC"/>
            <w:vAlign w:val="center"/>
          </w:tcPr>
          <w:p w14:paraId="3F700C02"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Lp.</w:t>
            </w:r>
          </w:p>
        </w:tc>
        <w:tc>
          <w:tcPr>
            <w:tcW w:w="851" w:type="dxa"/>
            <w:tcBorders>
              <w:top w:val="single" w:sz="4" w:space="0" w:color="auto"/>
              <w:left w:val="single" w:sz="4" w:space="0" w:color="auto"/>
              <w:bottom w:val="single" w:sz="4" w:space="0" w:color="auto"/>
              <w:right w:val="single" w:sz="4" w:space="0" w:color="auto"/>
            </w:tcBorders>
            <w:shd w:val="clear" w:color="auto" w:fill="CCCCCC"/>
            <w:vAlign w:val="center"/>
          </w:tcPr>
          <w:p w14:paraId="48898CAF"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Nr ekranu</w:t>
            </w:r>
          </w:p>
        </w:tc>
        <w:tc>
          <w:tcPr>
            <w:tcW w:w="2131" w:type="dxa"/>
            <w:tcBorders>
              <w:top w:val="single" w:sz="4" w:space="0" w:color="auto"/>
              <w:left w:val="single" w:sz="4" w:space="0" w:color="auto"/>
              <w:bottom w:val="single" w:sz="4" w:space="0" w:color="auto"/>
              <w:right w:val="single" w:sz="4" w:space="0" w:color="auto"/>
            </w:tcBorders>
            <w:shd w:val="clear" w:color="auto" w:fill="CCCCCC"/>
            <w:vAlign w:val="center"/>
          </w:tcPr>
          <w:p w14:paraId="5FE6EBE4"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Położenie</w:t>
            </w:r>
          </w:p>
          <w:p w14:paraId="38F46D42"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(droga/ulica)</w:t>
            </w:r>
          </w:p>
        </w:tc>
        <w:tc>
          <w:tcPr>
            <w:tcW w:w="1701" w:type="dxa"/>
            <w:tcBorders>
              <w:top w:val="single" w:sz="4" w:space="0" w:color="auto"/>
              <w:left w:val="single" w:sz="4" w:space="0" w:color="auto"/>
              <w:bottom w:val="single" w:sz="4" w:space="0" w:color="auto"/>
              <w:right w:val="single" w:sz="4" w:space="0" w:color="auto"/>
            </w:tcBorders>
            <w:shd w:val="clear" w:color="auto" w:fill="CCCCCC"/>
            <w:vAlign w:val="center"/>
          </w:tcPr>
          <w:p w14:paraId="1410583E"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Kilometraż proj. drogi (około)</w:t>
            </w:r>
          </w:p>
        </w:tc>
        <w:tc>
          <w:tcPr>
            <w:tcW w:w="850" w:type="dxa"/>
            <w:tcBorders>
              <w:top w:val="single" w:sz="4" w:space="0" w:color="auto"/>
              <w:left w:val="single" w:sz="4" w:space="0" w:color="auto"/>
              <w:bottom w:val="single" w:sz="4" w:space="0" w:color="auto"/>
              <w:right w:val="single" w:sz="4" w:space="0" w:color="auto"/>
            </w:tcBorders>
            <w:shd w:val="clear" w:color="auto" w:fill="CCCCCC"/>
            <w:vAlign w:val="center"/>
          </w:tcPr>
          <w:p w14:paraId="5215FF24"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Strona drogi</w:t>
            </w:r>
          </w:p>
        </w:tc>
        <w:tc>
          <w:tcPr>
            <w:tcW w:w="993" w:type="dxa"/>
            <w:tcBorders>
              <w:top w:val="single" w:sz="4" w:space="0" w:color="auto"/>
              <w:left w:val="single" w:sz="4" w:space="0" w:color="auto"/>
              <w:bottom w:val="single" w:sz="4" w:space="0" w:color="auto"/>
              <w:right w:val="single" w:sz="4" w:space="0" w:color="auto"/>
            </w:tcBorders>
            <w:shd w:val="clear" w:color="auto" w:fill="CCCCCC"/>
            <w:vAlign w:val="center"/>
          </w:tcPr>
          <w:p w14:paraId="30E9DFE5"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Długość [m] (około)</w:t>
            </w:r>
          </w:p>
        </w:tc>
        <w:tc>
          <w:tcPr>
            <w:tcW w:w="1134" w:type="dxa"/>
            <w:tcBorders>
              <w:top w:val="single" w:sz="4" w:space="0" w:color="auto"/>
              <w:left w:val="single" w:sz="4" w:space="0" w:color="auto"/>
              <w:bottom w:val="single" w:sz="4" w:space="0" w:color="auto"/>
              <w:right w:val="single" w:sz="4" w:space="0" w:color="auto"/>
            </w:tcBorders>
            <w:shd w:val="clear" w:color="auto" w:fill="CCCCCC"/>
            <w:vAlign w:val="center"/>
          </w:tcPr>
          <w:p w14:paraId="173F298A"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Wysokość [m]</w:t>
            </w:r>
          </w:p>
          <w:p w14:paraId="6D294256"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(około)</w:t>
            </w: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2E2C7B7"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Rodzaj ekranu</w:t>
            </w:r>
          </w:p>
        </w:tc>
      </w:tr>
      <w:tr w:rsidR="00A36AD3" w:rsidRPr="00A36AD3" w14:paraId="77A55DA5" w14:textId="77777777" w:rsidTr="003378B9">
        <w:trPr>
          <w:trHeight w:val="534"/>
          <w:jc w:val="center"/>
        </w:trPr>
        <w:tc>
          <w:tcPr>
            <w:tcW w:w="562" w:type="dxa"/>
            <w:vAlign w:val="center"/>
          </w:tcPr>
          <w:p w14:paraId="7DBE80F5"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1.</w:t>
            </w:r>
          </w:p>
        </w:tc>
        <w:tc>
          <w:tcPr>
            <w:tcW w:w="851" w:type="dxa"/>
            <w:vAlign w:val="center"/>
          </w:tcPr>
          <w:p w14:paraId="10662DEB"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E1</w:t>
            </w:r>
          </w:p>
        </w:tc>
        <w:tc>
          <w:tcPr>
            <w:tcW w:w="2131" w:type="dxa"/>
            <w:vAlign w:val="center"/>
          </w:tcPr>
          <w:p w14:paraId="3AFC4E0A"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łącznica zachodnia</w:t>
            </w:r>
          </w:p>
        </w:tc>
        <w:tc>
          <w:tcPr>
            <w:tcW w:w="1701" w:type="dxa"/>
            <w:vAlign w:val="center"/>
          </w:tcPr>
          <w:p w14:paraId="7C4A9BEA"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-0+017 - 0+104</w:t>
            </w:r>
          </w:p>
        </w:tc>
        <w:tc>
          <w:tcPr>
            <w:tcW w:w="850" w:type="dxa"/>
            <w:vAlign w:val="center"/>
          </w:tcPr>
          <w:p w14:paraId="554C486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prawa</w:t>
            </w:r>
          </w:p>
        </w:tc>
        <w:tc>
          <w:tcPr>
            <w:tcW w:w="993" w:type="dxa"/>
            <w:vAlign w:val="center"/>
          </w:tcPr>
          <w:p w14:paraId="6A81B27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112</w:t>
            </w:r>
          </w:p>
        </w:tc>
        <w:tc>
          <w:tcPr>
            <w:tcW w:w="1134" w:type="dxa"/>
            <w:vAlign w:val="center"/>
          </w:tcPr>
          <w:p w14:paraId="0CA94BEA"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3,0</w:t>
            </w:r>
          </w:p>
        </w:tc>
        <w:tc>
          <w:tcPr>
            <w:tcW w:w="1417" w:type="dxa"/>
            <w:vAlign w:val="center"/>
          </w:tcPr>
          <w:p w14:paraId="55D2161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pochłaniający</w:t>
            </w:r>
          </w:p>
        </w:tc>
      </w:tr>
      <w:tr w:rsidR="00A36AD3" w:rsidRPr="00A36AD3" w14:paraId="6A1BF38C" w14:textId="77777777" w:rsidTr="003378B9">
        <w:trPr>
          <w:trHeight w:val="460"/>
          <w:jc w:val="center"/>
        </w:trPr>
        <w:tc>
          <w:tcPr>
            <w:tcW w:w="562" w:type="dxa"/>
            <w:vAlign w:val="center"/>
          </w:tcPr>
          <w:p w14:paraId="1E066A1F"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2.</w:t>
            </w:r>
          </w:p>
        </w:tc>
        <w:tc>
          <w:tcPr>
            <w:tcW w:w="851" w:type="dxa"/>
            <w:vAlign w:val="center"/>
          </w:tcPr>
          <w:p w14:paraId="7721DF6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E2</w:t>
            </w:r>
          </w:p>
        </w:tc>
        <w:tc>
          <w:tcPr>
            <w:tcW w:w="2131" w:type="dxa"/>
            <w:vAlign w:val="center"/>
          </w:tcPr>
          <w:p w14:paraId="69838E50"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ul. Powiśle w kierunku pętli autobusowej</w:t>
            </w:r>
          </w:p>
        </w:tc>
        <w:tc>
          <w:tcPr>
            <w:tcW w:w="1701" w:type="dxa"/>
            <w:vAlign w:val="center"/>
          </w:tcPr>
          <w:p w14:paraId="76F7797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0+014 - 0+064</w:t>
            </w:r>
          </w:p>
        </w:tc>
        <w:tc>
          <w:tcPr>
            <w:tcW w:w="850" w:type="dxa"/>
            <w:vAlign w:val="center"/>
          </w:tcPr>
          <w:p w14:paraId="0EFC95D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prawa</w:t>
            </w:r>
          </w:p>
        </w:tc>
        <w:tc>
          <w:tcPr>
            <w:tcW w:w="993" w:type="dxa"/>
            <w:vAlign w:val="center"/>
          </w:tcPr>
          <w:p w14:paraId="0B0E1708"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55</w:t>
            </w:r>
          </w:p>
        </w:tc>
        <w:tc>
          <w:tcPr>
            <w:tcW w:w="1134" w:type="dxa"/>
            <w:vAlign w:val="center"/>
          </w:tcPr>
          <w:p w14:paraId="369635EB"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6,5</w:t>
            </w:r>
          </w:p>
        </w:tc>
        <w:tc>
          <w:tcPr>
            <w:tcW w:w="1417" w:type="dxa"/>
            <w:vAlign w:val="center"/>
          </w:tcPr>
          <w:p w14:paraId="3B9F5210"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odbijający</w:t>
            </w:r>
          </w:p>
        </w:tc>
      </w:tr>
      <w:tr w:rsidR="00A36AD3" w:rsidRPr="00A36AD3" w14:paraId="6F493485" w14:textId="77777777" w:rsidTr="003378B9">
        <w:trPr>
          <w:trHeight w:val="466"/>
          <w:jc w:val="center"/>
        </w:trPr>
        <w:tc>
          <w:tcPr>
            <w:tcW w:w="562" w:type="dxa"/>
            <w:vAlign w:val="center"/>
          </w:tcPr>
          <w:p w14:paraId="4D5B237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3.</w:t>
            </w:r>
          </w:p>
        </w:tc>
        <w:tc>
          <w:tcPr>
            <w:tcW w:w="851" w:type="dxa"/>
            <w:vAlign w:val="center"/>
          </w:tcPr>
          <w:p w14:paraId="3C6D6640"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E3.1</w:t>
            </w:r>
          </w:p>
        </w:tc>
        <w:tc>
          <w:tcPr>
            <w:tcW w:w="2131" w:type="dxa"/>
            <w:vAlign w:val="center"/>
          </w:tcPr>
          <w:p w14:paraId="4BF8780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rondo zespolone</w:t>
            </w:r>
          </w:p>
        </w:tc>
        <w:tc>
          <w:tcPr>
            <w:tcW w:w="1701" w:type="dxa"/>
            <w:vAlign w:val="center"/>
          </w:tcPr>
          <w:p w14:paraId="16223330"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wg. kilometrażu ronda </w:t>
            </w:r>
          </w:p>
          <w:p w14:paraId="39126F36"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0+186 - 0+152</w:t>
            </w:r>
          </w:p>
        </w:tc>
        <w:tc>
          <w:tcPr>
            <w:tcW w:w="850" w:type="dxa"/>
            <w:vAlign w:val="center"/>
          </w:tcPr>
          <w:p w14:paraId="13413BF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prawa</w:t>
            </w:r>
          </w:p>
        </w:tc>
        <w:tc>
          <w:tcPr>
            <w:tcW w:w="993" w:type="dxa"/>
            <w:vAlign w:val="center"/>
          </w:tcPr>
          <w:p w14:paraId="48A73CCA"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37</w:t>
            </w:r>
          </w:p>
        </w:tc>
        <w:tc>
          <w:tcPr>
            <w:tcW w:w="1134" w:type="dxa"/>
            <w:vAlign w:val="center"/>
          </w:tcPr>
          <w:p w14:paraId="52D3F017"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4,5</w:t>
            </w:r>
          </w:p>
        </w:tc>
        <w:tc>
          <w:tcPr>
            <w:tcW w:w="1417" w:type="dxa"/>
            <w:vAlign w:val="center"/>
          </w:tcPr>
          <w:p w14:paraId="27AE92F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pochłaniający</w:t>
            </w:r>
          </w:p>
        </w:tc>
      </w:tr>
      <w:tr w:rsidR="00A36AD3" w:rsidRPr="00A36AD3" w14:paraId="16D11023" w14:textId="77777777" w:rsidTr="003378B9">
        <w:trPr>
          <w:trHeight w:val="544"/>
          <w:jc w:val="center"/>
        </w:trPr>
        <w:tc>
          <w:tcPr>
            <w:tcW w:w="562" w:type="dxa"/>
            <w:vAlign w:val="center"/>
          </w:tcPr>
          <w:p w14:paraId="6670B8E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4.</w:t>
            </w:r>
          </w:p>
        </w:tc>
        <w:tc>
          <w:tcPr>
            <w:tcW w:w="851" w:type="dxa"/>
            <w:vAlign w:val="center"/>
          </w:tcPr>
          <w:p w14:paraId="0D71F64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E3.2</w:t>
            </w:r>
          </w:p>
        </w:tc>
        <w:tc>
          <w:tcPr>
            <w:tcW w:w="2131" w:type="dxa"/>
            <w:vAlign w:val="center"/>
          </w:tcPr>
          <w:p w14:paraId="68027190"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rondo zespolone - ul. Lwowska</w:t>
            </w:r>
          </w:p>
        </w:tc>
        <w:tc>
          <w:tcPr>
            <w:tcW w:w="1701" w:type="dxa"/>
            <w:vAlign w:val="center"/>
          </w:tcPr>
          <w:p w14:paraId="40CB84B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km ronda 0+152 – km. ul. Lwowskiej 0+095</w:t>
            </w:r>
          </w:p>
        </w:tc>
        <w:tc>
          <w:tcPr>
            <w:tcW w:w="850" w:type="dxa"/>
            <w:vAlign w:val="center"/>
          </w:tcPr>
          <w:p w14:paraId="5AB0484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prawa</w:t>
            </w:r>
          </w:p>
        </w:tc>
        <w:tc>
          <w:tcPr>
            <w:tcW w:w="993" w:type="dxa"/>
            <w:vAlign w:val="center"/>
          </w:tcPr>
          <w:p w14:paraId="37D1FB80"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79</w:t>
            </w:r>
          </w:p>
        </w:tc>
        <w:tc>
          <w:tcPr>
            <w:tcW w:w="1134" w:type="dxa"/>
            <w:vAlign w:val="center"/>
          </w:tcPr>
          <w:p w14:paraId="0DAA355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5,5</w:t>
            </w:r>
          </w:p>
        </w:tc>
        <w:tc>
          <w:tcPr>
            <w:tcW w:w="1417" w:type="dxa"/>
            <w:vAlign w:val="center"/>
          </w:tcPr>
          <w:p w14:paraId="55CC39C5"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pochłaniający</w:t>
            </w:r>
          </w:p>
        </w:tc>
      </w:tr>
      <w:tr w:rsidR="00A36AD3" w:rsidRPr="00A36AD3" w14:paraId="31ED832B" w14:textId="77777777" w:rsidTr="003378B9">
        <w:trPr>
          <w:trHeight w:val="422"/>
          <w:jc w:val="center"/>
        </w:trPr>
        <w:tc>
          <w:tcPr>
            <w:tcW w:w="562" w:type="dxa"/>
            <w:vAlign w:val="center"/>
          </w:tcPr>
          <w:p w14:paraId="6D64D2D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5.</w:t>
            </w:r>
          </w:p>
          <w:p w14:paraId="4FF8C6C3" w14:textId="77777777" w:rsidR="00A36AD3" w:rsidRPr="00A36AD3" w:rsidRDefault="00A36AD3" w:rsidP="00A36AD3">
            <w:pPr>
              <w:spacing w:after="0" w:line="360" w:lineRule="auto"/>
              <w:jc w:val="both"/>
              <w:rPr>
                <w:rFonts w:eastAsia="Times New Roman" w:cstheme="minorHAnsi"/>
                <w:sz w:val="24"/>
                <w:szCs w:val="24"/>
              </w:rPr>
            </w:pPr>
          </w:p>
        </w:tc>
        <w:tc>
          <w:tcPr>
            <w:tcW w:w="851" w:type="dxa"/>
            <w:vAlign w:val="center"/>
          </w:tcPr>
          <w:p w14:paraId="15EE061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E4</w:t>
            </w:r>
          </w:p>
        </w:tc>
        <w:tc>
          <w:tcPr>
            <w:tcW w:w="2131" w:type="dxa"/>
            <w:vAlign w:val="center"/>
          </w:tcPr>
          <w:p w14:paraId="676BDB9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ul. Lwowska</w:t>
            </w:r>
          </w:p>
        </w:tc>
        <w:tc>
          <w:tcPr>
            <w:tcW w:w="1701" w:type="dxa"/>
            <w:vAlign w:val="center"/>
          </w:tcPr>
          <w:p w14:paraId="2FD3539F"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0+050 - 0+090</w:t>
            </w:r>
          </w:p>
        </w:tc>
        <w:tc>
          <w:tcPr>
            <w:tcW w:w="850" w:type="dxa"/>
            <w:vAlign w:val="center"/>
          </w:tcPr>
          <w:p w14:paraId="593BBD9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prawa</w:t>
            </w:r>
          </w:p>
          <w:p w14:paraId="63E57151" w14:textId="77777777" w:rsidR="00A36AD3" w:rsidRPr="00A36AD3" w:rsidRDefault="00A36AD3" w:rsidP="00A36AD3">
            <w:pPr>
              <w:spacing w:after="0" w:line="360" w:lineRule="auto"/>
              <w:jc w:val="both"/>
              <w:rPr>
                <w:rFonts w:eastAsia="Times New Roman" w:cstheme="minorHAnsi"/>
                <w:sz w:val="24"/>
                <w:szCs w:val="24"/>
              </w:rPr>
            </w:pPr>
          </w:p>
        </w:tc>
        <w:tc>
          <w:tcPr>
            <w:tcW w:w="993" w:type="dxa"/>
            <w:vAlign w:val="center"/>
          </w:tcPr>
          <w:p w14:paraId="74392F5A"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40</w:t>
            </w:r>
          </w:p>
        </w:tc>
        <w:tc>
          <w:tcPr>
            <w:tcW w:w="1134" w:type="dxa"/>
            <w:vAlign w:val="center"/>
          </w:tcPr>
          <w:p w14:paraId="50DA845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3,0</w:t>
            </w:r>
          </w:p>
        </w:tc>
        <w:tc>
          <w:tcPr>
            <w:tcW w:w="1417" w:type="dxa"/>
            <w:vAlign w:val="center"/>
          </w:tcPr>
          <w:p w14:paraId="6A149037"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pochłaniający</w:t>
            </w:r>
          </w:p>
        </w:tc>
      </w:tr>
      <w:tr w:rsidR="00A36AD3" w:rsidRPr="00A36AD3" w14:paraId="74354E6C" w14:textId="77777777" w:rsidTr="003378B9">
        <w:trPr>
          <w:trHeight w:val="601"/>
          <w:jc w:val="center"/>
        </w:trPr>
        <w:tc>
          <w:tcPr>
            <w:tcW w:w="562" w:type="dxa"/>
            <w:vAlign w:val="center"/>
          </w:tcPr>
          <w:p w14:paraId="7FCDE5C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lastRenderedPageBreak/>
              <w:t>6.</w:t>
            </w:r>
          </w:p>
          <w:p w14:paraId="18F414DA" w14:textId="77777777" w:rsidR="00A36AD3" w:rsidRPr="00A36AD3" w:rsidRDefault="00A36AD3" w:rsidP="00A36AD3">
            <w:pPr>
              <w:spacing w:after="0" w:line="360" w:lineRule="auto"/>
              <w:jc w:val="both"/>
              <w:rPr>
                <w:rFonts w:eastAsia="Times New Roman" w:cstheme="minorHAnsi"/>
                <w:sz w:val="24"/>
                <w:szCs w:val="24"/>
              </w:rPr>
            </w:pPr>
          </w:p>
        </w:tc>
        <w:tc>
          <w:tcPr>
            <w:tcW w:w="851" w:type="dxa"/>
            <w:vAlign w:val="center"/>
          </w:tcPr>
          <w:p w14:paraId="66D0ACD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E5</w:t>
            </w:r>
          </w:p>
        </w:tc>
        <w:tc>
          <w:tcPr>
            <w:tcW w:w="2131" w:type="dxa"/>
            <w:vAlign w:val="center"/>
          </w:tcPr>
          <w:p w14:paraId="6E84609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ul. Lwowska</w:t>
            </w:r>
          </w:p>
        </w:tc>
        <w:tc>
          <w:tcPr>
            <w:tcW w:w="1701" w:type="dxa"/>
            <w:vAlign w:val="center"/>
          </w:tcPr>
          <w:p w14:paraId="6779830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0+022 - 0+044</w:t>
            </w:r>
          </w:p>
        </w:tc>
        <w:tc>
          <w:tcPr>
            <w:tcW w:w="850" w:type="dxa"/>
            <w:vAlign w:val="center"/>
          </w:tcPr>
          <w:p w14:paraId="3BA5649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prawa</w:t>
            </w:r>
          </w:p>
        </w:tc>
        <w:tc>
          <w:tcPr>
            <w:tcW w:w="993" w:type="dxa"/>
            <w:vAlign w:val="center"/>
          </w:tcPr>
          <w:p w14:paraId="53119B2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28</w:t>
            </w:r>
          </w:p>
        </w:tc>
        <w:tc>
          <w:tcPr>
            <w:tcW w:w="1134" w:type="dxa"/>
            <w:vAlign w:val="center"/>
          </w:tcPr>
          <w:p w14:paraId="657AD367"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6,0 ekran pionowy + 2,0 ekran pochylony w stronę drogi</w:t>
            </w:r>
          </w:p>
        </w:tc>
        <w:tc>
          <w:tcPr>
            <w:tcW w:w="1417" w:type="dxa"/>
            <w:vAlign w:val="center"/>
          </w:tcPr>
          <w:p w14:paraId="340D104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pochłaniający/ odbijający</w:t>
            </w:r>
          </w:p>
        </w:tc>
      </w:tr>
      <w:tr w:rsidR="00A36AD3" w:rsidRPr="00A36AD3" w14:paraId="241C726D" w14:textId="77777777" w:rsidTr="003378B9">
        <w:trPr>
          <w:trHeight w:val="545"/>
          <w:jc w:val="center"/>
        </w:trPr>
        <w:tc>
          <w:tcPr>
            <w:tcW w:w="562" w:type="dxa"/>
            <w:vAlign w:val="center"/>
          </w:tcPr>
          <w:p w14:paraId="3C0E8A0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7.</w:t>
            </w:r>
          </w:p>
        </w:tc>
        <w:tc>
          <w:tcPr>
            <w:tcW w:w="851" w:type="dxa"/>
            <w:vAlign w:val="center"/>
          </w:tcPr>
          <w:p w14:paraId="14D1437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E6</w:t>
            </w:r>
          </w:p>
        </w:tc>
        <w:tc>
          <w:tcPr>
            <w:tcW w:w="2131" w:type="dxa"/>
            <w:vAlign w:val="center"/>
          </w:tcPr>
          <w:p w14:paraId="3B163D2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DK77, ekran na wiadukcie</w:t>
            </w:r>
          </w:p>
        </w:tc>
        <w:tc>
          <w:tcPr>
            <w:tcW w:w="1701" w:type="dxa"/>
            <w:vAlign w:val="center"/>
          </w:tcPr>
          <w:p w14:paraId="5F347328"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21+502 - 21+568</w:t>
            </w:r>
          </w:p>
        </w:tc>
        <w:tc>
          <w:tcPr>
            <w:tcW w:w="850" w:type="dxa"/>
            <w:vAlign w:val="center"/>
          </w:tcPr>
          <w:p w14:paraId="7A32A0A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lewa</w:t>
            </w:r>
          </w:p>
        </w:tc>
        <w:tc>
          <w:tcPr>
            <w:tcW w:w="993" w:type="dxa"/>
            <w:vAlign w:val="center"/>
          </w:tcPr>
          <w:p w14:paraId="0349AEF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67</w:t>
            </w:r>
          </w:p>
        </w:tc>
        <w:tc>
          <w:tcPr>
            <w:tcW w:w="1134" w:type="dxa"/>
            <w:vAlign w:val="center"/>
          </w:tcPr>
          <w:p w14:paraId="3CCAD9A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2,5</w:t>
            </w:r>
          </w:p>
        </w:tc>
        <w:tc>
          <w:tcPr>
            <w:tcW w:w="1417" w:type="dxa"/>
            <w:vAlign w:val="center"/>
          </w:tcPr>
          <w:p w14:paraId="4D0DC3C6"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odbijający</w:t>
            </w:r>
          </w:p>
        </w:tc>
      </w:tr>
    </w:tbl>
    <w:p w14:paraId="725E7DDC" w14:textId="77777777" w:rsidR="00A36AD3" w:rsidRPr="00A36AD3" w:rsidRDefault="00A36AD3" w:rsidP="00A36AD3">
      <w:pPr>
        <w:spacing w:after="0" w:line="360" w:lineRule="auto"/>
        <w:jc w:val="both"/>
        <w:rPr>
          <w:rFonts w:eastAsia="Times New Roman" w:cstheme="minorHAnsi"/>
          <w:sz w:val="24"/>
          <w:szCs w:val="24"/>
        </w:rPr>
      </w:pPr>
    </w:p>
    <w:p w14:paraId="2E0F5EF4" w14:textId="77777777" w:rsidR="00A36AD3" w:rsidRPr="00A36AD3" w:rsidRDefault="00A36AD3" w:rsidP="00A36AD3">
      <w:pPr>
        <w:numPr>
          <w:ilvl w:val="0"/>
          <w:numId w:val="31"/>
        </w:numPr>
        <w:spacing w:after="0" w:line="360" w:lineRule="auto"/>
        <w:jc w:val="both"/>
        <w:rPr>
          <w:rFonts w:eastAsia="Times New Roman" w:cstheme="minorHAnsi"/>
          <w:sz w:val="24"/>
          <w:szCs w:val="24"/>
        </w:rPr>
      </w:pPr>
      <w:r w:rsidRPr="00A36AD3">
        <w:rPr>
          <w:rFonts w:eastAsia="Times New Roman" w:cstheme="minorHAnsi"/>
          <w:sz w:val="24"/>
          <w:szCs w:val="24"/>
        </w:rPr>
        <w:t>Ekran E5 może zostać obniżony o 2 m - poprzez zdemontowanie 2 m części ekranu pochylonej w stronę drogi – wyłącznie w przypadku gdy pomiary i analizy przeprowadzone po wykonaniu dalszego odcinka drogi krajowej nr 77 w kierunku wschodnim w ramach przedsięwzięcia pn. „Wzmocnienie istniejącego mostu przez rzekę Wisłę oraz budowa przejścia drogi krajowej nr 77 przez Sandomierz po prawej stronie Wisły – ulica Lwowska Bis – jako nowy przebieg wraz z włączeniem do drogi krajowej nr 77”, wykażą dotrzymanie dopuszczalnych poziomów hałasu na terenach chronionych akustycznie w zasięgu oddziaływania układu drogowego.</w:t>
      </w:r>
    </w:p>
    <w:p w14:paraId="1EBA7E33" w14:textId="77777777" w:rsidR="00A36AD3" w:rsidRPr="00A36AD3" w:rsidRDefault="00A36AD3" w:rsidP="00A36AD3">
      <w:pPr>
        <w:numPr>
          <w:ilvl w:val="0"/>
          <w:numId w:val="31"/>
        </w:numPr>
        <w:spacing w:after="0" w:line="360" w:lineRule="auto"/>
        <w:jc w:val="both"/>
        <w:rPr>
          <w:rFonts w:eastAsia="Times New Roman" w:cstheme="minorHAnsi"/>
          <w:sz w:val="24"/>
          <w:szCs w:val="24"/>
        </w:rPr>
      </w:pPr>
      <w:r w:rsidRPr="00A36AD3">
        <w:rPr>
          <w:rFonts w:eastAsia="Times New Roman" w:cstheme="minorHAnsi"/>
          <w:sz w:val="24"/>
          <w:szCs w:val="24"/>
        </w:rPr>
        <w:t>W przypadku zastosowania przezroczystych ekranów akustycznych, na całej ich wysokości należy zastosować wyraźnie widoczny wzór np. pionowe, czarne pasy o szerokości nie mniejszej niż 2 cm, w odstępach nie większych niż 10 cm.</w:t>
      </w:r>
    </w:p>
    <w:p w14:paraId="73882FE8" w14:textId="77777777" w:rsidR="00A36AD3" w:rsidRPr="00A36AD3" w:rsidRDefault="00A36AD3" w:rsidP="00A36AD3">
      <w:pPr>
        <w:numPr>
          <w:ilvl w:val="0"/>
          <w:numId w:val="31"/>
        </w:numPr>
        <w:spacing w:after="0" w:line="360" w:lineRule="auto"/>
        <w:jc w:val="both"/>
        <w:rPr>
          <w:rFonts w:eastAsia="Times New Roman" w:cstheme="minorHAnsi"/>
          <w:sz w:val="24"/>
          <w:szCs w:val="24"/>
        </w:rPr>
      </w:pPr>
      <w:r w:rsidRPr="00A36AD3">
        <w:rPr>
          <w:rFonts w:eastAsia="Times New Roman" w:cstheme="minorHAnsi"/>
          <w:sz w:val="24"/>
          <w:szCs w:val="24"/>
        </w:rPr>
        <w:t>Projektowany zbiornik retencyjno-odparowujący zlokalizowany pomiędzy łącznicą zachodnią, a drogą dojazdową D2 do ul. Mostowej, od km ok. 0+144 do km ok. 0+178 według kilometrażu łącznicy zachodniej, zabezpieczyć należy przed wpadaniem do niego średnich i małych zwierząt oraz płazów, poprzez ogrodzenie płotkami herpetologicznymi.</w:t>
      </w:r>
    </w:p>
    <w:p w14:paraId="4AA2DF20" w14:textId="77777777" w:rsidR="00A36AD3" w:rsidRPr="00A36AD3" w:rsidRDefault="00A36AD3" w:rsidP="00A36AD3">
      <w:pPr>
        <w:numPr>
          <w:ilvl w:val="0"/>
          <w:numId w:val="31"/>
        </w:numPr>
        <w:spacing w:after="0" w:line="360" w:lineRule="auto"/>
        <w:jc w:val="both"/>
        <w:rPr>
          <w:rFonts w:eastAsia="Times New Roman" w:cstheme="minorHAnsi"/>
          <w:sz w:val="24"/>
          <w:szCs w:val="24"/>
        </w:rPr>
      </w:pPr>
      <w:r w:rsidRPr="00A36AD3">
        <w:rPr>
          <w:rFonts w:eastAsia="Times New Roman" w:cstheme="minorHAnsi"/>
          <w:sz w:val="24"/>
          <w:szCs w:val="24"/>
        </w:rPr>
        <w:t xml:space="preserve">Wykonać nasadzenia zastępcze z wykorzystaniem rodzimych gatunków drzew i krzewów oraz roślinności niskiej, które będą spełniały funkcje krajobrazowe i ekologiczne, dostosowanych do warunków danego miejsca. Do </w:t>
      </w:r>
      <w:proofErr w:type="spellStart"/>
      <w:r w:rsidRPr="00A36AD3">
        <w:rPr>
          <w:rFonts w:eastAsia="Times New Roman" w:cstheme="minorHAnsi"/>
          <w:sz w:val="24"/>
          <w:szCs w:val="24"/>
        </w:rPr>
        <w:t>nasadzeń</w:t>
      </w:r>
      <w:proofErr w:type="spellEnd"/>
      <w:r w:rsidRPr="00A36AD3">
        <w:rPr>
          <w:rFonts w:eastAsia="Times New Roman" w:cstheme="minorHAnsi"/>
          <w:sz w:val="24"/>
          <w:szCs w:val="24"/>
        </w:rPr>
        <w:t xml:space="preserve"> zastosować krzewy i drzewa </w:t>
      </w:r>
      <w:r w:rsidRPr="00A36AD3">
        <w:rPr>
          <w:rFonts w:eastAsia="Times New Roman" w:cstheme="minorHAnsi"/>
          <w:sz w:val="24"/>
          <w:szCs w:val="24"/>
        </w:rPr>
        <w:lastRenderedPageBreak/>
        <w:t xml:space="preserve">gatunków liściastych i iglastych w celu stworzenia wielogatunkowej kompozycji, wyróżniającej się estetyką przez cały sezon wegetacyjny. </w:t>
      </w:r>
    </w:p>
    <w:p w14:paraId="6556B49A" w14:textId="77777777" w:rsidR="00A36AD3" w:rsidRPr="00A36AD3" w:rsidRDefault="00A36AD3" w:rsidP="00A36AD3">
      <w:pPr>
        <w:spacing w:after="0" w:line="360" w:lineRule="auto"/>
        <w:jc w:val="both"/>
        <w:rPr>
          <w:rFonts w:eastAsia="Times New Roman" w:cstheme="minorHAnsi"/>
          <w:iCs/>
          <w:sz w:val="24"/>
          <w:szCs w:val="24"/>
        </w:rPr>
      </w:pPr>
    </w:p>
    <w:p w14:paraId="4A5B59F4" w14:textId="77777777" w:rsidR="00A36AD3" w:rsidRPr="00A36AD3" w:rsidRDefault="00A36AD3" w:rsidP="00A36AD3">
      <w:pPr>
        <w:spacing w:after="0" w:line="360" w:lineRule="auto"/>
        <w:jc w:val="both"/>
        <w:rPr>
          <w:rFonts w:eastAsia="Times New Roman" w:cstheme="minorHAnsi"/>
          <w:iCs/>
          <w:sz w:val="24"/>
          <w:szCs w:val="24"/>
        </w:rPr>
      </w:pPr>
      <w:r w:rsidRPr="00A36AD3">
        <w:rPr>
          <w:rFonts w:eastAsia="Times New Roman" w:cstheme="minorHAnsi"/>
          <w:iCs/>
          <w:sz w:val="24"/>
          <w:szCs w:val="24"/>
        </w:rPr>
        <w:t>Charakterystykę całego przedsięwzięcia stanowi załącznik nr 1 do decyzji.</w:t>
      </w:r>
    </w:p>
    <w:p w14:paraId="2D96AF99"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sz w:val="24"/>
          <w:szCs w:val="24"/>
        </w:rPr>
        <w:t>Lokalizację planowanej inwestycji przedstawia załącznik nr 2 do decyzji.</w:t>
      </w:r>
    </w:p>
    <w:p w14:paraId="5E0402A0" w14:textId="77777777" w:rsidR="00A36AD3" w:rsidRPr="00A36AD3" w:rsidRDefault="00A36AD3" w:rsidP="00A36AD3">
      <w:pPr>
        <w:spacing w:after="0" w:line="360" w:lineRule="auto"/>
        <w:jc w:val="both"/>
        <w:rPr>
          <w:rFonts w:eastAsia="Times New Roman" w:cstheme="minorHAnsi"/>
          <w:b/>
          <w:sz w:val="24"/>
          <w:szCs w:val="24"/>
        </w:rPr>
      </w:pPr>
    </w:p>
    <w:p w14:paraId="5AE5A604"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U z a s a d n i e n i e</w:t>
      </w:r>
    </w:p>
    <w:p w14:paraId="371EC4E4" w14:textId="77777777" w:rsidR="00A36AD3" w:rsidRPr="00A36AD3" w:rsidRDefault="00A36AD3" w:rsidP="00A36AD3">
      <w:pPr>
        <w:spacing w:after="0" w:line="360" w:lineRule="auto"/>
        <w:jc w:val="both"/>
        <w:rPr>
          <w:rFonts w:eastAsia="Times New Roman" w:cstheme="minorHAnsi"/>
          <w:b/>
          <w:sz w:val="24"/>
          <w:szCs w:val="24"/>
        </w:rPr>
      </w:pPr>
    </w:p>
    <w:p w14:paraId="327425B6"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ab/>
        <w:t>W dniu 06.06.2023 r. do Regionalnej Dyrekcji Ochrony Środowiska w Kielcach wpłynął wniosek Generalnego Dyrektora Dróg Krajowych i Autostrad adres do doręczeń: Generalna Dyrekcja Dróg Krajowych i Autostrad Oddział w Kielcach, ul. Paderewskiego 43/45, 25-950 Kielce, działającego przez Pełnomocnika Panią Annę Pawlak, YLE Inżynierowie Sp. z o.o., ul. Władysława Jagiełły 16/7, 02-495 Warszawa, z dnia 24.05.2023 r., przekazany wg. właściwości zawiadomieniem Burmistrza Miasta Sandomierza znak: NK.6220.3.2023.DMI z dnia 31.05.2023 r. o wydanie decyzji o środowiskowych uwarunkowaniach dla przedsięwzięcia pn.:</w:t>
      </w:r>
      <w:r w:rsidRPr="00A36AD3">
        <w:rPr>
          <w:rFonts w:eastAsia="Times New Roman" w:cstheme="minorHAnsi"/>
          <w:b/>
          <w:sz w:val="24"/>
          <w:szCs w:val="24"/>
        </w:rPr>
        <w:t xml:space="preserve"> „Wzmocnienie istniejącego mostu przez rzekę Wisłę oraz budowa przejścia drogi krajowej nr 77 przez Sandomierz po prawej stronie Wisły – ulica Lwowska Bis – jako nowy przebieg wraz z włączeniem do drogi krajowej nr 77”</w:t>
      </w:r>
      <w:r w:rsidRPr="00A36AD3">
        <w:rPr>
          <w:rFonts w:eastAsia="Times New Roman" w:cstheme="minorHAnsi"/>
          <w:sz w:val="24"/>
          <w:szCs w:val="24"/>
        </w:rPr>
        <w:t>.</w:t>
      </w:r>
    </w:p>
    <w:p w14:paraId="2CD78A8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Do wniosku załączono kartę informacyjną przedsięwzięcia (dalej KIP) opracowaną zgodnie z art. 62a ust. 1 ustawy z dnia 3 października 2008 r. o udostępnieniu informacji o środowisku i jego ochronie, udziale społeczeństwa w ochronie środowiska oraz o ocenach oddziaływania na środowisko, mapę w skali zapewniającej czytelność przedstawionych danych z zaznaczonym przewidywanym terenem, na którym będzie realizowane przedsięwzięcie, oraz z zaznaczonym przewidywanym obszarem, na który będzie oddziaływać przedsięwzięcie, kopię mapy ewidencyjnej obejmującej teren, na którym realizowane będzie przedsięwzięcie oraz obszar jego oddziaływania, wypisy z ewidencji gruntów w celu wykazania że liczba stron postępowania przekracza 10, kopia potwierdzenia uiszczenia opłaty skarbowej, pełnomocnictwo udzielone Pani Annie Pawlak.</w:t>
      </w:r>
    </w:p>
    <w:p w14:paraId="63E9A3C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Pismem znak: TO/AP/147/VI/2023/502-156 z dnia 28.06.2023 r. (data wpływu 03.07.2023 r.) Pełnomocnik Inwestora poinformował o zmianie nazwy przedsięwzięcia na: </w:t>
      </w:r>
      <w:r w:rsidRPr="00A36AD3">
        <w:rPr>
          <w:rFonts w:eastAsia="Times New Roman" w:cstheme="minorHAnsi"/>
          <w:b/>
          <w:sz w:val="24"/>
          <w:szCs w:val="24"/>
        </w:rPr>
        <w:t xml:space="preserve">Budowa węzła drogowego A wraz z drogowym wiaduktem węzłowym W1 w ciągu drogi krajowej nr 77 w miejscowości Sandomierz w ramach inwestycji pn.: „Wzmocnienie istniejącego mostu </w:t>
      </w:r>
      <w:r w:rsidRPr="00A36AD3">
        <w:rPr>
          <w:rFonts w:eastAsia="Times New Roman" w:cstheme="minorHAnsi"/>
          <w:b/>
          <w:sz w:val="24"/>
          <w:szCs w:val="24"/>
        </w:rPr>
        <w:lastRenderedPageBreak/>
        <w:t>przez rzekę Wisłę oraz budowa przejścia drogi krajowej nr 77 przez Sandomierz po prawej stronie Wisły – ulica Lwowska Bis – jako nowy przebieg wraz z włączeniem do drogi krajowej nr 77”</w:t>
      </w:r>
      <w:r w:rsidRPr="00A36AD3">
        <w:rPr>
          <w:rFonts w:eastAsia="Times New Roman" w:cstheme="minorHAnsi"/>
          <w:bCs/>
          <w:sz w:val="24"/>
          <w:szCs w:val="24"/>
        </w:rPr>
        <w:t>.</w:t>
      </w:r>
    </w:p>
    <w:p w14:paraId="153DABA5" w14:textId="77777777" w:rsidR="00A36AD3" w:rsidRPr="00A36AD3" w:rsidRDefault="00A36AD3" w:rsidP="00A36AD3">
      <w:pPr>
        <w:spacing w:after="0" w:line="360" w:lineRule="auto"/>
        <w:jc w:val="both"/>
        <w:rPr>
          <w:rFonts w:eastAsia="Times New Roman" w:cstheme="minorHAnsi"/>
          <w:i/>
          <w:iCs/>
          <w:sz w:val="24"/>
          <w:szCs w:val="24"/>
        </w:rPr>
      </w:pPr>
      <w:r w:rsidRPr="00A36AD3">
        <w:rPr>
          <w:rFonts w:eastAsia="Times New Roman" w:cstheme="minorHAnsi"/>
          <w:sz w:val="24"/>
          <w:szCs w:val="24"/>
        </w:rPr>
        <w:t xml:space="preserve">Przedmiotowe zamierzenie należy do kategorii przedsięwzięć mogących potencjalnie znacząco oddziaływać na środowisko, dla których przeprowadzenie oceny oddziaływania przedsięwzięcia na środowisko może być wymagane tj. o których mowa w art. 59 ust.1 pkt 2 ustawy UUOŚ, wymienionych w § 3 ust. 1 pkt 62 rozporządzenia Rady Ministrów z dnia 10 września 2019 r. w sprawie przedsięwzięć mogących znacząco oddziaływać na środowisko (Dz. U. z 2019 r., poz. 1839 ze zm.) tj. </w:t>
      </w:r>
      <w:r w:rsidRPr="00A36AD3">
        <w:rPr>
          <w:rFonts w:eastAsia="Times New Roman" w:cstheme="minorHAnsi"/>
          <w:i/>
          <w:iCs/>
          <w:sz w:val="24"/>
          <w:szCs w:val="24"/>
        </w:rPr>
        <w:t>drogi o nawierzchni twardej o całkowitej długości przedsięwzięcia powyżej 1 km inne niż wymienione w § 2 ust. 1 pkt 31 i 32 lub obiekty mostowe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79EE86F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Regionalny Dyrektor Ochrony Środowiska w Kielcach w dniu 15.05.2020 r. wydał decyzję znak: WOO-I.420.27.2019.KT.38 dla przedsięwzięcia pod nazwą: „Wzmocnienie istniejącego mostu przez rzekę Wisłę oraz budowa przejścia drogi krajowej nr 77 przez Sandomierz po prawej stronie Wisły – ulica Lwowska Bis – jako nowy przebieg wraz z włączeniem do drogi krajowej nr 77” według wariantu W2.</w:t>
      </w:r>
    </w:p>
    <w:p w14:paraId="4EBBDFF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Niniejsza inwestycja polega na zmianie rozwiązań w zakresie projektowanego układu węzła drogowego A objętego ww. przedsięwzięciem.</w:t>
      </w:r>
    </w:p>
    <w:p w14:paraId="188C99F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Stosownie do art. 75 ust. 1 pkt 1 lit. p ustawy z dnia 3 października 2008 r. o udostępnianiu informacji o środowisku i jego ochronie, udziale społeczeństwa w ochronie środowiska oraz o ocenach oddziaływania na środowisko (Dz. Urz. z 2023 r. poz. 1094 ze zm.), w związku z art. 15 ust. 1 ustawy z dnia 13 lipca 2023 r. o zmianie ustawy o udostępnianiu informacji o środowisku i jego ochronie, udziale społeczeństwa w ochronie środowiska oraz o ocenach oddziaływania na środowisko oraz niektórych innych ustaw (Dz.U. z 2023 r., poz. 1890), w przypadku przedsięwzięć polegających na zmianie lub rozbudowie przedsięwzięć, dla których do wydania decyzji o środowiskowych uwarunkowaniach właściwy był regionalny dyrektor ochrony środowiska, organem właściwym do wydania decyzji o środowiskowych uwarunkowaniach jest regionalny dyrektor ochrony środowiska.</w:t>
      </w:r>
    </w:p>
    <w:p w14:paraId="64FA92C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lastRenderedPageBreak/>
        <w:t>Dane o złożonym wniosku zamieszczone zostały w Publicznie dostępnym wykazie danych o dokumentach zawierających informacje o środowisku i jego ochronie, prowadzonym przez Regionalną Dyrekcję Ochrony Środowiska w Kielcach.</w:t>
      </w:r>
    </w:p>
    <w:p w14:paraId="7BDCFF01" w14:textId="77777777" w:rsidR="00A36AD3" w:rsidRPr="00A36AD3" w:rsidRDefault="00A36AD3" w:rsidP="00A36AD3">
      <w:pPr>
        <w:spacing w:after="0" w:line="360" w:lineRule="auto"/>
        <w:jc w:val="both"/>
        <w:rPr>
          <w:rFonts w:eastAsia="Times New Roman" w:cstheme="minorHAnsi"/>
          <w:sz w:val="24"/>
          <w:szCs w:val="24"/>
        </w:rPr>
      </w:pPr>
    </w:p>
    <w:p w14:paraId="682FC418"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O wszczęciu postępowania strony postępowania powiadomione zostały, zgodnie z wymogami art. 61 § 4 oraz art. 49 k.p.a., w związku z art. 74 ust. 3 ustawy UUOŚ, obwieszczeniem znak: WOO-I.420.5.2023.NS.2 z dnia 18.07.2023 r. Jednocześnie tut. organ w dniu 18.07.2023 r. pismem znak: WOO-I.420.5.2023.NS.3 wystąpił do Pełnomocnika Inwestora o uzupełnienie karty informacyjnej przedsięwzięcia. O powyższym strony zostały zawiadomione obwieszczeniem znak: WOO-I.420.5.2023.NS.2 z dnia 18.07.2023 r., które zostało wywieszone na tablicach ogłoszeń:</w:t>
      </w:r>
    </w:p>
    <w:p w14:paraId="0B82BAF1" w14:textId="77777777" w:rsidR="00A36AD3" w:rsidRPr="00A36AD3" w:rsidRDefault="00A36AD3" w:rsidP="00A36AD3">
      <w:pPr>
        <w:numPr>
          <w:ilvl w:val="0"/>
          <w:numId w:val="47"/>
        </w:numPr>
        <w:spacing w:after="0" w:line="360" w:lineRule="auto"/>
        <w:jc w:val="both"/>
        <w:rPr>
          <w:rFonts w:eastAsia="Times New Roman" w:cstheme="minorHAnsi"/>
          <w:sz w:val="24"/>
          <w:szCs w:val="24"/>
        </w:rPr>
      </w:pPr>
      <w:r w:rsidRPr="00A36AD3">
        <w:rPr>
          <w:rFonts w:eastAsia="Times New Roman" w:cstheme="minorHAnsi"/>
          <w:sz w:val="24"/>
          <w:szCs w:val="24"/>
        </w:rPr>
        <w:t>Urzędu Miejskiego w Sandomierzu oraz zamieszczone w Biuletynie Informacji Publicznej i na stronie internetowej w terminie od 19.07.2023 r. do 03.08.2023 r.,</w:t>
      </w:r>
    </w:p>
    <w:p w14:paraId="314A6A72" w14:textId="77777777" w:rsidR="00A36AD3" w:rsidRPr="00A36AD3" w:rsidRDefault="00A36AD3" w:rsidP="00A36AD3">
      <w:pPr>
        <w:numPr>
          <w:ilvl w:val="0"/>
          <w:numId w:val="47"/>
        </w:numPr>
        <w:spacing w:after="0" w:line="360" w:lineRule="auto"/>
        <w:jc w:val="both"/>
        <w:rPr>
          <w:rFonts w:eastAsia="Times New Roman" w:cstheme="minorHAnsi"/>
          <w:sz w:val="24"/>
          <w:szCs w:val="24"/>
        </w:rPr>
      </w:pPr>
      <w:r w:rsidRPr="00A36AD3">
        <w:rPr>
          <w:rFonts w:eastAsia="Times New Roman" w:cstheme="minorHAnsi"/>
          <w:sz w:val="24"/>
          <w:szCs w:val="24"/>
        </w:rPr>
        <w:t>Regionalnej Dyrekcji Ochrony Środowiska w Kielcach oraz zamieszczone w Biuletynie Informacji Publicznej w terminie od 20.07.2023 r. do 03.08.2023 r.</w:t>
      </w:r>
    </w:p>
    <w:p w14:paraId="0EE2686A"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 dniu 20.09.2023 r. Pełnomocnik Inwestora przedłożył uzupełnienie karty informacyjnej przedsięwzięcia. Po weryfikacji dokumentacji tut. organ pismem znak: WOO-I.420.5.2023.NS/SK.5 z dnia 17.10.2023 r. wystąpił ponownie o uzupełnienie KIP, o czym strony postępowania zostały poinformowane obwieszczeniem znak: WOO-I.420.5.2023.NS/SK.6 z dnia 17.10.2023 r., które zostało wywieszone na tablicach ogłoszeń:</w:t>
      </w:r>
    </w:p>
    <w:p w14:paraId="1ECC6B8C" w14:textId="77777777" w:rsidR="00A36AD3" w:rsidRPr="00A36AD3" w:rsidRDefault="00A36AD3" w:rsidP="00A36AD3">
      <w:pPr>
        <w:numPr>
          <w:ilvl w:val="0"/>
          <w:numId w:val="47"/>
        </w:numPr>
        <w:spacing w:after="0" w:line="360" w:lineRule="auto"/>
        <w:jc w:val="both"/>
        <w:rPr>
          <w:rFonts w:eastAsia="Times New Roman" w:cstheme="minorHAnsi"/>
          <w:sz w:val="24"/>
          <w:szCs w:val="24"/>
        </w:rPr>
      </w:pPr>
      <w:r w:rsidRPr="00A36AD3">
        <w:rPr>
          <w:rFonts w:eastAsia="Times New Roman" w:cstheme="minorHAnsi"/>
          <w:sz w:val="24"/>
          <w:szCs w:val="24"/>
        </w:rPr>
        <w:t>Urzędu Miejskiego w Sandomierzu oraz zamieszczone w Biuletynie Informacji Publicznej i na stronie internetowej w terminie od 19.10.2023 r. do 03.11.2023 r.,</w:t>
      </w:r>
    </w:p>
    <w:p w14:paraId="2346A6D0" w14:textId="77777777" w:rsidR="00A36AD3" w:rsidRPr="00A36AD3" w:rsidRDefault="00A36AD3" w:rsidP="00A36AD3">
      <w:pPr>
        <w:numPr>
          <w:ilvl w:val="0"/>
          <w:numId w:val="47"/>
        </w:numPr>
        <w:spacing w:after="0" w:line="360" w:lineRule="auto"/>
        <w:jc w:val="both"/>
        <w:rPr>
          <w:rFonts w:eastAsia="Times New Roman" w:cstheme="minorHAnsi"/>
          <w:sz w:val="24"/>
          <w:szCs w:val="24"/>
        </w:rPr>
      </w:pPr>
      <w:r w:rsidRPr="00A36AD3">
        <w:rPr>
          <w:rFonts w:eastAsia="Times New Roman" w:cstheme="minorHAnsi"/>
          <w:sz w:val="24"/>
          <w:szCs w:val="24"/>
        </w:rPr>
        <w:t>Regionalnej Dyrekcji Ochrony Środowiska w Kielcach oraz zamieszczone w Biuletynie Informacji Publicznej w terminie od 20.10.2023 r. do 03.11.2023 r.</w:t>
      </w:r>
    </w:p>
    <w:p w14:paraId="687A41F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 dniu 03.01.2024 r. Pełnomocnik Inwestora przedłożył uzupełnienie karty informacyjnej przedsięwzięcia. </w:t>
      </w:r>
    </w:p>
    <w:p w14:paraId="3540A63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Tut. organ pismem znak: WOO-I.420.5.2023.NS/SK.10 z dnia 17.01.2024 r. wystąpił do Burmistrza Miasta Sandomierza o zajęcie stanowiska w kwestii kwalifikacji akustycznej działki o nr </w:t>
      </w:r>
      <w:proofErr w:type="spellStart"/>
      <w:r w:rsidRPr="00A36AD3">
        <w:rPr>
          <w:rFonts w:eastAsia="Times New Roman" w:cstheme="minorHAnsi"/>
          <w:sz w:val="24"/>
          <w:szCs w:val="24"/>
        </w:rPr>
        <w:t>ewid</w:t>
      </w:r>
      <w:proofErr w:type="spellEnd"/>
      <w:r w:rsidRPr="00A36AD3">
        <w:rPr>
          <w:rFonts w:eastAsia="Times New Roman" w:cstheme="minorHAnsi"/>
          <w:sz w:val="24"/>
          <w:szCs w:val="24"/>
        </w:rPr>
        <w:t>. 241/2 obręb 0005 Sandomierz Prawobrzeżny oraz przedłużył termin załatwienia sprawy, o czym strony postępowania zostały poinformowane obwieszczeniem znak: WOO-I.420.5.2023.NS/SK.8 z dnia 17.01.2024 r., które zostało wywieszone na tablicach ogłoszeń:</w:t>
      </w:r>
    </w:p>
    <w:p w14:paraId="0C35B339" w14:textId="77777777" w:rsidR="00A36AD3" w:rsidRPr="00A36AD3" w:rsidRDefault="00A36AD3" w:rsidP="00A36AD3">
      <w:pPr>
        <w:numPr>
          <w:ilvl w:val="0"/>
          <w:numId w:val="47"/>
        </w:numPr>
        <w:spacing w:after="0" w:line="360" w:lineRule="auto"/>
        <w:jc w:val="both"/>
        <w:rPr>
          <w:rFonts w:eastAsia="Times New Roman" w:cstheme="minorHAnsi"/>
          <w:sz w:val="24"/>
          <w:szCs w:val="24"/>
        </w:rPr>
      </w:pPr>
      <w:r w:rsidRPr="00A36AD3">
        <w:rPr>
          <w:rFonts w:eastAsia="Times New Roman" w:cstheme="minorHAnsi"/>
          <w:sz w:val="24"/>
          <w:szCs w:val="24"/>
        </w:rPr>
        <w:lastRenderedPageBreak/>
        <w:t>Urzędu Miejskiego w Sandomierzu, na terenie obrębu 0005 Sandomierz Prawobrzeżny oraz zamieszczone w Biuletynie Informacji Publicznej i na stronie internetowej w terminie od 18.01.2024 r. do 05.02.2024 r.,</w:t>
      </w:r>
    </w:p>
    <w:p w14:paraId="0329555F" w14:textId="77777777" w:rsidR="00A36AD3" w:rsidRPr="00A36AD3" w:rsidRDefault="00A36AD3" w:rsidP="00A36AD3">
      <w:pPr>
        <w:numPr>
          <w:ilvl w:val="0"/>
          <w:numId w:val="47"/>
        </w:numPr>
        <w:spacing w:after="0" w:line="360" w:lineRule="auto"/>
        <w:jc w:val="both"/>
        <w:rPr>
          <w:rFonts w:eastAsia="Times New Roman" w:cstheme="minorHAnsi"/>
          <w:sz w:val="24"/>
          <w:szCs w:val="24"/>
        </w:rPr>
      </w:pPr>
      <w:r w:rsidRPr="00A36AD3">
        <w:rPr>
          <w:rFonts w:eastAsia="Times New Roman" w:cstheme="minorHAnsi"/>
          <w:sz w:val="24"/>
          <w:szCs w:val="24"/>
        </w:rPr>
        <w:t>Regionalnej Dyrekcji Ochrony Środowiska w Kielcach oraz zamieszczone w Biuletynie Informacji Publicznej w terminie od 22.01.2024 r. do 05.02.2024 r.</w:t>
      </w:r>
    </w:p>
    <w:p w14:paraId="63BCD1CF"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Burmistrz Miasta Sandomierza pismem znak: UA.6724.1.7.2024 z dnia 24.01.2024 r. zajął stanowisko w kwestii kwalifikacji akustycznej działki o nr </w:t>
      </w:r>
      <w:proofErr w:type="spellStart"/>
      <w:r w:rsidRPr="00A36AD3">
        <w:rPr>
          <w:rFonts w:eastAsia="Times New Roman" w:cstheme="minorHAnsi"/>
          <w:sz w:val="24"/>
          <w:szCs w:val="24"/>
        </w:rPr>
        <w:t>ewid</w:t>
      </w:r>
      <w:proofErr w:type="spellEnd"/>
      <w:r w:rsidRPr="00A36AD3">
        <w:rPr>
          <w:rFonts w:eastAsia="Times New Roman" w:cstheme="minorHAnsi"/>
          <w:sz w:val="24"/>
          <w:szCs w:val="24"/>
        </w:rPr>
        <w:t>. 241/2 obręb 0005 Sandomierz Prawobrzeżny.</w:t>
      </w:r>
    </w:p>
    <w:p w14:paraId="5DC9EA2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Mając na uwadze m.in. stanowisko Burmistrza Miasta Sandomierza tut. organ po analizie dokumentacji przedłożonej w dniu 03.01.2024 r. przez Pełnomocnika Inwestora, wystąpił pismem z dnia 15.02.2024 r., znak: WOO-I.420.5.2023.NS/SK.11 o ponowne uzupełnienie KIP, o czym strony postępowania zostały poinformowane obwieszczeniem znak: WOO-I.420.5.2023.NS/SK.12 z dnia 15.02.2024 r., które zostało wywieszone na tablicach ogłoszeń:</w:t>
      </w:r>
    </w:p>
    <w:p w14:paraId="26291052" w14:textId="77777777" w:rsidR="00A36AD3" w:rsidRPr="00A36AD3" w:rsidRDefault="00A36AD3" w:rsidP="00A36AD3">
      <w:pPr>
        <w:numPr>
          <w:ilvl w:val="0"/>
          <w:numId w:val="62"/>
        </w:numPr>
        <w:spacing w:after="0" w:line="360" w:lineRule="auto"/>
        <w:jc w:val="both"/>
        <w:rPr>
          <w:rFonts w:eastAsia="Times New Roman" w:cstheme="minorHAnsi"/>
          <w:sz w:val="24"/>
          <w:szCs w:val="24"/>
        </w:rPr>
      </w:pPr>
      <w:r w:rsidRPr="00A36AD3">
        <w:rPr>
          <w:rFonts w:eastAsia="Times New Roman" w:cstheme="minorHAnsi"/>
          <w:sz w:val="24"/>
          <w:szCs w:val="24"/>
        </w:rPr>
        <w:t>Urzędu Miejskiego w Sandomierzu, na terenie obrębu 0005 Sandomierz Prawobrzeżny oraz zamieszczone w Biuletynie Informacji Publicznej i na stronie internetowej w terminie od 19.02.2024 r. do 05.03.2024 r.,</w:t>
      </w:r>
    </w:p>
    <w:p w14:paraId="1063E312" w14:textId="77777777" w:rsidR="00A36AD3" w:rsidRPr="00A36AD3" w:rsidRDefault="00A36AD3" w:rsidP="00A36AD3">
      <w:pPr>
        <w:numPr>
          <w:ilvl w:val="0"/>
          <w:numId w:val="62"/>
        </w:numPr>
        <w:spacing w:after="0" w:line="360" w:lineRule="auto"/>
        <w:jc w:val="both"/>
        <w:rPr>
          <w:rFonts w:eastAsia="Times New Roman" w:cstheme="minorHAnsi"/>
          <w:sz w:val="24"/>
          <w:szCs w:val="24"/>
        </w:rPr>
      </w:pPr>
      <w:r w:rsidRPr="00A36AD3">
        <w:rPr>
          <w:rFonts w:eastAsia="Times New Roman" w:cstheme="minorHAnsi"/>
          <w:sz w:val="24"/>
          <w:szCs w:val="24"/>
        </w:rPr>
        <w:t>Regionalnej Dyrekcji Ochrony Środowiska w Kielcach oraz zamieszczone w Biuletynie Informacji Publicznej w terminie od 20.02.2024 r. do 05.03.2024 r.</w:t>
      </w:r>
    </w:p>
    <w:p w14:paraId="630AF5B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 dniu 29.04.2024 r. Wnioskodawca przedłożył uzupełnienie karty informacyjnej przedsięwzięcia wraz z pełnomocnictwem udzielonym Panu Piotrowi Żółtowskiemu. Po analizie dokumentacja wskazała na konieczność ponownego jej uzupełnienia. Tut. organ wystąpił pismem z dnia 28.05.2024 r., znak: WOO-I.420.5.2023.NS/SK.16 o ponowne uzupełnienie KIP, o czym strony postępowania zostały poinformowane obwieszczeniem znak: WOO-I.420.5.2023.NS/SK.17 z dnia 28.05.2024 r., które zostało wywieszone na tablicach ogłoszeń:</w:t>
      </w:r>
    </w:p>
    <w:p w14:paraId="36824973" w14:textId="77777777" w:rsidR="00A36AD3" w:rsidRPr="00A36AD3" w:rsidRDefault="00A36AD3" w:rsidP="00A36AD3">
      <w:pPr>
        <w:numPr>
          <w:ilvl w:val="0"/>
          <w:numId w:val="63"/>
        </w:numPr>
        <w:spacing w:after="0" w:line="360" w:lineRule="auto"/>
        <w:jc w:val="both"/>
        <w:rPr>
          <w:rFonts w:eastAsia="Times New Roman" w:cstheme="minorHAnsi"/>
          <w:sz w:val="24"/>
          <w:szCs w:val="24"/>
        </w:rPr>
      </w:pPr>
      <w:r w:rsidRPr="00A36AD3">
        <w:rPr>
          <w:rFonts w:eastAsia="Times New Roman" w:cstheme="minorHAnsi"/>
          <w:sz w:val="24"/>
          <w:szCs w:val="24"/>
        </w:rPr>
        <w:t>Urzędu Miejskiego w Sandomierzu, na terenie obrębu 0005 Sandomierz Prawobrzeżny oraz zamieszczone w Biuletynie Informacji Publicznej i na stronie internetowej w terminie od 03.06.2024 r. do 19.06.2024 r.,</w:t>
      </w:r>
    </w:p>
    <w:p w14:paraId="3F4888EF" w14:textId="77777777" w:rsidR="00A36AD3" w:rsidRPr="00A36AD3" w:rsidRDefault="00A36AD3" w:rsidP="00A36AD3">
      <w:pPr>
        <w:numPr>
          <w:ilvl w:val="0"/>
          <w:numId w:val="63"/>
        </w:numPr>
        <w:spacing w:after="0" w:line="360" w:lineRule="auto"/>
        <w:jc w:val="both"/>
        <w:rPr>
          <w:rFonts w:eastAsia="Times New Roman" w:cstheme="minorHAnsi"/>
          <w:sz w:val="24"/>
          <w:szCs w:val="24"/>
        </w:rPr>
      </w:pPr>
      <w:r w:rsidRPr="00A36AD3">
        <w:rPr>
          <w:rFonts w:eastAsia="Times New Roman" w:cstheme="minorHAnsi"/>
          <w:sz w:val="24"/>
          <w:szCs w:val="24"/>
        </w:rPr>
        <w:t>Regionalnej Dyrekcji Ochrony Środowiska w Kielcach oraz zamieszczone w Biuletynie Informacji Publicznej w terminie od 05.06.2024 r. do 19.06.2024 r.</w:t>
      </w:r>
    </w:p>
    <w:p w14:paraId="5CBA0F97"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 dniu 14.06.2024 r., 02.07.2024 r. oraz 08.07.2024 r. Pełnomocnik Inwestora przedłożył uzupełnienie karty informacyjnej przedsięwzięcia, o czym strony postępowania zostały </w:t>
      </w:r>
      <w:r w:rsidRPr="00A36AD3">
        <w:rPr>
          <w:rFonts w:eastAsia="Times New Roman" w:cstheme="minorHAnsi"/>
          <w:sz w:val="24"/>
          <w:szCs w:val="24"/>
        </w:rPr>
        <w:lastRenderedPageBreak/>
        <w:t>poinformowane obwieszczeniem znak: WOO-I.420.5.2023.NS/SK.19 z dnia 12.07.2024 r., które zostało wywieszone na tablicach ogłoszeń:</w:t>
      </w:r>
    </w:p>
    <w:p w14:paraId="68F4FABB" w14:textId="77777777" w:rsidR="00A36AD3" w:rsidRPr="00A36AD3" w:rsidRDefault="00A36AD3" w:rsidP="00A36AD3">
      <w:pPr>
        <w:numPr>
          <w:ilvl w:val="0"/>
          <w:numId w:val="64"/>
        </w:numPr>
        <w:spacing w:after="0" w:line="360" w:lineRule="auto"/>
        <w:jc w:val="both"/>
        <w:rPr>
          <w:rFonts w:eastAsia="Times New Roman" w:cstheme="minorHAnsi"/>
          <w:sz w:val="24"/>
          <w:szCs w:val="24"/>
        </w:rPr>
      </w:pPr>
      <w:r w:rsidRPr="00A36AD3">
        <w:rPr>
          <w:rFonts w:eastAsia="Times New Roman" w:cstheme="minorHAnsi"/>
          <w:sz w:val="24"/>
          <w:szCs w:val="24"/>
        </w:rPr>
        <w:t>Urzędu Miejskiego w Sandomierzu, na terenie obrębu 0005 Sandomierz Prawobrzeżny oraz zamieszczone w Biuletynie Informacji Publicznej i na stronie internetowej w terminie od 16.07.2024 r. do 31.07.2024 r.,</w:t>
      </w:r>
    </w:p>
    <w:p w14:paraId="1943C0D6" w14:textId="77777777" w:rsidR="00A36AD3" w:rsidRPr="00A36AD3" w:rsidRDefault="00A36AD3" w:rsidP="00A36AD3">
      <w:pPr>
        <w:numPr>
          <w:ilvl w:val="0"/>
          <w:numId w:val="64"/>
        </w:numPr>
        <w:spacing w:after="0" w:line="360" w:lineRule="auto"/>
        <w:jc w:val="both"/>
        <w:rPr>
          <w:rFonts w:eastAsia="Times New Roman" w:cstheme="minorHAnsi"/>
          <w:sz w:val="24"/>
          <w:szCs w:val="24"/>
        </w:rPr>
      </w:pPr>
      <w:r w:rsidRPr="00A36AD3">
        <w:rPr>
          <w:rFonts w:eastAsia="Times New Roman" w:cstheme="minorHAnsi"/>
          <w:sz w:val="24"/>
          <w:szCs w:val="24"/>
        </w:rPr>
        <w:t>Regionalnej Dyrekcji Ochrony Środowiska w Kielcach oraz zamieszczone w Biuletynie Informacji Publicznej w terminie od 17.07.2024 r. do 31.07.2024 r.</w:t>
      </w:r>
    </w:p>
    <w:p w14:paraId="5749909B"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 toku prowadzonego postępowania tut. organ, zgodnie z art. 64 ust. 1 pkt 2 i 4 ustawy UUOŚ, w dniu 08.08.2024 r. wystąpił o stanowisko w sprawie obowiązku przeprowadzenia oceny oddziaływania na środowisko oraz zakresu raportu o oddziaływaniu przedsięwzięcia na środowisko, jeśli przeprowadzenie oceny byłoby wymagane, do Dyrektora Zarządu Zlewni w Sandomierzu Państwowego Gospodarstwa Wodnego Wody Polskie – pismo znak: WOO-I.420.5.2023.NS/SK.22 oraz Państwowego Powiatowego Inspektora Sanitarnego w Sandomierzu – pismo znak: WOO-I.420.5.2023.NS/SK.23, o czym strony postępowania zostały poinformowane obwieszczeniem znak: WOO-I.420.5.2023.NS/SK.21 z dnia 08.08.2024 r., które zostało wywieszone na tablicach ogłoszeń:</w:t>
      </w:r>
    </w:p>
    <w:p w14:paraId="3C3D735C" w14:textId="77777777" w:rsidR="00A36AD3" w:rsidRPr="00A36AD3" w:rsidRDefault="00A36AD3" w:rsidP="00A36AD3">
      <w:pPr>
        <w:numPr>
          <w:ilvl w:val="0"/>
          <w:numId w:val="65"/>
        </w:numPr>
        <w:spacing w:after="0" w:line="360" w:lineRule="auto"/>
        <w:jc w:val="both"/>
        <w:rPr>
          <w:rFonts w:eastAsia="Times New Roman" w:cstheme="minorHAnsi"/>
          <w:sz w:val="24"/>
          <w:szCs w:val="24"/>
        </w:rPr>
      </w:pPr>
      <w:r w:rsidRPr="00A36AD3">
        <w:rPr>
          <w:rFonts w:eastAsia="Times New Roman" w:cstheme="minorHAnsi"/>
          <w:sz w:val="24"/>
          <w:szCs w:val="24"/>
        </w:rPr>
        <w:t>Urzędu Miejskiego w Sandomierzu, na terenie obrębu 0005 Sandomierz Prawobrzeżny oraz zamieszczone w Biuletynie Informacji Publicznej i na stronie internetowej w terminie od 12.08.2024 r. do 27.08.2024 r.,</w:t>
      </w:r>
    </w:p>
    <w:p w14:paraId="1C7F5D3A" w14:textId="77777777" w:rsidR="00A36AD3" w:rsidRPr="00A36AD3" w:rsidRDefault="00A36AD3" w:rsidP="00A36AD3">
      <w:pPr>
        <w:numPr>
          <w:ilvl w:val="0"/>
          <w:numId w:val="65"/>
        </w:numPr>
        <w:spacing w:after="0" w:line="360" w:lineRule="auto"/>
        <w:jc w:val="both"/>
        <w:rPr>
          <w:rFonts w:eastAsia="Times New Roman" w:cstheme="minorHAnsi"/>
          <w:sz w:val="24"/>
          <w:szCs w:val="24"/>
        </w:rPr>
      </w:pPr>
      <w:r w:rsidRPr="00A36AD3">
        <w:rPr>
          <w:rFonts w:eastAsia="Times New Roman" w:cstheme="minorHAnsi"/>
          <w:sz w:val="24"/>
          <w:szCs w:val="24"/>
        </w:rPr>
        <w:t>Regionalnej Dyrekcji Ochrony Środowiska w Kielcach oraz zamieszczone w Biuletynie Informacji Publicznej w terminie od 13.08.2024 r. do 27.08.2024 r.</w:t>
      </w:r>
    </w:p>
    <w:p w14:paraId="5D283483"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Zarząd Zlewni w Sandomierzu pismem znak: KS.ZZŚ.4901.99.2024.DO z dnia 28.08.2024 r. przekazał wystąpienie tut. organu do Zarządu Zlewni w Stalowej Woli. Dyrektor Zarządu Zlewni w Stalowej Woli Państwowego Gospodarstwa Wodnego Wody Polskie pismem znak: RS.ZZŚ.4901.152.2024.AT z dnia 17.09.2024 r. (data wpływu 18.09.2024 r.) stwierdził brak konieczności przeprowadzenia oceny oddziaływania przedsięwzięcia na środowisko. </w:t>
      </w:r>
    </w:p>
    <w:p w14:paraId="6A737980"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Państwowy Powiatowy Inspektor Sanitarny w Sandomierzu opinią sanitarną znak: NZ.9022.4.17.2024 z dnia 27.09.2024 r. (data wpływu 04.10.2024 r.) wyraził stanowisko, że nie istnieje potrzeba przeprowadzenia oceny oddziaływania przedsięwzięcia na środowisko. </w:t>
      </w:r>
    </w:p>
    <w:p w14:paraId="6B0923A0"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Przed wydaniem decyzji stosownie do art. 10 § 1 k.p.a. strony postępowania zawiadomiono w formie obwieszczenia o zebraniu dowodów i możliwości zapoznania się z materiałami i dowodami w przedmiotowej sprawie przed wydaniem decyzji, jak również wypowiedzenia </w:t>
      </w:r>
      <w:r w:rsidRPr="00A36AD3">
        <w:rPr>
          <w:rFonts w:eastAsia="Times New Roman" w:cstheme="minorHAnsi"/>
          <w:sz w:val="24"/>
          <w:szCs w:val="24"/>
        </w:rPr>
        <w:lastRenderedPageBreak/>
        <w:t>się co do zebranych dowodów, materiałów oraz zgłaszanych żądań w terminie 7 dni od dnia doręczenia obwieszczenia. Strony postępowania zostały powiadomione o powyższym, a także o opinii organu inspekcji sanitarnej oraz organu Wód Polskich obwieszczeniem znak: WOO-I.420.5.2023.NS/SK.25 z dnia 11.10.2024 r., które zostało wywieszone na tablicach ogłoszeń:</w:t>
      </w:r>
    </w:p>
    <w:p w14:paraId="58A8A231" w14:textId="77777777" w:rsidR="00A36AD3" w:rsidRPr="00A36AD3" w:rsidRDefault="00A36AD3" w:rsidP="00A36AD3">
      <w:pPr>
        <w:numPr>
          <w:ilvl w:val="0"/>
          <w:numId w:val="66"/>
        </w:numPr>
        <w:spacing w:after="0" w:line="360" w:lineRule="auto"/>
        <w:jc w:val="both"/>
        <w:rPr>
          <w:rFonts w:eastAsia="Times New Roman" w:cstheme="minorHAnsi"/>
          <w:sz w:val="24"/>
          <w:szCs w:val="24"/>
        </w:rPr>
      </w:pPr>
      <w:r w:rsidRPr="00A36AD3">
        <w:rPr>
          <w:rFonts w:eastAsia="Times New Roman" w:cstheme="minorHAnsi"/>
          <w:sz w:val="24"/>
          <w:szCs w:val="24"/>
        </w:rPr>
        <w:t>Urzędu Miejskiego w Sandomierzu, na terenie obrębu 0005 Sandomierz Prawobrzeżny oraz zamieszczone w Biuletynie Informacji Publicznej i na stronie internetowej w terminie od 16.10.2024 r. do 30.10.2024 r.,</w:t>
      </w:r>
    </w:p>
    <w:p w14:paraId="58630F63" w14:textId="77777777" w:rsidR="00A36AD3" w:rsidRPr="00A36AD3" w:rsidRDefault="00A36AD3" w:rsidP="00A36AD3">
      <w:pPr>
        <w:numPr>
          <w:ilvl w:val="0"/>
          <w:numId w:val="66"/>
        </w:numPr>
        <w:spacing w:after="0" w:line="360" w:lineRule="auto"/>
        <w:jc w:val="both"/>
        <w:rPr>
          <w:rFonts w:eastAsia="Times New Roman" w:cstheme="minorHAnsi"/>
          <w:sz w:val="24"/>
          <w:szCs w:val="24"/>
        </w:rPr>
      </w:pPr>
      <w:r w:rsidRPr="00A36AD3">
        <w:rPr>
          <w:rFonts w:eastAsia="Times New Roman" w:cstheme="minorHAnsi"/>
          <w:sz w:val="24"/>
          <w:szCs w:val="24"/>
        </w:rPr>
        <w:t>Regionalnej Dyrekcji Ochrony Środowiska w Kielcach oraz zamieszczone w Biuletynie Informacji Publicznej w terminie od 16.10.2024 r. do 30.10.2024 r.</w:t>
      </w:r>
    </w:p>
    <w:p w14:paraId="6B521DC8"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We wskazanym terminie przewidzianym na zgłaszanie uwag nie wpłynęły żadne uwagi.</w:t>
      </w:r>
    </w:p>
    <w:p w14:paraId="484D732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Informacje zawarte w karcie informacyjnej przedsięwzięcia pozwalają na stwierdzenie, że planowana inwestycja, zarówno w fazie realizacji jak i eksploatacji, nie powinna w sposób znaczący negatywnie oddziaływać na środowisko. </w:t>
      </w:r>
    </w:p>
    <w:p w14:paraId="5E48400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Przedmiotowe przedsięwzięcie realizowane będzie na terenie miasta Sandomierz, powiat sandomierski, woj. świętokrzyskie. </w:t>
      </w:r>
    </w:p>
    <w:p w14:paraId="14CCBBE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Inwestycja polegać będzie na budowie po nowym śladzie układu drogowego na odcinku o długości ok. 0,31 km obejmującego:</w:t>
      </w:r>
    </w:p>
    <w:p w14:paraId="0D51A70D" w14:textId="77777777" w:rsidR="00A36AD3" w:rsidRPr="00A36AD3" w:rsidRDefault="00A36AD3" w:rsidP="00A36AD3">
      <w:pPr>
        <w:numPr>
          <w:ilvl w:val="0"/>
          <w:numId w:val="50"/>
        </w:numPr>
        <w:spacing w:after="0" w:line="360" w:lineRule="auto"/>
        <w:jc w:val="both"/>
        <w:rPr>
          <w:rFonts w:eastAsia="Times New Roman" w:cstheme="minorHAnsi"/>
          <w:sz w:val="24"/>
          <w:szCs w:val="24"/>
        </w:rPr>
      </w:pPr>
      <w:r w:rsidRPr="00A36AD3">
        <w:rPr>
          <w:rFonts w:eastAsia="Times New Roman" w:cstheme="minorHAnsi"/>
          <w:sz w:val="24"/>
          <w:szCs w:val="24"/>
        </w:rPr>
        <w:t>węzeł drogowy A typu karo z łącznicami oraz wiadukt węzłowy W1 (nad układem rond) w km ok. 21+540 projektowanej drogi krajowej nr 77 w ramach inwestycji pn.: „Wzmocnienie istniejącego mostu przez rzekę Wisłę oraz budowa przejścia drogi krajowej nr 77 przez Sandomierz po prawej stronie Wisły – ulica Lwowska Bis – jako nowy przebieg wraz z włączeniem do drogi krajowej nr 77”,</w:t>
      </w:r>
    </w:p>
    <w:p w14:paraId="10824331" w14:textId="77777777" w:rsidR="00A36AD3" w:rsidRPr="00A36AD3" w:rsidRDefault="00A36AD3" w:rsidP="00A36AD3">
      <w:pPr>
        <w:numPr>
          <w:ilvl w:val="0"/>
          <w:numId w:val="50"/>
        </w:numPr>
        <w:spacing w:after="0" w:line="360" w:lineRule="auto"/>
        <w:jc w:val="both"/>
        <w:rPr>
          <w:rFonts w:eastAsia="Times New Roman" w:cstheme="minorHAnsi"/>
          <w:sz w:val="24"/>
          <w:szCs w:val="24"/>
        </w:rPr>
      </w:pPr>
      <w:r w:rsidRPr="00A36AD3">
        <w:rPr>
          <w:rFonts w:eastAsia="Times New Roman" w:cstheme="minorHAnsi"/>
          <w:sz w:val="24"/>
          <w:szCs w:val="24"/>
        </w:rPr>
        <w:t>ronda zespolone w kształcie „biszkoptu” wraz z budową dróg zjazdowych łączących projektowany układ z istniejącymi drogami tj. ul. Lwowską i ul. Mostową w Sandomierzu.</w:t>
      </w:r>
    </w:p>
    <w:p w14:paraId="70585B6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 ramach inwestycji przewidziano m.in.: </w:t>
      </w:r>
    </w:p>
    <w:p w14:paraId="08B69B5E"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DK77 po nowym śladzie od km ok. 21+310 do km ok. 21+600,</w:t>
      </w:r>
    </w:p>
    <w:p w14:paraId="607313D4"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węzła drogowego A tj. łącznic wraz z rondami zespolonymi o kształcie „biszkoptu”,</w:t>
      </w:r>
    </w:p>
    <w:p w14:paraId="39CC8C13"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lastRenderedPageBreak/>
        <w:t>budowę drogi łączącej rondo z istniejącym śladem DK77 – ul. Lwowska (ulica nowoprojektowana),</w:t>
      </w:r>
    </w:p>
    <w:p w14:paraId="7726897E"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drogi łączącej ul. Mostową z rondem,</w:t>
      </w:r>
    </w:p>
    <w:p w14:paraId="1C75A9C0"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połączenia ronda z ul. Powiśle,</w:t>
      </w:r>
    </w:p>
    <w:p w14:paraId="68FDF1B4"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drogi dojazdowej do posesji wraz z ul. Mostową,</w:t>
      </w:r>
    </w:p>
    <w:p w14:paraId="712E871D"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łącznika do planowanej drogi gminnej,</w:t>
      </w:r>
    </w:p>
    <w:p w14:paraId="210265FD"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zjazdów do nieruchomości,</w:t>
      </w:r>
    </w:p>
    <w:p w14:paraId="740F5786"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układu ciągu pieszego,</w:t>
      </w:r>
    </w:p>
    <w:p w14:paraId="0B9DADDD"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ciągu pieszo-rowerowego po stronie północno-wschodniej,</w:t>
      </w:r>
    </w:p>
    <w:p w14:paraId="3B23A644"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pętli autobusowej na ul. Powiśle,</w:t>
      </w:r>
    </w:p>
    <w:p w14:paraId="61AE5445"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wiaduktu węzłowego (W1) w km ok. 21+540,</w:t>
      </w:r>
    </w:p>
    <w:p w14:paraId="77E3C589"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murów oporowych wzdłuż układu drogowego,</w:t>
      </w:r>
    </w:p>
    <w:p w14:paraId="781E1D3D"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i przebudowę sieci uzbrojenia terenu (w tym odwodnienia układu drogowego),</w:t>
      </w:r>
    </w:p>
    <w:p w14:paraId="3654B2C2"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szczelnego zbiornika odparowującego Z1,</w:t>
      </w:r>
    </w:p>
    <w:p w14:paraId="6A5A9138"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urządzeń wodnych (wylotów odwodnienia, rowów, przepustu łączącego rowy),</w:t>
      </w:r>
    </w:p>
    <w:p w14:paraId="2F81FBE5" w14:textId="77777777" w:rsidR="00A36AD3" w:rsidRPr="00A36AD3" w:rsidRDefault="00A36AD3" w:rsidP="00A36AD3">
      <w:pPr>
        <w:numPr>
          <w:ilvl w:val="0"/>
          <w:numId w:val="51"/>
        </w:numPr>
        <w:spacing w:after="0" w:line="360" w:lineRule="auto"/>
        <w:jc w:val="both"/>
        <w:rPr>
          <w:rFonts w:eastAsia="Times New Roman" w:cstheme="minorHAnsi"/>
          <w:sz w:val="24"/>
          <w:szCs w:val="24"/>
        </w:rPr>
      </w:pPr>
      <w:r w:rsidRPr="00A36AD3">
        <w:rPr>
          <w:rFonts w:eastAsia="Times New Roman" w:cstheme="minorHAnsi"/>
          <w:sz w:val="24"/>
          <w:szCs w:val="24"/>
        </w:rPr>
        <w:t>budowę ekranów akustycznych.</w:t>
      </w:r>
    </w:p>
    <w:p w14:paraId="28A93EE8"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Przewidywana zajętość terenu związana z realizacją inwestycji wyniesie ok. 5 ha.</w:t>
      </w:r>
    </w:p>
    <w:p w14:paraId="7FDF256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Inwestycja nie koliduje z zabudową i nie wymaga wyburzenia budynków.</w:t>
      </w:r>
    </w:p>
    <w:p w14:paraId="2EAA68B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Zgodnie z KIP droga krajowa nr 77 (ul. Lwowska) w stanie istniejącym przecina się z ul. Mostową oraz ul. Powiśle, które stanowią dojazd do budynków mieszkalnych, gospodarczych i usługowych oraz do portu rzecznego. Dodatkowo bezpośrednio z drogi krajowej poprowadzone są zjazdy indywidualne oraz publiczne do nieruchomości. </w:t>
      </w:r>
    </w:p>
    <w:p w14:paraId="5A80D46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Projektowany obiekt - wiadukt węzłowy - docelowo (po sfinalizowaniu kolejnych etapów budowy drogi DK 77) zapewni bezkolizyjne przeprowadzenie ruchu drogowego w ciągu drogi krajowej nr 77 nad rondami zespolonymi o kształcie „biszkoptu”.</w:t>
      </w:r>
    </w:p>
    <w:p w14:paraId="1B625B87"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Dla terenu na którym realizowana będzie inwestycja obowiązuje miejscowy plan zagospodarowania przestrzennego zatwierdzony Uchwałą Nr XXVIII/301/2013 Rady Miasta Sandomierza z dnia 22 maja 2013 r. w sprawie uchwalenia Miejscowego Planu Zagospodarowania Przestrzennego osiedla „NADBRZEZIE” na obszarze miasta Sandomierza </w:t>
      </w:r>
      <w:r w:rsidRPr="00A36AD3">
        <w:rPr>
          <w:rFonts w:eastAsia="Times New Roman" w:cstheme="minorHAnsi"/>
          <w:sz w:val="24"/>
          <w:szCs w:val="24"/>
        </w:rPr>
        <w:lastRenderedPageBreak/>
        <w:t xml:space="preserve">(Dz. U. Woj. </w:t>
      </w:r>
      <w:proofErr w:type="spellStart"/>
      <w:r w:rsidRPr="00A36AD3">
        <w:rPr>
          <w:rFonts w:eastAsia="Times New Roman" w:cstheme="minorHAnsi"/>
          <w:sz w:val="24"/>
          <w:szCs w:val="24"/>
        </w:rPr>
        <w:t>Święt</w:t>
      </w:r>
      <w:proofErr w:type="spellEnd"/>
      <w:r w:rsidRPr="00A36AD3">
        <w:rPr>
          <w:rFonts w:eastAsia="Times New Roman" w:cstheme="minorHAnsi"/>
          <w:sz w:val="24"/>
          <w:szCs w:val="24"/>
        </w:rPr>
        <w:t>. z 03.07.2013 r. poz. 2648). Zgodnie z ww. uchwałą teren inwestycyjny został oznaczony symbolami:</w:t>
      </w:r>
    </w:p>
    <w:p w14:paraId="275DFC2C" w14:textId="77777777" w:rsidR="00A36AD3" w:rsidRPr="00A36AD3" w:rsidRDefault="00A36AD3" w:rsidP="00A36AD3">
      <w:pPr>
        <w:numPr>
          <w:ilvl w:val="0"/>
          <w:numId w:val="60"/>
        </w:numPr>
        <w:spacing w:after="0" w:line="360" w:lineRule="auto"/>
        <w:jc w:val="both"/>
        <w:rPr>
          <w:rFonts w:eastAsia="Times New Roman" w:cstheme="minorHAnsi"/>
          <w:sz w:val="24"/>
          <w:szCs w:val="24"/>
        </w:rPr>
      </w:pPr>
      <w:r w:rsidRPr="00A36AD3">
        <w:rPr>
          <w:rFonts w:eastAsia="Times New Roman" w:cstheme="minorHAnsi"/>
          <w:sz w:val="24"/>
          <w:szCs w:val="24"/>
        </w:rPr>
        <w:t>KD-GP - teren drogi publicznej krajowej – ruchu przyspieszonego wraz z węzłem drogowym, klasy GP,</w:t>
      </w:r>
    </w:p>
    <w:p w14:paraId="5B9FEB51" w14:textId="77777777" w:rsidR="00A36AD3" w:rsidRPr="00A36AD3" w:rsidRDefault="00A36AD3" w:rsidP="00A36AD3">
      <w:pPr>
        <w:numPr>
          <w:ilvl w:val="0"/>
          <w:numId w:val="60"/>
        </w:numPr>
        <w:spacing w:after="0" w:line="360" w:lineRule="auto"/>
        <w:jc w:val="both"/>
        <w:rPr>
          <w:rFonts w:eastAsia="Times New Roman" w:cstheme="minorHAnsi"/>
          <w:sz w:val="24"/>
          <w:szCs w:val="24"/>
        </w:rPr>
      </w:pPr>
      <w:r w:rsidRPr="00A36AD3">
        <w:rPr>
          <w:rFonts w:eastAsia="Times New Roman" w:cstheme="minorHAnsi"/>
          <w:sz w:val="24"/>
          <w:szCs w:val="24"/>
        </w:rPr>
        <w:t>KDL – tereny dróg publicznych gminnych wraz ze ścieżkami rowerowymi, klasy L,</w:t>
      </w:r>
    </w:p>
    <w:p w14:paraId="21135945" w14:textId="77777777" w:rsidR="00A36AD3" w:rsidRPr="00A36AD3" w:rsidRDefault="00A36AD3" w:rsidP="00A36AD3">
      <w:pPr>
        <w:numPr>
          <w:ilvl w:val="0"/>
          <w:numId w:val="60"/>
        </w:numPr>
        <w:spacing w:after="0" w:line="360" w:lineRule="auto"/>
        <w:jc w:val="both"/>
        <w:rPr>
          <w:rFonts w:eastAsia="Times New Roman" w:cstheme="minorHAnsi"/>
          <w:sz w:val="24"/>
          <w:szCs w:val="24"/>
        </w:rPr>
      </w:pPr>
      <w:proofErr w:type="spellStart"/>
      <w:r w:rsidRPr="00A36AD3">
        <w:rPr>
          <w:rFonts w:eastAsia="Times New Roman" w:cstheme="minorHAnsi"/>
          <w:sz w:val="24"/>
          <w:szCs w:val="24"/>
        </w:rPr>
        <w:t>MNi</w:t>
      </w:r>
      <w:proofErr w:type="spellEnd"/>
      <w:r w:rsidRPr="00A36AD3">
        <w:rPr>
          <w:rFonts w:eastAsia="Times New Roman" w:cstheme="minorHAnsi"/>
          <w:sz w:val="24"/>
          <w:szCs w:val="24"/>
        </w:rPr>
        <w:t xml:space="preserve"> – tereny istniejącej zabudowy jednorodzinnej do zachowania, rozbudowy, nadbudowy, przebudowy i uzupełnienia poprzez budowę nowych budynków przy zachowaniu wskaźnika intensywności zabudowy do 0,5 na warunkach określonych w ustaleniach planu, z dopuszczeniem usług, </w:t>
      </w:r>
    </w:p>
    <w:p w14:paraId="7E54738B" w14:textId="77777777" w:rsidR="00A36AD3" w:rsidRPr="00A36AD3" w:rsidRDefault="00A36AD3" w:rsidP="00A36AD3">
      <w:pPr>
        <w:numPr>
          <w:ilvl w:val="0"/>
          <w:numId w:val="60"/>
        </w:numPr>
        <w:spacing w:after="0" w:line="360" w:lineRule="auto"/>
        <w:jc w:val="both"/>
        <w:rPr>
          <w:rFonts w:eastAsia="Times New Roman" w:cstheme="minorHAnsi"/>
          <w:sz w:val="24"/>
          <w:szCs w:val="24"/>
        </w:rPr>
      </w:pPr>
      <w:r w:rsidRPr="00A36AD3">
        <w:rPr>
          <w:rFonts w:eastAsia="Times New Roman" w:cstheme="minorHAnsi"/>
          <w:sz w:val="24"/>
          <w:szCs w:val="24"/>
        </w:rPr>
        <w:t>MN - tereny zabudowy mieszkaniowej jednorodzinnej na warunkach określonych w ustaleniach planu wskaźniku intensywności zabudowy do 0,5 z dopuszczeniem usług,</w:t>
      </w:r>
    </w:p>
    <w:p w14:paraId="08E1A6A4" w14:textId="77777777" w:rsidR="00A36AD3" w:rsidRPr="00A36AD3" w:rsidRDefault="00A36AD3" w:rsidP="00A36AD3">
      <w:pPr>
        <w:numPr>
          <w:ilvl w:val="0"/>
          <w:numId w:val="60"/>
        </w:numPr>
        <w:spacing w:after="0" w:line="360" w:lineRule="auto"/>
        <w:jc w:val="both"/>
        <w:rPr>
          <w:rFonts w:eastAsia="Times New Roman" w:cstheme="minorHAnsi"/>
          <w:sz w:val="24"/>
          <w:szCs w:val="24"/>
        </w:rPr>
      </w:pPr>
      <w:r w:rsidRPr="00A36AD3">
        <w:rPr>
          <w:rFonts w:eastAsia="Times New Roman" w:cstheme="minorHAnsi"/>
          <w:sz w:val="24"/>
          <w:szCs w:val="24"/>
        </w:rPr>
        <w:t>S - tereny upraw sadowniczych – bez prawa zabudowy,</w:t>
      </w:r>
    </w:p>
    <w:p w14:paraId="53C2A0E4" w14:textId="77777777" w:rsidR="00A36AD3" w:rsidRPr="00A36AD3" w:rsidRDefault="00A36AD3" w:rsidP="00A36AD3">
      <w:pPr>
        <w:numPr>
          <w:ilvl w:val="0"/>
          <w:numId w:val="60"/>
        </w:numPr>
        <w:spacing w:after="0" w:line="360" w:lineRule="auto"/>
        <w:jc w:val="both"/>
        <w:rPr>
          <w:rFonts w:eastAsia="Times New Roman" w:cstheme="minorHAnsi"/>
          <w:sz w:val="24"/>
          <w:szCs w:val="24"/>
        </w:rPr>
      </w:pPr>
      <w:r w:rsidRPr="00A36AD3">
        <w:rPr>
          <w:rFonts w:eastAsia="Times New Roman" w:cstheme="minorHAnsi"/>
          <w:sz w:val="24"/>
          <w:szCs w:val="24"/>
        </w:rPr>
        <w:t>EE - istniejące stacje transformatorowe do pozostawienia.</w:t>
      </w:r>
      <w:r w:rsidRPr="00A36AD3">
        <w:rPr>
          <w:rFonts w:eastAsia="Times New Roman" w:cstheme="minorHAnsi"/>
          <w:sz w:val="24"/>
          <w:szCs w:val="24"/>
        </w:rPr>
        <w:cr/>
      </w:r>
    </w:p>
    <w:p w14:paraId="6CA33752" w14:textId="77777777" w:rsidR="00A36AD3" w:rsidRPr="00A36AD3" w:rsidRDefault="00A36AD3" w:rsidP="00A36AD3">
      <w:pPr>
        <w:numPr>
          <w:ilvl w:val="0"/>
          <w:numId w:val="35"/>
        </w:numPr>
        <w:spacing w:after="0" w:line="360" w:lineRule="auto"/>
        <w:jc w:val="both"/>
        <w:rPr>
          <w:rFonts w:eastAsia="Times New Roman" w:cstheme="minorHAnsi"/>
          <w:sz w:val="24"/>
          <w:szCs w:val="24"/>
          <w:u w:val="single"/>
        </w:rPr>
      </w:pPr>
      <w:r w:rsidRPr="00A36AD3">
        <w:rPr>
          <w:rFonts w:eastAsia="Times New Roman" w:cstheme="minorHAnsi"/>
          <w:sz w:val="24"/>
          <w:szCs w:val="24"/>
          <w:u w:val="single"/>
        </w:rPr>
        <w:t>Oddziaływanie na powierzchnię ziemi, krajobraz, klimat</w:t>
      </w:r>
    </w:p>
    <w:p w14:paraId="4C8E4597" w14:textId="77777777" w:rsidR="00A36AD3" w:rsidRPr="00A36AD3" w:rsidRDefault="00A36AD3" w:rsidP="00A36AD3">
      <w:pPr>
        <w:spacing w:after="0" w:line="360" w:lineRule="auto"/>
        <w:jc w:val="both"/>
        <w:rPr>
          <w:rFonts w:eastAsia="Times New Roman" w:cstheme="minorHAnsi"/>
          <w:bCs/>
          <w:sz w:val="24"/>
          <w:szCs w:val="24"/>
        </w:rPr>
      </w:pPr>
      <w:r w:rsidRPr="00A36AD3">
        <w:rPr>
          <w:rFonts w:eastAsia="Times New Roman" w:cstheme="minorHAnsi"/>
          <w:bCs/>
          <w:sz w:val="24"/>
          <w:szCs w:val="24"/>
        </w:rPr>
        <w:t xml:space="preserve">Analizowana inwestycja zlokalizowana jest głównie na terenach nieużytków, łąk. Obszar nie jest wykorzystywany rolniczo. W sąsiedztwie występują tereny zabudowy mieszkaniowej jednorodzinnej i mieszkaniowo-usługowej, tereny usługowe, obszary nieużytków oraz drogi. Etap realizacji inwestycji wiązać się będzie z pracami ziemnymi, które trwale zmienią ukształtowanie terenu. </w:t>
      </w:r>
    </w:p>
    <w:p w14:paraId="091094F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 czasie realizacji inwestycji będą prowadzone roboty ziemne związane z wykonywaniem wykopów i kształtowaniem nasypów. Przewiduje się, iż w wyniku prowadzenia wykopów powstanie ok. 6500 m</w:t>
      </w:r>
      <w:r w:rsidRPr="00A36AD3">
        <w:rPr>
          <w:rFonts w:eastAsia="Times New Roman" w:cstheme="minorHAnsi"/>
          <w:sz w:val="24"/>
          <w:szCs w:val="24"/>
          <w:vertAlign w:val="superscript"/>
        </w:rPr>
        <w:t>3</w:t>
      </w:r>
      <w:r w:rsidRPr="00A36AD3">
        <w:rPr>
          <w:rFonts w:eastAsia="Times New Roman" w:cstheme="minorHAnsi"/>
          <w:sz w:val="24"/>
          <w:szCs w:val="24"/>
        </w:rPr>
        <w:t xml:space="preserve"> ziemi, a do wykonania nasypów potrzeba będzie ok. 36 tys. m</w:t>
      </w:r>
      <w:r w:rsidRPr="00A36AD3">
        <w:rPr>
          <w:rFonts w:eastAsia="Times New Roman" w:cstheme="minorHAnsi"/>
          <w:sz w:val="24"/>
          <w:szCs w:val="24"/>
          <w:vertAlign w:val="superscript"/>
        </w:rPr>
        <w:t>3</w:t>
      </w:r>
      <w:r w:rsidRPr="00A36AD3">
        <w:rPr>
          <w:rFonts w:eastAsia="Times New Roman" w:cstheme="minorHAnsi"/>
          <w:sz w:val="24"/>
          <w:szCs w:val="24"/>
        </w:rPr>
        <w:t>.</w:t>
      </w:r>
    </w:p>
    <w:p w14:paraId="5C306D4C" w14:textId="77777777" w:rsidR="00A36AD3" w:rsidRPr="00A36AD3" w:rsidRDefault="00A36AD3" w:rsidP="00A36AD3">
      <w:pPr>
        <w:spacing w:after="0" w:line="360" w:lineRule="auto"/>
        <w:jc w:val="both"/>
        <w:rPr>
          <w:rFonts w:eastAsia="Times New Roman" w:cstheme="minorHAnsi"/>
          <w:bCs/>
          <w:sz w:val="24"/>
          <w:szCs w:val="24"/>
        </w:rPr>
      </w:pPr>
      <w:r w:rsidRPr="00A36AD3">
        <w:rPr>
          <w:rFonts w:eastAsia="Times New Roman" w:cstheme="minorHAnsi"/>
          <w:bCs/>
          <w:sz w:val="24"/>
          <w:szCs w:val="24"/>
        </w:rPr>
        <w:t>Usuwanie wierzchniej warstwy gleby poprzedzone będzie zdjęciem warstwy humusu. Humus składować należy oddzielnie i wykorzystać do prac wykończeniowych. Niezanieczyszczoną ziemię należy przeznaczyć do kształtowania niwelety drogi, do budowy nasypów. Nadmiar mas ziemnych należy przekazać uprawnionym podmiotom. W przypadku ziemi zanieczyszczonej należy postępować zgodnie z zasadami gospodarowania odpadami. Przy zagospodarowaniu mas ziemnych należy uwzględnić zapisy art. 101r. ustawy z dnia 27 kwietnia 2001 r. Prawo ochrony środowiska tj. gleba i ziemia używane do prac ziemnych powinny spełniać standardy jakości środowiska jak dla gruntów występujących w miejscu użycia tej gleby lub ziemi.</w:t>
      </w:r>
    </w:p>
    <w:p w14:paraId="48DDF013"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lastRenderedPageBreak/>
        <w:t>Zaplecze budowy wraz z bazą transportowo-sprzętową należy zorganizować z uwzględnieniem zasady minimalizacji zajęcia terenu i przekształcenia jego powierzchni, a po zakończeniu prac teren uporządkować. Na czas budowy ustawione zostaną przenośne sanitariaty, które będą regularnie opróżnianie. Zaplecze budowy, miejsca magazynowania materiałów i odpadów oraz place postojowe i technologiczne należy zabezpieczyć przed infiltracją zanieczyszczeń do środowiska gruntowo-wodnego.</w:t>
      </w:r>
    </w:p>
    <w:p w14:paraId="054FDF3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Tereny zaplecza technicznego, stanowiące miejsce składowania materiałów, odpadów, parkowania maszyn i sprzętu lokalizować należy na terenach wcześniej przekształconych, w odległości minimum 50 m od zabudowy mieszkaniowej, poza terenami podmokłymi jak również poza odcinkiem zlokalizowanym w sąsiedztwie obszaru Natura 2000 Tarnobrzeska Dolina Wisły.</w:t>
      </w:r>
    </w:p>
    <w:p w14:paraId="64334AC6"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Do prac budowlanych używać sprawnego technicznie sprzętu zmechanizowanego, w przypadku wystąpienia wycieku substancji ropopochodnych do gruntu, zanieczyszczenia zebrać przy użyciu sorbentu, wytworzone odpady przekazać podmiotom, które posiadają stosowne zezwolenia w tym zakresie. Zapewnić właściwą organizację robót eliminującą możliwość zanieczyszczenia terenów wokół placu budowy. </w:t>
      </w:r>
    </w:p>
    <w:p w14:paraId="1EC8693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ab/>
        <w:t>Wpływ na walory krajobrazowe w fazie realizacji będzie związany z:</w:t>
      </w:r>
    </w:p>
    <w:p w14:paraId="09785FC9" w14:textId="77777777" w:rsidR="00A36AD3" w:rsidRPr="00A36AD3" w:rsidRDefault="00A36AD3" w:rsidP="00A36AD3">
      <w:pPr>
        <w:numPr>
          <w:ilvl w:val="0"/>
          <w:numId w:val="42"/>
        </w:numPr>
        <w:spacing w:after="0" w:line="360" w:lineRule="auto"/>
        <w:jc w:val="both"/>
        <w:rPr>
          <w:rFonts w:eastAsia="Times New Roman" w:cstheme="minorHAnsi"/>
          <w:sz w:val="24"/>
          <w:szCs w:val="24"/>
        </w:rPr>
      </w:pPr>
      <w:r w:rsidRPr="00A36AD3">
        <w:rPr>
          <w:rFonts w:eastAsia="Times New Roman" w:cstheme="minorHAnsi"/>
          <w:sz w:val="24"/>
          <w:szCs w:val="24"/>
        </w:rPr>
        <w:t xml:space="preserve">budową węzła drogowego, wiaduktu węzłowego oraz ronda zespolonego w kształcie „biszkoptu” wraz z budową dróg zjazdowych, </w:t>
      </w:r>
    </w:p>
    <w:p w14:paraId="69FF5378" w14:textId="77777777" w:rsidR="00A36AD3" w:rsidRPr="00A36AD3" w:rsidRDefault="00A36AD3" w:rsidP="00A36AD3">
      <w:pPr>
        <w:numPr>
          <w:ilvl w:val="0"/>
          <w:numId w:val="42"/>
        </w:numPr>
        <w:spacing w:after="0" w:line="360" w:lineRule="auto"/>
        <w:jc w:val="both"/>
        <w:rPr>
          <w:rFonts w:eastAsia="Times New Roman" w:cstheme="minorHAnsi"/>
          <w:sz w:val="24"/>
          <w:szCs w:val="24"/>
        </w:rPr>
      </w:pPr>
      <w:r w:rsidRPr="00A36AD3">
        <w:rPr>
          <w:rFonts w:eastAsia="Times New Roman" w:cstheme="minorHAnsi"/>
          <w:sz w:val="24"/>
          <w:szCs w:val="24"/>
        </w:rPr>
        <w:t>czasowym zajęciem sąsiadujących terenów pod drogi dojazdowe i place budowy,</w:t>
      </w:r>
    </w:p>
    <w:p w14:paraId="03321E4E" w14:textId="77777777" w:rsidR="00A36AD3" w:rsidRPr="00A36AD3" w:rsidRDefault="00A36AD3" w:rsidP="00A36AD3">
      <w:pPr>
        <w:numPr>
          <w:ilvl w:val="0"/>
          <w:numId w:val="42"/>
        </w:numPr>
        <w:spacing w:after="0" w:line="360" w:lineRule="auto"/>
        <w:jc w:val="both"/>
        <w:rPr>
          <w:rFonts w:eastAsia="Times New Roman" w:cstheme="minorHAnsi"/>
          <w:sz w:val="24"/>
          <w:szCs w:val="24"/>
        </w:rPr>
      </w:pPr>
      <w:r w:rsidRPr="00A36AD3">
        <w:rPr>
          <w:rFonts w:eastAsia="Times New Roman" w:cstheme="minorHAnsi"/>
          <w:sz w:val="24"/>
          <w:szCs w:val="24"/>
        </w:rPr>
        <w:t xml:space="preserve">wzmożonym ruchem pojazdów i ciężkiego sprzętu budowlanego. </w:t>
      </w:r>
    </w:p>
    <w:p w14:paraId="34C1458B"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ab/>
        <w:t>W fazie eksploatacji wpływ na walory krajobrazowe i rekreacyjne będzie długotrwały i bezpośredni. Analizowany układ drogowy został wyznaczony po nowym śladzie i po wybudowaniu będzie stanowić nowy element przestrzenny. Planowana inwestycja przebiega przez tereny stanowiące typ krajobrazu miejskiego. Otoczenie stanowią przede wszystkim tereny zabudowy mieszkaniowej jednorodzinnej i mieszkaniowo-usługowej, tereny usługowe, obszary nieużytków oraz drogi. Zmiany w krajobrazie nastąpią  głównie na odcinkach biegnących po śladzie istniejącej drogi lub w bliskim jej sąsiedztwie i związane będą z budową dróg, ronda, wiaduktu i wprowadzeniem nowych elementów do lokalnego krajobrazu np. w postaci urządzeń ochrony środowiska – ekranów akustycznych.</w:t>
      </w:r>
    </w:p>
    <w:p w14:paraId="7595A99B"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Biorąc pod uwagę powyższe należy stwierdzić, że planowane przedsięwzięcie będzie wpływać w sposób istotny na krajobraz. </w:t>
      </w:r>
    </w:p>
    <w:p w14:paraId="0998946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lastRenderedPageBreak/>
        <w:tab/>
        <w:t xml:space="preserve">Z uwagi na </w:t>
      </w:r>
      <w:r w:rsidRPr="00A36AD3">
        <w:rPr>
          <w:rFonts w:eastAsia="Times New Roman" w:cstheme="minorHAnsi"/>
          <w:i/>
          <w:iCs/>
          <w:sz w:val="24"/>
          <w:szCs w:val="24"/>
        </w:rPr>
        <w:t>Dyrektywę Parlamentu Europejskiego i Rady 2014/52/</w:t>
      </w:r>
      <w:proofErr w:type="spellStart"/>
      <w:r w:rsidRPr="00A36AD3">
        <w:rPr>
          <w:rFonts w:eastAsia="Times New Roman" w:cstheme="minorHAnsi"/>
          <w:i/>
          <w:iCs/>
          <w:sz w:val="24"/>
          <w:szCs w:val="24"/>
        </w:rPr>
        <w:t>Ue</w:t>
      </w:r>
      <w:proofErr w:type="spellEnd"/>
      <w:r w:rsidRPr="00A36AD3">
        <w:rPr>
          <w:rFonts w:eastAsia="Times New Roman" w:cstheme="minorHAnsi"/>
          <w:i/>
          <w:iCs/>
          <w:sz w:val="24"/>
          <w:szCs w:val="24"/>
        </w:rPr>
        <w:t xml:space="preserve"> z dnia 16 kwietnia 2014 r. zmieniającą dyrektywę 2011/52/UE w sprawie oceny wpływu wywieranego przez niektóre przedsięwzięcia publiczne i prywatne na środowisko</w:t>
      </w:r>
      <w:r w:rsidRPr="00A36AD3">
        <w:rPr>
          <w:rFonts w:eastAsia="Times New Roman" w:cstheme="minorHAnsi"/>
          <w:sz w:val="24"/>
          <w:szCs w:val="24"/>
        </w:rPr>
        <w:t xml:space="preserve"> i rozpoczęcie implementacji do prawa polskiego, analizując adaptację oraz wpływ przedsięwzięcia na zmianę klimatu, w tym elementy wpływające na łagodzenie tych zmian należy stwierdzić, że:</w:t>
      </w:r>
    </w:p>
    <w:p w14:paraId="3D82C97A" w14:textId="77777777" w:rsidR="00A36AD3" w:rsidRPr="00A36AD3" w:rsidRDefault="00A36AD3" w:rsidP="00A36AD3">
      <w:pPr>
        <w:numPr>
          <w:ilvl w:val="0"/>
          <w:numId w:val="41"/>
        </w:numPr>
        <w:spacing w:after="0" w:line="360" w:lineRule="auto"/>
        <w:jc w:val="both"/>
        <w:rPr>
          <w:rFonts w:eastAsia="Times New Roman" w:cstheme="minorHAnsi"/>
          <w:sz w:val="24"/>
          <w:szCs w:val="24"/>
        </w:rPr>
      </w:pPr>
      <w:r w:rsidRPr="00A36AD3">
        <w:rPr>
          <w:rFonts w:eastAsia="Times New Roman" w:cstheme="minorHAnsi"/>
          <w:sz w:val="24"/>
          <w:szCs w:val="24"/>
        </w:rPr>
        <w:t>zgodnie z mapami zagrożenia powodziowego (https://isok.gov.pl/hydroportal.html) północny fragment planowanej inwestycji usytuowany jest na obszarach, gdzie prawdopodobieństwo występowania powodzi jest wysokie i wynosi 10% (1 na 10 lat), wschodni fragment terenu inwestycji usytuowany jest na obszarach, gdzie prawdopodobieństwo występowania powodzi jest średnie i wynosi raz na 1 % (1 na 100 lat), natomiast całość terenu inwestycji usytuowana jest na obszarach, gdzie prawdopodobieństwo występowania powodzi jest niskie i wynosi raz na 0,2 % (1 na 500 lat). Na całym odcinku miejskim rzeka Wisła i rzeka Trześniówka są obwałowane wałami przeciwpowodziowymi. W ramach planowanej inwestycji przewidziano wykonanie murów oporowych wzdłuż układu drogowego,</w:t>
      </w:r>
    </w:p>
    <w:p w14:paraId="5D7829C8" w14:textId="77777777" w:rsidR="00A36AD3" w:rsidRPr="00A36AD3" w:rsidRDefault="00A36AD3" w:rsidP="00A36AD3">
      <w:pPr>
        <w:numPr>
          <w:ilvl w:val="0"/>
          <w:numId w:val="41"/>
        </w:numPr>
        <w:spacing w:after="0" w:line="360" w:lineRule="auto"/>
        <w:jc w:val="both"/>
        <w:rPr>
          <w:rFonts w:eastAsia="Times New Roman" w:cstheme="minorHAnsi"/>
          <w:sz w:val="24"/>
          <w:szCs w:val="24"/>
        </w:rPr>
      </w:pPr>
      <w:r w:rsidRPr="00A36AD3">
        <w:rPr>
          <w:rFonts w:eastAsia="Times New Roman" w:cstheme="minorHAnsi"/>
          <w:sz w:val="24"/>
          <w:szCs w:val="24"/>
        </w:rPr>
        <w:t>przedsięwzięcie zlokalizowane jest poza terenami osuwisk (źródło: http://geoportal.pgi. gov.pl/portal/</w:t>
      </w:r>
      <w:proofErr w:type="spellStart"/>
      <w:r w:rsidRPr="00A36AD3">
        <w:rPr>
          <w:rFonts w:eastAsia="Times New Roman" w:cstheme="minorHAnsi"/>
          <w:sz w:val="24"/>
          <w:szCs w:val="24"/>
        </w:rPr>
        <w:t>page</w:t>
      </w:r>
      <w:proofErr w:type="spellEnd"/>
      <w:r w:rsidRPr="00A36AD3">
        <w:rPr>
          <w:rFonts w:eastAsia="Times New Roman" w:cstheme="minorHAnsi"/>
          <w:sz w:val="24"/>
          <w:szCs w:val="24"/>
        </w:rPr>
        <w:t>/portal/SOPO/Wyszukaj3),</w:t>
      </w:r>
    </w:p>
    <w:p w14:paraId="65E7BD0A" w14:textId="77777777" w:rsidR="00A36AD3" w:rsidRPr="00A36AD3" w:rsidRDefault="00A36AD3" w:rsidP="00A36AD3">
      <w:pPr>
        <w:numPr>
          <w:ilvl w:val="0"/>
          <w:numId w:val="41"/>
        </w:numPr>
        <w:spacing w:after="0" w:line="360" w:lineRule="auto"/>
        <w:jc w:val="both"/>
        <w:rPr>
          <w:rFonts w:eastAsia="Times New Roman" w:cstheme="minorHAnsi"/>
          <w:sz w:val="24"/>
          <w:szCs w:val="24"/>
        </w:rPr>
      </w:pPr>
      <w:r w:rsidRPr="00A36AD3">
        <w:rPr>
          <w:rFonts w:eastAsia="Times New Roman" w:cstheme="minorHAnsi"/>
          <w:sz w:val="24"/>
          <w:szCs w:val="24"/>
        </w:rPr>
        <w:t>przedsięwzięcie jest neutralne względem innych ekstremalnych sytuacji klimatycznych.</w:t>
      </w:r>
    </w:p>
    <w:p w14:paraId="064C0B3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Wpływ przedsięwzięcia na zmianę klimatu należy uznać jako małoznaczący. </w:t>
      </w:r>
    </w:p>
    <w:p w14:paraId="2E57FE80" w14:textId="77777777" w:rsidR="00A36AD3" w:rsidRPr="00A36AD3" w:rsidRDefault="00A36AD3" w:rsidP="00A36AD3">
      <w:pPr>
        <w:spacing w:after="0" w:line="360" w:lineRule="auto"/>
        <w:jc w:val="both"/>
        <w:rPr>
          <w:rFonts w:eastAsia="Times New Roman" w:cstheme="minorHAnsi"/>
          <w:sz w:val="24"/>
          <w:szCs w:val="24"/>
        </w:rPr>
      </w:pPr>
    </w:p>
    <w:p w14:paraId="00CB3817" w14:textId="77777777" w:rsidR="00A36AD3" w:rsidRPr="00A36AD3" w:rsidRDefault="00A36AD3" w:rsidP="00A36AD3">
      <w:pPr>
        <w:numPr>
          <w:ilvl w:val="0"/>
          <w:numId w:val="35"/>
        </w:numPr>
        <w:spacing w:after="0" w:line="360" w:lineRule="auto"/>
        <w:jc w:val="both"/>
        <w:rPr>
          <w:rFonts w:eastAsia="Times New Roman" w:cstheme="minorHAnsi"/>
          <w:sz w:val="24"/>
          <w:szCs w:val="24"/>
          <w:u w:val="single"/>
        </w:rPr>
      </w:pPr>
      <w:r w:rsidRPr="00A36AD3">
        <w:rPr>
          <w:rFonts w:eastAsia="Times New Roman" w:cstheme="minorHAnsi"/>
          <w:sz w:val="24"/>
          <w:szCs w:val="24"/>
          <w:u w:val="single"/>
        </w:rPr>
        <w:t xml:space="preserve">Oddziaływanie na wody powierzchniowe i podziemne </w:t>
      </w:r>
    </w:p>
    <w:p w14:paraId="0F3377B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ab/>
      </w:r>
      <w:r w:rsidRPr="00A36AD3">
        <w:rPr>
          <w:rFonts w:eastAsia="Times New Roman" w:cstheme="minorHAnsi"/>
          <w:sz w:val="24"/>
          <w:szCs w:val="24"/>
        </w:rPr>
        <w:tab/>
        <w:t>Obszar przeznaczony pod realizację inwestycji zlokalizowany jest poza strefami ochronnymi ujęć wód podziemnych, na terenie chronionym wałami przeciwpowodziowymi oraz poza głównymi zbiornikami wód podziemnych. Najbliższe ujęcie wody nieposiadające strefy ochrony pośredniej znajduje się w odległości ok. 700 m w kierunku południowo-wschodnim od projektowanej drogi krajowej nr 77. Teren planowanej inwestycji znajduje się w odległości ok. 1,6 km od granicy Głównego Zbiornika Wód Podziemnych nr 425 Dębica – Stalowa Wola – Rzeszów</w:t>
      </w:r>
      <w:r w:rsidRPr="00A36AD3">
        <w:rPr>
          <w:rFonts w:eastAsia="Times New Roman" w:cstheme="minorHAnsi"/>
          <w:i/>
          <w:sz w:val="24"/>
          <w:szCs w:val="24"/>
        </w:rPr>
        <w:t>.</w:t>
      </w:r>
      <w:r w:rsidRPr="00A36AD3">
        <w:rPr>
          <w:rFonts w:eastAsia="Times New Roman" w:cstheme="minorHAnsi"/>
          <w:sz w:val="24"/>
          <w:szCs w:val="24"/>
        </w:rPr>
        <w:t xml:space="preserve"> Przedmiotowy układ drogowy nie przecina cieków wodnych, rowów melioracyjnych</w:t>
      </w:r>
    </w:p>
    <w:p w14:paraId="448370A8"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ab/>
      </w:r>
      <w:r w:rsidRPr="00A36AD3">
        <w:rPr>
          <w:rFonts w:eastAsia="Times New Roman" w:cstheme="minorHAnsi"/>
          <w:sz w:val="24"/>
          <w:szCs w:val="24"/>
        </w:rPr>
        <w:tab/>
        <w:t xml:space="preserve">W świetle obowiązujących przepisów Dyrektywy 2000/60/WE Parlamentu Europejskiego i Rady z dnia 23 października 2000 r. ustanawiającej ramy wspólnotowego działania w dziedzinie polityki wodnej (Ramowa Dyrektywa Wodna), cele planowania i </w:t>
      </w:r>
      <w:r w:rsidRPr="00A36AD3">
        <w:rPr>
          <w:rFonts w:eastAsia="Times New Roman" w:cstheme="minorHAnsi"/>
          <w:sz w:val="24"/>
          <w:szCs w:val="24"/>
        </w:rPr>
        <w:lastRenderedPageBreak/>
        <w:t xml:space="preserve">gospodarowania wodami mają zostać osiągnięte poprzez wdrożenie zadań zawartych w dokumentach planistycznych. Zgodnie z zapisami Planu gospodarowania wodami na obszarze dorzecza Wisły zatwierdzonego rozporządzeniem Ministra Infrastruktury z dnia 4 listopada 2022 r. w sprawie Planu gospodarowania wodami na obszarze dorzecza Wisły (t. j. Dz. U. z 2023 r. poz. 300) przedmiotowa inwestycja zlokalizowana jest w obszarze: </w:t>
      </w:r>
    </w:p>
    <w:p w14:paraId="0185BA95" w14:textId="77777777" w:rsidR="00A36AD3" w:rsidRPr="00A36AD3" w:rsidRDefault="00A36AD3" w:rsidP="00A36AD3">
      <w:pPr>
        <w:numPr>
          <w:ilvl w:val="0"/>
          <w:numId w:val="40"/>
        </w:numPr>
        <w:spacing w:after="0" w:line="360" w:lineRule="auto"/>
        <w:jc w:val="both"/>
        <w:rPr>
          <w:rFonts w:eastAsia="Times New Roman" w:cstheme="minorHAnsi"/>
          <w:bCs/>
          <w:sz w:val="24"/>
          <w:szCs w:val="24"/>
        </w:rPr>
      </w:pPr>
      <w:r w:rsidRPr="00A36AD3">
        <w:rPr>
          <w:rFonts w:eastAsia="Times New Roman" w:cstheme="minorHAnsi"/>
          <w:sz w:val="24"/>
          <w:szCs w:val="24"/>
        </w:rPr>
        <w:t xml:space="preserve">jednolitej części wód powierzchniowych oznaczonej Europejskim kodem </w:t>
      </w:r>
      <w:r w:rsidRPr="00A36AD3">
        <w:rPr>
          <w:rFonts w:eastAsia="Times New Roman" w:cstheme="minorHAnsi"/>
          <w:bCs/>
          <w:sz w:val="24"/>
          <w:szCs w:val="24"/>
        </w:rPr>
        <w:t>RW200011219699 Trześniówka od Karolówki do ujścia</w:t>
      </w:r>
      <w:r w:rsidRPr="00A36AD3">
        <w:rPr>
          <w:rFonts w:eastAsia="Times New Roman" w:cstheme="minorHAnsi"/>
          <w:sz w:val="24"/>
          <w:szCs w:val="24"/>
        </w:rPr>
        <w:t xml:space="preserve">, </w:t>
      </w:r>
      <w:r w:rsidRPr="00A36AD3">
        <w:rPr>
          <w:rFonts w:eastAsia="Times New Roman" w:cstheme="minorHAnsi"/>
          <w:iCs/>
          <w:sz w:val="24"/>
          <w:szCs w:val="24"/>
        </w:rPr>
        <w:t>zaliczonej do regionu wodnego, Górnej-Wschodniej Wisły, t</w:t>
      </w:r>
      <w:r w:rsidRPr="00A36AD3">
        <w:rPr>
          <w:rFonts w:eastAsia="Times New Roman" w:cstheme="minorHAnsi"/>
          <w:bCs/>
          <w:sz w:val="24"/>
          <w:szCs w:val="24"/>
        </w:rPr>
        <w:t xml:space="preserve">yp JCWP: </w:t>
      </w:r>
      <w:proofErr w:type="spellStart"/>
      <w:r w:rsidRPr="00A36AD3">
        <w:rPr>
          <w:rFonts w:eastAsia="Times New Roman" w:cstheme="minorHAnsi"/>
          <w:bCs/>
          <w:sz w:val="24"/>
          <w:szCs w:val="24"/>
        </w:rPr>
        <w:t>RzN</w:t>
      </w:r>
      <w:proofErr w:type="spellEnd"/>
      <w:r w:rsidRPr="00A36AD3">
        <w:rPr>
          <w:rFonts w:eastAsia="Times New Roman" w:cstheme="minorHAnsi"/>
          <w:bCs/>
          <w:sz w:val="24"/>
          <w:szCs w:val="24"/>
        </w:rPr>
        <w:t xml:space="preserve"> – Rzeka nizinna, status JCWP: SZCW - silnie zmieniona część wód, </w:t>
      </w:r>
      <w:r w:rsidRPr="00A36AD3">
        <w:rPr>
          <w:rFonts w:eastAsia="Times New Roman" w:cstheme="minorHAnsi"/>
          <w:iCs/>
          <w:sz w:val="24"/>
          <w:szCs w:val="24"/>
        </w:rPr>
        <w:t xml:space="preserve">aktualny stan zły, ocena ryzyka nieosiągnięcia celów środowiskowych zagrożona, </w:t>
      </w:r>
      <w:proofErr w:type="spellStart"/>
      <w:r w:rsidRPr="00A36AD3">
        <w:rPr>
          <w:rFonts w:eastAsia="Times New Roman" w:cstheme="minorHAnsi"/>
          <w:iCs/>
          <w:sz w:val="24"/>
          <w:szCs w:val="24"/>
        </w:rPr>
        <w:t>jcwp</w:t>
      </w:r>
      <w:proofErr w:type="spellEnd"/>
      <w:r w:rsidRPr="00A36AD3">
        <w:rPr>
          <w:rFonts w:eastAsia="Times New Roman" w:cstheme="minorHAnsi"/>
          <w:iCs/>
          <w:sz w:val="24"/>
          <w:szCs w:val="24"/>
        </w:rPr>
        <w:t xml:space="preserve"> monitorowana</w:t>
      </w:r>
      <w:r w:rsidRPr="00A36AD3">
        <w:rPr>
          <w:rFonts w:eastAsia="Times New Roman" w:cstheme="minorHAnsi"/>
          <w:sz w:val="24"/>
          <w:szCs w:val="24"/>
        </w:rPr>
        <w:t xml:space="preserve">. </w:t>
      </w:r>
      <w:r w:rsidRPr="00A36AD3">
        <w:rPr>
          <w:rFonts w:eastAsia="Times New Roman" w:cstheme="minorHAnsi"/>
          <w:iCs/>
          <w:sz w:val="24"/>
          <w:szCs w:val="24"/>
        </w:rPr>
        <w:t xml:space="preserve">Celem środowiskowym jest </w:t>
      </w:r>
      <w:r w:rsidRPr="00A36AD3">
        <w:rPr>
          <w:rFonts w:eastAsia="Times New Roman" w:cstheme="minorHAnsi"/>
          <w:bCs/>
          <w:sz w:val="24"/>
          <w:szCs w:val="24"/>
        </w:rPr>
        <w:t xml:space="preserve">dobry potencjał ekologiczny; zapewnienie drożności cieku dla migracji ichtiofauny o ile jest monitorowany wskaźnik </w:t>
      </w:r>
      <w:proofErr w:type="spellStart"/>
      <w:r w:rsidRPr="00A36AD3">
        <w:rPr>
          <w:rFonts w:eastAsia="Times New Roman" w:cstheme="minorHAnsi"/>
          <w:bCs/>
          <w:sz w:val="24"/>
          <w:szCs w:val="24"/>
        </w:rPr>
        <w:t>diadromiczny</w:t>
      </w:r>
      <w:proofErr w:type="spellEnd"/>
      <w:r w:rsidRPr="00A36AD3">
        <w:rPr>
          <w:rFonts w:eastAsia="Times New Roman" w:cstheme="minorHAnsi"/>
          <w:bCs/>
          <w:sz w:val="24"/>
          <w:szCs w:val="24"/>
        </w:rPr>
        <w:t xml:space="preserve"> D; stan chemiczny: dla złagodzonych wskaźników [</w:t>
      </w:r>
      <w:proofErr w:type="spellStart"/>
      <w:r w:rsidRPr="00A36AD3">
        <w:rPr>
          <w:rFonts w:eastAsia="Times New Roman" w:cstheme="minorHAnsi"/>
          <w:bCs/>
          <w:sz w:val="24"/>
          <w:szCs w:val="24"/>
        </w:rPr>
        <w:t>benzo</w:t>
      </w:r>
      <w:proofErr w:type="spellEnd"/>
      <w:r w:rsidRPr="00A36AD3">
        <w:rPr>
          <w:rFonts w:eastAsia="Times New Roman" w:cstheme="minorHAnsi"/>
          <w:bCs/>
          <w:sz w:val="24"/>
          <w:szCs w:val="24"/>
        </w:rPr>
        <w:t>(a)</w:t>
      </w:r>
      <w:proofErr w:type="spellStart"/>
      <w:r w:rsidRPr="00A36AD3">
        <w:rPr>
          <w:rFonts w:eastAsia="Times New Roman" w:cstheme="minorHAnsi"/>
          <w:bCs/>
          <w:sz w:val="24"/>
          <w:szCs w:val="24"/>
        </w:rPr>
        <w:t>piren</w:t>
      </w:r>
      <w:proofErr w:type="spellEnd"/>
      <w:r w:rsidRPr="00A36AD3">
        <w:rPr>
          <w:rFonts w:eastAsia="Times New Roman" w:cstheme="minorHAnsi"/>
          <w:bCs/>
          <w:sz w:val="24"/>
          <w:szCs w:val="24"/>
        </w:rPr>
        <w:t xml:space="preserve">(w)] poniżej stanu dobrego, dla pozostałych wskaźników - stan dobry. </w:t>
      </w:r>
      <w:r w:rsidRPr="00A36AD3">
        <w:rPr>
          <w:rFonts w:eastAsia="Times New Roman" w:cstheme="minorHAnsi"/>
          <w:iCs/>
          <w:sz w:val="24"/>
          <w:szCs w:val="24"/>
        </w:rPr>
        <w:t xml:space="preserve">Dla wskazanej </w:t>
      </w:r>
      <w:proofErr w:type="spellStart"/>
      <w:r w:rsidRPr="00A36AD3">
        <w:rPr>
          <w:rFonts w:eastAsia="Times New Roman" w:cstheme="minorHAnsi"/>
          <w:iCs/>
          <w:sz w:val="24"/>
          <w:szCs w:val="24"/>
        </w:rPr>
        <w:t>jcwp</w:t>
      </w:r>
      <w:proofErr w:type="spellEnd"/>
      <w:r w:rsidRPr="00A36AD3">
        <w:rPr>
          <w:rFonts w:eastAsia="Times New Roman" w:cstheme="minorHAnsi"/>
          <w:iCs/>
          <w:sz w:val="24"/>
          <w:szCs w:val="24"/>
        </w:rPr>
        <w:t xml:space="preserve"> przewidziano odstępstwa – odroczenie w czasie terminu osiągnięcia celu środowiskowego </w:t>
      </w:r>
      <w:r w:rsidRPr="00A36AD3">
        <w:rPr>
          <w:rFonts w:eastAsia="Times New Roman" w:cstheme="minorHAnsi"/>
          <w:bCs/>
          <w:sz w:val="24"/>
          <w:szCs w:val="24"/>
        </w:rPr>
        <w:t>oraz ustalenie mniej rygorystycznego celu środowiskowego</w:t>
      </w:r>
      <w:r w:rsidRPr="00A36AD3">
        <w:rPr>
          <w:rFonts w:eastAsia="Times New Roman" w:cstheme="minorHAnsi"/>
          <w:iCs/>
          <w:sz w:val="24"/>
          <w:szCs w:val="24"/>
        </w:rPr>
        <w:t>;</w:t>
      </w:r>
    </w:p>
    <w:p w14:paraId="0253A453" w14:textId="77777777" w:rsidR="00A36AD3" w:rsidRPr="00A36AD3" w:rsidRDefault="00A36AD3" w:rsidP="00A36AD3">
      <w:pPr>
        <w:numPr>
          <w:ilvl w:val="0"/>
          <w:numId w:val="40"/>
        </w:numPr>
        <w:spacing w:after="0" w:line="360" w:lineRule="auto"/>
        <w:jc w:val="both"/>
        <w:rPr>
          <w:rFonts w:eastAsia="Times New Roman" w:cstheme="minorHAnsi"/>
          <w:bCs/>
          <w:sz w:val="24"/>
          <w:szCs w:val="24"/>
        </w:rPr>
      </w:pPr>
      <w:r w:rsidRPr="00A36AD3">
        <w:rPr>
          <w:rFonts w:eastAsia="Times New Roman" w:cstheme="minorHAnsi"/>
          <w:sz w:val="24"/>
          <w:szCs w:val="24"/>
        </w:rPr>
        <w:t xml:space="preserve">jednolitej części wód powierzchniowych oznaczonej Europejskim kodem </w:t>
      </w:r>
      <w:r w:rsidRPr="00A36AD3">
        <w:rPr>
          <w:rFonts w:eastAsia="Times New Roman" w:cstheme="minorHAnsi"/>
          <w:bCs/>
          <w:sz w:val="24"/>
          <w:szCs w:val="24"/>
        </w:rPr>
        <w:t>- RW2000122319 Wisła od Wisłoki do Sanny,</w:t>
      </w:r>
      <w:r w:rsidRPr="00A36AD3">
        <w:rPr>
          <w:rFonts w:eastAsia="Times New Roman" w:cstheme="minorHAnsi"/>
          <w:sz w:val="24"/>
          <w:szCs w:val="24"/>
        </w:rPr>
        <w:t xml:space="preserve"> zaliczonej do regionu wodnego Górnej-Zachodniej Wisły</w:t>
      </w:r>
      <w:r w:rsidRPr="00A36AD3">
        <w:rPr>
          <w:rFonts w:eastAsia="Times New Roman" w:cstheme="minorHAnsi"/>
          <w:bCs/>
          <w:sz w:val="24"/>
          <w:szCs w:val="24"/>
        </w:rPr>
        <w:t xml:space="preserve">, typ JCWP: </w:t>
      </w:r>
      <w:proofErr w:type="spellStart"/>
      <w:r w:rsidRPr="00A36AD3">
        <w:rPr>
          <w:rFonts w:eastAsia="Times New Roman" w:cstheme="minorHAnsi"/>
          <w:bCs/>
          <w:sz w:val="24"/>
          <w:szCs w:val="24"/>
        </w:rPr>
        <w:t>RwN</w:t>
      </w:r>
      <w:proofErr w:type="spellEnd"/>
      <w:r w:rsidRPr="00A36AD3">
        <w:rPr>
          <w:rFonts w:eastAsia="Times New Roman" w:cstheme="minorHAnsi"/>
          <w:bCs/>
          <w:sz w:val="24"/>
          <w:szCs w:val="24"/>
        </w:rPr>
        <w:t xml:space="preserve"> – Wielka rzeka nizinna, status JCWP: NAT – naturalna część wód, aktualny stan zły, ocena ryzyka nieosiągnięcia celów środowiskowych zagrożona, </w:t>
      </w:r>
      <w:proofErr w:type="spellStart"/>
      <w:r w:rsidRPr="00A36AD3">
        <w:rPr>
          <w:rFonts w:eastAsia="Times New Roman" w:cstheme="minorHAnsi"/>
          <w:bCs/>
          <w:sz w:val="24"/>
          <w:szCs w:val="24"/>
        </w:rPr>
        <w:t>jcwp</w:t>
      </w:r>
      <w:proofErr w:type="spellEnd"/>
      <w:r w:rsidRPr="00A36AD3">
        <w:rPr>
          <w:rFonts w:eastAsia="Times New Roman" w:cstheme="minorHAnsi"/>
          <w:bCs/>
          <w:sz w:val="24"/>
          <w:szCs w:val="24"/>
        </w:rPr>
        <w:t xml:space="preserve"> monitorowana. Celem środowiskowym jest umiarkowany stan ekologiczny (złagodzone wskaźniki: [IFPL, MMI, EFI+PL/ IBI_PL]; pozostałe wskaźniki - II klasa jakości); zapewnienie drożności cieku dla migracji ichtiofauny na odcinku cieku istotnego Wisła w obrębie JCWP (dla jesiotra); zapewnienie drożności cieku według wymagań gatunków chronionych; zapewnienie drożności cieku dla migracji gatunków o znaczeniu gospodarczym na odcinku cieku głównego Wisła w obrębie JCWP (dla troci wędrownej); stan chemiczny: dla złagodzonych wskaźników [</w:t>
      </w:r>
      <w:proofErr w:type="spellStart"/>
      <w:r w:rsidRPr="00A36AD3">
        <w:rPr>
          <w:rFonts w:eastAsia="Times New Roman" w:cstheme="minorHAnsi"/>
          <w:bCs/>
          <w:sz w:val="24"/>
          <w:szCs w:val="24"/>
        </w:rPr>
        <w:t>benzo</w:t>
      </w:r>
      <w:proofErr w:type="spellEnd"/>
      <w:r w:rsidRPr="00A36AD3">
        <w:rPr>
          <w:rFonts w:eastAsia="Times New Roman" w:cstheme="minorHAnsi"/>
          <w:bCs/>
          <w:sz w:val="24"/>
          <w:szCs w:val="24"/>
        </w:rPr>
        <w:t>(a)</w:t>
      </w:r>
      <w:proofErr w:type="spellStart"/>
      <w:r w:rsidRPr="00A36AD3">
        <w:rPr>
          <w:rFonts w:eastAsia="Times New Roman" w:cstheme="minorHAnsi"/>
          <w:bCs/>
          <w:sz w:val="24"/>
          <w:szCs w:val="24"/>
        </w:rPr>
        <w:t>piren</w:t>
      </w:r>
      <w:proofErr w:type="spellEnd"/>
      <w:r w:rsidRPr="00A36AD3">
        <w:rPr>
          <w:rFonts w:eastAsia="Times New Roman" w:cstheme="minorHAnsi"/>
          <w:bCs/>
          <w:sz w:val="24"/>
          <w:szCs w:val="24"/>
        </w:rPr>
        <w:t xml:space="preserve">(w)] poniżej stanu dobrego, dla pozostałych wskaźników - stan dobry. Dla wskazanej </w:t>
      </w:r>
      <w:proofErr w:type="spellStart"/>
      <w:r w:rsidRPr="00A36AD3">
        <w:rPr>
          <w:rFonts w:eastAsia="Times New Roman" w:cstheme="minorHAnsi"/>
          <w:bCs/>
          <w:sz w:val="24"/>
          <w:szCs w:val="24"/>
        </w:rPr>
        <w:t>jcwp</w:t>
      </w:r>
      <w:proofErr w:type="spellEnd"/>
      <w:r w:rsidRPr="00A36AD3">
        <w:rPr>
          <w:rFonts w:eastAsia="Times New Roman" w:cstheme="minorHAnsi"/>
          <w:bCs/>
          <w:sz w:val="24"/>
          <w:szCs w:val="24"/>
        </w:rPr>
        <w:t xml:space="preserve"> przewidziano odstępstwa – odroczenie w czasie terminu osiągnięcia celu środowiskowego oraz ustalenie mniej rygorystycznego celu środowiskowego;</w:t>
      </w:r>
    </w:p>
    <w:p w14:paraId="5DD3AE7D" w14:textId="77777777" w:rsidR="00A36AD3" w:rsidRPr="00A36AD3" w:rsidRDefault="00A36AD3" w:rsidP="00A36AD3">
      <w:pPr>
        <w:numPr>
          <w:ilvl w:val="0"/>
          <w:numId w:val="40"/>
        </w:numPr>
        <w:spacing w:after="0" w:line="360" w:lineRule="auto"/>
        <w:jc w:val="both"/>
        <w:rPr>
          <w:rFonts w:eastAsia="Times New Roman" w:cstheme="minorHAnsi"/>
          <w:sz w:val="24"/>
          <w:szCs w:val="24"/>
        </w:rPr>
      </w:pPr>
      <w:r w:rsidRPr="00A36AD3">
        <w:rPr>
          <w:rFonts w:eastAsia="Times New Roman" w:cstheme="minorHAnsi"/>
          <w:sz w:val="24"/>
          <w:szCs w:val="24"/>
        </w:rPr>
        <w:t xml:space="preserve">jednolitej części wód podziemnych </w:t>
      </w:r>
      <w:r w:rsidRPr="00A36AD3">
        <w:rPr>
          <w:rFonts w:eastAsia="Times New Roman" w:cstheme="minorHAnsi"/>
          <w:iCs/>
          <w:sz w:val="24"/>
          <w:szCs w:val="24"/>
        </w:rPr>
        <w:t xml:space="preserve">oznaczonej Europejskim kodem </w:t>
      </w:r>
      <w:proofErr w:type="spellStart"/>
      <w:r w:rsidRPr="00A36AD3">
        <w:rPr>
          <w:rFonts w:eastAsia="Times New Roman" w:cstheme="minorHAnsi"/>
          <w:iCs/>
          <w:sz w:val="24"/>
          <w:szCs w:val="24"/>
        </w:rPr>
        <w:t>JCWPd</w:t>
      </w:r>
      <w:proofErr w:type="spellEnd"/>
      <w:r w:rsidRPr="00A36AD3">
        <w:rPr>
          <w:rFonts w:eastAsia="Times New Roman" w:cstheme="minorHAnsi"/>
          <w:iCs/>
          <w:sz w:val="24"/>
          <w:szCs w:val="24"/>
        </w:rPr>
        <w:t xml:space="preserve"> </w:t>
      </w:r>
      <w:r w:rsidRPr="00A36AD3">
        <w:rPr>
          <w:rFonts w:eastAsia="Times New Roman" w:cstheme="minorHAnsi"/>
          <w:sz w:val="24"/>
          <w:szCs w:val="24"/>
        </w:rPr>
        <w:t xml:space="preserve">GW2000135, zaliczonej do regionu wodnego Górnej Wisły. Charakteryzuje się słabym stanem chemicznym, dobrym stanem ilościowym, stan </w:t>
      </w:r>
      <w:proofErr w:type="spellStart"/>
      <w:r w:rsidRPr="00A36AD3">
        <w:rPr>
          <w:rFonts w:eastAsia="Times New Roman" w:cstheme="minorHAnsi"/>
          <w:sz w:val="24"/>
          <w:szCs w:val="24"/>
        </w:rPr>
        <w:t>JCWPd</w:t>
      </w:r>
      <w:proofErr w:type="spellEnd"/>
      <w:r w:rsidRPr="00A36AD3">
        <w:rPr>
          <w:rFonts w:eastAsia="Times New Roman" w:cstheme="minorHAnsi"/>
          <w:sz w:val="24"/>
          <w:szCs w:val="24"/>
        </w:rPr>
        <w:t xml:space="preserve"> słaby, zagrożona ryzykiem </w:t>
      </w:r>
      <w:r w:rsidRPr="00A36AD3">
        <w:rPr>
          <w:rFonts w:eastAsia="Times New Roman" w:cstheme="minorHAnsi"/>
          <w:sz w:val="24"/>
          <w:szCs w:val="24"/>
        </w:rPr>
        <w:lastRenderedPageBreak/>
        <w:t xml:space="preserve">nieosiągnięcia celów środowiskowych. Celem środowiskowym jest dobry stan chemiczny z wyłączeniem przekroczeń wartości progowej dobrego stanu w przypadku wskaźników: K, Fe, Mn, As, </w:t>
      </w:r>
      <w:proofErr w:type="spellStart"/>
      <w:r w:rsidRPr="00A36AD3">
        <w:rPr>
          <w:rFonts w:eastAsia="Times New Roman" w:cstheme="minorHAnsi"/>
          <w:sz w:val="24"/>
          <w:szCs w:val="24"/>
        </w:rPr>
        <w:t>pH</w:t>
      </w:r>
      <w:proofErr w:type="spellEnd"/>
      <w:r w:rsidRPr="00A36AD3">
        <w:rPr>
          <w:rFonts w:eastAsia="Times New Roman" w:cstheme="minorHAnsi"/>
          <w:sz w:val="24"/>
          <w:szCs w:val="24"/>
        </w:rPr>
        <w:t>, Al, SO4, TOC; dobry stan ilościowy.</w:t>
      </w:r>
    </w:p>
    <w:p w14:paraId="1CD9C87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Presje związane z oddziaływaniem planowanego przedsięwzięcia na stan wód występować będą zarówno na etapie budowy jak i eksploatacji.</w:t>
      </w:r>
    </w:p>
    <w:p w14:paraId="69EB45C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Na etapie budowy dróg oraz obiektów inżynieryjnych może zajść konieczność zastosowania lokalnych </w:t>
      </w:r>
      <w:proofErr w:type="spellStart"/>
      <w:r w:rsidRPr="00A36AD3">
        <w:rPr>
          <w:rFonts w:eastAsia="Times New Roman" w:cstheme="minorHAnsi"/>
          <w:sz w:val="24"/>
          <w:szCs w:val="24"/>
        </w:rPr>
        <w:t>odwodnień</w:t>
      </w:r>
      <w:proofErr w:type="spellEnd"/>
      <w:r w:rsidRPr="00A36AD3">
        <w:rPr>
          <w:rFonts w:eastAsia="Times New Roman" w:cstheme="minorHAnsi"/>
          <w:sz w:val="24"/>
          <w:szCs w:val="24"/>
        </w:rPr>
        <w:t xml:space="preserve"> oraz konieczność zabezpieczenia ścian wykopów poprzez wzmocnienie np. za pomocą ścianki szczelnej. W celu zabezpieczenia wód powierzchniowych przed zanieczyszczeniem wymagane jest oczyszczenie odprowadzanych wód z zawiesiny np. przy pomocy tzw. igłofiltrów; warunki odprowadzenia wód z odwodnienia wykopów należy uzgodnić z zarządcą cieku/odbiornika. Z uwagi na fakt, że prace związane z odwodnieniem nie będą długotrwałe (odwodnienie jest niezbędne tylko na niektórych wstępnych etapach prowadzenia prac, np. na etapie fundamentowania) i dotyczą jedynie aktualnego frontu prowadzonych robót, występujące negatywne oddziaływanie w tym zakresie na etapie realizacji będzie miało ograniczony zasięg zarówno w przestrzeni, jak i w czasie, w związku z czym nie przewiduje się zmiany stosunków wodnych w rejonie planowanego przedsięwzięcia.</w:t>
      </w:r>
    </w:p>
    <w:p w14:paraId="01E1D6D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Funkcjonowanie przedsięwzięcia wiązać się będzie z koniecznością odprowadzenia wód z odwodnienia pasa drogowego. Wody opadowe i roztopowe pochodzące z projektowanej drogi krajowej DK 77, obiektów inżynieryjnych zostaną odprowadzone poprzez studzienki ściekowe (wpusty deszczowe) do systemu szczelnej kanalizacji deszczowej oraz do rowów drogowych, z których po podczyszczeniu w urządzeniach oczyszczających, zostaną odprowadzone do odbiornika. Odbiornikami wód deszczowych będzie rzeka Wisła (poza zakresem opracowania) oraz istniejący zbiornik retencyjny, projektowany zbiornik retencyjno-odparowujący i rowy otwarte. Przewiduje się zastosowanie urządzeń oczyszczających w postaci:</w:t>
      </w:r>
    </w:p>
    <w:p w14:paraId="4FFCACC2" w14:textId="77777777" w:rsidR="00A36AD3" w:rsidRPr="00A36AD3" w:rsidRDefault="00A36AD3" w:rsidP="00A36AD3">
      <w:pPr>
        <w:numPr>
          <w:ilvl w:val="5"/>
          <w:numId w:val="46"/>
        </w:numPr>
        <w:spacing w:after="0" w:line="360" w:lineRule="auto"/>
        <w:jc w:val="both"/>
        <w:rPr>
          <w:rFonts w:eastAsia="Times New Roman" w:cstheme="minorHAnsi"/>
          <w:sz w:val="24"/>
          <w:szCs w:val="24"/>
        </w:rPr>
      </w:pPr>
      <w:r w:rsidRPr="00A36AD3">
        <w:rPr>
          <w:rFonts w:eastAsia="Times New Roman" w:cstheme="minorHAnsi"/>
          <w:sz w:val="24"/>
          <w:szCs w:val="24"/>
        </w:rPr>
        <w:t>studni osadnikowych,</w:t>
      </w:r>
    </w:p>
    <w:p w14:paraId="2B7C6B77" w14:textId="77777777" w:rsidR="00A36AD3" w:rsidRPr="00A36AD3" w:rsidRDefault="00A36AD3" w:rsidP="00A36AD3">
      <w:pPr>
        <w:numPr>
          <w:ilvl w:val="5"/>
          <w:numId w:val="46"/>
        </w:numPr>
        <w:spacing w:after="0" w:line="360" w:lineRule="auto"/>
        <w:jc w:val="both"/>
        <w:rPr>
          <w:rFonts w:eastAsia="Times New Roman" w:cstheme="minorHAnsi"/>
          <w:sz w:val="24"/>
          <w:szCs w:val="24"/>
        </w:rPr>
      </w:pPr>
      <w:r w:rsidRPr="00A36AD3">
        <w:rPr>
          <w:rFonts w:eastAsia="Times New Roman" w:cstheme="minorHAnsi"/>
          <w:sz w:val="24"/>
          <w:szCs w:val="24"/>
        </w:rPr>
        <w:t>separatorów substancji ropopochodnych</w:t>
      </w:r>
    </w:p>
    <w:p w14:paraId="5F338EAB" w14:textId="77777777" w:rsidR="00A36AD3" w:rsidRPr="00A36AD3" w:rsidRDefault="00A36AD3" w:rsidP="00A36AD3">
      <w:pPr>
        <w:numPr>
          <w:ilvl w:val="5"/>
          <w:numId w:val="46"/>
        </w:numPr>
        <w:spacing w:after="0" w:line="360" w:lineRule="auto"/>
        <w:jc w:val="both"/>
        <w:rPr>
          <w:rFonts w:eastAsia="Times New Roman" w:cstheme="minorHAnsi"/>
          <w:sz w:val="24"/>
          <w:szCs w:val="24"/>
        </w:rPr>
      </w:pPr>
      <w:r w:rsidRPr="00A36AD3">
        <w:rPr>
          <w:rFonts w:eastAsia="Times New Roman" w:cstheme="minorHAnsi"/>
          <w:sz w:val="24"/>
          <w:szCs w:val="24"/>
        </w:rPr>
        <w:t>zbiornik retencyjno-odparowujący.</w:t>
      </w:r>
    </w:p>
    <w:p w14:paraId="57F5192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Wody opadowe i roztopowe będą przechwytywane przez elementy odwodnienia i odprowadzane do studni osadnikowych oraz separatorów substancji ropopochodnych, skąd po podczyszczeniu trafią systemem rowów przydrożnych do szczelnego zbiornika </w:t>
      </w:r>
      <w:proofErr w:type="spellStart"/>
      <w:r w:rsidRPr="00A36AD3">
        <w:rPr>
          <w:rFonts w:eastAsia="Times New Roman" w:cstheme="minorHAnsi"/>
          <w:sz w:val="24"/>
          <w:szCs w:val="24"/>
        </w:rPr>
        <w:t>retencyjno</w:t>
      </w:r>
      <w:proofErr w:type="spellEnd"/>
      <w:r w:rsidRPr="00A36AD3">
        <w:rPr>
          <w:rFonts w:eastAsia="Times New Roman" w:cstheme="minorHAnsi"/>
          <w:sz w:val="24"/>
          <w:szCs w:val="24"/>
        </w:rPr>
        <w:t xml:space="preserve"> </w:t>
      </w:r>
      <w:r w:rsidRPr="00A36AD3">
        <w:rPr>
          <w:rFonts w:eastAsia="Times New Roman" w:cstheme="minorHAnsi"/>
          <w:sz w:val="24"/>
          <w:szCs w:val="24"/>
        </w:rPr>
        <w:lastRenderedPageBreak/>
        <w:t>- odparowującego. Wody opadowe i roztopowe z obszaru pętli autobusowej będą przechwytywane przez elementy odwodnienia oraz obiekt małej retencji skąd nadmiar wód będzie odprowadzany do studni osadnikowych. Odprowadzenie wód z powierzchni wiaduktu zapewnią spadki poprzeczne i podłużne wiaduktu oraz system wpustów umieszczonych w jezdni. Woda z wpustów odprowadzona będzie do kolektora, a następnie do nowoprojektowanej kanalizacji deszczowej.</w:t>
      </w:r>
    </w:p>
    <w:p w14:paraId="70D3B22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Zastosowanie urządzeń oczyszczających wody opadowe i roztopowe oraz ich prawidłowa eksploatacja zapewnią, że stężenia zanieczyszczeń w wprowadzanych do wód powierzchniowych i ziemi wodach opadowych i roztopowych, nie będą przekraczać wielkości dopuszczalnych, </w:t>
      </w:r>
      <w:r w:rsidRPr="00A36AD3">
        <w:rPr>
          <w:rFonts w:eastAsia="Times New Roman" w:cstheme="minorHAnsi"/>
          <w:iCs/>
          <w:sz w:val="24"/>
          <w:szCs w:val="24"/>
        </w:rPr>
        <w:t xml:space="preserve">określonych w rozporządzeniu </w:t>
      </w:r>
      <w:r w:rsidRPr="00A36AD3">
        <w:rPr>
          <w:rFonts w:eastAsia="Times New Roman" w:cstheme="minorHAnsi"/>
          <w:bCs/>
          <w:sz w:val="24"/>
          <w:szCs w:val="24"/>
        </w:rPr>
        <w:t xml:space="preserve">Ministra Gospodarki Morskiej i Żeglugi Śródlądowej </w:t>
      </w:r>
      <w:r w:rsidRPr="00A36AD3">
        <w:rPr>
          <w:rFonts w:eastAsia="Times New Roman" w:cstheme="minorHAnsi"/>
          <w:sz w:val="24"/>
          <w:szCs w:val="24"/>
        </w:rPr>
        <w:t>z dnia 12 lipca 2019 r.</w:t>
      </w:r>
      <w:r w:rsidRPr="00A36AD3">
        <w:rPr>
          <w:rFonts w:eastAsia="Times New Roman" w:cstheme="minorHAnsi"/>
          <w:bCs/>
          <w:sz w:val="24"/>
          <w:szCs w:val="24"/>
        </w:rPr>
        <w:t xml:space="preserve"> w sprawie substancji szczególnie szkodliwych dla środowiska wodnego oraz warunków, jakie należy spełnić przy wprowadzaniu do wód lub do ziemi ścieków, a także przy odprowadzaniu wód opadowych lub roztopowych do wód lub do urządzeń wodnych</w:t>
      </w:r>
      <w:r w:rsidRPr="00A36AD3">
        <w:rPr>
          <w:rFonts w:eastAsia="Times New Roman" w:cstheme="minorHAnsi"/>
          <w:b/>
          <w:bCs/>
          <w:sz w:val="24"/>
          <w:szCs w:val="24"/>
        </w:rPr>
        <w:t xml:space="preserve"> </w:t>
      </w:r>
      <w:r w:rsidRPr="00A36AD3">
        <w:rPr>
          <w:rFonts w:eastAsia="Times New Roman" w:cstheme="minorHAnsi"/>
          <w:bCs/>
          <w:sz w:val="24"/>
          <w:szCs w:val="24"/>
        </w:rPr>
        <w:t>(</w:t>
      </w:r>
      <w:r w:rsidRPr="00A36AD3">
        <w:rPr>
          <w:rFonts w:eastAsia="Times New Roman" w:cstheme="minorHAnsi"/>
          <w:sz w:val="24"/>
          <w:szCs w:val="24"/>
        </w:rPr>
        <w:t xml:space="preserve">Dz.U. z 2019 r., poz. 1311), tj. 100 mg/l zawiesina oraz 15 mg/l substancje ropopochodne. </w:t>
      </w:r>
    </w:p>
    <w:p w14:paraId="0465939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Reasumując realizacja inwestycji nie wpłynie na pogorszenie stanu wód i nie będzie stanowić ryzyka nieosiągnięcia celów środowiskowych określonych w Planie gospodarowania wodami na obszarze dorzecza Wisły. Nie stwierdzono, aby realizacja inwestycji pociągnęła za sobą modyfikacje fizycznych charakterystyk części wód powierzchniowych lub zmiany poziomu części wód podziemnych, które to zmiany mogłyby skutkować pogorszeniem stanu części wód powierzchniowych lub podziemnych. Rozwiązania wprowadzone na etapie budowy zabezpieczą przed przenikaniem zanieczyszczeń do gruntu i wód. </w:t>
      </w:r>
    </w:p>
    <w:p w14:paraId="47DB4458"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Dyrektor Zarządu Zlewni w Stalowej Woli Państwowego Gospodarstwa Wodnego Wody Polskie opinią z dnia 17.09.2024 r., znak: RS.ZZŚ.4901.152.2024.AT stwierdził brak konieczności przeprowadzenia oceny oddziaływania przedsięwzięcia na środowisko. Jak wynika z treści uzasadnienia ww. opinii mając na uwadze rodzaj i skalę przedmiotowego przedsięwzięcia oraz jego lokalizację i zasięg oddziaływania, zamierzenie nie spowoduje znacząco negatywnych oddziaływań na środowisko gruntowo - wodne. Jednocześnie, przedsięwzięcie nie będzie wpływać negatywnie na możliwość osiągnięcia celów środowiskowych, wyznaczonych dla jednolitych części wód oraz dla obszarów chronionych, o których mowa w art. 4 ust. 1 lit. c Dyrektywy 2000/60/WE Parlamentu Europejskiego i Rady z </w:t>
      </w:r>
      <w:r w:rsidRPr="00A36AD3">
        <w:rPr>
          <w:rFonts w:eastAsia="Times New Roman" w:cstheme="minorHAnsi"/>
          <w:sz w:val="24"/>
          <w:szCs w:val="24"/>
        </w:rPr>
        <w:lastRenderedPageBreak/>
        <w:t>dnia 23 października 2000 r. ustanawiającej ramy wspólnotowego działania w dziedzinie polityki wodnej.</w:t>
      </w:r>
    </w:p>
    <w:p w14:paraId="41D9CAEC" w14:textId="77777777" w:rsidR="00A36AD3" w:rsidRPr="00A36AD3" w:rsidRDefault="00A36AD3" w:rsidP="00A36AD3">
      <w:pPr>
        <w:spacing w:after="0" w:line="360" w:lineRule="auto"/>
        <w:jc w:val="both"/>
        <w:rPr>
          <w:rFonts w:eastAsia="Times New Roman" w:cstheme="minorHAnsi"/>
          <w:sz w:val="24"/>
          <w:szCs w:val="24"/>
        </w:rPr>
      </w:pPr>
    </w:p>
    <w:p w14:paraId="5B4A893D" w14:textId="77777777" w:rsidR="00A36AD3" w:rsidRPr="00A36AD3" w:rsidRDefault="00A36AD3" w:rsidP="00A36AD3">
      <w:pPr>
        <w:numPr>
          <w:ilvl w:val="0"/>
          <w:numId w:val="35"/>
        </w:numPr>
        <w:spacing w:after="0" w:line="360" w:lineRule="auto"/>
        <w:jc w:val="both"/>
        <w:rPr>
          <w:rFonts w:eastAsia="Times New Roman" w:cstheme="minorHAnsi"/>
          <w:sz w:val="24"/>
          <w:szCs w:val="24"/>
          <w:u w:val="single"/>
        </w:rPr>
      </w:pPr>
      <w:r w:rsidRPr="00A36AD3">
        <w:rPr>
          <w:rFonts w:eastAsia="Times New Roman" w:cstheme="minorHAnsi"/>
          <w:sz w:val="24"/>
          <w:szCs w:val="24"/>
          <w:u w:val="single"/>
        </w:rPr>
        <w:t>Oddziaływanie na klimat akustyczny</w:t>
      </w:r>
    </w:p>
    <w:p w14:paraId="557FCA4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ab/>
        <w:t>Projektowany odcinek drogi krajowej nr 77 przebiega przez tereny stanowiące typ krajobrazu miejskiego. Otoczenie stanowią przede wszystkim tereny zabudowy mieszkaniowej jednorodzinnej i mieszkaniowo-usługowej, tereny usługowe, obszary nieużytków oraz drogi.</w:t>
      </w:r>
    </w:p>
    <w:p w14:paraId="227F7C2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ab/>
        <w:t>Budowa drogi wiązać się będzie ze wzrostem poziomu hałasu, którego źródłem będzie praca sprzętu budowlanego oraz środków transportu w czasie realizacji inwestycji. Emisja hałasu w fazie budowy powodowana będzie pracą typowego sprzętu budowlanego: samochodów ciężarowych, koparek, spychaczy, specjalistycznych maszyn związanych z budownictwem drogowym służących do rozścielania asfaltu, jego zagęszczania (walce), itp. Poziom hałasu przy niektórych operacjach może być wyższy niż podczas normalnej eksploatacji drogi, jednak ściśle zlokalizowany w rejonie aktualnego frontu prowadzonych prac, ponadto ograniczony będzie w czasie do okresu realizacji przedsięwzięcia.</w:t>
      </w:r>
    </w:p>
    <w:p w14:paraId="0FC9C745"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ab/>
        <w:t>W związku z powyższym prace budowlane na obszarze, w sąsiedztwie którego w promieniu 100 m występuje zabudowa mieszkaniowa należy prowadzić w porze dziennej, tj. godzinach 6</w:t>
      </w:r>
      <w:r w:rsidRPr="00A36AD3">
        <w:rPr>
          <w:rFonts w:eastAsia="Times New Roman" w:cstheme="minorHAnsi"/>
          <w:sz w:val="24"/>
          <w:szCs w:val="24"/>
          <w:vertAlign w:val="superscript"/>
        </w:rPr>
        <w:t>00</w:t>
      </w:r>
      <w:r w:rsidRPr="00A36AD3">
        <w:rPr>
          <w:rFonts w:eastAsia="Times New Roman" w:cstheme="minorHAnsi"/>
          <w:sz w:val="24"/>
          <w:szCs w:val="24"/>
        </w:rPr>
        <w:t xml:space="preserve"> - 22</w:t>
      </w:r>
      <w:r w:rsidRPr="00A36AD3">
        <w:rPr>
          <w:rFonts w:eastAsia="Times New Roman" w:cstheme="minorHAnsi"/>
          <w:sz w:val="24"/>
          <w:szCs w:val="24"/>
          <w:vertAlign w:val="superscript"/>
        </w:rPr>
        <w:t>00</w:t>
      </w:r>
      <w:r w:rsidRPr="00A36AD3">
        <w:rPr>
          <w:rFonts w:eastAsia="Times New Roman" w:cstheme="minorHAnsi"/>
          <w:sz w:val="24"/>
          <w:szCs w:val="24"/>
        </w:rPr>
        <w:t xml:space="preserve">. Dodatkowo urządzenia emitujące hałas o dużym natężeniu nie będą, w miarę możliwości, pracowały równocześnie. Należy zadbać o odpowiedni stan techniczny maszyn i urządzeń pracujących w trakcie przebudowy drogi oraz właściwą organizację prac ograniczając jałową pracę maszyn i urządzeń, w tym pracę sprzętu wibracyjnego i innego sprzętu ciężkiego. Hałas charakteryzować się będzie dużym natężeniem o zasięgu lokalnym, jednak będzie on okresowy i odwracalny, a uciążliwości z nim związane ustaną wraz z zakończeniem prac budowlanych. </w:t>
      </w:r>
    </w:p>
    <w:p w14:paraId="4AEE6E45"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Eksploatacja przedmiotowej drogi będzie wiązała się z rozprzestrzenianiem hałasu komunikacyjnego. Klasyfikacji terenów akustycznie chronionych znajdujących się w sąsiedztwie przedmiotowej drogi dokonano na podstawie miejscowego planu zagospodarowania przestrzennego przyjętego Uchwałą Nr XXVIII/301/2013 Rady Miasta Sandomierza z dnia 22 maja 2013 r. w sprawie uchwalenia Miejscowego Planu Zagospodarowania Przestrzennego osiedla „NADBRZEZIE” na obszarze miasta Sandomierza (Dz. U. Woj. </w:t>
      </w:r>
      <w:proofErr w:type="spellStart"/>
      <w:r w:rsidRPr="00A36AD3">
        <w:rPr>
          <w:rFonts w:eastAsia="Times New Roman" w:cstheme="minorHAnsi"/>
          <w:sz w:val="24"/>
          <w:szCs w:val="24"/>
        </w:rPr>
        <w:t>Święt</w:t>
      </w:r>
      <w:proofErr w:type="spellEnd"/>
      <w:r w:rsidRPr="00A36AD3">
        <w:rPr>
          <w:rFonts w:eastAsia="Times New Roman" w:cstheme="minorHAnsi"/>
          <w:sz w:val="24"/>
          <w:szCs w:val="24"/>
        </w:rPr>
        <w:t>. z 03.07.2013 r. poz. 2648). Ponadto tut. organ pismem znak: WOO-</w:t>
      </w:r>
      <w:r w:rsidRPr="00A36AD3">
        <w:rPr>
          <w:rFonts w:eastAsia="Times New Roman" w:cstheme="minorHAnsi"/>
          <w:sz w:val="24"/>
          <w:szCs w:val="24"/>
        </w:rPr>
        <w:lastRenderedPageBreak/>
        <w:t xml:space="preserve">I.420.5.2023.NS/SK.10 z dnia 17.01.2024 r. wystąpił do Burmistrza Miasta Sandomierza o zajęcie stanowiska w kwestii kwalifikacji akustycznej działki o nr </w:t>
      </w:r>
      <w:proofErr w:type="spellStart"/>
      <w:r w:rsidRPr="00A36AD3">
        <w:rPr>
          <w:rFonts w:eastAsia="Times New Roman" w:cstheme="minorHAnsi"/>
          <w:sz w:val="24"/>
          <w:szCs w:val="24"/>
        </w:rPr>
        <w:t>ewid</w:t>
      </w:r>
      <w:proofErr w:type="spellEnd"/>
      <w:r w:rsidRPr="00A36AD3">
        <w:rPr>
          <w:rFonts w:eastAsia="Times New Roman" w:cstheme="minorHAnsi"/>
          <w:sz w:val="24"/>
          <w:szCs w:val="24"/>
        </w:rPr>
        <w:t xml:space="preserve">. 241/2 obręb 0005 Sandomierz Prawobrzeżny, na której znajduje się hotel. Zgodnie z ww. planem działka o nr </w:t>
      </w:r>
      <w:proofErr w:type="spellStart"/>
      <w:r w:rsidRPr="00A36AD3">
        <w:rPr>
          <w:rFonts w:eastAsia="Times New Roman" w:cstheme="minorHAnsi"/>
          <w:sz w:val="24"/>
          <w:szCs w:val="24"/>
        </w:rPr>
        <w:t>ewid</w:t>
      </w:r>
      <w:proofErr w:type="spellEnd"/>
      <w:r w:rsidRPr="00A36AD3">
        <w:rPr>
          <w:rFonts w:eastAsia="Times New Roman" w:cstheme="minorHAnsi"/>
          <w:sz w:val="24"/>
          <w:szCs w:val="24"/>
        </w:rPr>
        <w:t>. 241/2 obręb 0005 Sandomierz Prawobrzeżny, oznaczona została symbolem 6U – tereny zabudowy usługowej - usług komercyjnych. W świetle § 6. pkt 9 ww. miejscowego planu - w celu ochrony środowiska na obszarze objętym planem ustala się cyt.: „</w:t>
      </w:r>
      <w:r w:rsidRPr="00A36AD3">
        <w:rPr>
          <w:rFonts w:eastAsia="Times New Roman" w:cstheme="minorHAnsi"/>
          <w:i/>
          <w:iCs/>
          <w:sz w:val="24"/>
          <w:szCs w:val="24"/>
        </w:rPr>
        <w:t xml:space="preserve">w zakresie klimatu akustycznego obowiązek przestrzegania dopuszczalnych norm hałasu na poszczególnych obszarach; tereny zabudowy mieszkaniowej jednorodzinnej </w:t>
      </w:r>
      <w:proofErr w:type="spellStart"/>
      <w:r w:rsidRPr="00A36AD3">
        <w:rPr>
          <w:rFonts w:eastAsia="Times New Roman" w:cstheme="minorHAnsi"/>
          <w:i/>
          <w:iCs/>
          <w:sz w:val="24"/>
          <w:szCs w:val="24"/>
        </w:rPr>
        <w:t>MNi</w:t>
      </w:r>
      <w:proofErr w:type="spellEnd"/>
      <w:r w:rsidRPr="00A36AD3">
        <w:rPr>
          <w:rFonts w:eastAsia="Times New Roman" w:cstheme="minorHAnsi"/>
          <w:i/>
          <w:iCs/>
          <w:sz w:val="24"/>
          <w:szCs w:val="24"/>
        </w:rPr>
        <w:t xml:space="preserve">, MN i </w:t>
      </w:r>
      <w:proofErr w:type="spellStart"/>
      <w:r w:rsidRPr="00A36AD3">
        <w:rPr>
          <w:rFonts w:eastAsia="Times New Roman" w:cstheme="minorHAnsi"/>
          <w:i/>
          <w:iCs/>
          <w:sz w:val="24"/>
          <w:szCs w:val="24"/>
        </w:rPr>
        <w:t>MNz</w:t>
      </w:r>
      <w:proofErr w:type="spellEnd"/>
      <w:r w:rsidRPr="00A36AD3">
        <w:rPr>
          <w:rFonts w:eastAsia="Times New Roman" w:cstheme="minorHAnsi"/>
          <w:i/>
          <w:iCs/>
          <w:sz w:val="24"/>
          <w:szCs w:val="24"/>
        </w:rPr>
        <w:t xml:space="preserve"> oraz tereny usług U, UP oraz usług rzemieślniczych i produkcyjnych PR zakwalifikowano do terenów zabudowy mieszkaniowej jednorodzinnej przyjmując dopuszczalny poziom hałasu od dróg publicznych zgodnie z obowiązującymi przepisami odrębnymi w sprawie dopuszczalnych poziomów hałasu w środowisku</w:t>
      </w:r>
      <w:r w:rsidRPr="00A36AD3">
        <w:rPr>
          <w:rFonts w:eastAsia="Times New Roman" w:cstheme="minorHAnsi"/>
          <w:sz w:val="24"/>
          <w:szCs w:val="24"/>
        </w:rPr>
        <w:t>”.</w:t>
      </w:r>
    </w:p>
    <w:p w14:paraId="38091C7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Zgodnie z pismem Burmistrza Miasta Sandomierza znak: UA.6724.1.7.2024 z dnia 24.01.2024 r. cyt. „</w:t>
      </w:r>
      <w:r w:rsidRPr="00A36AD3">
        <w:rPr>
          <w:rFonts w:eastAsia="Times New Roman" w:cstheme="minorHAnsi"/>
          <w:i/>
          <w:iCs/>
          <w:sz w:val="24"/>
          <w:szCs w:val="24"/>
        </w:rPr>
        <w:t>W miejscowym planie zagospodarowania przestrzennego zostały zwiększone wymagania ochrony akustycznej dla terenów usługowych, ponieważ możliwość ta wynika z przytoczonych powyżej przepisów.</w:t>
      </w:r>
      <w:r w:rsidRPr="00A36AD3">
        <w:rPr>
          <w:rFonts w:eastAsia="Times New Roman" w:cstheme="minorHAnsi"/>
          <w:sz w:val="24"/>
          <w:szCs w:val="24"/>
        </w:rPr>
        <w:t>” - tj. art. 114 ust. 2 ustawy Prawo ochrony środowiska - cyt.: „</w:t>
      </w:r>
      <w:r w:rsidRPr="00A36AD3">
        <w:rPr>
          <w:rFonts w:eastAsia="Times New Roman" w:cstheme="minorHAnsi"/>
          <w:i/>
          <w:iCs/>
          <w:sz w:val="24"/>
          <w:szCs w:val="24"/>
        </w:rPr>
        <w:t xml:space="preserve">Projektanci planu spełnili ten przepis kwalifikując jako większość tereny zabudowy mieszkaniowej </w:t>
      </w:r>
      <w:proofErr w:type="spellStart"/>
      <w:r w:rsidRPr="00A36AD3">
        <w:rPr>
          <w:rFonts w:eastAsia="Times New Roman" w:cstheme="minorHAnsi"/>
          <w:i/>
          <w:iCs/>
          <w:sz w:val="24"/>
          <w:szCs w:val="24"/>
        </w:rPr>
        <w:t>MNi</w:t>
      </w:r>
      <w:proofErr w:type="spellEnd"/>
      <w:r w:rsidRPr="00A36AD3">
        <w:rPr>
          <w:rFonts w:eastAsia="Times New Roman" w:cstheme="minorHAnsi"/>
          <w:i/>
          <w:iCs/>
          <w:sz w:val="24"/>
          <w:szCs w:val="24"/>
        </w:rPr>
        <w:t xml:space="preserve">, MN, </w:t>
      </w:r>
      <w:proofErr w:type="spellStart"/>
      <w:r w:rsidRPr="00A36AD3">
        <w:rPr>
          <w:rFonts w:eastAsia="Times New Roman" w:cstheme="minorHAnsi"/>
          <w:i/>
          <w:iCs/>
          <w:sz w:val="24"/>
          <w:szCs w:val="24"/>
        </w:rPr>
        <w:t>MNz</w:t>
      </w:r>
      <w:proofErr w:type="spellEnd"/>
      <w:r w:rsidRPr="00A36AD3">
        <w:rPr>
          <w:rFonts w:eastAsia="Times New Roman" w:cstheme="minorHAnsi"/>
          <w:i/>
          <w:iCs/>
          <w:sz w:val="24"/>
          <w:szCs w:val="24"/>
        </w:rPr>
        <w:t xml:space="preserve"> w stosunku do całego obszaru planu.</w:t>
      </w:r>
      <w:r w:rsidRPr="00A36AD3">
        <w:rPr>
          <w:rFonts w:eastAsia="Times New Roman" w:cstheme="minorHAnsi"/>
          <w:sz w:val="24"/>
          <w:szCs w:val="24"/>
        </w:rPr>
        <w:t xml:space="preserve">”. Działka o nr </w:t>
      </w:r>
      <w:proofErr w:type="spellStart"/>
      <w:r w:rsidRPr="00A36AD3">
        <w:rPr>
          <w:rFonts w:eastAsia="Times New Roman" w:cstheme="minorHAnsi"/>
          <w:sz w:val="24"/>
          <w:szCs w:val="24"/>
        </w:rPr>
        <w:t>ewid</w:t>
      </w:r>
      <w:proofErr w:type="spellEnd"/>
      <w:r w:rsidRPr="00A36AD3">
        <w:rPr>
          <w:rFonts w:eastAsia="Times New Roman" w:cstheme="minorHAnsi"/>
          <w:sz w:val="24"/>
          <w:szCs w:val="24"/>
        </w:rPr>
        <w:t>. 241/2 obręb 0005 Sandomierz Prawobrzeżny, na której znajduje się hotel, zgodnie z ww. miejscowym planem podlega ochronie akustycznej, a dopuszczalny poziom hałasu od dróg, wg ww. planu ustalony został jak dla zabudowy mieszkaniowej jednorodzinnej.</w:t>
      </w:r>
    </w:p>
    <w:p w14:paraId="5096D5EE" w14:textId="77777777" w:rsidR="00A36AD3" w:rsidRPr="00A36AD3" w:rsidRDefault="00A36AD3" w:rsidP="00A36AD3">
      <w:pPr>
        <w:spacing w:after="0" w:line="360" w:lineRule="auto"/>
        <w:jc w:val="both"/>
        <w:rPr>
          <w:rFonts w:eastAsia="Times New Roman" w:cstheme="minorHAnsi"/>
          <w:iCs/>
          <w:sz w:val="24"/>
          <w:szCs w:val="24"/>
        </w:rPr>
      </w:pPr>
      <w:r w:rsidRPr="00A36AD3">
        <w:rPr>
          <w:rFonts w:eastAsia="Times New Roman" w:cstheme="minorHAnsi"/>
          <w:sz w:val="24"/>
          <w:szCs w:val="24"/>
        </w:rPr>
        <w:t xml:space="preserve">W sąsiedztwie planowanej inwestycji jako tereny podlegające ochronie akustycznej wskazano tereny zabudowy mieszkaniowej jednorodzinnej oraz ww. tereny zabudowy usługowej - usług komercyjnych. Przyjęte wartości dopuszczalnego poziomu hałasu w środowisku </w:t>
      </w:r>
      <w:r w:rsidRPr="00A36AD3">
        <w:rPr>
          <w:rFonts w:eastAsia="Times New Roman" w:cstheme="minorHAnsi"/>
          <w:iCs/>
          <w:sz w:val="24"/>
          <w:szCs w:val="24"/>
        </w:rPr>
        <w:t>od dróg lub linii kolejowych na granicy opisanej wyżej zabudowy chronionej określone w rozporządzeniu Ministra Środowiska z dnia 14 czerwca 2007 r., w sprawie dopuszczalnych poziomów hałasu w środowisku (tj. Dz. U. z 2014 r., poz. 112) kształtują się następująco:</w:t>
      </w:r>
    </w:p>
    <w:p w14:paraId="4599E23A" w14:textId="77777777" w:rsidR="00A36AD3" w:rsidRPr="00A36AD3" w:rsidRDefault="00A36AD3" w:rsidP="00A36AD3">
      <w:pPr>
        <w:numPr>
          <w:ilvl w:val="1"/>
          <w:numId w:val="52"/>
        </w:numPr>
        <w:spacing w:after="0" w:line="360" w:lineRule="auto"/>
        <w:jc w:val="both"/>
        <w:rPr>
          <w:rFonts w:eastAsia="Times New Roman" w:cstheme="minorHAnsi"/>
          <w:iCs/>
          <w:sz w:val="24"/>
          <w:szCs w:val="24"/>
        </w:rPr>
      </w:pPr>
      <w:proofErr w:type="spellStart"/>
      <w:r w:rsidRPr="00A36AD3">
        <w:rPr>
          <w:rFonts w:eastAsia="Times New Roman" w:cstheme="minorHAnsi"/>
          <w:iCs/>
          <w:sz w:val="24"/>
          <w:szCs w:val="24"/>
        </w:rPr>
        <w:t>LAeq</w:t>
      </w:r>
      <w:proofErr w:type="spellEnd"/>
      <w:r w:rsidRPr="00A36AD3">
        <w:rPr>
          <w:rFonts w:eastAsia="Times New Roman" w:cstheme="minorHAnsi"/>
          <w:iCs/>
          <w:sz w:val="24"/>
          <w:szCs w:val="24"/>
        </w:rPr>
        <w:t xml:space="preserve"> D = 61 </w:t>
      </w:r>
      <w:proofErr w:type="spellStart"/>
      <w:r w:rsidRPr="00A36AD3">
        <w:rPr>
          <w:rFonts w:eastAsia="Times New Roman" w:cstheme="minorHAnsi"/>
          <w:iCs/>
          <w:sz w:val="24"/>
          <w:szCs w:val="24"/>
        </w:rPr>
        <w:t>dB</w:t>
      </w:r>
      <w:proofErr w:type="spellEnd"/>
      <w:r w:rsidRPr="00A36AD3">
        <w:rPr>
          <w:rFonts w:eastAsia="Times New Roman" w:cstheme="minorHAnsi"/>
          <w:iCs/>
          <w:sz w:val="24"/>
          <w:szCs w:val="24"/>
        </w:rPr>
        <w:t xml:space="preserve"> w godz. od 6.00 do 22.00,</w:t>
      </w:r>
    </w:p>
    <w:p w14:paraId="3B88B1F3" w14:textId="77777777" w:rsidR="00A36AD3" w:rsidRPr="00A36AD3" w:rsidRDefault="00A36AD3" w:rsidP="00A36AD3">
      <w:pPr>
        <w:numPr>
          <w:ilvl w:val="1"/>
          <w:numId w:val="52"/>
        </w:numPr>
        <w:spacing w:after="0" w:line="360" w:lineRule="auto"/>
        <w:jc w:val="both"/>
        <w:rPr>
          <w:rFonts w:eastAsia="Times New Roman" w:cstheme="minorHAnsi"/>
          <w:iCs/>
          <w:sz w:val="24"/>
          <w:szCs w:val="24"/>
        </w:rPr>
      </w:pPr>
      <w:proofErr w:type="spellStart"/>
      <w:r w:rsidRPr="00A36AD3">
        <w:rPr>
          <w:rFonts w:eastAsia="Times New Roman" w:cstheme="minorHAnsi"/>
          <w:iCs/>
          <w:sz w:val="24"/>
          <w:szCs w:val="24"/>
        </w:rPr>
        <w:t>LAeq</w:t>
      </w:r>
      <w:proofErr w:type="spellEnd"/>
      <w:r w:rsidRPr="00A36AD3">
        <w:rPr>
          <w:rFonts w:eastAsia="Times New Roman" w:cstheme="minorHAnsi"/>
          <w:iCs/>
          <w:sz w:val="24"/>
          <w:szCs w:val="24"/>
        </w:rPr>
        <w:t xml:space="preserve"> N = 56 </w:t>
      </w:r>
      <w:proofErr w:type="spellStart"/>
      <w:r w:rsidRPr="00A36AD3">
        <w:rPr>
          <w:rFonts w:eastAsia="Times New Roman" w:cstheme="minorHAnsi"/>
          <w:iCs/>
          <w:sz w:val="24"/>
          <w:szCs w:val="24"/>
        </w:rPr>
        <w:t>dB</w:t>
      </w:r>
      <w:proofErr w:type="spellEnd"/>
      <w:r w:rsidRPr="00A36AD3">
        <w:rPr>
          <w:rFonts w:eastAsia="Times New Roman" w:cstheme="minorHAnsi"/>
          <w:iCs/>
          <w:sz w:val="24"/>
          <w:szCs w:val="24"/>
        </w:rPr>
        <w:t xml:space="preserve"> w godz. od 22.00 do 6.00.</w:t>
      </w:r>
    </w:p>
    <w:p w14:paraId="061F79D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 KIP wykonano obliczenia rozprzestrzeniania się hałasu dla dwóch horyzontów czasowych – dla roku 2025 i 2029. Jak wynika z informacji zawartych w dokumentacji do obliczeń </w:t>
      </w:r>
      <w:r w:rsidRPr="00A36AD3">
        <w:rPr>
          <w:rFonts w:eastAsia="Times New Roman" w:cstheme="minorHAnsi"/>
          <w:sz w:val="24"/>
          <w:szCs w:val="24"/>
        </w:rPr>
        <w:lastRenderedPageBreak/>
        <w:t xml:space="preserve">przyjęto natężenie ruchu na projektowanych drogach (w podziale na odcinki) do ok. 18 512 poj./dobę w 2025 r., do ok. 19 944 poj./dobę w 2029 r. Po wykonaniu dalszego odcinka drogi krajowej nr 77 natężenie ruchu na tym odcinku wyniesie do ok. 11 104 poj./dobę w 2029 r., natomiast zmniejszy się natężenie ruchu na ul. Lwowskiej. Wyniki obliczeń dla obu horyzontów przedstawiono na załącznikach graficznych. W celu określenia oddziaływania inwestycji wykonano również obliczenia w punktach receptorowych zlokalizowanych na terenach podlegających ochronie akustycznej. </w:t>
      </w:r>
    </w:p>
    <w:p w14:paraId="009105CB"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Przeprowadzone analizy w zakresie oddziaływania inwestycji na klimat akustyczny wykazały możliwość wystąpienia przekroczeń dopuszczalnych poziomów hałasu na terenach podlegających ochronie zarówno w 2025 r. jak i w 2029 r. </w:t>
      </w:r>
    </w:p>
    <w:p w14:paraId="5697FF6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 celu ograniczenia oddziaływania zaprojektowano zabezpieczenia w postaci ekranów akustycznych o łącznej długości ok. 418 m. Analizy przeprowadzone w KIP wykazały, że nie przewiduje się przekroczenia wartości dopuszczalnego poziomu hałasu po zastosowaniu ekranów akustycznych w obu horyzontach czasowych dla pory dziennej oraz nocnej.</w:t>
      </w:r>
    </w:p>
    <w:p w14:paraId="202F122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Przy docelowym wykonaniu dalszego odcinka drogi krajowej nr 77 w kierunku wschodnim w ramach przedsięwzięcia pn. „Wzmocnienie istniejącego mostu przez rzekę Wisłę oraz budowa przejścia drogi krajowej nr 77 przez Sandomierz po prawej stronie Wisły – ulica Lwowska Bis – jako nowy przebieg wraz z włączeniem do drogi krajowej nr 77”, natężenie ruchu na ul. Lwowskiej ulegnie zmniejszeniu, co wpłynie pozytywnie na jakość klimatu akustycznego. W związku z powyższym Inwestor przewiduje możliwość obniżenia wysokości ekranu E5 zlokalizowanego przy ul. Lwowskiej o 2 m. Zgodnie z KIP, po obniżeniu wysokości ekranu, nie przewiduje się przekroczenia wartości dopuszczalnego poziomu hałasu w punkcie receptorowym 13, zlokalizowanym na elewacji budynku hotelu znajdującego się na działce o nr </w:t>
      </w:r>
      <w:proofErr w:type="spellStart"/>
      <w:r w:rsidRPr="00A36AD3">
        <w:rPr>
          <w:rFonts w:eastAsia="Times New Roman" w:cstheme="minorHAnsi"/>
          <w:sz w:val="24"/>
          <w:szCs w:val="24"/>
        </w:rPr>
        <w:t>ewid</w:t>
      </w:r>
      <w:proofErr w:type="spellEnd"/>
      <w:r w:rsidRPr="00A36AD3">
        <w:rPr>
          <w:rFonts w:eastAsia="Times New Roman" w:cstheme="minorHAnsi"/>
          <w:sz w:val="24"/>
          <w:szCs w:val="24"/>
        </w:rPr>
        <w:t>. 241/2 obręb 0005 Sandomierz Prawobrzeżny. W decyzji nałożono warunek zgodnie z którym ekran E5 może zostać obniżony o 2 m - poprzez zdemontowanie 2 m części ekranu pochylonej w stronę drogi – wyłącznie w przypadku, gdy pomiary i analizy przeprowadzone na ich podstawie po wykonaniu dalszego odcinka drogi krajowej nr 77 w kierunku wschodnim w ramach przedsięwzięcia pn. „Wzmocnienie istniejącego mostu przez rzekę Wisłę oraz budowa przejścia drogi krajowej nr 77 przez Sandomierz po prawej stronie Wisły – ulica Lwowska Bis – jako nowy przebieg wraz z włączeniem do drogi krajowej nr 77”, wykażą dotrzymanie dopuszczalnych poziomów hałasu na terenach chronionych akustycznie w zasięgu oddziaływania układu drogowego.</w:t>
      </w:r>
    </w:p>
    <w:p w14:paraId="48D741E5"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lastRenderedPageBreak/>
        <w:t>Według analiz przeprowadzonych w KIP po zrealizowaniu całości inwestycji i po wprowadzeniu ruchu na dalszy odcinek drogi krajowej DK77 nie przewiduje się występowania przekroczeń akustycznych w żadnym z punktów receptorowych.</w:t>
      </w:r>
    </w:p>
    <w:p w14:paraId="0507DA18" w14:textId="77777777" w:rsidR="00A36AD3" w:rsidRPr="00A36AD3" w:rsidRDefault="00A36AD3" w:rsidP="00A36AD3">
      <w:pPr>
        <w:spacing w:after="0" w:line="360" w:lineRule="auto"/>
        <w:jc w:val="both"/>
        <w:rPr>
          <w:rFonts w:eastAsia="Times New Roman" w:cstheme="minorHAnsi"/>
          <w:iCs/>
          <w:sz w:val="24"/>
          <w:szCs w:val="24"/>
        </w:rPr>
      </w:pPr>
    </w:p>
    <w:p w14:paraId="19466D6A" w14:textId="77777777" w:rsidR="00A36AD3" w:rsidRPr="00A36AD3" w:rsidRDefault="00A36AD3" w:rsidP="00A36AD3">
      <w:pPr>
        <w:numPr>
          <w:ilvl w:val="0"/>
          <w:numId w:val="35"/>
        </w:numPr>
        <w:spacing w:after="0" w:line="360" w:lineRule="auto"/>
        <w:jc w:val="both"/>
        <w:rPr>
          <w:rFonts w:eastAsia="Times New Roman" w:cstheme="minorHAnsi"/>
          <w:sz w:val="24"/>
          <w:szCs w:val="24"/>
          <w:u w:val="single"/>
        </w:rPr>
      </w:pPr>
      <w:r w:rsidRPr="00A36AD3">
        <w:rPr>
          <w:rFonts w:eastAsia="Times New Roman" w:cstheme="minorHAnsi"/>
          <w:sz w:val="24"/>
          <w:szCs w:val="24"/>
          <w:u w:val="single"/>
        </w:rPr>
        <w:t xml:space="preserve">Oddziaływanie na jakość powietrza atmosferycznego </w:t>
      </w:r>
    </w:p>
    <w:p w14:paraId="3DE032C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 okresie realizacji przedsięwzięcia można spodziewać się uciążliwości związanych z pracami ziemnymi, przemieszczaniem dużych ilości mas ziemnych oraz emisją do powietrza zanieczyszczeń pyłowo-gazowych związanych z wykorzystaniem sprzętu zmechanizowanego (m.in. frezarki, koparki, równiarki, rozściełarki do asfaltu, walce oraz środki transportu dowożące materiały budowlane oraz wywożące odpady), wynikające ze spalania paliwa w silnikach wykorzystywanego sprzętu.</w:t>
      </w:r>
    </w:p>
    <w:p w14:paraId="5D09E49F"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Uciążliwości będą miały charakter okresowy, odwracalny i ustaną wraz z zakończeniem prac budowlanych. W celu ograniczenia emisji pyłu należy drogi techniczne regularnie czyścić i zabezpieczyć przed pyleniem oraz zapewnić transport materiałów budowlanych z użyciem środków zabezpieczających przed pyleniem (przykrycia skrzyń samochodów), masy bitumiczne transportować wywrotkami wyposażonymi w opończe ograniczające emisję oparów asfaltów. Ponadto plac budowy i drogi dojazdowe utrzymywane będą w stanie ograniczającym pylenie (drogi na placu budowy zraszane będą wodą). Dodatkowo, należy ograniczyć na miejscu budowy operacje mieszania kruszywa ze spoiwem i w jak największym stopniu stosować do podbudowy gotowe mieszanki. Drogi dojazdowe do obsługi placów budowy wytyczyć w miarę możliwości w oparciu o istniejącą sieć szlaków komunikacyjnych.</w:t>
      </w:r>
    </w:p>
    <w:p w14:paraId="5F949528"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Eksploatacja drogi wiązać się będzie z wprowadzaniem zanieczyszczeń pyłowo-gazowych pochodzących ze spalania paliw (benzyna, gaz, olej napędowy) w silnikach pojazdów korzystających z drogi. Oddziaływanie na stan jakości powietrza na etapie eksploatacji określono dla dwóch okresów czasowych: dla roku 2025 oraz 2029, uwzględniając istniejące tło zanieczyszczeń powietrza określone przez Główny Inspektorat Ochrony Środowiska, Departament Monitoringu Środowiska, Regionalny Wydział Monitoringu Środowiska w Kielcach. </w:t>
      </w:r>
    </w:p>
    <w:p w14:paraId="622B00D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Przeprowadzone w dokumentacji obliczenia (w zakresie stężeń zanieczyszczeń: tlenek węgla, tlenki azotu, pył PM2,5 oraz PM10, węglowodory alifatyczne i aromatyczne, benzen) wykazały, że planowana inwestycja na etapie eksploatacji, w przypadku ww. substancji, nie będzie powodować przekroczeń obowiązujących standardów w zakresie emisji </w:t>
      </w:r>
      <w:r w:rsidRPr="00A36AD3">
        <w:rPr>
          <w:rFonts w:eastAsia="Times New Roman" w:cstheme="minorHAnsi"/>
          <w:sz w:val="24"/>
          <w:szCs w:val="24"/>
        </w:rPr>
        <w:lastRenderedPageBreak/>
        <w:t xml:space="preserve">zanieczyszczeń do powietrza określonych w Rozporządzeniu Ministra Środowiska z dnia 24 sierpnia 2012 r. w sprawie poziomów niektórych substancji w powietrzu (tekst jedn. Dz. U. z 2021 r., poz. 845) oraz  wartości odniesienia substancji w powietrzu określonych w Rozporządzeniu Ministra Środowiska z dnia 26 stycznia 2010 r. (Dz. U. z 2010 r., Nr 16, poz. 87) poza terenem władania Inwestora. </w:t>
      </w:r>
    </w:p>
    <w:p w14:paraId="26CCF641" w14:textId="77777777" w:rsidR="00A36AD3" w:rsidRPr="00A36AD3" w:rsidRDefault="00A36AD3" w:rsidP="00A36AD3">
      <w:pPr>
        <w:spacing w:after="0" w:line="360" w:lineRule="auto"/>
        <w:jc w:val="both"/>
        <w:rPr>
          <w:rFonts w:eastAsia="Times New Roman" w:cstheme="minorHAnsi"/>
          <w:sz w:val="24"/>
          <w:szCs w:val="24"/>
        </w:rPr>
      </w:pPr>
    </w:p>
    <w:p w14:paraId="200FD888" w14:textId="77777777" w:rsidR="00A36AD3" w:rsidRPr="00A36AD3" w:rsidRDefault="00A36AD3" w:rsidP="00A36AD3">
      <w:pPr>
        <w:numPr>
          <w:ilvl w:val="0"/>
          <w:numId w:val="35"/>
        </w:numPr>
        <w:spacing w:after="0" w:line="360" w:lineRule="auto"/>
        <w:jc w:val="both"/>
        <w:rPr>
          <w:rFonts w:eastAsia="Times New Roman" w:cstheme="minorHAnsi"/>
          <w:sz w:val="24"/>
          <w:szCs w:val="24"/>
          <w:u w:val="single"/>
        </w:rPr>
      </w:pPr>
      <w:r w:rsidRPr="00A36AD3">
        <w:rPr>
          <w:rFonts w:eastAsia="Times New Roman" w:cstheme="minorHAnsi"/>
          <w:sz w:val="24"/>
          <w:szCs w:val="24"/>
          <w:u w:val="single"/>
        </w:rPr>
        <w:t>Gospodarka odpadami</w:t>
      </w:r>
    </w:p>
    <w:p w14:paraId="1AF2A6B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Na etapie realizacji inwestycji podstawowym źródłem odpadów będą:</w:t>
      </w:r>
    </w:p>
    <w:p w14:paraId="69F33F27" w14:textId="77777777" w:rsidR="00A36AD3" w:rsidRPr="00A36AD3" w:rsidRDefault="00A36AD3" w:rsidP="00A36AD3">
      <w:pPr>
        <w:numPr>
          <w:ilvl w:val="0"/>
          <w:numId w:val="38"/>
        </w:numPr>
        <w:spacing w:after="0" w:line="360" w:lineRule="auto"/>
        <w:jc w:val="both"/>
        <w:rPr>
          <w:rFonts w:eastAsia="Times New Roman" w:cstheme="minorHAnsi"/>
          <w:sz w:val="24"/>
          <w:szCs w:val="24"/>
        </w:rPr>
      </w:pPr>
      <w:r w:rsidRPr="00A36AD3">
        <w:rPr>
          <w:rFonts w:eastAsia="Times New Roman" w:cstheme="minorHAnsi"/>
          <w:sz w:val="24"/>
          <w:szCs w:val="24"/>
        </w:rPr>
        <w:t>roboty ziemne – wykopy,</w:t>
      </w:r>
    </w:p>
    <w:p w14:paraId="33CAB899" w14:textId="77777777" w:rsidR="00A36AD3" w:rsidRPr="00A36AD3" w:rsidRDefault="00A36AD3" w:rsidP="00A36AD3">
      <w:pPr>
        <w:numPr>
          <w:ilvl w:val="0"/>
          <w:numId w:val="38"/>
        </w:numPr>
        <w:spacing w:after="0" w:line="360" w:lineRule="auto"/>
        <w:jc w:val="both"/>
        <w:rPr>
          <w:rFonts w:eastAsia="Times New Roman" w:cstheme="minorHAnsi"/>
          <w:sz w:val="24"/>
          <w:szCs w:val="24"/>
        </w:rPr>
      </w:pPr>
      <w:r w:rsidRPr="00A36AD3">
        <w:rPr>
          <w:rFonts w:eastAsia="Times New Roman" w:cstheme="minorHAnsi"/>
          <w:sz w:val="24"/>
          <w:szCs w:val="24"/>
        </w:rPr>
        <w:t xml:space="preserve">roboty </w:t>
      </w:r>
      <w:proofErr w:type="spellStart"/>
      <w:r w:rsidRPr="00A36AD3">
        <w:rPr>
          <w:rFonts w:eastAsia="Times New Roman" w:cstheme="minorHAnsi"/>
          <w:sz w:val="24"/>
          <w:szCs w:val="24"/>
        </w:rPr>
        <w:t>konstrukcyjno</w:t>
      </w:r>
      <w:proofErr w:type="spellEnd"/>
      <w:r w:rsidRPr="00A36AD3">
        <w:rPr>
          <w:rFonts w:eastAsia="Times New Roman" w:cstheme="minorHAnsi"/>
          <w:sz w:val="24"/>
          <w:szCs w:val="24"/>
        </w:rPr>
        <w:t xml:space="preserve"> – budowlane obiektów inżynierskich,</w:t>
      </w:r>
    </w:p>
    <w:p w14:paraId="0318A1F9" w14:textId="77777777" w:rsidR="00A36AD3" w:rsidRPr="00A36AD3" w:rsidRDefault="00A36AD3" w:rsidP="00A36AD3">
      <w:pPr>
        <w:numPr>
          <w:ilvl w:val="0"/>
          <w:numId w:val="38"/>
        </w:numPr>
        <w:spacing w:after="0" w:line="360" w:lineRule="auto"/>
        <w:jc w:val="both"/>
        <w:rPr>
          <w:rFonts w:eastAsia="Times New Roman" w:cstheme="minorHAnsi"/>
          <w:sz w:val="24"/>
          <w:szCs w:val="24"/>
        </w:rPr>
      </w:pPr>
      <w:r w:rsidRPr="00A36AD3">
        <w:rPr>
          <w:rFonts w:eastAsia="Times New Roman" w:cstheme="minorHAnsi"/>
          <w:sz w:val="24"/>
          <w:szCs w:val="24"/>
        </w:rPr>
        <w:t>przebudowa istniejących dróg: zrywanie nawierzchni betonowej i asfaltowej,</w:t>
      </w:r>
    </w:p>
    <w:p w14:paraId="630A7F82" w14:textId="77777777" w:rsidR="00A36AD3" w:rsidRPr="00A36AD3" w:rsidRDefault="00A36AD3" w:rsidP="00A36AD3">
      <w:pPr>
        <w:numPr>
          <w:ilvl w:val="0"/>
          <w:numId w:val="38"/>
        </w:numPr>
        <w:spacing w:after="0" w:line="360" w:lineRule="auto"/>
        <w:jc w:val="both"/>
        <w:rPr>
          <w:rFonts w:eastAsia="Times New Roman" w:cstheme="minorHAnsi"/>
          <w:sz w:val="24"/>
          <w:szCs w:val="24"/>
        </w:rPr>
      </w:pPr>
      <w:r w:rsidRPr="00A36AD3">
        <w:rPr>
          <w:rFonts w:eastAsia="Times New Roman" w:cstheme="minorHAnsi"/>
          <w:sz w:val="24"/>
          <w:szCs w:val="24"/>
        </w:rPr>
        <w:t xml:space="preserve">likwidacja kolizji z uzbrojeniem terenu: siecią wodociągową, telefoniczną, trakcyjną, oświetleniową, itp., </w:t>
      </w:r>
    </w:p>
    <w:p w14:paraId="24CA84F5" w14:textId="77777777" w:rsidR="00A36AD3" w:rsidRPr="00A36AD3" w:rsidRDefault="00A36AD3" w:rsidP="00A36AD3">
      <w:pPr>
        <w:numPr>
          <w:ilvl w:val="0"/>
          <w:numId w:val="38"/>
        </w:numPr>
        <w:spacing w:after="0" w:line="360" w:lineRule="auto"/>
        <w:jc w:val="both"/>
        <w:rPr>
          <w:rFonts w:eastAsia="Times New Roman" w:cstheme="minorHAnsi"/>
          <w:sz w:val="24"/>
          <w:szCs w:val="24"/>
        </w:rPr>
      </w:pPr>
      <w:r w:rsidRPr="00A36AD3">
        <w:rPr>
          <w:rFonts w:eastAsia="Times New Roman" w:cstheme="minorHAnsi"/>
          <w:sz w:val="24"/>
          <w:szCs w:val="24"/>
        </w:rPr>
        <w:t>ułożenie nawierzchni dróg,</w:t>
      </w:r>
    </w:p>
    <w:p w14:paraId="085B769C" w14:textId="77777777" w:rsidR="00A36AD3" w:rsidRPr="00A36AD3" w:rsidRDefault="00A36AD3" w:rsidP="00A36AD3">
      <w:pPr>
        <w:numPr>
          <w:ilvl w:val="0"/>
          <w:numId w:val="38"/>
        </w:numPr>
        <w:spacing w:after="0" w:line="360" w:lineRule="auto"/>
        <w:jc w:val="both"/>
        <w:rPr>
          <w:rFonts w:eastAsia="Times New Roman" w:cstheme="minorHAnsi"/>
          <w:sz w:val="24"/>
          <w:szCs w:val="24"/>
        </w:rPr>
      </w:pPr>
      <w:r w:rsidRPr="00A36AD3">
        <w:rPr>
          <w:rFonts w:eastAsia="Times New Roman" w:cstheme="minorHAnsi"/>
          <w:sz w:val="24"/>
          <w:szCs w:val="24"/>
        </w:rPr>
        <w:t>eksploatacja maszyn, urządzeń drogowych i budowlanych,</w:t>
      </w:r>
    </w:p>
    <w:p w14:paraId="37E1FCB7" w14:textId="77777777" w:rsidR="00A36AD3" w:rsidRPr="00A36AD3" w:rsidRDefault="00A36AD3" w:rsidP="00A36AD3">
      <w:pPr>
        <w:numPr>
          <w:ilvl w:val="0"/>
          <w:numId w:val="38"/>
        </w:numPr>
        <w:spacing w:after="0" w:line="360" w:lineRule="auto"/>
        <w:jc w:val="both"/>
        <w:rPr>
          <w:rFonts w:eastAsia="Times New Roman" w:cstheme="minorHAnsi"/>
          <w:sz w:val="24"/>
          <w:szCs w:val="24"/>
        </w:rPr>
      </w:pPr>
      <w:r w:rsidRPr="00A36AD3">
        <w:rPr>
          <w:rFonts w:eastAsia="Times New Roman" w:cstheme="minorHAnsi"/>
          <w:sz w:val="24"/>
          <w:szCs w:val="24"/>
        </w:rPr>
        <w:t>pobyt ludzi w pasie roboczym (odpady komunalne).</w:t>
      </w:r>
    </w:p>
    <w:p w14:paraId="73A8BB3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Na etapie budowy należy zapewnić właściwe gospodarowanie odpadami, magazynowanie selektywne w wydzielonych i przystosowanych miejscach, w warunkach zabezpieczających przed przedostaniem się do środowiska zanieczyszczeń oraz zapewnić ich odbiór przez podmioty posiadające stosowne zezwolenie w tym zakresie. </w:t>
      </w:r>
    </w:p>
    <w:p w14:paraId="2B240D4B"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Masy ziemne nie mogą być </w:t>
      </w:r>
      <w:proofErr w:type="spellStart"/>
      <w:r w:rsidRPr="00A36AD3">
        <w:rPr>
          <w:rFonts w:eastAsia="Times New Roman" w:cstheme="minorHAnsi"/>
          <w:sz w:val="24"/>
          <w:szCs w:val="24"/>
        </w:rPr>
        <w:t>rozplantowywane</w:t>
      </w:r>
      <w:proofErr w:type="spellEnd"/>
      <w:r w:rsidRPr="00A36AD3">
        <w:rPr>
          <w:rFonts w:eastAsia="Times New Roman" w:cstheme="minorHAnsi"/>
          <w:sz w:val="24"/>
          <w:szCs w:val="24"/>
        </w:rPr>
        <w:t xml:space="preserve"> i składowane na obszarach jak i w sąsiedztwie terenów wrażliwych przyrodniczo. W przypadku zanieczyszczonej ziemi postępować zgodnie z zasadami gospodarowania odpadami.</w:t>
      </w:r>
    </w:p>
    <w:p w14:paraId="211ED316"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 fazie eksploatacji nie przewiduje się powstawania znaczących ilości i rodzajów odpadów. Będą powstawać odpady związane z funkcjonowaniem obiektów i urządzeń zapewniających sprawne funkcjonowanie drogi (oświetlenie, urządzenia odwadniające). Zapewniony zostanie odpowiedni system zbierania i usuwania odpadów zgodny z zasadami gospodarowania odpadami określonymi w ustawie z 14 grudnia 2012 r. o odpadach (tekst jedn. Dz. U. z 2023 r. poz. 1587).</w:t>
      </w:r>
    </w:p>
    <w:p w14:paraId="3694A87E" w14:textId="77777777" w:rsidR="00A36AD3" w:rsidRPr="00A36AD3" w:rsidRDefault="00A36AD3" w:rsidP="00A36AD3">
      <w:pPr>
        <w:spacing w:after="0" w:line="360" w:lineRule="auto"/>
        <w:jc w:val="both"/>
        <w:rPr>
          <w:rFonts w:eastAsia="Times New Roman" w:cstheme="minorHAnsi"/>
          <w:sz w:val="24"/>
          <w:szCs w:val="24"/>
        </w:rPr>
      </w:pPr>
    </w:p>
    <w:p w14:paraId="0010B7C7" w14:textId="77777777" w:rsidR="00A36AD3" w:rsidRPr="00A36AD3" w:rsidRDefault="00A36AD3" w:rsidP="00A36AD3">
      <w:pPr>
        <w:numPr>
          <w:ilvl w:val="0"/>
          <w:numId w:val="35"/>
        </w:numPr>
        <w:spacing w:after="0" w:line="360" w:lineRule="auto"/>
        <w:jc w:val="both"/>
        <w:rPr>
          <w:rFonts w:eastAsia="Times New Roman" w:cstheme="minorHAnsi"/>
          <w:sz w:val="24"/>
          <w:szCs w:val="24"/>
          <w:u w:val="single"/>
        </w:rPr>
      </w:pPr>
      <w:r w:rsidRPr="00A36AD3">
        <w:rPr>
          <w:rFonts w:eastAsia="Times New Roman" w:cstheme="minorHAnsi"/>
          <w:sz w:val="24"/>
          <w:szCs w:val="24"/>
          <w:u w:val="single"/>
        </w:rPr>
        <w:t>Oddziaływania na rośliny, zwierzęta, siedliska przyrodnicze, ekosystemy</w:t>
      </w:r>
    </w:p>
    <w:p w14:paraId="1C670425"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lastRenderedPageBreak/>
        <w:tab/>
        <w:t>Przedmiotowa inwestycja na początkowym odcinku sąsiaduje z obszarem Natura 2000 Tarnobrzeska Dolina Wisły PLH180049. Na północny zachód w odległości ok. 1,9 km znajduje się obszar Natura 2000 Góry Pieprzowe PLH260022 oraz w odległości 2,3 km rezerwat przyrody Góry Pieprzowe.</w:t>
      </w:r>
    </w:p>
    <w:p w14:paraId="3716B16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Inwentaryzacja przyrodnicza przeprowadzona na terenie realizacji inwestycji oraz w buforze 50 m od niej wykazała, iż teren ten stanowi wyłącznie roślinność synantropijna. Bezpośrednio z przydrożem i skarpami ulicy Mostowej oraz Stoczniowej związany jest zespół starca i podbiału pospolitego </w:t>
      </w:r>
      <w:proofErr w:type="spellStart"/>
      <w:r w:rsidRPr="00A36AD3">
        <w:rPr>
          <w:rFonts w:eastAsia="Times New Roman" w:cstheme="minorHAnsi"/>
          <w:i/>
          <w:iCs/>
          <w:sz w:val="24"/>
          <w:szCs w:val="24"/>
        </w:rPr>
        <w:t>Senecioni-Tussilaginetum</w:t>
      </w:r>
      <w:proofErr w:type="spellEnd"/>
      <w:r w:rsidRPr="00A36AD3">
        <w:rPr>
          <w:rFonts w:eastAsia="Times New Roman" w:cstheme="minorHAnsi"/>
          <w:sz w:val="24"/>
          <w:szCs w:val="24"/>
        </w:rPr>
        <w:t xml:space="preserve">, budowany przez – podbiał pospolity </w:t>
      </w:r>
      <w:proofErr w:type="spellStart"/>
      <w:r w:rsidRPr="00A36AD3">
        <w:rPr>
          <w:rFonts w:eastAsia="Times New Roman" w:cstheme="minorHAnsi"/>
          <w:i/>
          <w:iCs/>
          <w:sz w:val="24"/>
          <w:szCs w:val="24"/>
        </w:rPr>
        <w:t>Tussilago</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farfara</w:t>
      </w:r>
      <w:proofErr w:type="spellEnd"/>
      <w:r w:rsidRPr="00A36AD3">
        <w:rPr>
          <w:rFonts w:eastAsia="Times New Roman" w:cstheme="minorHAnsi"/>
          <w:sz w:val="24"/>
          <w:szCs w:val="24"/>
        </w:rPr>
        <w:t xml:space="preserve">, skrzyp polny </w:t>
      </w:r>
      <w:proofErr w:type="spellStart"/>
      <w:r w:rsidRPr="00A36AD3">
        <w:rPr>
          <w:rFonts w:eastAsia="Times New Roman" w:cstheme="minorHAnsi"/>
          <w:i/>
          <w:iCs/>
          <w:sz w:val="24"/>
          <w:szCs w:val="24"/>
        </w:rPr>
        <w:t>Equisetum</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arvense</w:t>
      </w:r>
      <w:proofErr w:type="spellEnd"/>
      <w:r w:rsidRPr="00A36AD3">
        <w:rPr>
          <w:rFonts w:eastAsia="Times New Roman" w:cstheme="minorHAnsi"/>
          <w:sz w:val="24"/>
          <w:szCs w:val="24"/>
        </w:rPr>
        <w:t xml:space="preserve">, przymiotno kanadyjskie </w:t>
      </w:r>
      <w:proofErr w:type="spellStart"/>
      <w:r w:rsidRPr="00A36AD3">
        <w:rPr>
          <w:rFonts w:eastAsia="Times New Roman" w:cstheme="minorHAnsi"/>
          <w:i/>
          <w:iCs/>
          <w:sz w:val="24"/>
          <w:szCs w:val="24"/>
        </w:rPr>
        <w:t>Conyza</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canadensis</w:t>
      </w:r>
      <w:proofErr w:type="spellEnd"/>
      <w:r w:rsidRPr="00A36AD3">
        <w:rPr>
          <w:rFonts w:eastAsia="Times New Roman" w:cstheme="minorHAnsi"/>
          <w:sz w:val="24"/>
          <w:szCs w:val="24"/>
        </w:rPr>
        <w:t xml:space="preserve"> i przedstawicieli rodzaju mniszek </w:t>
      </w:r>
      <w:proofErr w:type="spellStart"/>
      <w:r w:rsidRPr="00A36AD3">
        <w:rPr>
          <w:rFonts w:eastAsia="Times New Roman" w:cstheme="minorHAnsi"/>
          <w:i/>
          <w:iCs/>
          <w:sz w:val="24"/>
          <w:szCs w:val="24"/>
        </w:rPr>
        <w:t>Taraxacum</w:t>
      </w:r>
      <w:proofErr w:type="spellEnd"/>
      <w:r w:rsidRPr="00A36AD3">
        <w:rPr>
          <w:rFonts w:eastAsia="Times New Roman" w:cstheme="minorHAnsi"/>
          <w:i/>
          <w:iCs/>
          <w:sz w:val="24"/>
          <w:szCs w:val="24"/>
        </w:rPr>
        <w:t xml:space="preserve"> sp</w:t>
      </w:r>
      <w:r w:rsidRPr="00A36AD3">
        <w:rPr>
          <w:rFonts w:eastAsia="Times New Roman" w:cstheme="minorHAnsi"/>
          <w:sz w:val="24"/>
          <w:szCs w:val="24"/>
        </w:rPr>
        <w:t xml:space="preserve">. Miejsce to ze względu na kserotermiczne warunki sprawia, że jako gatunki towarzysząc pojawiają się latem gatunki ciepłolubne, m.in.: cieciorka pstra </w:t>
      </w:r>
      <w:proofErr w:type="spellStart"/>
      <w:r w:rsidRPr="00A36AD3">
        <w:rPr>
          <w:rFonts w:eastAsia="Times New Roman" w:cstheme="minorHAnsi"/>
          <w:i/>
          <w:iCs/>
          <w:sz w:val="24"/>
          <w:szCs w:val="24"/>
        </w:rPr>
        <w:t>Securigera</w:t>
      </w:r>
      <w:proofErr w:type="spellEnd"/>
      <w:r w:rsidRPr="00A36AD3">
        <w:rPr>
          <w:rFonts w:eastAsia="Times New Roman" w:cstheme="minorHAnsi"/>
          <w:i/>
          <w:iCs/>
          <w:sz w:val="24"/>
          <w:szCs w:val="24"/>
        </w:rPr>
        <w:t xml:space="preserve"> varia</w:t>
      </w:r>
      <w:r w:rsidRPr="00A36AD3">
        <w:rPr>
          <w:rFonts w:eastAsia="Times New Roman" w:cstheme="minorHAnsi"/>
          <w:sz w:val="24"/>
          <w:szCs w:val="24"/>
        </w:rPr>
        <w:t xml:space="preserve">, wyki – ptasia </w:t>
      </w:r>
      <w:proofErr w:type="spellStart"/>
      <w:r w:rsidRPr="00A36AD3">
        <w:rPr>
          <w:rFonts w:eastAsia="Times New Roman" w:cstheme="minorHAnsi"/>
          <w:i/>
          <w:iCs/>
          <w:sz w:val="24"/>
          <w:szCs w:val="24"/>
        </w:rPr>
        <w:t>Vicia</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cracca</w:t>
      </w:r>
      <w:proofErr w:type="spellEnd"/>
      <w:r w:rsidRPr="00A36AD3">
        <w:rPr>
          <w:rFonts w:eastAsia="Times New Roman" w:cstheme="minorHAnsi"/>
          <w:sz w:val="24"/>
          <w:szCs w:val="24"/>
        </w:rPr>
        <w:t xml:space="preserve"> i płotowa </w:t>
      </w:r>
      <w:proofErr w:type="spellStart"/>
      <w:r w:rsidRPr="00A36AD3">
        <w:rPr>
          <w:rFonts w:eastAsia="Times New Roman" w:cstheme="minorHAnsi"/>
          <w:i/>
          <w:iCs/>
          <w:sz w:val="24"/>
          <w:szCs w:val="24"/>
        </w:rPr>
        <w:t>Vicia</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sepium</w:t>
      </w:r>
      <w:proofErr w:type="spellEnd"/>
      <w:r w:rsidRPr="00A36AD3">
        <w:rPr>
          <w:rFonts w:eastAsia="Times New Roman" w:cstheme="minorHAnsi"/>
          <w:sz w:val="24"/>
          <w:szCs w:val="24"/>
        </w:rPr>
        <w:t xml:space="preserve">, lnica pospolita </w:t>
      </w:r>
      <w:proofErr w:type="spellStart"/>
      <w:r w:rsidRPr="00A36AD3">
        <w:rPr>
          <w:rFonts w:eastAsia="Times New Roman" w:cstheme="minorHAnsi"/>
          <w:i/>
          <w:iCs/>
          <w:sz w:val="24"/>
          <w:szCs w:val="24"/>
        </w:rPr>
        <w:t>Linaria</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vulgaris</w:t>
      </w:r>
      <w:proofErr w:type="spellEnd"/>
      <w:r w:rsidRPr="00A36AD3">
        <w:rPr>
          <w:rFonts w:eastAsia="Times New Roman" w:cstheme="minorHAnsi"/>
          <w:sz w:val="24"/>
          <w:szCs w:val="24"/>
        </w:rPr>
        <w:t xml:space="preserve">, maki – piaskowy </w:t>
      </w:r>
      <w:proofErr w:type="spellStart"/>
      <w:r w:rsidRPr="00A36AD3">
        <w:rPr>
          <w:rFonts w:eastAsia="Times New Roman" w:cstheme="minorHAnsi"/>
          <w:i/>
          <w:iCs/>
          <w:sz w:val="24"/>
          <w:szCs w:val="24"/>
        </w:rPr>
        <w:t>Papaver</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argemone</w:t>
      </w:r>
      <w:proofErr w:type="spellEnd"/>
      <w:r w:rsidRPr="00A36AD3">
        <w:rPr>
          <w:rFonts w:eastAsia="Times New Roman" w:cstheme="minorHAnsi"/>
          <w:sz w:val="24"/>
          <w:szCs w:val="24"/>
        </w:rPr>
        <w:t xml:space="preserve"> i polny </w:t>
      </w:r>
      <w:proofErr w:type="spellStart"/>
      <w:r w:rsidRPr="00A36AD3">
        <w:rPr>
          <w:rFonts w:eastAsia="Times New Roman" w:cstheme="minorHAnsi"/>
          <w:i/>
          <w:iCs/>
          <w:sz w:val="24"/>
          <w:szCs w:val="24"/>
        </w:rPr>
        <w:t>Papaver</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rhoeas</w:t>
      </w:r>
      <w:proofErr w:type="spellEnd"/>
      <w:r w:rsidRPr="00A36AD3">
        <w:rPr>
          <w:rFonts w:eastAsia="Times New Roman" w:cstheme="minorHAnsi"/>
          <w:sz w:val="24"/>
          <w:szCs w:val="24"/>
        </w:rPr>
        <w:t xml:space="preserve">, cykoria podróżnik </w:t>
      </w:r>
      <w:proofErr w:type="spellStart"/>
      <w:r w:rsidRPr="00A36AD3">
        <w:rPr>
          <w:rFonts w:eastAsia="Times New Roman" w:cstheme="minorHAnsi"/>
          <w:i/>
          <w:iCs/>
          <w:sz w:val="24"/>
          <w:szCs w:val="24"/>
        </w:rPr>
        <w:t>Cichorium</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intybus</w:t>
      </w:r>
      <w:proofErr w:type="spellEnd"/>
      <w:r w:rsidRPr="00A36AD3">
        <w:rPr>
          <w:rFonts w:eastAsia="Times New Roman" w:cstheme="minorHAnsi"/>
          <w:sz w:val="24"/>
          <w:szCs w:val="24"/>
        </w:rPr>
        <w:t xml:space="preserve">. W miejscach z otwartą przestrzenią występują </w:t>
      </w:r>
      <w:proofErr w:type="spellStart"/>
      <w:r w:rsidRPr="00A36AD3">
        <w:rPr>
          <w:rFonts w:eastAsia="Times New Roman" w:cstheme="minorHAnsi"/>
          <w:sz w:val="24"/>
          <w:szCs w:val="24"/>
        </w:rPr>
        <w:t>ziołorośla</w:t>
      </w:r>
      <w:proofErr w:type="spellEnd"/>
      <w:r w:rsidRPr="00A36AD3">
        <w:rPr>
          <w:rFonts w:eastAsia="Times New Roman" w:cstheme="minorHAnsi"/>
          <w:sz w:val="24"/>
          <w:szCs w:val="24"/>
        </w:rPr>
        <w:t xml:space="preserve"> okrajkowe Urtico-</w:t>
      </w:r>
      <w:proofErr w:type="spellStart"/>
      <w:r w:rsidRPr="00A36AD3">
        <w:rPr>
          <w:rFonts w:eastAsia="Times New Roman" w:cstheme="minorHAnsi"/>
          <w:sz w:val="24"/>
          <w:szCs w:val="24"/>
        </w:rPr>
        <w:t>Aegopodietum</w:t>
      </w:r>
      <w:proofErr w:type="spellEnd"/>
      <w:r w:rsidRPr="00A36AD3">
        <w:rPr>
          <w:rFonts w:eastAsia="Times New Roman" w:cstheme="minorHAnsi"/>
          <w:sz w:val="24"/>
          <w:szCs w:val="24"/>
        </w:rPr>
        <w:t xml:space="preserve"> </w:t>
      </w:r>
      <w:proofErr w:type="spellStart"/>
      <w:r w:rsidRPr="00A36AD3">
        <w:rPr>
          <w:rFonts w:eastAsia="Times New Roman" w:cstheme="minorHAnsi"/>
          <w:sz w:val="24"/>
          <w:szCs w:val="24"/>
        </w:rPr>
        <w:t>podagrariae</w:t>
      </w:r>
      <w:proofErr w:type="spellEnd"/>
      <w:r w:rsidRPr="00A36AD3">
        <w:rPr>
          <w:rFonts w:eastAsia="Times New Roman" w:cstheme="minorHAnsi"/>
          <w:sz w:val="24"/>
          <w:szCs w:val="24"/>
        </w:rPr>
        <w:t xml:space="preserve">, budowane przez pokrzywę zwyczajną </w:t>
      </w:r>
      <w:proofErr w:type="spellStart"/>
      <w:r w:rsidRPr="00A36AD3">
        <w:rPr>
          <w:rFonts w:eastAsia="Times New Roman" w:cstheme="minorHAnsi"/>
          <w:i/>
          <w:iCs/>
          <w:sz w:val="24"/>
          <w:szCs w:val="24"/>
        </w:rPr>
        <w:t>Urtica</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dioica</w:t>
      </w:r>
      <w:proofErr w:type="spellEnd"/>
      <w:r w:rsidRPr="00A36AD3">
        <w:rPr>
          <w:rFonts w:eastAsia="Times New Roman" w:cstheme="minorHAnsi"/>
          <w:sz w:val="24"/>
          <w:szCs w:val="24"/>
        </w:rPr>
        <w:t xml:space="preserve"> i podagrycznika pospolitego </w:t>
      </w:r>
      <w:proofErr w:type="spellStart"/>
      <w:r w:rsidRPr="00A36AD3">
        <w:rPr>
          <w:rFonts w:eastAsia="Times New Roman" w:cstheme="minorHAnsi"/>
          <w:i/>
          <w:iCs/>
          <w:sz w:val="24"/>
          <w:szCs w:val="24"/>
        </w:rPr>
        <w:t>Aegopodium</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podagraria</w:t>
      </w:r>
      <w:proofErr w:type="spellEnd"/>
      <w:r w:rsidRPr="00A36AD3">
        <w:rPr>
          <w:rFonts w:eastAsia="Times New Roman" w:cstheme="minorHAnsi"/>
          <w:sz w:val="24"/>
          <w:szCs w:val="24"/>
        </w:rPr>
        <w:t xml:space="preserve">. Gatunkami towarzyszącymi są bluszczyk kurdybanek </w:t>
      </w:r>
      <w:proofErr w:type="spellStart"/>
      <w:r w:rsidRPr="00A36AD3">
        <w:rPr>
          <w:rFonts w:eastAsia="Times New Roman" w:cstheme="minorHAnsi"/>
          <w:i/>
          <w:iCs/>
          <w:sz w:val="24"/>
          <w:szCs w:val="24"/>
        </w:rPr>
        <w:t>Glechoma</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hederacea</w:t>
      </w:r>
      <w:proofErr w:type="spellEnd"/>
      <w:r w:rsidRPr="00A36AD3">
        <w:rPr>
          <w:rFonts w:eastAsia="Times New Roman" w:cstheme="minorHAnsi"/>
          <w:sz w:val="24"/>
          <w:szCs w:val="24"/>
        </w:rPr>
        <w:t xml:space="preserve"> i jasnota purpurowa </w:t>
      </w:r>
      <w:proofErr w:type="spellStart"/>
      <w:r w:rsidRPr="00A36AD3">
        <w:rPr>
          <w:rFonts w:eastAsia="Times New Roman" w:cstheme="minorHAnsi"/>
          <w:i/>
          <w:iCs/>
          <w:sz w:val="24"/>
          <w:szCs w:val="24"/>
        </w:rPr>
        <w:t>Lamium</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purpureum</w:t>
      </w:r>
      <w:proofErr w:type="spellEnd"/>
      <w:r w:rsidRPr="00A36AD3">
        <w:rPr>
          <w:rFonts w:eastAsia="Times New Roman" w:cstheme="minorHAnsi"/>
          <w:i/>
          <w:iCs/>
          <w:sz w:val="24"/>
          <w:szCs w:val="24"/>
        </w:rPr>
        <w:t xml:space="preserve">. </w:t>
      </w:r>
      <w:r w:rsidRPr="00A36AD3">
        <w:rPr>
          <w:rFonts w:eastAsia="Times New Roman" w:cstheme="minorHAnsi"/>
          <w:sz w:val="24"/>
          <w:szCs w:val="24"/>
        </w:rPr>
        <w:t>Teren inwestycji stanowi również zbiorowisko powoju i perzu właściwego</w:t>
      </w:r>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Convolvulo</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arvensis-Agropyretum</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repentis</w:t>
      </w:r>
      <w:proofErr w:type="spellEnd"/>
      <w:r w:rsidRPr="00A36AD3">
        <w:rPr>
          <w:rFonts w:eastAsia="Times New Roman" w:cstheme="minorHAnsi"/>
          <w:sz w:val="24"/>
          <w:szCs w:val="24"/>
        </w:rPr>
        <w:t xml:space="preserve"> z wyraźną </w:t>
      </w:r>
      <w:proofErr w:type="spellStart"/>
      <w:r w:rsidRPr="00A36AD3">
        <w:rPr>
          <w:rFonts w:eastAsia="Times New Roman" w:cstheme="minorHAnsi"/>
          <w:sz w:val="24"/>
          <w:szCs w:val="24"/>
        </w:rPr>
        <w:t>współdominacją</w:t>
      </w:r>
      <w:proofErr w:type="spellEnd"/>
      <w:r w:rsidRPr="00A36AD3">
        <w:rPr>
          <w:rFonts w:eastAsia="Times New Roman" w:cstheme="minorHAnsi"/>
          <w:sz w:val="24"/>
          <w:szCs w:val="24"/>
        </w:rPr>
        <w:t xml:space="preserve"> perzu właściwego </w:t>
      </w:r>
      <w:proofErr w:type="spellStart"/>
      <w:r w:rsidRPr="00A36AD3">
        <w:rPr>
          <w:rFonts w:eastAsia="Times New Roman" w:cstheme="minorHAnsi"/>
          <w:i/>
          <w:iCs/>
          <w:sz w:val="24"/>
          <w:szCs w:val="24"/>
        </w:rPr>
        <w:t>Agropyron</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repens</w:t>
      </w:r>
      <w:proofErr w:type="spellEnd"/>
      <w:r w:rsidRPr="00A36AD3">
        <w:rPr>
          <w:rFonts w:eastAsia="Times New Roman" w:cstheme="minorHAnsi"/>
          <w:sz w:val="24"/>
          <w:szCs w:val="24"/>
        </w:rPr>
        <w:t xml:space="preserve"> i powoju polnego </w:t>
      </w:r>
      <w:proofErr w:type="spellStart"/>
      <w:r w:rsidRPr="00A36AD3">
        <w:rPr>
          <w:rFonts w:eastAsia="Times New Roman" w:cstheme="minorHAnsi"/>
          <w:i/>
          <w:iCs/>
          <w:sz w:val="24"/>
          <w:szCs w:val="24"/>
        </w:rPr>
        <w:t>Convolvulus</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arvensis</w:t>
      </w:r>
      <w:proofErr w:type="spellEnd"/>
      <w:r w:rsidRPr="00A36AD3">
        <w:rPr>
          <w:rFonts w:eastAsia="Times New Roman" w:cstheme="minorHAnsi"/>
          <w:sz w:val="24"/>
          <w:szCs w:val="24"/>
        </w:rPr>
        <w:t>. Stwierdzona roślinność nie odbiega składem gatunkowym od terenów przyległych. Dominują typowe i szeroko rozpowszechnione zarówno w skali lokalnej jak i w ujęciu krajowym gatunki roślin. Jak wynika z dokumentacji na terenie planowanego zamierzenia nie stwierdzono występowania chronionych prawem gatunków roślin, grzybów, mchów i porostów.</w:t>
      </w:r>
    </w:p>
    <w:p w14:paraId="7CA14343"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 związku z realizacją inwestycji, nie przewiduje się wystąpienia negatywnego oddziaływania inwestycji na ww. obszarowe formy ochrony przyrody, w tym na przedmioty ochrony obszarów Natura 2000, ich integralność i powiązania z innymi obszarami. </w:t>
      </w:r>
    </w:p>
    <w:p w14:paraId="519E6909" w14:textId="77777777" w:rsidR="00A36AD3" w:rsidRPr="00A36AD3" w:rsidRDefault="00A36AD3" w:rsidP="00A36AD3">
      <w:pPr>
        <w:spacing w:after="0" w:line="360" w:lineRule="auto"/>
        <w:jc w:val="both"/>
        <w:rPr>
          <w:rFonts w:eastAsia="Times New Roman" w:cstheme="minorHAnsi"/>
          <w:iCs/>
          <w:sz w:val="24"/>
          <w:szCs w:val="24"/>
        </w:rPr>
      </w:pPr>
      <w:r w:rsidRPr="00A36AD3">
        <w:rPr>
          <w:rFonts w:eastAsia="Times New Roman" w:cstheme="minorHAnsi"/>
          <w:sz w:val="24"/>
          <w:szCs w:val="24"/>
        </w:rPr>
        <w:t xml:space="preserve">Na terenie realizacji inwestycji oraz w obszarze oddziaływania wśród gatunków zwierząt podlegających ochronie stwierdzono m.in.: ślimaka winniczka </w:t>
      </w:r>
      <w:proofErr w:type="spellStart"/>
      <w:r w:rsidRPr="00A36AD3">
        <w:rPr>
          <w:rFonts w:eastAsia="Times New Roman" w:cstheme="minorHAnsi"/>
          <w:i/>
          <w:sz w:val="24"/>
          <w:szCs w:val="24"/>
        </w:rPr>
        <w:t>Helix</w:t>
      </w:r>
      <w:proofErr w:type="spellEnd"/>
      <w:r w:rsidRPr="00A36AD3">
        <w:rPr>
          <w:rFonts w:eastAsia="Times New Roman" w:cstheme="minorHAnsi"/>
          <w:i/>
          <w:sz w:val="24"/>
          <w:szCs w:val="24"/>
        </w:rPr>
        <w:t xml:space="preserve"> </w:t>
      </w:r>
      <w:proofErr w:type="spellStart"/>
      <w:r w:rsidRPr="00A36AD3">
        <w:rPr>
          <w:rFonts w:eastAsia="Times New Roman" w:cstheme="minorHAnsi"/>
          <w:i/>
          <w:sz w:val="24"/>
          <w:szCs w:val="24"/>
        </w:rPr>
        <w:t>pomatia</w:t>
      </w:r>
      <w:proofErr w:type="spellEnd"/>
      <w:r w:rsidRPr="00A36AD3">
        <w:rPr>
          <w:rFonts w:eastAsia="Times New Roman" w:cstheme="minorHAnsi"/>
          <w:sz w:val="24"/>
          <w:szCs w:val="24"/>
        </w:rPr>
        <w:t xml:space="preserve">, 12 gatunków ptaków w tym </w:t>
      </w:r>
      <w:proofErr w:type="spellStart"/>
      <w:r w:rsidRPr="00A36AD3">
        <w:rPr>
          <w:rFonts w:eastAsia="Times New Roman" w:cstheme="minorHAnsi"/>
          <w:sz w:val="24"/>
          <w:szCs w:val="24"/>
        </w:rPr>
        <w:t>t.j</w:t>
      </w:r>
      <w:proofErr w:type="spellEnd"/>
      <w:r w:rsidRPr="00A36AD3">
        <w:rPr>
          <w:rFonts w:eastAsia="Times New Roman" w:cstheme="minorHAnsi"/>
          <w:sz w:val="24"/>
          <w:szCs w:val="24"/>
        </w:rPr>
        <w:t xml:space="preserve">.: bogatka </w:t>
      </w:r>
      <w:proofErr w:type="spellStart"/>
      <w:r w:rsidRPr="00A36AD3">
        <w:rPr>
          <w:rFonts w:eastAsia="Times New Roman" w:cstheme="minorHAnsi"/>
          <w:i/>
          <w:iCs/>
          <w:sz w:val="24"/>
          <w:szCs w:val="24"/>
        </w:rPr>
        <w:t>Parus</w:t>
      </w:r>
      <w:proofErr w:type="spellEnd"/>
      <w:r w:rsidRPr="00A36AD3">
        <w:rPr>
          <w:rFonts w:eastAsia="Times New Roman" w:cstheme="minorHAnsi"/>
          <w:i/>
          <w:iCs/>
          <w:sz w:val="24"/>
          <w:szCs w:val="24"/>
        </w:rPr>
        <w:t xml:space="preserve"> major</w:t>
      </w:r>
      <w:r w:rsidRPr="00A36AD3">
        <w:rPr>
          <w:rFonts w:eastAsia="Times New Roman" w:cstheme="minorHAnsi"/>
          <w:sz w:val="24"/>
          <w:szCs w:val="24"/>
        </w:rPr>
        <w:t xml:space="preserve">, gawron </w:t>
      </w:r>
      <w:proofErr w:type="spellStart"/>
      <w:r w:rsidRPr="00A36AD3">
        <w:rPr>
          <w:rFonts w:eastAsia="Times New Roman" w:cstheme="minorHAnsi"/>
          <w:i/>
          <w:iCs/>
          <w:sz w:val="24"/>
          <w:szCs w:val="24"/>
        </w:rPr>
        <w:t>Corvus</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frugilgus</w:t>
      </w:r>
      <w:proofErr w:type="spellEnd"/>
      <w:r w:rsidRPr="00A36AD3">
        <w:rPr>
          <w:rFonts w:eastAsia="Times New Roman" w:cstheme="minorHAnsi"/>
          <w:sz w:val="24"/>
          <w:szCs w:val="24"/>
        </w:rPr>
        <w:t xml:space="preserve">, kos </w:t>
      </w:r>
      <w:r w:rsidRPr="00A36AD3">
        <w:rPr>
          <w:rFonts w:eastAsia="Times New Roman" w:cstheme="minorHAnsi"/>
          <w:i/>
          <w:sz w:val="24"/>
          <w:szCs w:val="24"/>
        </w:rPr>
        <w:t>(</w:t>
      </w:r>
      <w:proofErr w:type="spellStart"/>
      <w:r w:rsidRPr="00A36AD3">
        <w:rPr>
          <w:rFonts w:eastAsia="Times New Roman" w:cstheme="minorHAnsi"/>
          <w:i/>
          <w:sz w:val="24"/>
          <w:szCs w:val="24"/>
        </w:rPr>
        <w:t>Turdus</w:t>
      </w:r>
      <w:proofErr w:type="spellEnd"/>
      <w:r w:rsidRPr="00A36AD3">
        <w:rPr>
          <w:rFonts w:eastAsia="Times New Roman" w:cstheme="minorHAnsi"/>
          <w:i/>
          <w:sz w:val="24"/>
          <w:szCs w:val="24"/>
        </w:rPr>
        <w:t xml:space="preserve"> </w:t>
      </w:r>
      <w:proofErr w:type="spellStart"/>
      <w:r w:rsidRPr="00A36AD3">
        <w:rPr>
          <w:rFonts w:eastAsia="Times New Roman" w:cstheme="minorHAnsi"/>
          <w:i/>
          <w:sz w:val="24"/>
          <w:szCs w:val="24"/>
        </w:rPr>
        <w:t>merula</w:t>
      </w:r>
      <w:proofErr w:type="spellEnd"/>
      <w:r w:rsidRPr="00A36AD3">
        <w:rPr>
          <w:rFonts w:eastAsia="Times New Roman" w:cstheme="minorHAnsi"/>
          <w:i/>
          <w:sz w:val="24"/>
          <w:szCs w:val="24"/>
        </w:rPr>
        <w:t>)</w:t>
      </w:r>
      <w:r w:rsidRPr="00A36AD3">
        <w:rPr>
          <w:rFonts w:eastAsia="Times New Roman" w:cstheme="minorHAnsi"/>
          <w:sz w:val="24"/>
          <w:szCs w:val="24"/>
        </w:rPr>
        <w:t xml:space="preserve">, sójka </w:t>
      </w:r>
      <w:proofErr w:type="spellStart"/>
      <w:r w:rsidRPr="00A36AD3">
        <w:rPr>
          <w:rFonts w:eastAsia="Times New Roman" w:cstheme="minorHAnsi"/>
          <w:i/>
          <w:iCs/>
          <w:sz w:val="24"/>
          <w:szCs w:val="24"/>
        </w:rPr>
        <w:t>Garrulus</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glandarius</w:t>
      </w:r>
      <w:proofErr w:type="spellEnd"/>
      <w:r w:rsidRPr="00A36AD3">
        <w:rPr>
          <w:rFonts w:eastAsia="Times New Roman" w:cstheme="minorHAnsi"/>
          <w:sz w:val="24"/>
          <w:szCs w:val="24"/>
        </w:rPr>
        <w:t xml:space="preserve">, wróbel </w:t>
      </w:r>
      <w:proofErr w:type="spellStart"/>
      <w:r w:rsidRPr="00A36AD3">
        <w:rPr>
          <w:rFonts w:eastAsia="Times New Roman" w:cstheme="minorHAnsi"/>
          <w:i/>
          <w:iCs/>
          <w:sz w:val="24"/>
          <w:szCs w:val="24"/>
        </w:rPr>
        <w:t>Passer</w:t>
      </w:r>
      <w:proofErr w:type="spellEnd"/>
      <w:r w:rsidRPr="00A36AD3">
        <w:rPr>
          <w:rFonts w:eastAsia="Times New Roman" w:cstheme="minorHAnsi"/>
          <w:i/>
          <w:iCs/>
          <w:sz w:val="24"/>
          <w:szCs w:val="24"/>
        </w:rPr>
        <w:t xml:space="preserve"> </w:t>
      </w:r>
      <w:proofErr w:type="spellStart"/>
      <w:r w:rsidRPr="00A36AD3">
        <w:rPr>
          <w:rFonts w:eastAsia="Times New Roman" w:cstheme="minorHAnsi"/>
          <w:i/>
          <w:iCs/>
          <w:sz w:val="24"/>
          <w:szCs w:val="24"/>
        </w:rPr>
        <w:t>domesticus</w:t>
      </w:r>
      <w:proofErr w:type="spellEnd"/>
      <w:r w:rsidRPr="00A36AD3">
        <w:rPr>
          <w:rFonts w:eastAsia="Times New Roman" w:cstheme="minorHAnsi"/>
          <w:sz w:val="24"/>
          <w:szCs w:val="24"/>
        </w:rPr>
        <w:t xml:space="preserve">. Stwierdzono także tropy dzika </w:t>
      </w:r>
      <w:r w:rsidRPr="00A36AD3">
        <w:rPr>
          <w:rFonts w:eastAsia="Times New Roman" w:cstheme="minorHAnsi"/>
          <w:i/>
          <w:sz w:val="24"/>
          <w:szCs w:val="24"/>
        </w:rPr>
        <w:t xml:space="preserve">Sus </w:t>
      </w:r>
      <w:proofErr w:type="spellStart"/>
      <w:r w:rsidRPr="00A36AD3">
        <w:rPr>
          <w:rFonts w:eastAsia="Times New Roman" w:cstheme="minorHAnsi"/>
          <w:i/>
          <w:sz w:val="24"/>
          <w:szCs w:val="24"/>
        </w:rPr>
        <w:t>scrofa</w:t>
      </w:r>
      <w:proofErr w:type="spellEnd"/>
      <w:r w:rsidRPr="00A36AD3">
        <w:rPr>
          <w:rFonts w:eastAsia="Times New Roman" w:cstheme="minorHAnsi"/>
          <w:i/>
          <w:sz w:val="24"/>
          <w:szCs w:val="24"/>
        </w:rPr>
        <w:t xml:space="preserve"> </w:t>
      </w:r>
      <w:r w:rsidRPr="00A36AD3">
        <w:rPr>
          <w:rFonts w:eastAsia="Times New Roman" w:cstheme="minorHAnsi"/>
          <w:iCs/>
          <w:sz w:val="24"/>
          <w:szCs w:val="24"/>
        </w:rPr>
        <w:lastRenderedPageBreak/>
        <w:t>oraz kopce kreta</w:t>
      </w:r>
      <w:r w:rsidRPr="00A36AD3">
        <w:rPr>
          <w:rFonts w:eastAsia="Times New Roman" w:cstheme="minorHAnsi"/>
          <w:sz w:val="24"/>
          <w:szCs w:val="24"/>
        </w:rPr>
        <w:t xml:space="preserve"> europejskiego </w:t>
      </w:r>
      <w:proofErr w:type="spellStart"/>
      <w:r w:rsidRPr="00A36AD3">
        <w:rPr>
          <w:rFonts w:eastAsia="Times New Roman" w:cstheme="minorHAnsi"/>
          <w:i/>
          <w:sz w:val="24"/>
          <w:szCs w:val="24"/>
        </w:rPr>
        <w:t>Talpa</w:t>
      </w:r>
      <w:proofErr w:type="spellEnd"/>
      <w:r w:rsidRPr="00A36AD3">
        <w:rPr>
          <w:rFonts w:eastAsia="Times New Roman" w:cstheme="minorHAnsi"/>
          <w:i/>
          <w:sz w:val="24"/>
          <w:szCs w:val="24"/>
        </w:rPr>
        <w:t xml:space="preserve"> </w:t>
      </w:r>
      <w:proofErr w:type="spellStart"/>
      <w:r w:rsidRPr="00A36AD3">
        <w:rPr>
          <w:rFonts w:eastAsia="Times New Roman" w:cstheme="minorHAnsi"/>
          <w:i/>
          <w:sz w:val="24"/>
          <w:szCs w:val="24"/>
        </w:rPr>
        <w:t>europaea</w:t>
      </w:r>
      <w:proofErr w:type="spellEnd"/>
      <w:r w:rsidRPr="00A36AD3">
        <w:rPr>
          <w:rFonts w:eastAsia="Times New Roman" w:cstheme="minorHAnsi"/>
          <w:i/>
          <w:sz w:val="24"/>
          <w:szCs w:val="24"/>
        </w:rPr>
        <w:t>.</w:t>
      </w:r>
      <w:r w:rsidRPr="00A36AD3">
        <w:rPr>
          <w:rFonts w:eastAsia="Times New Roman" w:cstheme="minorHAnsi"/>
          <w:sz w:val="24"/>
          <w:szCs w:val="24"/>
        </w:rPr>
        <w:t xml:space="preserve"> Zbiornik retencyjny zlokalizowany na terenie inwestycji może stanowić </w:t>
      </w:r>
      <w:r w:rsidRPr="00A36AD3">
        <w:rPr>
          <w:rFonts w:eastAsia="Times New Roman" w:cstheme="minorHAnsi"/>
          <w:iCs/>
          <w:sz w:val="24"/>
          <w:szCs w:val="24"/>
        </w:rPr>
        <w:t>potencjalne siedlisko płazów tj. żaba zielona.</w:t>
      </w:r>
    </w:p>
    <w:p w14:paraId="4530564F" w14:textId="77777777" w:rsidR="00A36AD3" w:rsidRPr="00A36AD3" w:rsidRDefault="00A36AD3" w:rsidP="00A36AD3">
      <w:pPr>
        <w:spacing w:after="0" w:line="360" w:lineRule="auto"/>
        <w:jc w:val="both"/>
        <w:rPr>
          <w:rFonts w:eastAsia="Times New Roman" w:cstheme="minorHAnsi"/>
          <w:iCs/>
          <w:sz w:val="24"/>
          <w:szCs w:val="24"/>
        </w:rPr>
      </w:pPr>
      <w:r w:rsidRPr="00A36AD3">
        <w:rPr>
          <w:rFonts w:eastAsia="Times New Roman" w:cstheme="minorHAnsi"/>
          <w:iCs/>
          <w:sz w:val="24"/>
          <w:szCs w:val="24"/>
        </w:rPr>
        <w:t>Należy dodać, że decyzja o środowiskowych uwarunkowaniach nie zezwala na przeprowadzenie czynności zakazanych w stosunku do gatunków chronionych. W przypadku, gdy realizacja inwestycji wiązała się będzie z naruszeniem zakazów w stosunku do gatunku objętego ochroną, wynikających z ustawy o ochronie przyrody, na odstępstwo od zakazów należy uzyskać odrębne zezwolenie.</w:t>
      </w:r>
    </w:p>
    <w:p w14:paraId="6A6BFEF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 związku z planowanym przedsięwzięciem nie przewiduje się wycinki drzew i krzewów. Wycinka drzew i krzewów z terenu planowanej inwestycji została zrealizowana w ramach zamierzenia pn. „</w:t>
      </w:r>
      <w:r w:rsidRPr="00A36AD3">
        <w:rPr>
          <w:rFonts w:eastAsia="Times New Roman" w:cstheme="minorHAnsi"/>
          <w:i/>
          <w:iCs/>
          <w:sz w:val="24"/>
          <w:szCs w:val="24"/>
        </w:rPr>
        <w:t>Wzmocnienie istniejącego mostu przez rzekę Wisłę oraz budowa przejścia drogi krajowej nr 77 przez Sandomierz po prawej stronie Wisły – ulica Lwowska bis – jako nowy przebieg wraz z włączeniem do drogi krajowej nr 77</w:t>
      </w:r>
      <w:r w:rsidRPr="00A36AD3">
        <w:rPr>
          <w:rFonts w:eastAsia="Times New Roman" w:cstheme="minorHAnsi"/>
          <w:sz w:val="24"/>
          <w:szCs w:val="24"/>
        </w:rPr>
        <w:t xml:space="preserve">" na podstawie decyzji o pozwoleniu na budowę nr 42/2011 z 29.06.2011 r., znak sprawy: IG.II.7111.D-93/10. </w:t>
      </w:r>
    </w:p>
    <w:p w14:paraId="4C20797B"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 ramach inwestycji przewidziano wykonanie </w:t>
      </w:r>
      <w:proofErr w:type="spellStart"/>
      <w:r w:rsidRPr="00A36AD3">
        <w:rPr>
          <w:rFonts w:eastAsia="Times New Roman" w:cstheme="minorHAnsi"/>
          <w:sz w:val="24"/>
          <w:szCs w:val="24"/>
        </w:rPr>
        <w:t>nasadzeń</w:t>
      </w:r>
      <w:proofErr w:type="spellEnd"/>
      <w:r w:rsidRPr="00A36AD3">
        <w:rPr>
          <w:rFonts w:eastAsia="Times New Roman" w:cstheme="minorHAnsi"/>
          <w:sz w:val="24"/>
          <w:szCs w:val="24"/>
        </w:rPr>
        <w:t xml:space="preserve"> drzew i krzewów w ilości 107 szt., krzewów, roślin okrywowych na pow. ok. 1187 m</w:t>
      </w:r>
      <w:r w:rsidRPr="00A36AD3">
        <w:rPr>
          <w:rFonts w:eastAsia="Times New Roman" w:cstheme="minorHAnsi"/>
          <w:sz w:val="24"/>
          <w:szCs w:val="24"/>
          <w:vertAlign w:val="superscript"/>
        </w:rPr>
        <w:t>2</w:t>
      </w:r>
      <w:r w:rsidRPr="00A36AD3">
        <w:rPr>
          <w:rFonts w:eastAsia="Times New Roman" w:cstheme="minorHAnsi"/>
          <w:sz w:val="24"/>
          <w:szCs w:val="24"/>
        </w:rPr>
        <w:t>, traw ozdobnych na pow. ok. 68 m</w:t>
      </w:r>
      <w:r w:rsidRPr="00A36AD3">
        <w:rPr>
          <w:rFonts w:eastAsia="Times New Roman" w:cstheme="minorHAnsi"/>
          <w:sz w:val="24"/>
          <w:szCs w:val="24"/>
          <w:vertAlign w:val="superscript"/>
        </w:rPr>
        <w:t>2</w:t>
      </w:r>
      <w:r w:rsidRPr="00A36AD3">
        <w:rPr>
          <w:rFonts w:eastAsia="Times New Roman" w:cstheme="minorHAnsi"/>
          <w:sz w:val="24"/>
          <w:szCs w:val="24"/>
        </w:rPr>
        <w:t>, roślin cebulowych na pow. ok. 253 m</w:t>
      </w:r>
      <w:r w:rsidRPr="00A36AD3">
        <w:rPr>
          <w:rFonts w:eastAsia="Times New Roman" w:cstheme="minorHAnsi"/>
          <w:sz w:val="24"/>
          <w:szCs w:val="24"/>
          <w:vertAlign w:val="superscript"/>
        </w:rPr>
        <w:t>2</w:t>
      </w:r>
      <w:r w:rsidRPr="00A36AD3">
        <w:rPr>
          <w:rFonts w:eastAsia="Times New Roman" w:cstheme="minorHAnsi"/>
          <w:sz w:val="24"/>
          <w:szCs w:val="24"/>
        </w:rPr>
        <w:t xml:space="preserve"> oraz trawników i łąk naturalnych na pow. ok. 4882 m</w:t>
      </w:r>
      <w:r w:rsidRPr="00A36AD3">
        <w:rPr>
          <w:rFonts w:eastAsia="Times New Roman" w:cstheme="minorHAnsi"/>
          <w:sz w:val="24"/>
          <w:szCs w:val="24"/>
          <w:vertAlign w:val="superscript"/>
        </w:rPr>
        <w:t xml:space="preserve">2 </w:t>
      </w:r>
      <w:r w:rsidRPr="00A36AD3">
        <w:rPr>
          <w:rFonts w:eastAsia="Times New Roman" w:cstheme="minorHAnsi"/>
          <w:sz w:val="24"/>
          <w:szCs w:val="24"/>
        </w:rPr>
        <w:t xml:space="preserve">z gatunków rodzimych tj. z gatunku m.in. lipa, brzoza, klon, tawuła, róża, trzcinnik </w:t>
      </w:r>
      <w:proofErr w:type="spellStart"/>
      <w:r w:rsidRPr="00A36AD3">
        <w:rPr>
          <w:rFonts w:eastAsia="Times New Roman" w:cstheme="minorHAnsi"/>
          <w:sz w:val="24"/>
          <w:szCs w:val="24"/>
        </w:rPr>
        <w:t>ostrokwiatowy</w:t>
      </w:r>
      <w:proofErr w:type="spellEnd"/>
      <w:r w:rsidRPr="00A36AD3">
        <w:rPr>
          <w:rFonts w:eastAsia="Times New Roman" w:cstheme="minorHAnsi"/>
          <w:sz w:val="24"/>
          <w:szCs w:val="24"/>
        </w:rPr>
        <w:t xml:space="preserve">, krokus wiosenny, które będą spełniały funkcje krajobrazowe i ekologiczne w postaci zieleni ozdobnej. Do </w:t>
      </w:r>
      <w:proofErr w:type="spellStart"/>
      <w:r w:rsidRPr="00A36AD3">
        <w:rPr>
          <w:rFonts w:eastAsia="Times New Roman" w:cstheme="minorHAnsi"/>
          <w:sz w:val="24"/>
          <w:szCs w:val="24"/>
        </w:rPr>
        <w:t>nasadzeń</w:t>
      </w:r>
      <w:proofErr w:type="spellEnd"/>
      <w:r w:rsidRPr="00A36AD3">
        <w:rPr>
          <w:rFonts w:eastAsia="Times New Roman" w:cstheme="minorHAnsi"/>
          <w:sz w:val="24"/>
          <w:szCs w:val="24"/>
        </w:rPr>
        <w:t xml:space="preserve"> wykorzystane zostaną drzewa gatunków liściastych oraz krzewy gatunków liściastych i iglastych w celu stworzenia wielogatunkowej kompozycji, wyróżniającej się estetyką przez cały sezon wegetacyjny, odpowiedni dla rodzimych gatunków ozdobnych. Zapewnione zostanie utrzymanie istniejącej i nasadzonej zieleni poprzez zabiegi pielęgnacyjne (cięcie, koszenie) oraz uzupełnianie ubytków w </w:t>
      </w:r>
      <w:proofErr w:type="spellStart"/>
      <w:r w:rsidRPr="00A36AD3">
        <w:rPr>
          <w:rFonts w:eastAsia="Times New Roman" w:cstheme="minorHAnsi"/>
          <w:sz w:val="24"/>
          <w:szCs w:val="24"/>
        </w:rPr>
        <w:t>nasadzeniach</w:t>
      </w:r>
      <w:proofErr w:type="spellEnd"/>
      <w:r w:rsidRPr="00A36AD3">
        <w:rPr>
          <w:rFonts w:eastAsia="Times New Roman" w:cstheme="minorHAnsi"/>
          <w:sz w:val="24"/>
          <w:szCs w:val="24"/>
        </w:rPr>
        <w:t>.</w:t>
      </w:r>
    </w:p>
    <w:p w14:paraId="14E14F4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 związku z realizacją planowanej inwestycji zaburzona zostanie możliwość migracji małych zwierząt, gadów i płazów, jak również zmniejszy się obszar żerowiskowy. Hałas oraz drgania generowane w fazie budowy spowodują, że zwierzęta będą unikały placu budowy jak również terenów położonych w bezpośrednim sąsiedztwie. </w:t>
      </w:r>
    </w:p>
    <w:p w14:paraId="22AB50B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Obszar wykonywania robót w miejscach gdzie przewiduje się możliwość wchodzenia na plac budowy drobnych zwierząt, w tym płazów, należy zabezpieczyć </w:t>
      </w:r>
      <w:proofErr w:type="spellStart"/>
      <w:r w:rsidRPr="00A36AD3">
        <w:rPr>
          <w:rFonts w:eastAsia="Times New Roman" w:cstheme="minorHAnsi"/>
          <w:sz w:val="24"/>
          <w:szCs w:val="24"/>
        </w:rPr>
        <w:t>wygrodzeniami</w:t>
      </w:r>
      <w:proofErr w:type="spellEnd"/>
      <w:r w:rsidRPr="00A36AD3">
        <w:rPr>
          <w:rFonts w:eastAsia="Times New Roman" w:cstheme="minorHAnsi"/>
          <w:sz w:val="24"/>
          <w:szCs w:val="24"/>
        </w:rPr>
        <w:t xml:space="preserve"> tymczasowymi (za pomocą płotków herpetologicznych). W sytuacji pojawiania się na terenie budowy pojedynczych osobników płazów należy je odłowić i przenieść w dogodne miejsce. Wygrodzenie oraz przenoszenie odłowionych zwierząt należy wykonać pod nadzorem </w:t>
      </w:r>
      <w:r w:rsidRPr="00A36AD3">
        <w:rPr>
          <w:rFonts w:eastAsia="Times New Roman" w:cstheme="minorHAnsi"/>
          <w:sz w:val="24"/>
          <w:szCs w:val="24"/>
        </w:rPr>
        <w:lastRenderedPageBreak/>
        <w:t>przyrodniczym. Ponadto na etapie budowy należy likwidować zastoiska wodne, które tworzyć mogą dogodne miejsca do bytowania zwierząt w obrębie placu budowy.</w:t>
      </w:r>
    </w:p>
    <w:p w14:paraId="2143D12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Projektowany zbiornik retencyjno-odparowujący zlokalizowany pomiędzy łącznicą zachodnią, a drogą dojazdową D2 do ul. Mostowej, od km ok. 0+144 do km ok. 0+178 według kilometrażu łącznicy zachodniej, zabezpieczyć należy przed wpadaniem do niego płazów, poprzez ogrodzenie płotkami herpetologicznymi.</w:t>
      </w:r>
    </w:p>
    <w:p w14:paraId="41BC5F46"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Planowane przedsięwzięcie graniczy od północy z terenem głównego korytarza ekologicznego Dolina Górnej Wisły kod: KPd-10 (źródło: http://mapa.korytarze.pl/). Zachowana zostanie dotychczasowa ciągłość korytarzy ekologicznych oraz ciągłość połączeń między ekosystemami, w tym różnorodność biologiczna. Teren wokół analizowanego przedsięwzięcia stanowi teren zurbanizowany i nie jest istotny pod względem migracji ssaków. W ramach zamierzenia nie przewiduje się budowy przejść dla zwierząt.</w:t>
      </w:r>
    </w:p>
    <w:p w14:paraId="729FD58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Podsumowując, z uwagi na powyższe projektowany odcinek drogi krajowej nr 77 nie będzie znacząco negatywnie oddziaływał na środowisko przyrodnicze wokół analizowanej inwestycji. Zgodnie z ustawą o ochronie przyrody z dnia 16 kwietnia 2004 r., inwestor zobowiązany jest uzyskać zezwolenia na odstępstwa od zakazów obowiązujących w stosunku do chronionych gatunków zwierząt, wydawane na podstawie art. 56 ww. ustawy, jeżeli zakazy miałyby być naruszone. Ponadto w celu ochrony środowiska przyrodniczego na etapie prac budowlanych zapewniony zostanie specjalistyczny nadzór przyrodniczy, którego zadaniem będzie m.in. rozpoznanie przyrodnicze terenu przed przystąpieniem do prac budowlanych, wykonaniem tymczasowych płotków herpetologicznych, kontrola dna wykopów budowlanych na obecność płazów i gadów oraz drobnych zwierząt oraz nadzór nad przenoszeniem odłowionych gatunków poza teren realizacji inwestycji.</w:t>
      </w:r>
    </w:p>
    <w:p w14:paraId="78D042E2" w14:textId="77777777" w:rsidR="00A36AD3" w:rsidRPr="00A36AD3" w:rsidRDefault="00A36AD3" w:rsidP="00A36AD3">
      <w:pPr>
        <w:spacing w:after="0" w:line="360" w:lineRule="auto"/>
        <w:jc w:val="both"/>
        <w:rPr>
          <w:rFonts w:eastAsia="Times New Roman" w:cstheme="minorHAnsi"/>
          <w:sz w:val="24"/>
          <w:szCs w:val="24"/>
        </w:rPr>
      </w:pPr>
    </w:p>
    <w:p w14:paraId="68A2CF03" w14:textId="77777777" w:rsidR="00A36AD3" w:rsidRPr="00A36AD3" w:rsidRDefault="00A36AD3" w:rsidP="00A36AD3">
      <w:pPr>
        <w:numPr>
          <w:ilvl w:val="0"/>
          <w:numId w:val="36"/>
        </w:numPr>
        <w:spacing w:after="0" w:line="360" w:lineRule="auto"/>
        <w:jc w:val="both"/>
        <w:rPr>
          <w:rFonts w:eastAsia="Times New Roman" w:cstheme="minorHAnsi"/>
          <w:sz w:val="24"/>
          <w:szCs w:val="24"/>
          <w:u w:val="single"/>
        </w:rPr>
      </w:pPr>
      <w:r w:rsidRPr="00A36AD3">
        <w:rPr>
          <w:rFonts w:eastAsia="Times New Roman" w:cstheme="minorHAnsi"/>
          <w:sz w:val="24"/>
          <w:szCs w:val="24"/>
          <w:u w:val="single"/>
        </w:rPr>
        <w:t xml:space="preserve">Oddziaływanie na zabytki i stanowiska archeologiczne </w:t>
      </w:r>
    </w:p>
    <w:p w14:paraId="48EC8A1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Jak wynika z dokumentacji w pasie terenu przeznaczonym na lokalizację projektowanej drogi nie występują obiekty wpisane do rejestru zabytków ani zabytki figurujące w gminnej ewidencji. Nie stwierdzono również stanowisk archeologicznych wpisanych do wojewódzkiej ewidencji zabytków.</w:t>
      </w:r>
    </w:p>
    <w:p w14:paraId="357B8D8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 sytuacji natrafienia w trakcie wykonywania robót budowlanych lub ziemnych na przedmiot, co do którego istnieje przypuszczenie, że jest on zabytkiem należy wstrzymać wszelkie roboty mogące uszkodzić lub zniszczyć odkryty przedmiot, zabezpieczyć ten </w:t>
      </w:r>
      <w:r w:rsidRPr="00A36AD3">
        <w:rPr>
          <w:rFonts w:eastAsia="Times New Roman" w:cstheme="minorHAnsi"/>
          <w:sz w:val="24"/>
          <w:szCs w:val="24"/>
        </w:rPr>
        <w:lastRenderedPageBreak/>
        <w:t xml:space="preserve">przedmiot i miejsce jego odkrycia, przy użyciu dostępnych środków, niezwłocznie powiadomić o znalezisku Świętokrzyskiego Wojewódzkiego Konserwatora Zabytków lub w sytuacji gdy jest to niemożliwe, Burmistrza Miasta Sandomierz. </w:t>
      </w:r>
    </w:p>
    <w:p w14:paraId="5FF1F5DF" w14:textId="77777777" w:rsidR="00A36AD3" w:rsidRPr="00A36AD3" w:rsidRDefault="00A36AD3" w:rsidP="00A36AD3">
      <w:pPr>
        <w:spacing w:after="0" w:line="360" w:lineRule="auto"/>
        <w:jc w:val="both"/>
        <w:rPr>
          <w:rFonts w:eastAsia="Times New Roman" w:cstheme="minorHAnsi"/>
          <w:sz w:val="24"/>
          <w:szCs w:val="24"/>
        </w:rPr>
      </w:pPr>
    </w:p>
    <w:p w14:paraId="607246D3" w14:textId="77777777" w:rsidR="00A36AD3" w:rsidRPr="00A36AD3" w:rsidRDefault="00A36AD3" w:rsidP="00A36AD3">
      <w:pPr>
        <w:numPr>
          <w:ilvl w:val="0"/>
          <w:numId w:val="37"/>
        </w:numPr>
        <w:spacing w:after="0" w:line="360" w:lineRule="auto"/>
        <w:jc w:val="both"/>
        <w:rPr>
          <w:rFonts w:eastAsia="Times New Roman" w:cstheme="minorHAnsi"/>
          <w:sz w:val="24"/>
          <w:szCs w:val="24"/>
          <w:u w:val="single"/>
        </w:rPr>
      </w:pPr>
      <w:r w:rsidRPr="00A36AD3">
        <w:rPr>
          <w:rFonts w:eastAsia="Times New Roman" w:cstheme="minorHAnsi"/>
          <w:sz w:val="24"/>
          <w:szCs w:val="24"/>
          <w:u w:val="single"/>
        </w:rPr>
        <w:t>Oddziaływanie projektowanej przebudowy infrastruktury technicznej</w:t>
      </w:r>
    </w:p>
    <w:p w14:paraId="1B13EC30"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 związku z budową układu drogowego konieczna będzie przebudowa/budowa infrastruktury technicznej kolidującej z przedsięwzięciem, m.in. kanalizacji sanitarnej, sieci wodociągowej, sieci gazowej średniego ciśnienia, sieci telekomunikacyjnej oraz sieci elektroenergetycznej, na warunkach technicznych wydanych przez użytkowników sieci. W trakcie wykonywania przebudowy infrastruktury technicznej, aby zapewnić jej bezawaryjną eksploatację należy stosować się do obowiązujących przepisów prawnych.</w:t>
      </w:r>
    </w:p>
    <w:p w14:paraId="6658B79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Przebudowa infrastruktury technicznej prowadzona będzie w granicach terenu, na którym realizowane będzie przedsięwzięcie określonego we wniosku o wydanie decyzji o środowiskowych uwarunkowaniach.</w:t>
      </w:r>
    </w:p>
    <w:p w14:paraId="7488FB7E" w14:textId="77777777" w:rsidR="00A36AD3" w:rsidRPr="00A36AD3" w:rsidRDefault="00A36AD3" w:rsidP="00A36AD3">
      <w:pPr>
        <w:numPr>
          <w:ilvl w:val="0"/>
          <w:numId w:val="36"/>
        </w:numPr>
        <w:spacing w:after="0" w:line="360" w:lineRule="auto"/>
        <w:jc w:val="both"/>
        <w:rPr>
          <w:rFonts w:eastAsia="Times New Roman" w:cstheme="minorHAnsi"/>
          <w:sz w:val="24"/>
          <w:szCs w:val="24"/>
          <w:u w:val="single"/>
        </w:rPr>
      </w:pPr>
      <w:r w:rsidRPr="00A36AD3">
        <w:rPr>
          <w:rFonts w:eastAsia="Times New Roman" w:cstheme="minorHAnsi"/>
          <w:sz w:val="24"/>
          <w:szCs w:val="24"/>
          <w:u w:val="single"/>
        </w:rPr>
        <w:t>Ryzyko wystąpienia poważnej awarii przemysłowej</w:t>
      </w:r>
    </w:p>
    <w:p w14:paraId="4624FB7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Przedsięwzięcie nie jest zaliczane do obiektów stwarzających zagrożenie wystąpienia poważnych awarii przemysłowych w rozumieniu przepisów rozporządzenia Ministra Rozwoju z dnia 29 stycznia 2016 r. w sprawie rodzajów i ilości znajdujących się w zakładzie substancji niebezpiecznych, decydujących o zaliczeniu zakładu do zakładu o zwiększonym lub dużym ryzyku wystąpienia poważnej awarii przemysłowej (Dz.U. z 2016 r., poz. 138). W niniejszej decyzji nie określono warunków w tym zakresie. </w:t>
      </w:r>
    </w:p>
    <w:p w14:paraId="13D01D9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W przypadku wystąpienia awarii lub katastrofy drogowej najgroźniejsze skutki dla środowiska przyrodniczego wystąpią w stosunku do terenów silnie uwodnionych, gdzie należy spodziewać się zanieczyszczenia wód gruntowych lub powierzchniowych. Na wypadek wystąpienia poważnej awarii, należy przewidzieć możliwość szybkiego zamknięcia odpływu do odbiornika np. balonem, w celu przetrzymania zanieczyszczeń do czasu ich neutralizacji przez wyspecjalizowane służby. </w:t>
      </w:r>
    </w:p>
    <w:p w14:paraId="320CBC8B" w14:textId="77777777" w:rsidR="00A36AD3" w:rsidRPr="00A36AD3" w:rsidRDefault="00A36AD3" w:rsidP="00A36AD3">
      <w:pPr>
        <w:numPr>
          <w:ilvl w:val="0"/>
          <w:numId w:val="36"/>
        </w:numPr>
        <w:spacing w:after="0" w:line="360" w:lineRule="auto"/>
        <w:jc w:val="both"/>
        <w:rPr>
          <w:rFonts w:eastAsia="Times New Roman" w:cstheme="minorHAnsi"/>
          <w:sz w:val="24"/>
          <w:szCs w:val="24"/>
          <w:u w:val="single"/>
        </w:rPr>
      </w:pPr>
      <w:r w:rsidRPr="00A36AD3">
        <w:rPr>
          <w:rFonts w:eastAsia="Times New Roman" w:cstheme="minorHAnsi"/>
          <w:sz w:val="24"/>
          <w:szCs w:val="24"/>
          <w:u w:val="single"/>
        </w:rPr>
        <w:t>Transgraniczne oddziaływanie na środowisko</w:t>
      </w:r>
    </w:p>
    <w:p w14:paraId="2DA9F64A"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Uwzględniając lokalizację inwestycji w centralnej Polsce należy stwierdzić, że w normalnych warunkach funkcjonowania jak i przypadku ewentualnej sytuacji awaryjnej transgraniczne oddziaływanie na środowisko nie występuje. W niniejszej decyzji nie określono wymogów w tym zakresie.</w:t>
      </w:r>
    </w:p>
    <w:p w14:paraId="6C5A4DE5" w14:textId="77777777" w:rsidR="00A36AD3" w:rsidRPr="00A36AD3" w:rsidRDefault="00A36AD3" w:rsidP="00A36AD3">
      <w:pPr>
        <w:spacing w:after="0" w:line="360" w:lineRule="auto"/>
        <w:jc w:val="both"/>
        <w:rPr>
          <w:rFonts w:eastAsia="Times New Roman" w:cstheme="minorHAnsi"/>
          <w:sz w:val="24"/>
          <w:szCs w:val="24"/>
        </w:rPr>
      </w:pPr>
    </w:p>
    <w:p w14:paraId="5F6B424D"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 związku z wypełnieniem przez Inwestora wymogów formalnych do uzyskania decyzji o środowiskowych uwarunkowaniach dla ww. przedsięwzięcia, po szczegółowej analizie zgromadzonych materiałów oraz specyfiki planowanego przedsięwzięcia we wszystkich aspektach środowiskowych orzeczono jak w osnowie decyzji.</w:t>
      </w:r>
    </w:p>
    <w:p w14:paraId="30DB6468" w14:textId="77777777" w:rsidR="00A36AD3" w:rsidRPr="00A36AD3" w:rsidRDefault="00A36AD3" w:rsidP="00A36AD3">
      <w:pPr>
        <w:spacing w:after="0" w:line="360" w:lineRule="auto"/>
        <w:jc w:val="both"/>
        <w:rPr>
          <w:rFonts w:eastAsia="Times New Roman" w:cstheme="minorHAnsi"/>
          <w:sz w:val="24"/>
          <w:szCs w:val="24"/>
        </w:rPr>
      </w:pPr>
    </w:p>
    <w:p w14:paraId="6BA7BADA"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t>Pouczenie</w:t>
      </w:r>
    </w:p>
    <w:p w14:paraId="1CB82B91" w14:textId="77777777" w:rsidR="00A36AD3" w:rsidRPr="00A36AD3" w:rsidRDefault="00A36AD3" w:rsidP="00A36AD3">
      <w:pPr>
        <w:spacing w:after="0" w:line="360" w:lineRule="auto"/>
        <w:jc w:val="both"/>
        <w:rPr>
          <w:rFonts w:eastAsia="Times New Roman" w:cstheme="minorHAnsi"/>
          <w:b/>
          <w:sz w:val="24"/>
          <w:szCs w:val="24"/>
        </w:rPr>
      </w:pPr>
    </w:p>
    <w:p w14:paraId="606C2294"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Od niniejszej decyzji stronie służy odwołanie do Generalnego Dyrektora Ochrony Środowiska, za pośrednictwem Regionalnego Dyrektora Ochrony Środowiska w Kielcach w terminie 14 dni od dnia doręczenia decyzji. </w:t>
      </w:r>
    </w:p>
    <w:p w14:paraId="2F777DDB"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Zgodnie z art. 57 § 5 pkt 1 i 2 ustawy z dnia 14 czerwca 1960 r. k.p.a. termin uważa się za zachowany, jeżeli przed jego upływem pismo zostało wysłane w formie dokumentu elektronicznego (poprzez </w:t>
      </w:r>
      <w:proofErr w:type="spellStart"/>
      <w:r w:rsidRPr="00A36AD3">
        <w:rPr>
          <w:rFonts w:eastAsia="Times New Roman" w:cstheme="minorHAnsi"/>
          <w:sz w:val="24"/>
          <w:szCs w:val="24"/>
        </w:rPr>
        <w:t>ePUAP</w:t>
      </w:r>
      <w:proofErr w:type="spellEnd"/>
      <w:r w:rsidRPr="00A36AD3">
        <w:rPr>
          <w:rFonts w:eastAsia="Times New Roman" w:cstheme="minorHAnsi"/>
          <w:sz w:val="24"/>
          <w:szCs w:val="24"/>
        </w:rPr>
        <w:t>) do organu administracji publicznej, a nadawca otrzymał urzędowe poświadczenie odbioru lub zostało nadane w polskiej placówce pocztowej operatora wyznaczonego w rozumieniu ustawy z dnia 18 sierpnia 2023 r. - Prawo pocztowe (tekst jedn. Dz. U. z 2023 r. poz. 1640), którego obowiązki pełni obecnie Poczta Polska S.A.</w:t>
      </w:r>
    </w:p>
    <w:p w14:paraId="1623F83A"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Zgodnie z art. 127a § 1 i § 2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Strony zrzekając się prawa do wniesienia odwołania zrzekają się zatem równocześnie prawa wniesienia skargi do sądu. </w:t>
      </w:r>
    </w:p>
    <w:p w14:paraId="7CF68F5A" w14:textId="77777777" w:rsidR="00A36AD3" w:rsidRPr="00A36AD3" w:rsidRDefault="00A36AD3" w:rsidP="00A36AD3">
      <w:pPr>
        <w:spacing w:after="0" w:line="360" w:lineRule="auto"/>
        <w:jc w:val="both"/>
        <w:rPr>
          <w:rFonts w:eastAsia="Times New Roman" w:cstheme="minorHAnsi"/>
          <w:bCs/>
          <w:sz w:val="24"/>
          <w:szCs w:val="24"/>
        </w:rPr>
      </w:pPr>
      <w:r w:rsidRPr="00A36AD3">
        <w:rPr>
          <w:rFonts w:eastAsia="Times New Roman" w:cstheme="minorHAnsi"/>
          <w:sz w:val="24"/>
          <w:szCs w:val="24"/>
        </w:rPr>
        <w:t xml:space="preserve">Zgodnie z art. 130 § 4 k.p.a. decyzja podlega wykonaniu przed upływem terminu </w:t>
      </w:r>
      <w:r w:rsidRPr="00A36AD3">
        <w:rPr>
          <w:rFonts w:eastAsia="Times New Roman" w:cstheme="minorHAnsi"/>
          <w:sz w:val="24"/>
          <w:szCs w:val="24"/>
        </w:rPr>
        <w:br/>
        <w:t>do wniesienia odwołania, jeżeli jest zgodna z żądaniem wszystkich stron lub jeżeli wszystkie strony zrzekły się prawa do wniesienia odwołania.</w:t>
      </w:r>
    </w:p>
    <w:p w14:paraId="19E65813" w14:textId="77777777" w:rsidR="00A36AD3" w:rsidRPr="00A36AD3" w:rsidRDefault="00A36AD3" w:rsidP="00A36AD3">
      <w:pPr>
        <w:spacing w:after="0" w:line="360" w:lineRule="auto"/>
        <w:jc w:val="both"/>
        <w:rPr>
          <w:rFonts w:eastAsia="Times New Roman" w:cstheme="minorHAnsi"/>
          <w:sz w:val="24"/>
          <w:szCs w:val="24"/>
        </w:rPr>
      </w:pPr>
    </w:p>
    <w:p w14:paraId="34CD856E"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Iwona Kędzierska - Gębska</w:t>
      </w:r>
    </w:p>
    <w:p w14:paraId="4B848D1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Regionalny Dyrektor Ochrony Środowiska</w:t>
      </w:r>
    </w:p>
    <w:p w14:paraId="3725E481"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w Kielcach</w:t>
      </w:r>
    </w:p>
    <w:p w14:paraId="43BBFC55"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/-podpisany cyfrowo/</w:t>
      </w:r>
    </w:p>
    <w:p w14:paraId="1DCC300F" w14:textId="77777777" w:rsidR="00A36AD3" w:rsidRPr="00A36AD3" w:rsidRDefault="00A36AD3" w:rsidP="00A36AD3">
      <w:pPr>
        <w:spacing w:after="0" w:line="360" w:lineRule="auto"/>
        <w:jc w:val="both"/>
        <w:rPr>
          <w:rFonts w:eastAsia="Times New Roman" w:cstheme="minorHAnsi"/>
          <w:b/>
          <w:sz w:val="24"/>
          <w:szCs w:val="24"/>
        </w:rPr>
      </w:pPr>
    </w:p>
    <w:p w14:paraId="3D5C677F" w14:textId="77777777" w:rsidR="00A36AD3" w:rsidRPr="00A36AD3" w:rsidRDefault="00A36AD3" w:rsidP="00A36AD3">
      <w:pPr>
        <w:spacing w:after="0" w:line="360" w:lineRule="auto"/>
        <w:jc w:val="both"/>
        <w:rPr>
          <w:rFonts w:eastAsia="Times New Roman" w:cstheme="minorHAnsi"/>
          <w:b/>
          <w:sz w:val="24"/>
          <w:szCs w:val="24"/>
        </w:rPr>
      </w:pPr>
      <w:r w:rsidRPr="00A36AD3">
        <w:rPr>
          <w:rFonts w:eastAsia="Times New Roman" w:cstheme="minorHAnsi"/>
          <w:b/>
          <w:sz w:val="24"/>
          <w:szCs w:val="24"/>
        </w:rPr>
        <w:lastRenderedPageBreak/>
        <w:t>Załączniki:</w:t>
      </w:r>
      <w:r w:rsidRPr="00A36AD3">
        <w:rPr>
          <w:rFonts w:eastAsia="Times New Roman" w:cstheme="minorHAnsi"/>
          <w:b/>
          <w:sz w:val="24"/>
          <w:szCs w:val="24"/>
          <w:u w:val="single"/>
        </w:rPr>
        <w:t xml:space="preserve"> </w:t>
      </w:r>
    </w:p>
    <w:p w14:paraId="1CFB47E2"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Załącznik nr 1 Charakterystyka przedsięwzięcia</w:t>
      </w:r>
    </w:p>
    <w:p w14:paraId="6F016D49"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Załącznik nr 2 Teren realizacji przedsięwzięcia</w:t>
      </w:r>
    </w:p>
    <w:p w14:paraId="24CA6E9A" w14:textId="77777777" w:rsidR="00A36AD3" w:rsidRPr="00A36AD3" w:rsidRDefault="00A36AD3" w:rsidP="00A36AD3">
      <w:pPr>
        <w:spacing w:after="0" w:line="360" w:lineRule="auto"/>
        <w:jc w:val="both"/>
        <w:rPr>
          <w:rFonts w:eastAsia="Times New Roman" w:cstheme="minorHAnsi"/>
          <w:sz w:val="24"/>
          <w:szCs w:val="24"/>
          <w:u w:val="single"/>
        </w:rPr>
      </w:pPr>
    </w:p>
    <w:p w14:paraId="0501BEC6" w14:textId="77777777" w:rsidR="00A36AD3" w:rsidRPr="00A36AD3" w:rsidRDefault="00A36AD3" w:rsidP="00A36AD3">
      <w:pPr>
        <w:spacing w:after="0" w:line="360" w:lineRule="auto"/>
        <w:jc w:val="both"/>
        <w:rPr>
          <w:rFonts w:eastAsia="Times New Roman" w:cstheme="minorHAnsi"/>
          <w:sz w:val="24"/>
          <w:szCs w:val="24"/>
          <w:u w:val="single"/>
        </w:rPr>
      </w:pPr>
    </w:p>
    <w:p w14:paraId="2F006794" w14:textId="77777777" w:rsidR="00A36AD3" w:rsidRPr="00A36AD3" w:rsidRDefault="00A36AD3" w:rsidP="00A36AD3">
      <w:pPr>
        <w:spacing w:after="0" w:line="360" w:lineRule="auto"/>
        <w:jc w:val="both"/>
        <w:rPr>
          <w:rFonts w:eastAsia="Times New Roman" w:cstheme="minorHAnsi"/>
          <w:b/>
          <w:bCs/>
          <w:sz w:val="24"/>
          <w:szCs w:val="24"/>
        </w:rPr>
      </w:pPr>
      <w:r w:rsidRPr="00A36AD3">
        <w:rPr>
          <w:rFonts w:eastAsia="Times New Roman" w:cstheme="minorHAnsi"/>
          <w:b/>
          <w:bCs/>
          <w:sz w:val="24"/>
          <w:szCs w:val="24"/>
          <w:u w:val="single"/>
        </w:rPr>
        <w:t>Otrzymują:</w:t>
      </w:r>
    </w:p>
    <w:p w14:paraId="3D9274B4" w14:textId="77777777" w:rsidR="00A36AD3" w:rsidRPr="00A36AD3" w:rsidRDefault="00A36AD3" w:rsidP="00A36AD3">
      <w:pPr>
        <w:numPr>
          <w:ilvl w:val="0"/>
          <w:numId w:val="1"/>
        </w:numPr>
        <w:spacing w:after="0" w:line="360" w:lineRule="auto"/>
        <w:jc w:val="both"/>
        <w:rPr>
          <w:rFonts w:eastAsia="Times New Roman" w:cstheme="minorHAnsi"/>
          <w:sz w:val="24"/>
          <w:szCs w:val="24"/>
        </w:rPr>
      </w:pPr>
      <w:r w:rsidRPr="00A36AD3">
        <w:rPr>
          <w:rFonts w:eastAsia="Times New Roman" w:cstheme="minorHAnsi"/>
          <w:sz w:val="24"/>
          <w:szCs w:val="24"/>
        </w:rPr>
        <w:t>Skarb Państwa – Generalny Dyrektor Dróg Krajowych i Autostrad za pośrednictwem Pełnomocnika</w:t>
      </w:r>
    </w:p>
    <w:p w14:paraId="3693F25C"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Pani Anna Pawlak YLE Inżynierowie Sp. z o.o. - doręczenie zgodnie z Art. 39</w:t>
      </w:r>
      <w:r w:rsidRPr="00A36AD3">
        <w:rPr>
          <w:rFonts w:eastAsia="Times New Roman" w:cstheme="minorHAnsi"/>
          <w:sz w:val="24"/>
          <w:szCs w:val="24"/>
          <w:vertAlign w:val="superscript"/>
        </w:rPr>
        <w:t>3</w:t>
      </w:r>
      <w:r w:rsidRPr="00A36AD3">
        <w:rPr>
          <w:rFonts w:eastAsia="Times New Roman" w:cstheme="minorHAnsi"/>
          <w:sz w:val="24"/>
          <w:szCs w:val="24"/>
        </w:rPr>
        <w:t xml:space="preserve"> § 1 k.p.a.</w:t>
      </w:r>
    </w:p>
    <w:p w14:paraId="64C58C82" w14:textId="77777777" w:rsidR="00A36AD3" w:rsidRPr="00A36AD3" w:rsidRDefault="00A36AD3" w:rsidP="00A36AD3">
      <w:pPr>
        <w:numPr>
          <w:ilvl w:val="0"/>
          <w:numId w:val="1"/>
        </w:numPr>
        <w:spacing w:after="0" w:line="360" w:lineRule="auto"/>
        <w:jc w:val="both"/>
        <w:rPr>
          <w:rFonts w:eastAsia="Times New Roman" w:cstheme="minorHAnsi"/>
          <w:sz w:val="24"/>
          <w:szCs w:val="24"/>
        </w:rPr>
      </w:pPr>
      <w:r w:rsidRPr="00A36AD3">
        <w:rPr>
          <w:rFonts w:eastAsia="Times New Roman" w:cstheme="minorHAnsi"/>
          <w:sz w:val="24"/>
          <w:szCs w:val="24"/>
        </w:rPr>
        <w:t>Pozostałe strony poprzez obwieszczenie wywieszone na tablicach ogłoszeń:</w:t>
      </w:r>
    </w:p>
    <w:p w14:paraId="09AC564F" w14:textId="77777777" w:rsidR="00A36AD3" w:rsidRPr="00A36AD3" w:rsidRDefault="00A36AD3" w:rsidP="00A36AD3">
      <w:pPr>
        <w:numPr>
          <w:ilvl w:val="0"/>
          <w:numId w:val="48"/>
        </w:numPr>
        <w:spacing w:after="0" w:line="360" w:lineRule="auto"/>
        <w:jc w:val="both"/>
        <w:rPr>
          <w:rFonts w:eastAsia="Times New Roman" w:cstheme="minorHAnsi"/>
          <w:sz w:val="24"/>
          <w:szCs w:val="24"/>
        </w:rPr>
      </w:pPr>
      <w:r w:rsidRPr="00A36AD3">
        <w:rPr>
          <w:rFonts w:eastAsia="Times New Roman" w:cstheme="minorHAnsi"/>
          <w:sz w:val="24"/>
          <w:szCs w:val="24"/>
        </w:rPr>
        <w:t>UM w Sandomierzu</w:t>
      </w:r>
    </w:p>
    <w:p w14:paraId="3377CA93" w14:textId="77777777" w:rsidR="00A36AD3" w:rsidRPr="00A36AD3" w:rsidRDefault="00A36AD3" w:rsidP="00A36AD3">
      <w:pPr>
        <w:numPr>
          <w:ilvl w:val="0"/>
          <w:numId w:val="48"/>
        </w:numPr>
        <w:spacing w:after="0" w:line="360" w:lineRule="auto"/>
        <w:jc w:val="both"/>
        <w:rPr>
          <w:rFonts w:eastAsia="Times New Roman" w:cstheme="minorHAnsi"/>
          <w:sz w:val="24"/>
          <w:szCs w:val="24"/>
        </w:rPr>
      </w:pPr>
      <w:r w:rsidRPr="00A36AD3">
        <w:rPr>
          <w:rFonts w:eastAsia="Times New Roman" w:cstheme="minorHAnsi"/>
          <w:sz w:val="24"/>
          <w:szCs w:val="24"/>
        </w:rPr>
        <w:t>w siedzibie Regionalnej Dyrekcji Ochrony Środowiska w Kielcach</w:t>
      </w:r>
    </w:p>
    <w:p w14:paraId="15A333E2" w14:textId="77777777" w:rsidR="00A36AD3" w:rsidRPr="00A36AD3" w:rsidRDefault="00A36AD3" w:rsidP="00A36AD3">
      <w:pPr>
        <w:numPr>
          <w:ilvl w:val="0"/>
          <w:numId w:val="48"/>
        </w:numPr>
        <w:spacing w:after="0" w:line="360" w:lineRule="auto"/>
        <w:jc w:val="both"/>
        <w:rPr>
          <w:rFonts w:eastAsia="Times New Roman" w:cstheme="minorHAnsi"/>
          <w:sz w:val="24"/>
          <w:szCs w:val="24"/>
        </w:rPr>
      </w:pPr>
      <w:r w:rsidRPr="00A36AD3">
        <w:rPr>
          <w:rFonts w:eastAsia="Times New Roman" w:cstheme="minorHAnsi"/>
          <w:sz w:val="24"/>
          <w:szCs w:val="24"/>
        </w:rPr>
        <w:t>w Biuletynie Informacji Publicznej Regionalnej Dyrekcji Ochrony Środowiska w Kielcach</w:t>
      </w:r>
    </w:p>
    <w:p w14:paraId="310A2DB5" w14:textId="77777777" w:rsidR="00A36AD3" w:rsidRPr="00A36AD3" w:rsidRDefault="00A36AD3" w:rsidP="00A36AD3">
      <w:pPr>
        <w:numPr>
          <w:ilvl w:val="0"/>
          <w:numId w:val="1"/>
        </w:numPr>
        <w:spacing w:after="0" w:line="360" w:lineRule="auto"/>
        <w:jc w:val="both"/>
        <w:rPr>
          <w:rFonts w:eastAsia="Times New Roman" w:cstheme="minorHAnsi"/>
          <w:sz w:val="24"/>
          <w:szCs w:val="24"/>
        </w:rPr>
      </w:pPr>
      <w:r w:rsidRPr="00A36AD3">
        <w:rPr>
          <w:rFonts w:eastAsia="Times New Roman" w:cstheme="minorHAnsi"/>
          <w:sz w:val="24"/>
          <w:szCs w:val="24"/>
        </w:rPr>
        <w:t>aa.</w:t>
      </w:r>
    </w:p>
    <w:p w14:paraId="6E8852F7" w14:textId="77777777" w:rsidR="00A36AD3" w:rsidRPr="00A36AD3" w:rsidRDefault="00A36AD3" w:rsidP="00A36AD3">
      <w:pPr>
        <w:spacing w:after="0" w:line="360" w:lineRule="auto"/>
        <w:jc w:val="both"/>
        <w:rPr>
          <w:rFonts w:eastAsia="Times New Roman" w:cstheme="minorHAnsi"/>
          <w:sz w:val="24"/>
          <w:szCs w:val="24"/>
        </w:rPr>
      </w:pPr>
    </w:p>
    <w:p w14:paraId="7EE3C23E" w14:textId="77777777" w:rsidR="00A36AD3" w:rsidRPr="00A36AD3" w:rsidRDefault="00A36AD3" w:rsidP="00A36AD3">
      <w:pPr>
        <w:spacing w:after="0" w:line="360" w:lineRule="auto"/>
        <w:jc w:val="both"/>
        <w:rPr>
          <w:rFonts w:eastAsia="Times New Roman" w:cstheme="minorHAnsi"/>
          <w:b/>
          <w:bCs/>
          <w:sz w:val="24"/>
          <w:szCs w:val="24"/>
          <w:u w:val="single"/>
        </w:rPr>
      </w:pPr>
      <w:r w:rsidRPr="00A36AD3">
        <w:rPr>
          <w:rFonts w:eastAsia="Times New Roman" w:cstheme="minorHAnsi"/>
          <w:b/>
          <w:bCs/>
          <w:sz w:val="24"/>
          <w:szCs w:val="24"/>
          <w:u w:val="single"/>
        </w:rPr>
        <w:t>Do wiadomości:</w:t>
      </w:r>
    </w:p>
    <w:p w14:paraId="029FAFC0" w14:textId="77777777" w:rsidR="00A36AD3" w:rsidRPr="00A36AD3" w:rsidRDefault="00A36AD3" w:rsidP="00A36AD3">
      <w:pPr>
        <w:numPr>
          <w:ilvl w:val="0"/>
          <w:numId w:val="49"/>
        </w:numPr>
        <w:spacing w:after="0" w:line="360" w:lineRule="auto"/>
        <w:jc w:val="both"/>
        <w:rPr>
          <w:rFonts w:eastAsia="Times New Roman" w:cstheme="minorHAnsi"/>
          <w:sz w:val="24"/>
          <w:szCs w:val="24"/>
        </w:rPr>
      </w:pPr>
      <w:r w:rsidRPr="00A36AD3">
        <w:rPr>
          <w:rFonts w:eastAsia="Times New Roman" w:cstheme="minorHAnsi"/>
          <w:sz w:val="24"/>
          <w:szCs w:val="24"/>
        </w:rPr>
        <w:t xml:space="preserve">Skarb Państwa – Generalny Dyrektor Dróg Krajowych i Autostrad adres do doręczeń: </w:t>
      </w:r>
    </w:p>
    <w:p w14:paraId="43260987"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 xml:space="preserve">Generalna Dyrekcja Dróg Krajowych i Autostrad Oddział w Kielcach – doręczenie elektroniczne </w:t>
      </w:r>
      <w:proofErr w:type="spellStart"/>
      <w:r w:rsidRPr="00A36AD3">
        <w:rPr>
          <w:rFonts w:eastAsia="Times New Roman" w:cstheme="minorHAnsi"/>
          <w:sz w:val="24"/>
          <w:szCs w:val="24"/>
        </w:rPr>
        <w:t>ePUAP</w:t>
      </w:r>
      <w:proofErr w:type="spellEnd"/>
      <w:r w:rsidRPr="00A36AD3">
        <w:rPr>
          <w:rFonts w:eastAsia="Times New Roman" w:cstheme="minorHAnsi"/>
          <w:sz w:val="24"/>
          <w:szCs w:val="24"/>
        </w:rPr>
        <w:t xml:space="preserve">, </w:t>
      </w:r>
    </w:p>
    <w:p w14:paraId="25486367" w14:textId="77777777" w:rsidR="00A36AD3" w:rsidRPr="00A36AD3" w:rsidRDefault="00A36AD3" w:rsidP="00A36AD3">
      <w:pPr>
        <w:numPr>
          <w:ilvl w:val="0"/>
          <w:numId w:val="49"/>
        </w:numPr>
        <w:spacing w:after="0" w:line="360" w:lineRule="auto"/>
        <w:jc w:val="both"/>
        <w:rPr>
          <w:rFonts w:eastAsia="Times New Roman" w:cstheme="minorHAnsi"/>
          <w:sz w:val="24"/>
          <w:szCs w:val="24"/>
        </w:rPr>
      </w:pPr>
      <w:r w:rsidRPr="00A36AD3">
        <w:rPr>
          <w:rFonts w:eastAsia="Times New Roman" w:cstheme="minorHAnsi"/>
          <w:sz w:val="24"/>
          <w:szCs w:val="24"/>
        </w:rPr>
        <w:t xml:space="preserve">Dyrektor Zarządu Zlewni w Stalowej Woli Państwowe Gospodarstwo Wodne Wody Polskie – doręczenie elektroniczne </w:t>
      </w:r>
      <w:proofErr w:type="spellStart"/>
      <w:r w:rsidRPr="00A36AD3">
        <w:rPr>
          <w:rFonts w:eastAsia="Times New Roman" w:cstheme="minorHAnsi"/>
          <w:sz w:val="24"/>
          <w:szCs w:val="24"/>
        </w:rPr>
        <w:t>ePUAP</w:t>
      </w:r>
      <w:proofErr w:type="spellEnd"/>
      <w:r w:rsidRPr="00A36AD3">
        <w:rPr>
          <w:rFonts w:eastAsia="Times New Roman" w:cstheme="minorHAnsi"/>
          <w:sz w:val="24"/>
          <w:szCs w:val="24"/>
        </w:rPr>
        <w:t>,</w:t>
      </w:r>
    </w:p>
    <w:p w14:paraId="651A2B5A" w14:textId="77777777" w:rsidR="00A36AD3" w:rsidRPr="00A36AD3" w:rsidRDefault="00A36AD3" w:rsidP="00A36AD3">
      <w:pPr>
        <w:numPr>
          <w:ilvl w:val="0"/>
          <w:numId w:val="49"/>
        </w:numPr>
        <w:spacing w:after="0" w:line="360" w:lineRule="auto"/>
        <w:jc w:val="both"/>
        <w:rPr>
          <w:rFonts w:eastAsia="Times New Roman" w:cstheme="minorHAnsi"/>
          <w:sz w:val="24"/>
          <w:szCs w:val="24"/>
        </w:rPr>
      </w:pPr>
      <w:r w:rsidRPr="00A36AD3">
        <w:rPr>
          <w:rFonts w:eastAsia="Times New Roman" w:cstheme="minorHAnsi"/>
          <w:sz w:val="24"/>
          <w:szCs w:val="24"/>
        </w:rPr>
        <w:t xml:space="preserve">Państwowy Powiatowy Inspektor Sanitarny w Sandomierzu – doręczenie elektroniczne </w:t>
      </w:r>
      <w:proofErr w:type="spellStart"/>
      <w:r w:rsidRPr="00A36AD3">
        <w:rPr>
          <w:rFonts w:eastAsia="Times New Roman" w:cstheme="minorHAnsi"/>
          <w:sz w:val="24"/>
          <w:szCs w:val="24"/>
        </w:rPr>
        <w:t>ePUAP</w:t>
      </w:r>
      <w:proofErr w:type="spellEnd"/>
      <w:r w:rsidRPr="00A36AD3">
        <w:rPr>
          <w:rFonts w:eastAsia="Times New Roman" w:cstheme="minorHAnsi"/>
          <w:sz w:val="24"/>
          <w:szCs w:val="24"/>
        </w:rPr>
        <w:t>.</w:t>
      </w:r>
    </w:p>
    <w:p w14:paraId="37FDF9BB" w14:textId="77777777" w:rsidR="00A36AD3" w:rsidRPr="00A36AD3" w:rsidRDefault="00A36AD3" w:rsidP="00A36AD3">
      <w:pPr>
        <w:spacing w:after="0" w:line="360" w:lineRule="auto"/>
        <w:jc w:val="both"/>
        <w:rPr>
          <w:rFonts w:eastAsia="Times New Roman" w:cstheme="minorHAnsi"/>
          <w:sz w:val="24"/>
          <w:szCs w:val="24"/>
        </w:rPr>
      </w:pPr>
    </w:p>
    <w:p w14:paraId="25625333" w14:textId="77777777" w:rsidR="00A36AD3" w:rsidRPr="00A36AD3" w:rsidRDefault="00A36AD3" w:rsidP="00A36AD3">
      <w:pPr>
        <w:spacing w:after="0" w:line="360" w:lineRule="auto"/>
        <w:jc w:val="both"/>
        <w:rPr>
          <w:rFonts w:eastAsia="Times New Roman" w:cstheme="minorHAnsi"/>
          <w:sz w:val="24"/>
          <w:szCs w:val="24"/>
        </w:rPr>
      </w:pPr>
      <w:r w:rsidRPr="00A36AD3">
        <w:rPr>
          <w:rFonts w:eastAsia="Times New Roman" w:cstheme="minorHAnsi"/>
          <w:sz w:val="24"/>
          <w:szCs w:val="24"/>
        </w:rPr>
        <w:t>Art. 39</w:t>
      </w:r>
      <w:r w:rsidRPr="00A36AD3">
        <w:rPr>
          <w:rFonts w:eastAsia="Times New Roman" w:cstheme="minorHAnsi"/>
          <w:sz w:val="24"/>
          <w:szCs w:val="24"/>
          <w:vertAlign w:val="superscript"/>
        </w:rPr>
        <w:t xml:space="preserve">3 </w:t>
      </w:r>
      <w:r w:rsidRPr="00A36AD3">
        <w:rPr>
          <w:rFonts w:eastAsia="Times New Roman" w:cstheme="minorHAnsi"/>
          <w:sz w:val="24"/>
          <w:szCs w:val="24"/>
        </w:rPr>
        <w:t>§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21B3FA2B" w14:textId="481EA451" w:rsidR="00912FF1" w:rsidRPr="00912FF1" w:rsidRDefault="00912FF1" w:rsidP="00912FF1">
      <w:pPr>
        <w:spacing w:after="0" w:line="360" w:lineRule="auto"/>
        <w:jc w:val="both"/>
        <w:rPr>
          <w:rFonts w:eastAsia="Times New Roman" w:cstheme="minorHAnsi"/>
          <w:sz w:val="24"/>
          <w:szCs w:val="24"/>
        </w:rPr>
      </w:pPr>
      <w:r w:rsidRPr="00912FF1">
        <w:rPr>
          <w:rFonts w:eastAsia="Times New Roman" w:cstheme="minorHAnsi"/>
          <w:sz w:val="24"/>
          <w:szCs w:val="24"/>
        </w:rPr>
        <w:t xml:space="preserve">           </w:t>
      </w:r>
      <w:r w:rsidRPr="00912FF1">
        <w:rPr>
          <w:rFonts w:eastAsia="Times New Roman" w:cstheme="minorHAnsi"/>
          <w:sz w:val="24"/>
          <w:szCs w:val="24"/>
        </w:rPr>
        <w:tab/>
      </w:r>
      <w:r w:rsidRPr="00912FF1">
        <w:rPr>
          <w:rFonts w:eastAsia="Times New Roman" w:cstheme="minorHAnsi"/>
          <w:sz w:val="24"/>
          <w:szCs w:val="24"/>
        </w:rPr>
        <w:tab/>
      </w:r>
      <w:r w:rsidRPr="00912FF1">
        <w:rPr>
          <w:rFonts w:eastAsia="Times New Roman" w:cstheme="minorHAnsi"/>
          <w:sz w:val="24"/>
          <w:szCs w:val="24"/>
        </w:rPr>
        <w:tab/>
      </w:r>
      <w:r w:rsidRPr="00912FF1">
        <w:rPr>
          <w:rFonts w:eastAsia="Times New Roman" w:cstheme="minorHAnsi"/>
          <w:sz w:val="24"/>
          <w:szCs w:val="24"/>
        </w:rPr>
        <w:tab/>
        <w:t xml:space="preserve"> </w:t>
      </w:r>
    </w:p>
    <w:sectPr w:rsidR="00912FF1" w:rsidRPr="00912FF1" w:rsidSect="003C46FA">
      <w:headerReference w:type="default" r:id="rId8"/>
      <w:footerReference w:type="even" r:id="rId9"/>
      <w:headerReference w:type="first" r:id="rId10"/>
      <w:pgSz w:w="11906" w:h="16838"/>
      <w:pgMar w:top="1417" w:right="1417" w:bottom="1417" w:left="141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769D6" w14:textId="77777777" w:rsidR="005D0234" w:rsidRDefault="005D0234" w:rsidP="00263043">
      <w:pPr>
        <w:spacing w:after="0" w:line="240" w:lineRule="auto"/>
      </w:pPr>
      <w:r>
        <w:separator/>
      </w:r>
    </w:p>
  </w:endnote>
  <w:endnote w:type="continuationSeparator" w:id="0">
    <w:p w14:paraId="12CD065C" w14:textId="77777777" w:rsidR="005D0234" w:rsidRDefault="005D0234"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780698"/>
      <w:docPartObj>
        <w:docPartGallery w:val="Page Numbers (Bottom of Page)"/>
        <w:docPartUnique/>
      </w:docPartObj>
    </w:sdtPr>
    <w:sdtContent>
      <w:p w14:paraId="292D39FA" w14:textId="2D94533D" w:rsidR="003C46FA" w:rsidRDefault="003C46FA">
        <w:pPr>
          <w:pStyle w:val="Stopka"/>
          <w:jc w:val="center"/>
        </w:pPr>
        <w:r>
          <w:fldChar w:fldCharType="begin"/>
        </w:r>
        <w:r>
          <w:instrText>PAGE   \* MERGEFORMAT</w:instrText>
        </w:r>
        <w:r>
          <w:fldChar w:fldCharType="separate"/>
        </w:r>
        <w:r w:rsidR="00AF2A83">
          <w:rPr>
            <w:noProof/>
          </w:rPr>
          <w:t>4</w:t>
        </w:r>
        <w:r>
          <w:fldChar w:fldCharType="end"/>
        </w:r>
      </w:p>
    </w:sdtContent>
  </w:sdt>
  <w:p w14:paraId="52DB903F" w14:textId="77777777" w:rsidR="003C46FA" w:rsidRDefault="003C46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834A6" w14:textId="77777777" w:rsidR="005D0234" w:rsidRDefault="005D0234" w:rsidP="00263043">
      <w:pPr>
        <w:spacing w:after="0" w:line="240" w:lineRule="auto"/>
      </w:pPr>
      <w:r>
        <w:separator/>
      </w:r>
    </w:p>
  </w:footnote>
  <w:footnote w:type="continuationSeparator" w:id="0">
    <w:p w14:paraId="07C923BF" w14:textId="77777777" w:rsidR="005D0234" w:rsidRDefault="005D0234" w:rsidP="0026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6902" w14:textId="7E502551" w:rsidR="00E96269" w:rsidRDefault="001A0064"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p>
  <w:p w14:paraId="5BA23BE7" w14:textId="77777777" w:rsidR="00E96269" w:rsidRPr="00F4256C"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Regionalny Dyrektor</w:t>
    </w:r>
  </w:p>
  <w:p w14:paraId="79E10660" w14:textId="63B49E11" w:rsidR="00E96269" w:rsidRPr="00F4256C"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Ochrony Środowiska</w:t>
    </w:r>
  </w:p>
  <w:p w14:paraId="48BE7B93" w14:textId="2320E5F1" w:rsidR="00E96269" w:rsidRPr="00A41921"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BBC"/>
    <w:multiLevelType w:val="hybridMultilevel"/>
    <w:tmpl w:val="BC26921C"/>
    <w:lvl w:ilvl="0" w:tplc="122A1A90">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15:restartNumberingAfterBreak="0">
    <w:nsid w:val="02732FB3"/>
    <w:multiLevelType w:val="hybridMultilevel"/>
    <w:tmpl w:val="2662E870"/>
    <w:lvl w:ilvl="0" w:tplc="B64E81E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5D2C22"/>
    <w:multiLevelType w:val="hybridMultilevel"/>
    <w:tmpl w:val="88A83DDE"/>
    <w:lvl w:ilvl="0" w:tplc="04150003">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FC56FF"/>
    <w:multiLevelType w:val="hybridMultilevel"/>
    <w:tmpl w:val="7CB6B13E"/>
    <w:lvl w:ilvl="0" w:tplc="C5480A2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D54770A"/>
    <w:multiLevelType w:val="hybridMultilevel"/>
    <w:tmpl w:val="32960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BB28AA"/>
    <w:multiLevelType w:val="hybridMultilevel"/>
    <w:tmpl w:val="27C2AB52"/>
    <w:lvl w:ilvl="0" w:tplc="122A1A90">
      <w:start w:val="1"/>
      <w:numFmt w:val="bullet"/>
      <w:lvlText w:val=""/>
      <w:lvlJc w:val="left"/>
      <w:pPr>
        <w:ind w:left="720" w:hanging="360"/>
      </w:pPr>
      <w:rPr>
        <w:rFonts w:ascii="Symbol" w:hAnsi="Symbol" w:hint="default"/>
        <w:color w:val="auto"/>
      </w:rPr>
    </w:lvl>
    <w:lvl w:ilvl="1" w:tplc="122A1A90">
      <w:start w:val="1"/>
      <w:numFmt w:val="bullet"/>
      <w:lvlText w:val=""/>
      <w:lvlJc w:val="left"/>
      <w:pPr>
        <w:ind w:left="785"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3493C"/>
    <w:multiLevelType w:val="hybridMultilevel"/>
    <w:tmpl w:val="99306CC8"/>
    <w:lvl w:ilvl="0" w:tplc="BE9ABE6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6E20795"/>
    <w:multiLevelType w:val="hybridMultilevel"/>
    <w:tmpl w:val="9A60C64A"/>
    <w:lvl w:ilvl="0" w:tplc="CE401184">
      <w:start w:val="1"/>
      <w:numFmt w:val="bullet"/>
      <w:lvlText w:val=""/>
      <w:lvlJc w:val="right"/>
      <w:pPr>
        <w:ind w:left="1218" w:hanging="360"/>
      </w:pPr>
      <w:rPr>
        <w:rFonts w:ascii="Symbol" w:hAnsi="Symbol" w:hint="default"/>
      </w:rPr>
    </w:lvl>
    <w:lvl w:ilvl="1" w:tplc="04150003">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12"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44DB5"/>
    <w:multiLevelType w:val="multilevel"/>
    <w:tmpl w:val="BFE2F1DC"/>
    <w:lvl w:ilvl="0">
      <w:start w:val="8"/>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31"/>
        </w:tabs>
        <w:ind w:left="1531" w:hanging="680"/>
      </w:pPr>
      <w:rPr>
        <w:rFonts w:hint="default"/>
      </w:rPr>
    </w:lvl>
    <w:lvl w:ilvl="3">
      <w:start w:val="1"/>
      <w:numFmt w:val="lowerLetter"/>
      <w:lvlRestart w:val="0"/>
      <w:lvlText w:val="%4)"/>
      <w:lvlJc w:val="left"/>
      <w:pPr>
        <w:tabs>
          <w:tab w:val="num" w:pos="964"/>
        </w:tabs>
        <w:ind w:left="964" w:hanging="397"/>
      </w:pPr>
      <w:rPr>
        <w:rFonts w:hint="default"/>
      </w:rPr>
    </w:lvl>
    <w:lvl w:ilvl="4">
      <w:start w:val="1"/>
      <w:numFmt w:val="bullet"/>
      <w:lvlText w:val=""/>
      <w:lvlJc w:val="left"/>
      <w:pPr>
        <w:tabs>
          <w:tab w:val="num" w:pos="965"/>
        </w:tabs>
        <w:ind w:left="965" w:hanging="397"/>
      </w:pPr>
      <w:rPr>
        <w:rFonts w:ascii="Symbol" w:hAnsi="Symbol" w:hint="default"/>
        <w:b w:val="0"/>
        <w:i w:val="0"/>
      </w:rPr>
    </w:lvl>
    <w:lvl w:ilvl="5">
      <w:start w:val="1"/>
      <w:numFmt w:val="bullet"/>
      <w:lvlText w:val=""/>
      <w:lvlJc w:val="left"/>
      <w:pPr>
        <w:tabs>
          <w:tab w:val="num" w:pos="396"/>
        </w:tabs>
        <w:ind w:left="396" w:hanging="396"/>
      </w:pPr>
      <w:rPr>
        <w:rFonts w:ascii="Symbol" w:hAnsi="Symbol" w:hint="default"/>
      </w:rPr>
    </w:lvl>
    <w:lvl w:ilvl="6">
      <w:start w:val="1"/>
      <w:numFmt w:val="bullet"/>
      <w:lvlText w:val=""/>
      <w:lvlJc w:val="left"/>
      <w:pPr>
        <w:tabs>
          <w:tab w:val="num" w:pos="1361"/>
        </w:tabs>
        <w:ind w:left="1361" w:hanging="397"/>
      </w:pPr>
      <w:rPr>
        <w:rFonts w:ascii="Symbol" w:hAnsi="Symbol" w:hint="default"/>
      </w:rPr>
    </w:lvl>
    <w:lvl w:ilvl="7">
      <w:start w:val="1"/>
      <w:numFmt w:val="bullet"/>
      <w:lvlText w:val=""/>
      <w:lvlJc w:val="left"/>
      <w:pPr>
        <w:tabs>
          <w:tab w:val="num" w:pos="1361"/>
        </w:tabs>
        <w:ind w:left="1361" w:hanging="397"/>
      </w:pPr>
      <w:rPr>
        <w:rFonts w:ascii="Wingdings" w:hAnsi="Wingdings" w:hint="default"/>
      </w:rPr>
    </w:lvl>
    <w:lvl w:ilvl="8">
      <w:start w:val="1"/>
      <w:numFmt w:val="none"/>
      <w:lvlRestart w:val="0"/>
      <w:lvlText w:val=""/>
      <w:lvlJc w:val="left"/>
      <w:pPr>
        <w:tabs>
          <w:tab w:val="num" w:pos="0"/>
        </w:tabs>
        <w:ind w:left="0" w:firstLine="0"/>
      </w:pPr>
      <w:rPr>
        <w:rFonts w:hint="default"/>
        <w:b/>
        <w:i/>
      </w:rPr>
    </w:lvl>
  </w:abstractNum>
  <w:abstractNum w:abstractNumId="14" w15:restartNumberingAfterBreak="0">
    <w:nsid w:val="1C6E4FC8"/>
    <w:multiLevelType w:val="hybridMultilevel"/>
    <w:tmpl w:val="E320E4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16" w15:restartNumberingAfterBreak="0">
    <w:nsid w:val="25917620"/>
    <w:multiLevelType w:val="hybridMultilevel"/>
    <w:tmpl w:val="F09ACB96"/>
    <w:lvl w:ilvl="0" w:tplc="C5480A2E">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E915C3"/>
    <w:multiLevelType w:val="hybridMultilevel"/>
    <w:tmpl w:val="C59EE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C2B2A56"/>
    <w:multiLevelType w:val="hybridMultilevel"/>
    <w:tmpl w:val="E20EF2B2"/>
    <w:lvl w:ilvl="0" w:tplc="73A0323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C531936"/>
    <w:multiLevelType w:val="multilevel"/>
    <w:tmpl w:val="15944B28"/>
    <w:lvl w:ilvl="0">
      <w:start w:val="1"/>
      <w:numFmt w:val="decimal"/>
      <w:lvlText w:val="%1."/>
      <w:lvlJc w:val="left"/>
      <w:pPr>
        <w:ind w:left="360" w:hanging="360"/>
      </w:pPr>
    </w:lvl>
    <w:lvl w:ilvl="1">
      <w:start w:val="1"/>
      <w:numFmt w:val="decimal"/>
      <w:lvlText w:val="%2."/>
      <w:lvlJc w:val="left"/>
      <w:pPr>
        <w:ind w:left="858" w:hanging="432"/>
      </w:pPr>
      <w:rPr>
        <w:b/>
        <w:i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6"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E017D5"/>
    <w:multiLevelType w:val="hybridMultilevel"/>
    <w:tmpl w:val="1C1E0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FC5187"/>
    <w:multiLevelType w:val="hybridMultilevel"/>
    <w:tmpl w:val="F15ACDB2"/>
    <w:lvl w:ilvl="0" w:tplc="04150013">
      <w:start w:val="1"/>
      <w:numFmt w:val="upperRoman"/>
      <w:lvlText w:val="%1."/>
      <w:lvlJc w:val="righ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34AE4340"/>
    <w:multiLevelType w:val="hybridMultilevel"/>
    <w:tmpl w:val="77F0B2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AA68C5"/>
    <w:multiLevelType w:val="hybridMultilevel"/>
    <w:tmpl w:val="5BD8F150"/>
    <w:lvl w:ilvl="0" w:tplc="C5480A2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4" w15:restartNumberingAfterBreak="0">
    <w:nsid w:val="3BFD258A"/>
    <w:multiLevelType w:val="hybridMultilevel"/>
    <w:tmpl w:val="D138E2D8"/>
    <w:lvl w:ilvl="0" w:tplc="BB122768">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D5D66B3"/>
    <w:multiLevelType w:val="hybridMultilevel"/>
    <w:tmpl w:val="3864B90E"/>
    <w:lvl w:ilvl="0" w:tplc="BE9ABE6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EEC13A6"/>
    <w:multiLevelType w:val="hybridMultilevel"/>
    <w:tmpl w:val="D9CAD4A2"/>
    <w:lvl w:ilvl="0" w:tplc="C5480A2E">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7" w15:restartNumberingAfterBreak="0">
    <w:nsid w:val="3F6F442C"/>
    <w:multiLevelType w:val="hybridMultilevel"/>
    <w:tmpl w:val="D4B0107C"/>
    <w:lvl w:ilvl="0" w:tplc="73A0323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1521BFF"/>
    <w:multiLevelType w:val="hybridMultilevel"/>
    <w:tmpl w:val="BC00FE90"/>
    <w:lvl w:ilvl="0" w:tplc="9E60439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F456B0"/>
    <w:multiLevelType w:val="hybridMultilevel"/>
    <w:tmpl w:val="54989E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4401FC1"/>
    <w:multiLevelType w:val="hybridMultilevel"/>
    <w:tmpl w:val="79AAFAF2"/>
    <w:lvl w:ilvl="0" w:tplc="BB12276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48D1CC4"/>
    <w:multiLevelType w:val="hybridMultilevel"/>
    <w:tmpl w:val="A9CEADE6"/>
    <w:lvl w:ilvl="0" w:tplc="C5480A2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2" w15:restartNumberingAfterBreak="0">
    <w:nsid w:val="463E7C13"/>
    <w:multiLevelType w:val="hybridMultilevel"/>
    <w:tmpl w:val="59C40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D3D6277"/>
    <w:multiLevelType w:val="hybridMultilevel"/>
    <w:tmpl w:val="EEE43D50"/>
    <w:lvl w:ilvl="0" w:tplc="4C141638">
      <w:start w:val="1"/>
      <w:numFmt w:val="bullet"/>
      <w:lvlText w:val=""/>
      <w:lvlJc w:val="left"/>
      <w:pPr>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5828522F"/>
    <w:multiLevelType w:val="hybridMultilevel"/>
    <w:tmpl w:val="45704F28"/>
    <w:lvl w:ilvl="0" w:tplc="BE9ABE6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8591339"/>
    <w:multiLevelType w:val="hybridMultilevel"/>
    <w:tmpl w:val="E65E5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9E675E"/>
    <w:multiLevelType w:val="hybridMultilevel"/>
    <w:tmpl w:val="8A626930"/>
    <w:lvl w:ilvl="0" w:tplc="CDC8F2F0">
      <w:start w:val="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A0C3AB3"/>
    <w:multiLevelType w:val="hybridMultilevel"/>
    <w:tmpl w:val="6896B862"/>
    <w:lvl w:ilvl="0" w:tplc="C5480A2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0" w15:restartNumberingAfterBreak="0">
    <w:nsid w:val="5B5A5859"/>
    <w:multiLevelType w:val="hybridMultilevel"/>
    <w:tmpl w:val="7B46994E"/>
    <w:lvl w:ilvl="0" w:tplc="57A0116C">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3" w15:restartNumberingAfterBreak="0">
    <w:nsid w:val="5FAC10E1"/>
    <w:multiLevelType w:val="hybridMultilevel"/>
    <w:tmpl w:val="742E9090"/>
    <w:lvl w:ilvl="0" w:tplc="5554D020">
      <w:start w:val="1"/>
      <w:numFmt w:val="bullet"/>
      <w:lvlText w:val="-"/>
      <w:lvlJc w:val="left"/>
      <w:pPr>
        <w:ind w:left="502"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0E037CE"/>
    <w:multiLevelType w:val="hybridMultilevel"/>
    <w:tmpl w:val="4D6213F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6"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D266D2"/>
    <w:multiLevelType w:val="hybridMultilevel"/>
    <w:tmpl w:val="E24283F8"/>
    <w:lvl w:ilvl="0" w:tplc="642ED8E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FAB55FA"/>
    <w:multiLevelType w:val="hybridMultilevel"/>
    <w:tmpl w:val="7D582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2091339"/>
    <w:multiLevelType w:val="hybridMultilevel"/>
    <w:tmpl w:val="3A36972E"/>
    <w:lvl w:ilvl="0" w:tplc="BE9ABE6E">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23A7C28"/>
    <w:multiLevelType w:val="hybridMultilevel"/>
    <w:tmpl w:val="DFAA0B46"/>
    <w:lvl w:ilvl="0" w:tplc="BE9ABE6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BF53F13"/>
    <w:multiLevelType w:val="hybridMultilevel"/>
    <w:tmpl w:val="1C925F94"/>
    <w:lvl w:ilvl="0" w:tplc="3D880D42">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4"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8050226">
    <w:abstractNumId w:val="5"/>
  </w:num>
  <w:num w:numId="2" w16cid:durableId="1646812708">
    <w:abstractNumId w:val="64"/>
  </w:num>
  <w:num w:numId="3" w16cid:durableId="256598080">
    <w:abstractNumId w:val="18"/>
  </w:num>
  <w:num w:numId="4" w16cid:durableId="1593321705">
    <w:abstractNumId w:val="20"/>
  </w:num>
  <w:num w:numId="5" w16cid:durableId="1727796498">
    <w:abstractNumId w:val="25"/>
  </w:num>
  <w:num w:numId="6" w16cid:durableId="2029602440">
    <w:abstractNumId w:val="27"/>
  </w:num>
  <w:num w:numId="7" w16cid:durableId="1061440003">
    <w:abstractNumId w:val="51"/>
  </w:num>
  <w:num w:numId="8" w16cid:durableId="2126188535">
    <w:abstractNumId w:val="21"/>
  </w:num>
  <w:num w:numId="9" w16cid:durableId="232590199">
    <w:abstractNumId w:val="15"/>
  </w:num>
  <w:num w:numId="10" w16cid:durableId="687213856">
    <w:abstractNumId w:val="43"/>
  </w:num>
  <w:num w:numId="11" w16cid:durableId="1060397988">
    <w:abstractNumId w:val="2"/>
  </w:num>
  <w:num w:numId="12" w16cid:durableId="361319295">
    <w:abstractNumId w:val="45"/>
  </w:num>
  <w:num w:numId="13" w16cid:durableId="2146269859">
    <w:abstractNumId w:val="7"/>
  </w:num>
  <w:num w:numId="14" w16cid:durableId="720055942">
    <w:abstractNumId w:val="9"/>
  </w:num>
  <w:num w:numId="15" w16cid:durableId="295719193">
    <w:abstractNumId w:val="26"/>
  </w:num>
  <w:num w:numId="16" w16cid:durableId="353772374">
    <w:abstractNumId w:val="57"/>
  </w:num>
  <w:num w:numId="17" w16cid:durableId="632180334">
    <w:abstractNumId w:val="55"/>
  </w:num>
  <w:num w:numId="18" w16cid:durableId="902446168">
    <w:abstractNumId w:val="22"/>
  </w:num>
  <w:num w:numId="19" w16cid:durableId="1589969357">
    <w:abstractNumId w:val="28"/>
  </w:num>
  <w:num w:numId="20" w16cid:durableId="1240023059">
    <w:abstractNumId w:val="56"/>
  </w:num>
  <w:num w:numId="21" w16cid:durableId="423648221">
    <w:abstractNumId w:val="19"/>
  </w:num>
  <w:num w:numId="22" w16cid:durableId="651984273">
    <w:abstractNumId w:val="52"/>
  </w:num>
  <w:num w:numId="23" w16cid:durableId="844591351">
    <w:abstractNumId w:val="31"/>
  </w:num>
  <w:num w:numId="24" w16cid:durableId="1934586010">
    <w:abstractNumId w:val="6"/>
  </w:num>
  <w:num w:numId="25" w16cid:durableId="344017091">
    <w:abstractNumId w:val="65"/>
  </w:num>
  <w:num w:numId="26" w16cid:durableId="231618663">
    <w:abstractNumId w:val="12"/>
  </w:num>
  <w:num w:numId="27" w16cid:durableId="15061711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2904145">
    <w:abstractNumId w:val="47"/>
  </w:num>
  <w:num w:numId="29" w16cid:durableId="970214379">
    <w:abstractNumId w:val="63"/>
  </w:num>
  <w:num w:numId="30" w16cid:durableId="1099957045">
    <w:abstractNumId w:val="42"/>
  </w:num>
  <w:num w:numId="31" w16cid:durableId="513810248">
    <w:abstractNumId w:val="50"/>
  </w:num>
  <w:num w:numId="32" w16cid:durableId="115876902">
    <w:abstractNumId w:val="30"/>
  </w:num>
  <w:num w:numId="33" w16cid:durableId="2147315259">
    <w:abstractNumId w:val="24"/>
  </w:num>
  <w:num w:numId="34" w16cid:durableId="1659117489">
    <w:abstractNumId w:val="36"/>
  </w:num>
  <w:num w:numId="35" w16cid:durableId="1838157260">
    <w:abstractNumId w:val="39"/>
  </w:num>
  <w:num w:numId="36" w16cid:durableId="65763553">
    <w:abstractNumId w:val="14"/>
  </w:num>
  <w:num w:numId="37" w16cid:durableId="2064985289">
    <w:abstractNumId w:val="3"/>
  </w:num>
  <w:num w:numId="38" w16cid:durableId="1750151172">
    <w:abstractNumId w:val="59"/>
  </w:num>
  <w:num w:numId="39" w16cid:durableId="1393310574">
    <w:abstractNumId w:val="1"/>
  </w:num>
  <w:num w:numId="40" w16cid:durableId="787969022">
    <w:abstractNumId w:val="40"/>
  </w:num>
  <w:num w:numId="41" w16cid:durableId="1182889087">
    <w:abstractNumId w:val="44"/>
  </w:num>
  <w:num w:numId="42" w16cid:durableId="407653088">
    <w:abstractNumId w:val="23"/>
  </w:num>
  <w:num w:numId="43" w16cid:durableId="654921011">
    <w:abstractNumId w:val="11"/>
  </w:num>
  <w:num w:numId="44" w16cid:durableId="887490486">
    <w:abstractNumId w:val="37"/>
  </w:num>
  <w:num w:numId="45" w16cid:durableId="1839346153">
    <w:abstractNumId w:val="38"/>
  </w:num>
  <w:num w:numId="46" w16cid:durableId="452016074">
    <w:abstractNumId w:val="13"/>
  </w:num>
  <w:num w:numId="47" w16cid:durableId="358243749">
    <w:abstractNumId w:val="53"/>
  </w:num>
  <w:num w:numId="48" w16cid:durableId="466900812">
    <w:abstractNumId w:val="34"/>
  </w:num>
  <w:num w:numId="49" w16cid:durableId="69079370">
    <w:abstractNumId w:val="17"/>
  </w:num>
  <w:num w:numId="50" w16cid:durableId="248463675">
    <w:abstractNumId w:val="29"/>
  </w:num>
  <w:num w:numId="51" w16cid:durableId="1596132538">
    <w:abstractNumId w:val="54"/>
  </w:num>
  <w:num w:numId="52" w16cid:durableId="1475415954">
    <w:abstractNumId w:val="8"/>
  </w:num>
  <w:num w:numId="53" w16cid:durableId="576597447">
    <w:abstractNumId w:val="32"/>
  </w:num>
  <w:num w:numId="54" w16cid:durableId="1347904398">
    <w:abstractNumId w:val="10"/>
  </w:num>
  <w:num w:numId="55" w16cid:durableId="1424499096">
    <w:abstractNumId w:val="61"/>
  </w:num>
  <w:num w:numId="56" w16cid:durableId="216866350">
    <w:abstractNumId w:val="62"/>
  </w:num>
  <w:num w:numId="57" w16cid:durableId="479272522">
    <w:abstractNumId w:val="35"/>
  </w:num>
  <w:num w:numId="58" w16cid:durableId="2128313758">
    <w:abstractNumId w:val="46"/>
  </w:num>
  <w:num w:numId="59" w16cid:durableId="559095108">
    <w:abstractNumId w:val="48"/>
  </w:num>
  <w:num w:numId="60" w16cid:durableId="2110926527">
    <w:abstractNumId w:val="0"/>
  </w:num>
  <w:num w:numId="61" w16cid:durableId="926765974">
    <w:abstractNumId w:val="60"/>
  </w:num>
  <w:num w:numId="62" w16cid:durableId="581790974">
    <w:abstractNumId w:val="16"/>
  </w:num>
  <w:num w:numId="63" w16cid:durableId="1747533829">
    <w:abstractNumId w:val="33"/>
  </w:num>
  <w:num w:numId="64" w16cid:durableId="1204057955">
    <w:abstractNumId w:val="49"/>
  </w:num>
  <w:num w:numId="65" w16cid:durableId="650674091">
    <w:abstractNumId w:val="4"/>
  </w:num>
  <w:num w:numId="66" w16cid:durableId="54533405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5707"/>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769B"/>
    <w:rsid w:val="00100A27"/>
    <w:rsid w:val="00101D70"/>
    <w:rsid w:val="00102487"/>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12BA"/>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3937"/>
    <w:rsid w:val="002858AA"/>
    <w:rsid w:val="00293A94"/>
    <w:rsid w:val="002945C6"/>
    <w:rsid w:val="002A110A"/>
    <w:rsid w:val="002A4841"/>
    <w:rsid w:val="002A6CD0"/>
    <w:rsid w:val="002A7526"/>
    <w:rsid w:val="002B0EAB"/>
    <w:rsid w:val="002B5EA1"/>
    <w:rsid w:val="002C2A25"/>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428A"/>
    <w:rsid w:val="003408C5"/>
    <w:rsid w:val="003429B6"/>
    <w:rsid w:val="00342D15"/>
    <w:rsid w:val="00345C17"/>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6FA"/>
    <w:rsid w:val="003C489B"/>
    <w:rsid w:val="003D33EF"/>
    <w:rsid w:val="003D377B"/>
    <w:rsid w:val="003D641C"/>
    <w:rsid w:val="003D7FC7"/>
    <w:rsid w:val="003E1BE7"/>
    <w:rsid w:val="003E28C3"/>
    <w:rsid w:val="003F0377"/>
    <w:rsid w:val="003F44A2"/>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4A44"/>
    <w:rsid w:val="0049585C"/>
    <w:rsid w:val="00495B97"/>
    <w:rsid w:val="004A4D60"/>
    <w:rsid w:val="004A79B2"/>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0234"/>
    <w:rsid w:val="005D1012"/>
    <w:rsid w:val="005D19E6"/>
    <w:rsid w:val="005F231C"/>
    <w:rsid w:val="005F45F3"/>
    <w:rsid w:val="005F7138"/>
    <w:rsid w:val="00605756"/>
    <w:rsid w:val="0062797F"/>
    <w:rsid w:val="0063371E"/>
    <w:rsid w:val="00633C6F"/>
    <w:rsid w:val="0063551A"/>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1E3C"/>
    <w:rsid w:val="006C54D8"/>
    <w:rsid w:val="006F438F"/>
    <w:rsid w:val="006F6553"/>
    <w:rsid w:val="006F796E"/>
    <w:rsid w:val="00703740"/>
    <w:rsid w:val="00712550"/>
    <w:rsid w:val="007127E5"/>
    <w:rsid w:val="00720303"/>
    <w:rsid w:val="007234F7"/>
    <w:rsid w:val="007235AF"/>
    <w:rsid w:val="00730068"/>
    <w:rsid w:val="007312F1"/>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1576"/>
    <w:rsid w:val="007D29F9"/>
    <w:rsid w:val="007D34F4"/>
    <w:rsid w:val="007E1A90"/>
    <w:rsid w:val="007E3E1F"/>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12FF1"/>
    <w:rsid w:val="00926562"/>
    <w:rsid w:val="00926CEA"/>
    <w:rsid w:val="0092742C"/>
    <w:rsid w:val="00927554"/>
    <w:rsid w:val="0093090C"/>
    <w:rsid w:val="009465B1"/>
    <w:rsid w:val="009519C5"/>
    <w:rsid w:val="00955EC1"/>
    <w:rsid w:val="00960EDB"/>
    <w:rsid w:val="0096221E"/>
    <w:rsid w:val="00964885"/>
    <w:rsid w:val="0096691F"/>
    <w:rsid w:val="00970153"/>
    <w:rsid w:val="00972A42"/>
    <w:rsid w:val="00973405"/>
    <w:rsid w:val="00973687"/>
    <w:rsid w:val="0098166A"/>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36AD3"/>
    <w:rsid w:val="00A41921"/>
    <w:rsid w:val="00A4248F"/>
    <w:rsid w:val="00A433CA"/>
    <w:rsid w:val="00A453F8"/>
    <w:rsid w:val="00A45F71"/>
    <w:rsid w:val="00A468F3"/>
    <w:rsid w:val="00A52599"/>
    <w:rsid w:val="00A60D68"/>
    <w:rsid w:val="00A61A31"/>
    <w:rsid w:val="00A70585"/>
    <w:rsid w:val="00A735F3"/>
    <w:rsid w:val="00A75C5E"/>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A83"/>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1252"/>
    <w:rsid w:val="00BC12E6"/>
    <w:rsid w:val="00BC188C"/>
    <w:rsid w:val="00BC2613"/>
    <w:rsid w:val="00BC4268"/>
    <w:rsid w:val="00BD45AC"/>
    <w:rsid w:val="00BD5232"/>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3615"/>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1C90"/>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2352"/>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8879"/>
  <w15:docId w15:val="{1905FDDA-94C6-48E0-A78D-1A66A27E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F0BA-035F-47E3-975D-8288EA4D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10361</Words>
  <Characters>62167</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Marchut, Agnieszka</dc:creator>
  <cp:lastModifiedBy>Klaudia Siadul</cp:lastModifiedBy>
  <cp:revision>8</cp:revision>
  <cp:lastPrinted>2023-10-17T11:15:00Z</cp:lastPrinted>
  <dcterms:created xsi:type="dcterms:W3CDTF">2024-07-01T07:00:00Z</dcterms:created>
  <dcterms:modified xsi:type="dcterms:W3CDTF">2024-11-28T08:39:00Z</dcterms:modified>
</cp:coreProperties>
</file>