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BB1A9" w14:textId="77777777" w:rsidR="00065CF6" w:rsidRDefault="00DB6969" w:rsidP="00B40952">
      <w:pPr>
        <w:pStyle w:val="Tytu"/>
        <w:spacing w:before="4800"/>
      </w:pPr>
      <w:bookmarkStart w:id="0" w:name="_GoBack"/>
      <w:bookmarkEnd w:id="0"/>
      <w:r>
        <w:t xml:space="preserve">DOSTĘPNOŚĆ CYFROWA </w:t>
      </w:r>
      <w:r w:rsidR="00B40952">
        <w:t>PODMIOTÓW PUBLICZNYCH</w:t>
      </w:r>
    </w:p>
    <w:p w14:paraId="6B7B6DF1" w14:textId="77777777" w:rsidR="00851B89" w:rsidRPr="000140E9" w:rsidRDefault="00586429" w:rsidP="000140E9">
      <w:pPr>
        <w:pStyle w:val="Tytu"/>
        <w:spacing w:before="3000"/>
        <w:rPr>
          <w:b w:val="0"/>
          <w:sz w:val="64"/>
          <w:szCs w:val="64"/>
        </w:rPr>
      </w:pPr>
      <w:r>
        <w:rPr>
          <w:rFonts w:cstheme="minorHAnsi"/>
          <w:b w:val="0"/>
          <w:sz w:val="64"/>
          <w:szCs w:val="64"/>
        </w:rPr>
        <w:t>−</w:t>
      </w:r>
      <w:r>
        <w:rPr>
          <w:b w:val="0"/>
          <w:sz w:val="64"/>
          <w:szCs w:val="64"/>
        </w:rPr>
        <w:t xml:space="preserve"> </w:t>
      </w:r>
      <w:r w:rsidR="00065CF6" w:rsidRPr="00B40952">
        <w:rPr>
          <w:b w:val="0"/>
          <w:sz w:val="64"/>
          <w:szCs w:val="64"/>
        </w:rPr>
        <w:t>wyniki monitoringu</w:t>
      </w:r>
      <w:r w:rsidR="00B40952" w:rsidRPr="00B40952">
        <w:rPr>
          <w:b w:val="0"/>
          <w:sz w:val="64"/>
          <w:szCs w:val="64"/>
        </w:rPr>
        <w:t xml:space="preserve"> stron internetowych i aplikacji mobilnych</w:t>
      </w:r>
      <w:r w:rsidR="00065CF6" w:rsidRPr="00B40952">
        <w:rPr>
          <w:b w:val="0"/>
          <w:sz w:val="64"/>
          <w:szCs w:val="64"/>
        </w:rPr>
        <w:t xml:space="preserve"> </w:t>
      </w:r>
      <w:r>
        <w:rPr>
          <w:b w:val="0"/>
          <w:sz w:val="64"/>
          <w:szCs w:val="64"/>
        </w:rPr>
        <w:t xml:space="preserve">w </w:t>
      </w:r>
      <w:r w:rsidR="00065CF6" w:rsidRPr="00B40952">
        <w:rPr>
          <w:b w:val="0"/>
          <w:sz w:val="64"/>
          <w:szCs w:val="64"/>
        </w:rPr>
        <w:t>2022</w:t>
      </w:r>
      <w:r>
        <w:rPr>
          <w:b w:val="0"/>
          <w:sz w:val="64"/>
          <w:szCs w:val="64"/>
        </w:rPr>
        <w:t xml:space="preserve"> r.</w:t>
      </w:r>
      <w:r w:rsidR="00851B89">
        <w:rPr>
          <w:b w:val="0"/>
          <w:sz w:val="64"/>
          <w:szCs w:val="64"/>
        </w:rPr>
        <w:br w:type="page"/>
      </w:r>
    </w:p>
    <w:sdt>
      <w:sdtPr>
        <w:rPr>
          <w:rFonts w:asciiTheme="minorHAnsi" w:eastAsia="Times New Roman" w:hAnsiTheme="minorHAnsi" w:cs="Times New Roman"/>
          <w:color w:val="auto"/>
          <w:sz w:val="24"/>
          <w:szCs w:val="24"/>
        </w:rPr>
        <w:id w:val="-4444683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35B6AD" w14:textId="77777777" w:rsidR="00172FD7" w:rsidRPr="00172FD7" w:rsidRDefault="00172FD7">
          <w:pPr>
            <w:pStyle w:val="Nagwekspisutreci"/>
            <w:rPr>
              <w:rStyle w:val="Nagwek1Znak"/>
              <w:rFonts w:asciiTheme="minorHAnsi" w:hAnsiTheme="minorHAnsi" w:cstheme="minorHAnsi"/>
            </w:rPr>
          </w:pPr>
          <w:r w:rsidRPr="00172FD7">
            <w:rPr>
              <w:rStyle w:val="Nagwek1Znak"/>
              <w:rFonts w:asciiTheme="minorHAnsi" w:hAnsiTheme="minorHAnsi" w:cstheme="minorHAnsi"/>
            </w:rPr>
            <w:t>Spis treści</w:t>
          </w:r>
        </w:p>
        <w:p w14:paraId="56631153" w14:textId="7240A1DE" w:rsidR="00F660DE" w:rsidRDefault="00172FD7">
          <w:pPr>
            <w:pStyle w:val="Spistreci1"/>
            <w:rPr>
              <w:rFonts w:eastAsiaTheme="minorEastAsia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30477444" w:history="1">
            <w:r w:rsidR="00F660DE" w:rsidRPr="00A04BB7">
              <w:rPr>
                <w:rStyle w:val="Hipercze"/>
                <w:noProof/>
              </w:rPr>
              <w:t>Streszczenie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_Toc130477444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319C8DC5" w14:textId="3E8D7E76" w:rsidR="00F660DE" w:rsidRDefault="007F3CAE">
          <w:pPr>
            <w:pStyle w:val="Spistreci1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45" w:history="1">
            <w:r w:rsidR="00F660DE" w:rsidRPr="00A04BB7">
              <w:rPr>
                <w:rStyle w:val="Hipercze"/>
                <w:noProof/>
              </w:rPr>
              <w:t>Opis działań monitorujących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_Toc130477445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DF798A1" w14:textId="7A7C7468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46" w:history="1">
            <w:r w:rsidR="00F660DE" w:rsidRPr="00A04BB7">
              <w:rPr>
                <w:rStyle w:val="Hipercze"/>
                <w:noProof/>
              </w:rPr>
              <w:t>Podstawa prawna monitoringu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_Toc130477446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EA73F10" w14:textId="36116F35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47" w:history="1">
            <w:r w:rsidR="00F660DE" w:rsidRPr="00A04BB7">
              <w:rPr>
                <w:rStyle w:val="Hipercze"/>
                <w:noProof/>
              </w:rPr>
              <w:t>Data realizacji monitoringu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_Toc130477447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12B3C33" w14:textId="5B75C15F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48" w:history="1">
            <w:r w:rsidR="00F660DE" w:rsidRPr="00A04BB7">
              <w:rPr>
                <w:rStyle w:val="Hipercze"/>
                <w:noProof/>
              </w:rPr>
              <w:t>Organ odpowiedzialny za monitoring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_Toc130477448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22B1663E" w14:textId="227969B1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49" w:history="1">
            <w:r w:rsidR="00F660DE" w:rsidRPr="00A04BB7">
              <w:rPr>
                <w:rStyle w:val="Hipercze"/>
                <w:noProof/>
              </w:rPr>
              <w:t>Reprezentatywność i rozkład próby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_Toc130477449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0AAC19CA" w14:textId="23EAACF6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0" w:history="1">
            <w:r w:rsidR="00F660DE" w:rsidRPr="00A04BB7">
              <w:rPr>
                <w:rStyle w:val="Hipercze"/>
                <w:noProof/>
              </w:rPr>
              <w:t>Dobór próby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_Toc130477450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7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076615E1" w14:textId="4F90E124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1" w:history="1">
            <w:r w:rsidR="00F660DE" w:rsidRPr="00A04BB7">
              <w:rPr>
                <w:rStyle w:val="Hipercze"/>
                <w:noProof/>
              </w:rPr>
              <w:t>Konsultowanie doboru prób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_Toc130477451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7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26214C1" w14:textId="1F228395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2" w:history="1">
            <w:r w:rsidR="00F660DE" w:rsidRPr="00A04BB7">
              <w:rPr>
                <w:rStyle w:val="Hipercze"/>
                <w:noProof/>
              </w:rPr>
              <w:t>Liczba stron internetowych i aplikacji mobilnych objętych monitoringiem dostępności cyfrowej, w podziale na rodzaje monitoringów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_Toc130477452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9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37C31CE9" w14:textId="2C12FD1A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3" w:history="1">
            <w:r w:rsidR="00F660DE" w:rsidRPr="00A04BB7">
              <w:rPr>
                <w:rStyle w:val="Hipercze"/>
                <w:noProof/>
              </w:rPr>
              <w:t>Liczba stron internetowych objętych szczegółowym monitoringiem dostępności cyfrowej, w podziale na zasięg oddziaływania instytucji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_Toc130477453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9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338E698" w14:textId="43251D9D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4" w:history="1">
            <w:r w:rsidR="00F660DE" w:rsidRPr="00A04BB7">
              <w:rPr>
                <w:rStyle w:val="Hipercze"/>
                <w:noProof/>
              </w:rPr>
              <w:t>Liczba stron internetowych objętych szczegółowym monitoringiem dostępności cyfrowej, w podziale na zakres usług publicznych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_Toc130477454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10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48F327CA" w14:textId="157AFFA7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5" w:history="1">
            <w:r w:rsidR="00F660DE" w:rsidRPr="00A04BB7">
              <w:rPr>
                <w:rStyle w:val="Hipercze"/>
                <w:noProof/>
              </w:rPr>
              <w:t>Liczba aplikacji mobilnych objętych monitoringiem dostępności cyfrowej, w podziale na systemy operacyjne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_Toc130477455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10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334A50AB" w14:textId="443A92A4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6" w:history="1">
            <w:r w:rsidR="00F660DE" w:rsidRPr="00A04BB7">
              <w:rPr>
                <w:rStyle w:val="Hipercze"/>
                <w:noProof/>
              </w:rPr>
              <w:t>Metodyka badań i narzędzia wykorzystane podczas monitoringu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_Toc130477456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10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45057342" w14:textId="424ACD59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7" w:history="1">
            <w:r w:rsidR="00F660DE" w:rsidRPr="00A04BB7">
              <w:rPr>
                <w:rStyle w:val="Hipercze"/>
                <w:noProof/>
              </w:rPr>
              <w:t xml:space="preserve">Uwzględnianie kryteriów wskazanych w </w:t>
            </w:r>
            <w:r w:rsidR="00F660DE" w:rsidRPr="00A04BB7">
              <w:rPr>
                <w:rStyle w:val="Hipercze"/>
                <w:i/>
                <w:noProof/>
              </w:rPr>
              <w:t>załączniku do ustawy o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_Toc130477457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11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D237B39" w14:textId="067BBD2C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8" w:history="1">
            <w:r w:rsidR="00F660DE" w:rsidRPr="00A04BB7">
              <w:rPr>
                <w:rStyle w:val="Hipercze"/>
                <w:noProof/>
              </w:rPr>
              <w:t>Metodyka monitoringu uproszczonego stron internetowych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_Toc130477458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14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53B2826" w14:textId="2C2EC27D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59" w:history="1">
            <w:r w:rsidR="00F660DE" w:rsidRPr="00A04BB7">
              <w:rPr>
                <w:rStyle w:val="Hipercze"/>
                <w:noProof/>
              </w:rPr>
              <w:t>Metodyka monitoringu szczegółowego stron internetowych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_Toc130477459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15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980301D" w14:textId="10817180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0" w:history="1">
            <w:r w:rsidR="00F660DE" w:rsidRPr="00A04BB7">
              <w:rPr>
                <w:rStyle w:val="Hipercze"/>
                <w:noProof/>
              </w:rPr>
              <w:t>Metodyka monitoringu szczegółowego aplikacji mobilnych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_Toc130477460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17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25C2C179" w14:textId="774DD727" w:rsidR="00F660DE" w:rsidRDefault="007F3CAE">
          <w:pPr>
            <w:pStyle w:val="Spistreci1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1" w:history="1">
            <w:r w:rsidR="00F660DE" w:rsidRPr="00A04BB7">
              <w:rPr>
                <w:rStyle w:val="Hipercze"/>
                <w:noProof/>
              </w:rPr>
              <w:t>Wyniki monitoringu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_Toc130477461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20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3B84F8E1" w14:textId="6721C065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2" w:history="1">
            <w:r w:rsidR="00F660DE" w:rsidRPr="00A04BB7">
              <w:rPr>
                <w:rStyle w:val="Hipercze"/>
                <w:noProof/>
              </w:rPr>
              <w:t>Monitoring uproszczony stron internetowych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_Toc130477462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20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74C92DF" w14:textId="3B49101F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3" w:history="1">
            <w:r w:rsidR="00F660DE" w:rsidRPr="00A04BB7">
              <w:rPr>
                <w:rStyle w:val="Hipercze"/>
                <w:noProof/>
              </w:rPr>
              <w:t>Zidentyfikowane błędy dostępności cyfrowej w uproszczonym badaniu stron internetowych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_Toc130477463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20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4FAB6B9F" w14:textId="60F0CF03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4" w:history="1">
            <w:r w:rsidR="00F660DE" w:rsidRPr="00A04BB7">
              <w:rPr>
                <w:rStyle w:val="Hipercze"/>
                <w:noProof/>
              </w:rPr>
              <w:t>Błędy w podziale na 4 zasady dostępności cyfrowej na badanych stronach internetowych (tożsame z zasadami WCAG)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_Toc130477464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22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E4CA147" w14:textId="3F29E435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5" w:history="1">
            <w:r w:rsidR="00F660DE" w:rsidRPr="00A04BB7">
              <w:rPr>
                <w:rStyle w:val="Hipercze"/>
                <w:noProof/>
              </w:rPr>
              <w:t>Wnioski z badania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_Toc130477465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22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CD41DEC" w14:textId="6D4BEDFA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6" w:history="1">
            <w:r w:rsidR="00F660DE" w:rsidRPr="00A04BB7">
              <w:rPr>
                <w:rStyle w:val="Hipercze"/>
                <w:noProof/>
              </w:rPr>
              <w:t>Monitoring szczegółowy stron internetowych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_Toc130477466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22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08CCDC3" w14:textId="5A335815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7" w:history="1">
            <w:r w:rsidR="00F660DE" w:rsidRPr="00A04BB7">
              <w:rPr>
                <w:rStyle w:val="Hipercze"/>
                <w:noProof/>
              </w:rPr>
              <w:t xml:space="preserve">Strony z błędami w poszczególnych kryteriach wskazanych w </w:t>
            </w:r>
            <w:r w:rsidR="00F660DE" w:rsidRPr="00A04BB7">
              <w:rPr>
                <w:rStyle w:val="Hipercze"/>
                <w:i/>
                <w:noProof/>
              </w:rPr>
              <w:t>załączniku do ustawy o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_Toc130477467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23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44BE8250" w14:textId="305B9896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8" w:history="1">
            <w:r w:rsidR="00F660DE" w:rsidRPr="00A04BB7">
              <w:rPr>
                <w:rStyle w:val="Hipercze"/>
                <w:noProof/>
              </w:rPr>
              <w:t xml:space="preserve">Najczęstsze błędy na badanych stronach internetowych łącznie </w:t>
            </w:r>
            <w:r w:rsidR="00F660DE" w:rsidRPr="00A04BB7">
              <w:rPr>
                <w:rStyle w:val="Hipercze"/>
                <w:rFonts w:cs="Calibri"/>
                <w:noProof/>
              </w:rPr>
              <w:t>—</w:t>
            </w:r>
            <w:r w:rsidR="00F660DE" w:rsidRPr="00A04BB7">
              <w:rPr>
                <w:rStyle w:val="Hipercze"/>
                <w:noProof/>
              </w:rPr>
              <w:t xml:space="preserve"> próba 100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_Toc130477468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26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B9A140C" w14:textId="6E1EC893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69" w:history="1">
            <w:r w:rsidR="00F660DE" w:rsidRPr="00A04BB7">
              <w:rPr>
                <w:rStyle w:val="Hipercze"/>
                <w:noProof/>
              </w:rPr>
              <w:t>Wszystkie rodzaje zidentyfikowanych błędów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_Toc130477469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26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40FFFA29" w14:textId="14A04784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0" w:history="1">
            <w:r w:rsidR="00F660DE" w:rsidRPr="00A04BB7">
              <w:rPr>
                <w:rStyle w:val="Hipercze"/>
                <w:noProof/>
              </w:rPr>
              <w:t>Błędy w podziale na ich wagę na badanych stronach internetowych łącznie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_Toc130477470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34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372CBCA7" w14:textId="0D0125AF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1" w:history="1">
            <w:r w:rsidR="00F660DE" w:rsidRPr="00A04BB7">
              <w:rPr>
                <w:rStyle w:val="Hipercze"/>
                <w:noProof/>
              </w:rPr>
              <w:t>Zestawienie wyników powtórnie zbadanych 21 stron internetowych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_Toc130477471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35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4A4E30A1" w14:textId="2894A92F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2" w:history="1">
            <w:r w:rsidR="00F660DE" w:rsidRPr="00A04BB7">
              <w:rPr>
                <w:rStyle w:val="Hipercze"/>
                <w:noProof/>
              </w:rPr>
              <w:t>Dobre praktyki zidentyfikowane na badanych stronach internetowych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_Toc130477472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35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34AC61C9" w14:textId="4F532CF8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3" w:history="1">
            <w:r w:rsidR="00F660DE" w:rsidRPr="00A04BB7">
              <w:rPr>
                <w:rStyle w:val="Hipercze"/>
                <w:noProof/>
              </w:rPr>
              <w:t>Złe praktyki zidentyfikowane na badanych stronach internetowych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_Toc130477473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35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43038EE" w14:textId="366286CA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4" w:history="1">
            <w:r w:rsidR="00F660DE" w:rsidRPr="00A04BB7">
              <w:rPr>
                <w:rStyle w:val="Hipercze"/>
                <w:noProof/>
              </w:rPr>
              <w:t>Wnioski z badania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_Toc130477474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36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904E54A" w14:textId="4BC794A2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5" w:history="1">
            <w:r w:rsidR="00F660DE" w:rsidRPr="00A04BB7">
              <w:rPr>
                <w:rStyle w:val="Hipercze"/>
                <w:noProof/>
              </w:rPr>
              <w:t>Monitoring szczegółowy aplikacji mobilnych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_Toc130477475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36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2BDD3820" w14:textId="5B91B9FC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6" w:history="1">
            <w:r w:rsidR="00F660DE" w:rsidRPr="00A04BB7">
              <w:rPr>
                <w:rStyle w:val="Hipercze"/>
                <w:noProof/>
              </w:rPr>
              <w:t xml:space="preserve">Aplikacje mobilne z błędami w poszczególnych kryteriach określonych w </w:t>
            </w:r>
            <w:r w:rsidR="00F660DE" w:rsidRPr="00A04BB7">
              <w:rPr>
                <w:rStyle w:val="Hipercze"/>
                <w:i/>
                <w:noProof/>
              </w:rPr>
              <w:t>załączniku do</w:t>
            </w:r>
            <w:r w:rsidR="00F660DE" w:rsidRPr="00A04BB7">
              <w:rPr>
                <w:rStyle w:val="Hipercze"/>
                <w:noProof/>
              </w:rPr>
              <w:t xml:space="preserve"> </w:t>
            </w:r>
            <w:r w:rsidR="00F660DE" w:rsidRPr="00A04BB7">
              <w:rPr>
                <w:rStyle w:val="Hipercze"/>
                <w:i/>
                <w:noProof/>
              </w:rPr>
              <w:t>ustawy o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_Toc130477476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37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60BF0135" w14:textId="6AE97DDD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7" w:history="1">
            <w:r w:rsidR="00F660DE" w:rsidRPr="00A04BB7">
              <w:rPr>
                <w:rStyle w:val="Hipercze"/>
                <w:noProof/>
              </w:rPr>
              <w:t>Aplikacje mobilne z błędami w wybranych kryteriach normy EN 301 549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_Toc130477477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40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1A9E4970" w14:textId="711B8AB1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8" w:history="1">
            <w:r w:rsidR="00F660DE" w:rsidRPr="00A04BB7">
              <w:rPr>
                <w:rStyle w:val="Hipercze"/>
                <w:noProof/>
              </w:rPr>
              <w:t>Najczęściej identyfikowane problemy dostępności w badanych aplikacjach mobilnych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_Toc130477478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42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457418D7" w14:textId="2A896BBB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79" w:history="1">
            <w:r w:rsidR="00F660DE" w:rsidRPr="00A04BB7">
              <w:rPr>
                <w:rStyle w:val="Hipercze"/>
                <w:noProof/>
              </w:rPr>
              <w:t>Porównanie wyników powtórnie zbadanych 5 aplikacji mobilnych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_Toc130477479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42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11E9D111" w14:textId="6FEB5DC6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0" w:history="1">
            <w:r w:rsidR="00F660DE" w:rsidRPr="00A04BB7">
              <w:rPr>
                <w:rStyle w:val="Hipercze"/>
                <w:noProof/>
              </w:rPr>
              <w:t>Dobre praktyki zidentyfikowane w badanych aplikacjach mobilnych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_Toc130477480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43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2062E4D" w14:textId="681238E2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1" w:history="1">
            <w:r w:rsidR="00F660DE" w:rsidRPr="00A04BB7">
              <w:rPr>
                <w:rStyle w:val="Hipercze"/>
                <w:noProof/>
              </w:rPr>
              <w:t>Złe praktyki zidentyfikowane w aplikacjach mobilnych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_Toc130477481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44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22B117E" w14:textId="6F9B671A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2" w:history="1">
            <w:r w:rsidR="00F660DE" w:rsidRPr="00A04BB7">
              <w:rPr>
                <w:rStyle w:val="Hipercze"/>
                <w:noProof/>
              </w:rPr>
              <w:t>Wnioski z badania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_Toc130477482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44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94B0097" w14:textId="1BEBD830" w:rsidR="00F660DE" w:rsidRDefault="007F3CAE">
          <w:pPr>
            <w:pStyle w:val="Spistreci1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3" w:history="1">
            <w:r w:rsidR="00F660DE" w:rsidRPr="00A04BB7">
              <w:rPr>
                <w:rStyle w:val="Hipercze"/>
                <w:noProof/>
              </w:rPr>
              <w:t>Dodatkowe działania powiązane z monitoringiem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_Toc130477483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2D627753" w14:textId="65DC94C8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4" w:history="1">
            <w:r w:rsidR="00F660DE" w:rsidRPr="00A04BB7">
              <w:rPr>
                <w:rStyle w:val="Hipercze"/>
                <w:noProof/>
              </w:rPr>
              <w:t>Analiza deklaracji dostępności na badanych stronach internetowych i w aplikacjach mobilnych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_Toc130477484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46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35887628" w14:textId="49333F34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5" w:history="1">
            <w:r w:rsidR="00F660DE" w:rsidRPr="00A04BB7">
              <w:rPr>
                <w:rStyle w:val="Hipercze"/>
                <w:noProof/>
              </w:rPr>
              <w:t>Obecność deklaracji dostępności na stronach internetowych w badaniu szczegółowym – próba 100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_Toc130477485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47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4F29AF8D" w14:textId="79561363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6" w:history="1">
            <w:r w:rsidR="00F660DE" w:rsidRPr="00A04BB7">
              <w:rPr>
                <w:rStyle w:val="Hipercze"/>
                <w:noProof/>
              </w:rPr>
              <w:t>Obecność deklaracji dostępności aplikacji mobilnej – próba 44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_Toc130477486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47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0D4097F5" w14:textId="50EDC8D3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7" w:history="1">
            <w:r w:rsidR="00F660DE" w:rsidRPr="00A04BB7">
              <w:rPr>
                <w:rStyle w:val="Hipercze"/>
                <w:noProof/>
              </w:rPr>
              <w:t xml:space="preserve">Zgodność zamieszczonych deklaracji dostępności stron internetowych z </w:t>
            </w:r>
            <w:r w:rsidR="00F660DE" w:rsidRPr="00A04BB7">
              <w:rPr>
                <w:rStyle w:val="Hipercze"/>
                <w:i/>
                <w:noProof/>
              </w:rPr>
              <w:t>ustawą o dostępności cyfrowej</w:t>
            </w:r>
            <w:r w:rsidR="00F660DE" w:rsidRPr="00A04BB7">
              <w:rPr>
                <w:rStyle w:val="Hipercze"/>
                <w:rFonts w:cs="Calibri"/>
                <w:noProof/>
              </w:rPr>
              <w:t>—</w:t>
            </w:r>
            <w:r w:rsidR="00F660DE" w:rsidRPr="00A04BB7">
              <w:rPr>
                <w:rStyle w:val="Hipercze"/>
                <w:noProof/>
              </w:rPr>
              <w:t xml:space="preserve"> próba 70 ze 100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_Toc130477487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47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02123C6B" w14:textId="33801F2F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8" w:history="1">
            <w:r w:rsidR="00F660DE" w:rsidRPr="00A04BB7">
              <w:rPr>
                <w:rStyle w:val="Hipercze"/>
                <w:noProof/>
              </w:rPr>
              <w:t xml:space="preserve">Zgodność zamieszczonych deklaracji dostępności aplikacji mobilnych z </w:t>
            </w:r>
            <w:r w:rsidR="00F660DE" w:rsidRPr="00A04BB7">
              <w:rPr>
                <w:rStyle w:val="Hipercze"/>
                <w:i/>
                <w:noProof/>
              </w:rPr>
              <w:t>ustawą o dostępności cyfrowej</w:t>
            </w:r>
            <w:r w:rsidR="00F660DE" w:rsidRPr="00A04BB7">
              <w:rPr>
                <w:rStyle w:val="Hipercze"/>
                <w:noProof/>
              </w:rPr>
              <w:t xml:space="preserve"> </w:t>
            </w:r>
            <w:r w:rsidR="00F660DE" w:rsidRPr="00A04BB7">
              <w:rPr>
                <w:rStyle w:val="Hipercze"/>
                <w:rFonts w:cs="Calibri"/>
                <w:noProof/>
              </w:rPr>
              <w:t xml:space="preserve">— </w:t>
            </w:r>
            <w:r w:rsidR="00F660DE" w:rsidRPr="00A04BB7">
              <w:rPr>
                <w:rStyle w:val="Hipercze"/>
                <w:noProof/>
              </w:rPr>
              <w:t>próba 36 z 44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_Toc130477488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48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10A48102" w14:textId="228EB97A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89" w:history="1">
            <w:r w:rsidR="00F660DE" w:rsidRPr="00A04BB7">
              <w:rPr>
                <w:rStyle w:val="Hipercze"/>
                <w:noProof/>
              </w:rPr>
              <w:t>Wnioski z badania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_Toc130477489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48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11F5DCAF" w14:textId="42FF5AE3" w:rsidR="00F660DE" w:rsidRDefault="007F3CAE">
          <w:pPr>
            <w:pStyle w:val="Spistreci1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0" w:history="1">
            <w:r w:rsidR="00F660DE" w:rsidRPr="00A04BB7">
              <w:rPr>
                <w:rStyle w:val="Hipercze"/>
                <w:noProof/>
              </w:rPr>
              <w:t>Opis żądania zapewnienia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_Toc130477490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50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201FDD79" w14:textId="18243AD7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1" w:history="1">
            <w:r w:rsidR="00F660DE" w:rsidRPr="00A04BB7">
              <w:rPr>
                <w:rStyle w:val="Hipercze"/>
                <w:noProof/>
              </w:rPr>
              <w:t>Wyniki ankiety o żądaniach i skargach w sprawie zapewnienia dostępności cyfrowej w 2022 r.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_Toc130477491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51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018031C5" w14:textId="33B2DABD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2" w:history="1">
            <w:r w:rsidR="00F660DE" w:rsidRPr="00A04BB7">
              <w:rPr>
                <w:rStyle w:val="Hipercze"/>
                <w:noProof/>
              </w:rPr>
              <w:t>Udział podmiotów publicznych w ankiecie o żądaniach i skargach w sprawie zapewnienia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_Toc130477492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52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2E01F8A2" w14:textId="4E657B81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3" w:history="1">
            <w:r w:rsidR="00F660DE" w:rsidRPr="00A04BB7">
              <w:rPr>
                <w:rStyle w:val="Hipercze"/>
                <w:noProof/>
              </w:rPr>
              <w:t>Liczba żądań zapewnienia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_Toc130477493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52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1CAC1CD2" w14:textId="66814E96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4" w:history="1">
            <w:r w:rsidR="00F660DE" w:rsidRPr="00A04BB7">
              <w:rPr>
                <w:rStyle w:val="Hipercze"/>
                <w:noProof/>
              </w:rPr>
              <w:t>Liczba skarg w sprawie zapewnienia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_Toc130477494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52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11DA6B96" w14:textId="2DAE2825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5" w:history="1">
            <w:r w:rsidR="00F660DE" w:rsidRPr="00A04BB7">
              <w:rPr>
                <w:rStyle w:val="Hipercze"/>
                <w:noProof/>
              </w:rPr>
              <w:t>Liczba skarg w sprawie zapewnienia dostępności cyfrowej w podziale na sposób rozpatrzenia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_Toc130477495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52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035E19AC" w14:textId="5F9DD139" w:rsidR="00F660DE" w:rsidRDefault="007F3CAE">
          <w:pPr>
            <w:pStyle w:val="Spistreci1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6" w:history="1">
            <w:r w:rsidR="00F660DE" w:rsidRPr="00A04BB7">
              <w:rPr>
                <w:rStyle w:val="Hipercze"/>
                <w:noProof/>
              </w:rPr>
              <w:t>Dodatkowe informacje dotyczące nadzoru, współpracy i edukacji z zakresu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_Toc130477496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53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4C0B91D8" w14:textId="16B1E13D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7" w:history="1">
            <w:r w:rsidR="00F660DE" w:rsidRPr="00A04BB7">
              <w:rPr>
                <w:rStyle w:val="Hipercze"/>
                <w:noProof/>
              </w:rPr>
              <w:t>Mechanizmy konsultowania się z zainteresowanymi stronami w sprawie dostępności cyfrowej stron internetowych i aplikacji mobilnych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_Toc130477497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53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2E6F00F" w14:textId="369BB012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8" w:history="1">
            <w:r w:rsidR="00F660DE" w:rsidRPr="00A04BB7">
              <w:rPr>
                <w:rStyle w:val="Hipercze"/>
                <w:noProof/>
              </w:rPr>
              <w:t>Kontakt bezpośredni z podmiotami publicznymi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_Toc130477498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53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209456DA" w14:textId="7FE8C48B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499" w:history="1">
            <w:r w:rsidR="00F660DE" w:rsidRPr="00A04BB7">
              <w:rPr>
                <w:rStyle w:val="Hipercze"/>
                <w:noProof/>
              </w:rPr>
              <w:t>Konsultacje z ekspertami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_Toc130477499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53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5D4B625" w14:textId="01ECE26D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500" w:history="1">
            <w:r w:rsidR="00F660DE" w:rsidRPr="00A04BB7">
              <w:rPr>
                <w:rStyle w:val="Hipercze"/>
                <w:noProof/>
              </w:rPr>
              <w:t>Upublicznianie informacji na temat zmian w obszarze polityki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_Toc130477500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54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C5C982F" w14:textId="7C9B510B" w:rsidR="00F660DE" w:rsidRDefault="007F3CAE">
          <w:pPr>
            <w:pStyle w:val="Spistreci2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501" w:history="1">
            <w:r w:rsidR="00F660DE" w:rsidRPr="00A04BB7">
              <w:rPr>
                <w:rStyle w:val="Hipercze"/>
                <w:noProof/>
              </w:rPr>
              <w:t>Szkolenia i działania informacyjne z zakresu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_Toc130477501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54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07472EE6" w14:textId="3D437753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502" w:history="1">
            <w:r w:rsidR="00F660DE" w:rsidRPr="00A04BB7">
              <w:rPr>
                <w:rStyle w:val="Hipercze"/>
                <w:noProof/>
              </w:rPr>
              <w:t>Szkolenia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_Toc130477502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54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50DEEFB7" w14:textId="75A16D0E" w:rsidR="00F660DE" w:rsidRDefault="007F3CAE">
          <w:pPr>
            <w:pStyle w:val="Spistreci3"/>
            <w:tabs>
              <w:tab w:val="right" w:leader="dot" w:pos="9060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503" w:history="1">
            <w:r w:rsidR="00F660DE" w:rsidRPr="00A04BB7">
              <w:rPr>
                <w:rStyle w:val="Hipercze"/>
                <w:noProof/>
              </w:rPr>
              <w:t>Działania informacyjne o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_Toc130477503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55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139F283C" w14:textId="104E1FF0" w:rsidR="00F660DE" w:rsidRDefault="007F3CAE">
          <w:pPr>
            <w:pStyle w:val="Spistreci1"/>
            <w:rPr>
              <w:rFonts w:eastAsiaTheme="minorEastAsia" w:cstheme="minorBidi"/>
              <w:noProof/>
              <w:sz w:val="22"/>
              <w:szCs w:val="22"/>
            </w:rPr>
          </w:pPr>
          <w:hyperlink w:anchor="_Toc130477504" w:history="1">
            <w:r w:rsidR="00F660DE" w:rsidRPr="00A04BB7">
              <w:rPr>
                <w:rStyle w:val="Hipercze"/>
                <w:noProof/>
              </w:rPr>
              <w:t>Doświadczenia i ustalenia z wdrażania przepisów dotyczących dostępności cyfrowej</w:t>
            </w:r>
            <w:r w:rsidR="00F660DE">
              <w:rPr>
                <w:noProof/>
                <w:webHidden/>
              </w:rPr>
              <w:tab/>
            </w:r>
            <w:r w:rsidR="00F660DE">
              <w:rPr>
                <w:noProof/>
                <w:webHidden/>
              </w:rPr>
              <w:fldChar w:fldCharType="begin"/>
            </w:r>
            <w:r w:rsidR="00F660DE">
              <w:rPr>
                <w:noProof/>
                <w:webHidden/>
              </w:rPr>
              <w:instrText xml:space="preserve"> PAGEREF _Toc130477504 \h </w:instrText>
            </w:r>
            <w:r w:rsidR="00F660DE">
              <w:rPr>
                <w:noProof/>
                <w:webHidden/>
              </w:rPr>
            </w:r>
            <w:r w:rsidR="00F660DE">
              <w:rPr>
                <w:noProof/>
                <w:webHidden/>
              </w:rPr>
              <w:fldChar w:fldCharType="separate"/>
            </w:r>
            <w:r w:rsidR="00F660DE">
              <w:rPr>
                <w:noProof/>
                <w:webHidden/>
              </w:rPr>
              <w:t>57</w:t>
            </w:r>
            <w:r w:rsidR="00F660DE">
              <w:rPr>
                <w:noProof/>
                <w:webHidden/>
              </w:rPr>
              <w:fldChar w:fldCharType="end"/>
            </w:r>
          </w:hyperlink>
        </w:p>
        <w:p w14:paraId="7F8DACA9" w14:textId="6A0ED736" w:rsidR="00172FD7" w:rsidRDefault="00172FD7">
          <w:r>
            <w:rPr>
              <w:b/>
              <w:bCs/>
            </w:rPr>
            <w:fldChar w:fldCharType="end"/>
          </w:r>
        </w:p>
      </w:sdtContent>
    </w:sdt>
    <w:p w14:paraId="7925C541" w14:textId="77777777" w:rsidR="00DB6969" w:rsidRPr="00DB6969" w:rsidRDefault="000703B6" w:rsidP="00542C95">
      <w:pPr>
        <w:pStyle w:val="Nagwek1"/>
      </w:pPr>
      <w:bookmarkStart w:id="1" w:name="_Toc130477444"/>
      <w:r>
        <w:rPr>
          <w:rFonts w:eastAsia="Times New Roman"/>
        </w:rPr>
        <w:lastRenderedPageBreak/>
        <w:t>Streszczenie</w:t>
      </w:r>
      <w:bookmarkEnd w:id="1"/>
    </w:p>
    <w:p w14:paraId="390D442D" w14:textId="77777777" w:rsidR="00643B3D" w:rsidRDefault="00FB6973" w:rsidP="00C35BD0">
      <w:r>
        <w:t xml:space="preserve">Informacja </w:t>
      </w:r>
      <w:r w:rsidR="00C35BD0">
        <w:t>jest podsumowaniem wyników monitoringu stanu dostępności cyfrowej stron internetowych i aplikacji mobilnych podmiotów publicznych</w:t>
      </w:r>
      <w:r w:rsidR="00E57A13">
        <w:t xml:space="preserve"> </w:t>
      </w:r>
      <w:r w:rsidR="00CC70A0">
        <w:t xml:space="preserve">przeprowadzonego w </w:t>
      </w:r>
      <w:r w:rsidR="00E57A13">
        <w:t>2022</w:t>
      </w:r>
      <w:r w:rsidR="00CC70A0">
        <w:t xml:space="preserve"> r</w:t>
      </w:r>
      <w:r w:rsidR="00E57A13">
        <w:t>.</w:t>
      </w:r>
      <w:r w:rsidR="00643B3D">
        <w:t xml:space="preserve"> </w:t>
      </w:r>
    </w:p>
    <w:p w14:paraId="4CFD4C09" w14:textId="77777777" w:rsidR="00E57A13" w:rsidRDefault="00C35BD0" w:rsidP="00C35BD0">
      <w:r>
        <w:t xml:space="preserve">Monitoring ten wynika z </w:t>
      </w:r>
      <w:r w:rsidRPr="00643B3D">
        <w:rPr>
          <w:i/>
          <w:lang w:eastAsia="en-US"/>
        </w:rPr>
        <w:t>art. 12 pkt 2 Ustawy z dnia 4 kwietnia 2019</w:t>
      </w:r>
      <w:r w:rsidR="00AD20E9" w:rsidRPr="00643B3D">
        <w:rPr>
          <w:i/>
          <w:lang w:eastAsia="en-US"/>
        </w:rPr>
        <w:t xml:space="preserve"> </w:t>
      </w:r>
      <w:r w:rsidRPr="00643B3D">
        <w:rPr>
          <w:i/>
          <w:lang w:eastAsia="en-US"/>
        </w:rPr>
        <w:t>r. o dostępności cyfrowej stron internetowych i aplikacji mobilnych podmiotów publicznych</w:t>
      </w:r>
      <w:r w:rsidR="00E0344D">
        <w:rPr>
          <w:rStyle w:val="Odwoanieprzypisudolnego"/>
          <w:lang w:eastAsia="en-US"/>
        </w:rPr>
        <w:footnoteReference w:id="1"/>
      </w:r>
      <w:r>
        <w:rPr>
          <w:lang w:eastAsia="en-US"/>
        </w:rPr>
        <w:t xml:space="preserve"> (</w:t>
      </w:r>
      <w:r w:rsidR="00E0344D">
        <w:rPr>
          <w:lang w:eastAsia="en-US"/>
        </w:rPr>
        <w:t xml:space="preserve">dalej: </w:t>
      </w:r>
      <w:r w:rsidR="00E0344D" w:rsidRPr="00643B3D">
        <w:rPr>
          <w:i/>
          <w:lang w:eastAsia="en-US"/>
        </w:rPr>
        <w:t>ustawa o</w:t>
      </w:r>
      <w:r w:rsidR="00A3518D" w:rsidRPr="00643B3D">
        <w:rPr>
          <w:i/>
          <w:lang w:eastAsia="en-US"/>
        </w:rPr>
        <w:t> </w:t>
      </w:r>
      <w:r w:rsidR="00E0344D" w:rsidRPr="00643B3D">
        <w:rPr>
          <w:i/>
          <w:lang w:eastAsia="en-US"/>
        </w:rPr>
        <w:t>dostępności cyfrowej</w:t>
      </w:r>
      <w:r>
        <w:rPr>
          <w:lang w:eastAsia="en-US"/>
        </w:rPr>
        <w:t xml:space="preserve">). Jest </w:t>
      </w:r>
      <w:r w:rsidR="000C44C0">
        <w:rPr>
          <w:lang w:eastAsia="en-US"/>
        </w:rPr>
        <w:t xml:space="preserve">częścią </w:t>
      </w:r>
      <w:r w:rsidR="00E57A13">
        <w:rPr>
          <w:lang w:eastAsia="en-US"/>
        </w:rPr>
        <w:t>monitoringu</w:t>
      </w:r>
      <w:r w:rsidR="00CC70A0">
        <w:rPr>
          <w:lang w:eastAsia="en-US"/>
        </w:rPr>
        <w:t xml:space="preserve">, który </w:t>
      </w:r>
      <w:r w:rsidR="00E57A13">
        <w:rPr>
          <w:lang w:eastAsia="en-US"/>
        </w:rPr>
        <w:t>prowadz</w:t>
      </w:r>
      <w:r w:rsidR="00CC70A0">
        <w:rPr>
          <w:lang w:eastAsia="en-US"/>
        </w:rPr>
        <w:t xml:space="preserve">ą </w:t>
      </w:r>
      <w:r w:rsidR="00E57A13">
        <w:rPr>
          <w:lang w:eastAsia="en-US"/>
        </w:rPr>
        <w:t xml:space="preserve">wszystkie kraje Unii Europejskiej zgodnie z </w:t>
      </w:r>
      <w:r w:rsidR="00E57A13" w:rsidRPr="00643B3D">
        <w:rPr>
          <w:i/>
        </w:rPr>
        <w:t>Decyzją Wykonawczą Komisji (UE) 2018/1524 z dnia 11 października 2018 r. ustanawiając</w:t>
      </w:r>
      <w:r w:rsidR="00E0344D" w:rsidRPr="00643B3D">
        <w:rPr>
          <w:i/>
        </w:rPr>
        <w:t>ą</w:t>
      </w:r>
      <w:r w:rsidR="00E57A13" w:rsidRPr="00643B3D">
        <w:rPr>
          <w:i/>
        </w:rPr>
        <w:t xml:space="preserve"> metodykę monitorowania i zasady przekazywania przez państwa członkowskie sprawozdań zgodnie z dyrektywą Parlamentu Europejskiego i Rady (UE) 2016/2102 w sprawie dostępności stron internetowych i mobilnych aplikacji organów sektora publicznego</w:t>
      </w:r>
      <w:r w:rsidR="0032344D">
        <w:rPr>
          <w:i/>
        </w:rPr>
        <w:t xml:space="preserve"> </w:t>
      </w:r>
      <w:r w:rsidR="0032344D">
        <w:t xml:space="preserve">(dalej: </w:t>
      </w:r>
      <w:r w:rsidR="0032344D" w:rsidRPr="00714427">
        <w:rPr>
          <w:i/>
        </w:rPr>
        <w:t>Decyzj</w:t>
      </w:r>
      <w:r w:rsidR="0032344D">
        <w:rPr>
          <w:i/>
        </w:rPr>
        <w:t>a Wykonawcza</w:t>
      </w:r>
      <w:r w:rsidR="0032344D" w:rsidRPr="00714427">
        <w:rPr>
          <w:i/>
        </w:rPr>
        <w:t xml:space="preserve"> 2018/1524</w:t>
      </w:r>
      <w:r w:rsidR="0032344D">
        <w:rPr>
          <w:i/>
        </w:rPr>
        <w:t>)</w:t>
      </w:r>
      <w:r w:rsidR="000C44C0" w:rsidRPr="000C44C0">
        <w:rPr>
          <w:rStyle w:val="Odwoanieprzypisudolnego"/>
          <w:lang w:eastAsia="en-US"/>
        </w:rPr>
        <w:t xml:space="preserve"> </w:t>
      </w:r>
      <w:r w:rsidR="000C44C0">
        <w:rPr>
          <w:rStyle w:val="Odwoanieprzypisudolnego"/>
          <w:lang w:eastAsia="en-US"/>
        </w:rPr>
        <w:footnoteReference w:id="2"/>
      </w:r>
      <w:r w:rsidR="00E57A13">
        <w:t>.</w:t>
      </w:r>
    </w:p>
    <w:p w14:paraId="2C5ADF5F" w14:textId="77777777" w:rsidR="00E57A13" w:rsidRDefault="00E57A13" w:rsidP="00C35BD0">
      <w:r>
        <w:t>Monitoring realizowany był w formie uproszczonej (automatycznej) i szczegółowej (testy eksperckie i testy z użytkownikami z niepełnosprawnościami).</w:t>
      </w:r>
      <w:r w:rsidR="00A136C6" w:rsidRPr="005C18D0">
        <w:t xml:space="preserve"> </w:t>
      </w:r>
      <w:r w:rsidR="00A136C6" w:rsidRPr="001B2939">
        <w:t>Badanie uproszczone dotyczyło</w:t>
      </w:r>
      <w:r w:rsidR="009B70E7">
        <w:t xml:space="preserve"> 93 </w:t>
      </w:r>
      <w:r w:rsidR="00A136C6" w:rsidRPr="005C18D0">
        <w:t xml:space="preserve">467 stron internetowych. </w:t>
      </w:r>
      <w:r w:rsidR="00A136C6">
        <w:t xml:space="preserve">Szczegółowo przebadano </w:t>
      </w:r>
      <w:r w:rsidR="00CC70A0" w:rsidRPr="00D5243C">
        <w:t>100</w:t>
      </w:r>
      <w:r w:rsidR="00CC70A0" w:rsidRPr="005C18D0">
        <w:t xml:space="preserve"> stron </w:t>
      </w:r>
      <w:r w:rsidR="00A136C6">
        <w:t xml:space="preserve">i </w:t>
      </w:r>
      <w:r w:rsidR="000C44C0" w:rsidRPr="00D5243C">
        <w:t>44</w:t>
      </w:r>
      <w:r w:rsidRPr="005C18D0">
        <w:t xml:space="preserve"> aplikacj</w:t>
      </w:r>
      <w:r w:rsidR="00734929" w:rsidRPr="005C18D0">
        <w:t xml:space="preserve">e </w:t>
      </w:r>
      <w:r w:rsidRPr="005C18D0">
        <w:t>mobiln</w:t>
      </w:r>
      <w:r w:rsidR="00734929" w:rsidRPr="005C18D0">
        <w:t>e</w:t>
      </w:r>
      <w:r w:rsidRPr="005C18D0">
        <w:t xml:space="preserve"> podmiotów publicznych</w:t>
      </w:r>
      <w:r w:rsidR="000C44C0" w:rsidRPr="005C18D0">
        <w:t xml:space="preserve"> (</w:t>
      </w:r>
      <w:r w:rsidR="000C44C0" w:rsidRPr="00D5243C">
        <w:t>wytypowano 45 aplikacji</w:t>
      </w:r>
      <w:r w:rsidR="0048056D" w:rsidRPr="00D5243C">
        <w:t xml:space="preserve"> mobilnych</w:t>
      </w:r>
      <w:r w:rsidR="007A428B" w:rsidRPr="00D5243C">
        <w:t>,</w:t>
      </w:r>
      <w:r w:rsidR="000C44C0">
        <w:t xml:space="preserve"> ale 1 nie</w:t>
      </w:r>
      <w:r w:rsidR="00734929">
        <w:t xml:space="preserve"> działała prawidłowo po pobraniu i nie badano jej</w:t>
      </w:r>
      <w:r w:rsidR="000C44C0">
        <w:t>) – po 22 na system Android i iOS</w:t>
      </w:r>
      <w:r>
        <w:t>.</w:t>
      </w:r>
      <w:r w:rsidR="00CC70A0">
        <w:t xml:space="preserve"> Zgodnie z </w:t>
      </w:r>
      <w:r w:rsidR="00CC70A0" w:rsidRPr="00643B3D">
        <w:rPr>
          <w:i/>
        </w:rPr>
        <w:t>Decyzją Wykonawcz</w:t>
      </w:r>
      <w:r w:rsidR="00166EDF" w:rsidRPr="00643B3D">
        <w:rPr>
          <w:i/>
        </w:rPr>
        <w:t>ą</w:t>
      </w:r>
      <w:r w:rsidR="00CC70A0" w:rsidRPr="00643B3D">
        <w:rPr>
          <w:i/>
        </w:rPr>
        <w:t xml:space="preserve"> 2018/1524</w:t>
      </w:r>
      <w:r w:rsidR="00CC70A0">
        <w:t xml:space="preserve"> aplikacje mobilne monitorowane </w:t>
      </w:r>
      <w:r w:rsidR="00CC70A0" w:rsidRPr="005C18D0">
        <w:t>były wyłącznie w sposób szczegółowy</w:t>
      </w:r>
      <w:r w:rsidR="00661732">
        <w:t>.</w:t>
      </w:r>
    </w:p>
    <w:p w14:paraId="3537FAC8" w14:textId="77777777" w:rsidR="00E57A13" w:rsidRPr="00734929" w:rsidRDefault="00E57A13" w:rsidP="00C35BD0">
      <w:r>
        <w:t xml:space="preserve">Żadna z monitorowanych stron internetowych i żadna z aplikacji mobilnych nie była </w:t>
      </w:r>
      <w:r w:rsidR="002B64B7">
        <w:t xml:space="preserve">w pełni </w:t>
      </w:r>
      <w:r>
        <w:t xml:space="preserve">zgodna z </w:t>
      </w:r>
      <w:r w:rsidRPr="00643B3D">
        <w:rPr>
          <w:i/>
        </w:rPr>
        <w:t>ustawą o dostępności cyfrowej</w:t>
      </w:r>
      <w:r>
        <w:t>. W przypadku stron</w:t>
      </w:r>
      <w:r w:rsidR="00E0344D">
        <w:t xml:space="preserve"> internetowych</w:t>
      </w:r>
      <w:r w:rsidR="00CC70A0">
        <w:t xml:space="preserve"> </w:t>
      </w:r>
      <w:r w:rsidR="000124EC">
        <w:t>spośród</w:t>
      </w:r>
      <w:r w:rsidR="00CC70A0">
        <w:t xml:space="preserve"> </w:t>
      </w:r>
      <w:r w:rsidR="00CC70A0" w:rsidRPr="00643B3D">
        <w:rPr>
          <w:b/>
        </w:rPr>
        <w:t>100</w:t>
      </w:r>
      <w:r w:rsidR="00CC70A0">
        <w:t xml:space="preserve"> stron przebadanych szczegółowo </w:t>
      </w:r>
      <w:r w:rsidR="00CC70A0" w:rsidRPr="00643B3D">
        <w:rPr>
          <w:b/>
        </w:rPr>
        <w:t>98</w:t>
      </w:r>
      <w:r w:rsidR="00CC70A0">
        <w:t xml:space="preserve"> </w:t>
      </w:r>
      <w:r w:rsidR="00CC70A0" w:rsidRPr="00643B3D">
        <w:rPr>
          <w:b/>
        </w:rPr>
        <w:t>zostało</w:t>
      </w:r>
      <w:r w:rsidRPr="00643B3D">
        <w:rPr>
          <w:b/>
        </w:rPr>
        <w:t xml:space="preserve"> uznane za częściowo zgodne</w:t>
      </w:r>
      <w:r>
        <w:t xml:space="preserve">, a </w:t>
      </w:r>
      <w:r w:rsidR="00643B3D">
        <w:rPr>
          <w:b/>
        </w:rPr>
        <w:t>2</w:t>
      </w:r>
      <w:r w:rsidR="00CC70A0">
        <w:t xml:space="preserve"> </w:t>
      </w:r>
      <w:r>
        <w:t>za niezgodn</w:t>
      </w:r>
      <w:r w:rsidR="00734929">
        <w:t>e</w:t>
      </w:r>
      <w:r>
        <w:t xml:space="preserve"> z ustawą</w:t>
      </w:r>
      <w:r w:rsidR="00643B3D">
        <w:t xml:space="preserve"> o dostępności cyfrowej</w:t>
      </w:r>
      <w:r w:rsidR="00CC70A0">
        <w:t>.</w:t>
      </w:r>
      <w:r w:rsidR="00AF202F">
        <w:t xml:space="preserve"> </w:t>
      </w:r>
      <w:r w:rsidRPr="00734929">
        <w:t xml:space="preserve">W przypadku aplikacji </w:t>
      </w:r>
      <w:r w:rsidR="00E0344D" w:rsidRPr="00734929">
        <w:t xml:space="preserve">mobilnych </w:t>
      </w:r>
      <w:r w:rsidR="00734929" w:rsidRPr="00643B3D">
        <w:rPr>
          <w:b/>
        </w:rPr>
        <w:t>2</w:t>
      </w:r>
      <w:r w:rsidR="00B62B0B" w:rsidRPr="00643B3D">
        <w:rPr>
          <w:b/>
        </w:rPr>
        <w:t>6</w:t>
      </w:r>
      <w:r w:rsidR="00734929" w:rsidRPr="00643B3D">
        <w:rPr>
          <w:b/>
        </w:rPr>
        <w:t xml:space="preserve"> </w:t>
      </w:r>
      <w:r w:rsidR="00643B3D">
        <w:rPr>
          <w:b/>
        </w:rPr>
        <w:t>było</w:t>
      </w:r>
      <w:r w:rsidRPr="00643B3D">
        <w:rPr>
          <w:b/>
        </w:rPr>
        <w:t xml:space="preserve"> częściowo zgodn</w:t>
      </w:r>
      <w:r w:rsidR="00734929" w:rsidRPr="00643B3D">
        <w:rPr>
          <w:b/>
        </w:rPr>
        <w:t>e</w:t>
      </w:r>
      <w:r w:rsidRPr="0048056D">
        <w:t xml:space="preserve"> i </w:t>
      </w:r>
      <w:r w:rsidR="00734929" w:rsidRPr="00643B3D">
        <w:rPr>
          <w:b/>
        </w:rPr>
        <w:t>18</w:t>
      </w:r>
      <w:r w:rsidR="00734929" w:rsidRPr="0048056D">
        <w:t xml:space="preserve"> </w:t>
      </w:r>
      <w:r w:rsidRPr="00734929">
        <w:t xml:space="preserve">niezgodne z </w:t>
      </w:r>
      <w:r w:rsidRPr="00D5243C">
        <w:rPr>
          <w:i/>
        </w:rPr>
        <w:t>ustawą</w:t>
      </w:r>
      <w:r w:rsidR="00643B3D" w:rsidRPr="00D5243C">
        <w:rPr>
          <w:i/>
        </w:rPr>
        <w:t xml:space="preserve"> o dostępności cyfrowej</w:t>
      </w:r>
      <w:r w:rsidRPr="00734929">
        <w:t>.</w:t>
      </w:r>
    </w:p>
    <w:p w14:paraId="3F9C9822" w14:textId="77777777" w:rsidR="00E57D63" w:rsidRPr="00661732" w:rsidRDefault="00FB6973" w:rsidP="00C35BD0">
      <w:r>
        <w:t>Informacja</w:t>
      </w:r>
      <w:r w:rsidR="00CC70A0" w:rsidRPr="00F50763">
        <w:t>,</w:t>
      </w:r>
      <w:r w:rsidR="00E57A13" w:rsidRPr="00327C92">
        <w:t xml:space="preserve"> oprócz danych ilościowych i jakościowych dotyczących poszczególnych form monitoringu</w:t>
      </w:r>
      <w:r w:rsidR="00CC70A0" w:rsidRPr="00FB07D8">
        <w:t>,</w:t>
      </w:r>
      <w:r w:rsidR="00E57A13" w:rsidRPr="00661732">
        <w:t xml:space="preserve"> zawiera także</w:t>
      </w:r>
      <w:r w:rsidR="00E57D63" w:rsidRPr="00661732">
        <w:t>:</w:t>
      </w:r>
    </w:p>
    <w:p w14:paraId="75852325" w14:textId="77777777" w:rsidR="00E57D63" w:rsidRPr="0086385D" w:rsidRDefault="00E57A13" w:rsidP="00D51B20">
      <w:pPr>
        <w:pStyle w:val="Akapitzlist"/>
        <w:numPr>
          <w:ilvl w:val="0"/>
          <w:numId w:val="15"/>
        </w:numPr>
      </w:pPr>
      <w:r w:rsidRPr="0086385D">
        <w:t>listy dobrych i złych praktyk zi</w:t>
      </w:r>
      <w:r w:rsidR="00643B3D" w:rsidRPr="0086385D">
        <w:t>dentyfikowanych w trakcie badań;</w:t>
      </w:r>
    </w:p>
    <w:p w14:paraId="0FA237A2" w14:textId="77777777" w:rsidR="00E57D63" w:rsidRPr="00661732" w:rsidRDefault="00E57A13" w:rsidP="00D51B20">
      <w:pPr>
        <w:pStyle w:val="Akapitzlist"/>
        <w:numPr>
          <w:ilvl w:val="0"/>
          <w:numId w:val="15"/>
        </w:numPr>
      </w:pPr>
      <w:r w:rsidRPr="00661732">
        <w:t xml:space="preserve">opis działań podejmowanych przez </w:t>
      </w:r>
      <w:r w:rsidR="00187790" w:rsidRPr="00661732">
        <w:t>m</w:t>
      </w:r>
      <w:r w:rsidRPr="00661732">
        <w:t>inistra właściwego d</w:t>
      </w:r>
      <w:r w:rsidR="00734929" w:rsidRPr="00661732">
        <w:t xml:space="preserve">o </w:t>
      </w:r>
      <w:r w:rsidRPr="00661732">
        <w:t>s</w:t>
      </w:r>
      <w:r w:rsidR="00734929" w:rsidRPr="00661732">
        <w:t>praw</w:t>
      </w:r>
      <w:r w:rsidRPr="00661732">
        <w:t xml:space="preserve"> i</w:t>
      </w:r>
      <w:r w:rsidR="00E57D63" w:rsidRPr="00661732">
        <w:t>nformatyzacji na rzecz tworzenie, konsultowania i upubliczniania</w:t>
      </w:r>
      <w:r w:rsidRPr="00661732">
        <w:t xml:space="preserve"> </w:t>
      </w:r>
      <w:r w:rsidR="00E57D63" w:rsidRPr="00661732">
        <w:t>przepisów dotyczących</w:t>
      </w:r>
      <w:r w:rsidRPr="00661732">
        <w:t xml:space="preserve"> dostępności cyfrow</w:t>
      </w:r>
      <w:r w:rsidR="00643B3D" w:rsidRPr="00661732">
        <w:t>ej;</w:t>
      </w:r>
    </w:p>
    <w:p w14:paraId="5D3CF89F" w14:textId="77777777" w:rsidR="00441D28" w:rsidRPr="00AF202F" w:rsidRDefault="00E57A13" w:rsidP="00D51B20">
      <w:pPr>
        <w:pStyle w:val="Akapitzlist"/>
        <w:numPr>
          <w:ilvl w:val="0"/>
          <w:numId w:val="15"/>
        </w:numPr>
      </w:pPr>
      <w:r w:rsidRPr="00661732">
        <w:t>wniosk</w:t>
      </w:r>
      <w:r w:rsidR="00E57D63" w:rsidRPr="00661732">
        <w:t>i z wdrażania przepisów</w:t>
      </w:r>
      <w:r w:rsidR="00734929">
        <w:t xml:space="preserve"> o dostępności cyfrowej</w:t>
      </w:r>
      <w:r w:rsidR="00E57D63">
        <w:t>.</w:t>
      </w:r>
    </w:p>
    <w:p w14:paraId="071AE380" w14:textId="77777777" w:rsidR="00DB6969" w:rsidRPr="00DB6969" w:rsidRDefault="000703B6" w:rsidP="00542C95">
      <w:pPr>
        <w:pStyle w:val="Nagwek1"/>
      </w:pPr>
      <w:bookmarkStart w:id="2" w:name="_Toc130477445"/>
      <w:r>
        <w:rPr>
          <w:rFonts w:eastAsia="Times New Roman"/>
        </w:rPr>
        <w:lastRenderedPageBreak/>
        <w:t>Opis działań monitorujący</w:t>
      </w:r>
      <w:r w:rsidR="00C35BD0">
        <w:rPr>
          <w:rFonts w:eastAsia="Times New Roman"/>
        </w:rPr>
        <w:t>ch</w:t>
      </w:r>
      <w:bookmarkEnd w:id="2"/>
    </w:p>
    <w:p w14:paraId="2D966305" w14:textId="77777777" w:rsidR="00D27C86" w:rsidRDefault="00D27C86" w:rsidP="00A53E8C">
      <w:pPr>
        <w:pStyle w:val="Nagwek2"/>
      </w:pPr>
      <w:bookmarkStart w:id="3" w:name="_Toc130477446"/>
      <w:r>
        <w:t>Podstawa prawna monitoringu</w:t>
      </w:r>
      <w:bookmarkEnd w:id="3"/>
    </w:p>
    <w:p w14:paraId="7D616F29" w14:textId="77777777" w:rsidR="00D27C86" w:rsidRPr="00D27C86" w:rsidRDefault="00D27C86" w:rsidP="00D27C86">
      <w:pPr>
        <w:rPr>
          <w:lang w:eastAsia="en-US"/>
        </w:rPr>
      </w:pPr>
      <w:r>
        <w:rPr>
          <w:lang w:eastAsia="en-US"/>
        </w:rPr>
        <w:t xml:space="preserve">Monitoring </w:t>
      </w:r>
      <w:r w:rsidR="00AF202F">
        <w:rPr>
          <w:lang w:eastAsia="en-US"/>
        </w:rPr>
        <w:t xml:space="preserve">został </w:t>
      </w:r>
      <w:r>
        <w:rPr>
          <w:lang w:eastAsia="en-US"/>
        </w:rPr>
        <w:t xml:space="preserve">zrealizowany </w:t>
      </w:r>
      <w:r w:rsidR="00065CF6">
        <w:rPr>
          <w:lang w:eastAsia="en-US"/>
        </w:rPr>
        <w:t xml:space="preserve">na podstawie </w:t>
      </w:r>
      <w:r w:rsidRPr="00643B3D">
        <w:rPr>
          <w:i/>
          <w:lang w:eastAsia="en-US"/>
        </w:rPr>
        <w:t>art. 12 pkt 2</w:t>
      </w:r>
      <w:r>
        <w:rPr>
          <w:lang w:eastAsia="en-US"/>
        </w:rPr>
        <w:t xml:space="preserve"> </w:t>
      </w:r>
      <w:r w:rsidR="00E0344D" w:rsidRPr="00643B3D">
        <w:rPr>
          <w:i/>
          <w:lang w:eastAsia="en-US"/>
        </w:rPr>
        <w:t xml:space="preserve">ustawy </w:t>
      </w:r>
      <w:r w:rsidRPr="00643B3D">
        <w:rPr>
          <w:i/>
          <w:lang w:eastAsia="en-US"/>
        </w:rPr>
        <w:t>dostępności cyfrowej</w:t>
      </w:r>
      <w:r>
        <w:rPr>
          <w:lang w:eastAsia="en-US"/>
        </w:rPr>
        <w:t>.</w:t>
      </w:r>
    </w:p>
    <w:p w14:paraId="1DF26884" w14:textId="77777777" w:rsidR="00246B2F" w:rsidRDefault="00246B2F" w:rsidP="00A53E8C">
      <w:pPr>
        <w:pStyle w:val="Nagwek2"/>
      </w:pPr>
      <w:bookmarkStart w:id="4" w:name="_Toc130477447"/>
      <w:r>
        <w:t>Data realizacji monitoringu</w:t>
      </w:r>
      <w:bookmarkEnd w:id="4"/>
    </w:p>
    <w:p w14:paraId="77A043BA" w14:textId="77777777" w:rsidR="00F26369" w:rsidRPr="00A53E8C" w:rsidRDefault="00246B2F" w:rsidP="00A53E8C">
      <w:r w:rsidRPr="00AF202F">
        <w:t>Badani</w:t>
      </w:r>
      <w:r w:rsidR="002B64B7" w:rsidRPr="00AF202F">
        <w:t>e</w:t>
      </w:r>
      <w:r w:rsidRPr="00AF202F">
        <w:t xml:space="preserve"> </w:t>
      </w:r>
      <w:r w:rsidR="00D27C86" w:rsidRPr="00AF202F">
        <w:t>realizowane było</w:t>
      </w:r>
      <w:r w:rsidRPr="00AF202F">
        <w:t xml:space="preserve"> od </w:t>
      </w:r>
      <w:r w:rsidR="008E26DC" w:rsidRPr="00AF202F">
        <w:t xml:space="preserve">1 stycznia </w:t>
      </w:r>
      <w:r w:rsidR="00EF7010">
        <w:t>do31</w:t>
      </w:r>
      <w:r w:rsidR="008E26DC" w:rsidRPr="00AF202F">
        <w:t xml:space="preserve"> </w:t>
      </w:r>
      <w:r w:rsidRPr="00AF202F">
        <w:t>grudnia 202</w:t>
      </w:r>
      <w:r w:rsidR="008E26DC" w:rsidRPr="00AF202F">
        <w:t>2</w:t>
      </w:r>
      <w:r w:rsidR="00171DCB" w:rsidRPr="00AF202F">
        <w:t xml:space="preserve"> </w:t>
      </w:r>
      <w:r w:rsidRPr="00AF202F">
        <w:t>r.</w:t>
      </w:r>
    </w:p>
    <w:p w14:paraId="5A53241D" w14:textId="77777777" w:rsidR="00327EAA" w:rsidRPr="00327EAA" w:rsidRDefault="00327EAA" w:rsidP="00A53E8C">
      <w:pPr>
        <w:pStyle w:val="Nagwek2"/>
      </w:pPr>
      <w:bookmarkStart w:id="5" w:name="_Toc130477448"/>
      <w:r w:rsidRPr="00327EAA">
        <w:t>Organ odpowiedzialny</w:t>
      </w:r>
      <w:r w:rsidR="00246B2F">
        <w:t xml:space="preserve"> za monitoring</w:t>
      </w:r>
      <w:bookmarkEnd w:id="5"/>
    </w:p>
    <w:p w14:paraId="429D5BF4" w14:textId="77777777" w:rsidR="006B1710" w:rsidRDefault="006B1710" w:rsidP="006B1710">
      <w:r>
        <w:t xml:space="preserve">Za monitorowanie stanu dostępności cyfrowej stron internetowych i aplikacji mobilnych odpowiada </w:t>
      </w:r>
      <w:r w:rsidR="00E0344D">
        <w:t>m</w:t>
      </w:r>
      <w:r>
        <w:t>inister właściwy d</w:t>
      </w:r>
      <w:r w:rsidR="00387DB3">
        <w:t xml:space="preserve">o </w:t>
      </w:r>
      <w:r>
        <w:t>s</w:t>
      </w:r>
      <w:r w:rsidR="00387DB3">
        <w:t>praw</w:t>
      </w:r>
      <w:r>
        <w:t xml:space="preserve"> informatyzacji. Wynika to </w:t>
      </w:r>
      <w:r w:rsidRPr="007A428B">
        <w:t xml:space="preserve">z </w:t>
      </w:r>
      <w:r w:rsidRPr="00407349">
        <w:rPr>
          <w:i/>
        </w:rPr>
        <w:t>art. 12. ust. 2</w:t>
      </w:r>
      <w:r w:rsidRPr="00643B3D">
        <w:rPr>
          <w:i/>
        </w:rPr>
        <w:t xml:space="preserve"> ustawy o</w:t>
      </w:r>
      <w:r w:rsidR="00A3518D" w:rsidRPr="00643B3D">
        <w:rPr>
          <w:i/>
        </w:rPr>
        <w:t> </w:t>
      </w:r>
      <w:r w:rsidRPr="00643B3D">
        <w:rPr>
          <w:i/>
        </w:rPr>
        <w:t>dostępności cyfrowej</w:t>
      </w:r>
      <w:r>
        <w:t>.</w:t>
      </w:r>
    </w:p>
    <w:p w14:paraId="29DD7D4D" w14:textId="77777777" w:rsidR="00EE4BD9" w:rsidRDefault="00EE4BD9" w:rsidP="00A53E8C">
      <w:pPr>
        <w:pStyle w:val="Nagwek2"/>
      </w:pPr>
      <w:bookmarkStart w:id="6" w:name="_Toc130477449"/>
      <w:r>
        <w:t>Reprezentatywność i rozkład próby</w:t>
      </w:r>
      <w:bookmarkEnd w:id="6"/>
    </w:p>
    <w:p w14:paraId="311CCEC3" w14:textId="77777777" w:rsidR="00EE4BD9" w:rsidRPr="00A136C6" w:rsidRDefault="00EE4BD9" w:rsidP="009A68D4">
      <w:r w:rsidRPr="009A68D4">
        <w:t xml:space="preserve">Monitoring dotyczył </w:t>
      </w:r>
      <w:r w:rsidR="00FB6973" w:rsidRPr="009A68D4">
        <w:t>93 467</w:t>
      </w:r>
      <w:r w:rsidR="008E26DC" w:rsidRPr="009A68D4">
        <w:t xml:space="preserve"> </w:t>
      </w:r>
      <w:r w:rsidRPr="00D5243C">
        <w:t xml:space="preserve">stron internetowych i </w:t>
      </w:r>
      <w:r w:rsidR="00387DB3" w:rsidRPr="00D5243C">
        <w:t xml:space="preserve">45 </w:t>
      </w:r>
      <w:r w:rsidRPr="00D5243C">
        <w:t>aplikacji mobilnych podmiotów publicznych</w:t>
      </w:r>
      <w:r w:rsidRPr="00A136C6">
        <w:t>.</w:t>
      </w:r>
    </w:p>
    <w:p w14:paraId="3934D5DF" w14:textId="77777777" w:rsidR="008E7243" w:rsidRDefault="00EE4BD9" w:rsidP="00EE4BD9">
      <w:r>
        <w:t>Strony</w:t>
      </w:r>
      <w:r w:rsidR="00BE1EBD">
        <w:t xml:space="preserve"> internetowe</w:t>
      </w:r>
      <w:r>
        <w:t xml:space="preserve"> i aplikacje </w:t>
      </w:r>
      <w:r w:rsidR="00BE1EBD">
        <w:t xml:space="preserve">mobilne </w:t>
      </w:r>
      <w:r>
        <w:t xml:space="preserve">zostały wybrane zgodnie </w:t>
      </w:r>
      <w:r w:rsidRPr="00643B3D">
        <w:rPr>
          <w:i/>
        </w:rPr>
        <w:t>Decyzją Wykonawczą Komisji (UE) 2018/1524</w:t>
      </w:r>
      <w:r>
        <w:t>.</w:t>
      </w:r>
    </w:p>
    <w:p w14:paraId="3AFDAD58" w14:textId="77777777" w:rsidR="00EE4BD9" w:rsidRDefault="00F05497" w:rsidP="00EE4BD9">
      <w:r>
        <w:t xml:space="preserve">Szczegółowy </w:t>
      </w:r>
      <w:r w:rsidR="00C70229">
        <w:t xml:space="preserve">opis </w:t>
      </w:r>
      <w:r>
        <w:t>podział</w:t>
      </w:r>
      <w:r w:rsidR="00C70229">
        <w:t>u</w:t>
      </w:r>
      <w:r>
        <w:t xml:space="preserve"> stron i aplikacji na kategorie wskazane w </w:t>
      </w:r>
      <w:r w:rsidRPr="00643B3D">
        <w:rPr>
          <w:i/>
        </w:rPr>
        <w:t>Decyzji Wykonawczej</w:t>
      </w:r>
      <w:r w:rsidR="000124EC">
        <w:t xml:space="preserve"> </w:t>
      </w:r>
      <w:r w:rsidR="000124EC" w:rsidRPr="00C13A0F">
        <w:rPr>
          <w:i/>
        </w:rPr>
        <w:t>(UE) 2018/1524</w:t>
      </w:r>
      <w:r>
        <w:t xml:space="preserve"> </w:t>
      </w:r>
      <w:r w:rsidR="00C70229">
        <w:t>w</w:t>
      </w:r>
      <w:r w:rsidR="00A3518D">
        <w:t> </w:t>
      </w:r>
      <w:r w:rsidR="00C70229">
        <w:t xml:space="preserve">części </w:t>
      </w:r>
      <w:hyperlink w:anchor="_Dobór_próby" w:history="1">
        <w:r w:rsidR="00C70229" w:rsidRPr="00C70229">
          <w:rPr>
            <w:rStyle w:val="Hipercze"/>
          </w:rPr>
          <w:t>„Dobór próby”</w:t>
        </w:r>
      </w:hyperlink>
      <w:r w:rsidR="00C70229">
        <w:t>.</w:t>
      </w:r>
    </w:p>
    <w:p w14:paraId="30EFE0F0" w14:textId="77777777" w:rsidR="00F05497" w:rsidRDefault="00EE4BD9" w:rsidP="00EE4BD9">
      <w:r>
        <w:t>Konkretne strony internetowe i aplikacje mobilne został</w:t>
      </w:r>
      <w:r w:rsidR="00E1317A">
        <w:t>y wybrane metodą kwotowo</w:t>
      </w:r>
      <w:r w:rsidR="00E1317A">
        <w:noBreakHyphen/>
        <w:t>celową.</w:t>
      </w:r>
    </w:p>
    <w:p w14:paraId="7D95141A" w14:textId="77777777" w:rsidR="00F05497" w:rsidRDefault="00F05497" w:rsidP="00EE4BD9">
      <w:r>
        <w:t xml:space="preserve">Strony </w:t>
      </w:r>
      <w:r w:rsidR="00BE1EBD">
        <w:t xml:space="preserve">internetowe </w:t>
      </w:r>
      <w:r>
        <w:t xml:space="preserve">i aplikacje </w:t>
      </w:r>
      <w:r w:rsidR="00BE1EBD">
        <w:t xml:space="preserve">mobilne </w:t>
      </w:r>
      <w:r>
        <w:t>zostały wybrane spośród tych, które znajdują się w:</w:t>
      </w:r>
    </w:p>
    <w:p w14:paraId="5B311D22" w14:textId="77777777" w:rsidR="00EE4BD9" w:rsidRDefault="00F05497" w:rsidP="00D51B20">
      <w:pPr>
        <w:pStyle w:val="Akapitzlist"/>
        <w:numPr>
          <w:ilvl w:val="0"/>
          <w:numId w:val="1"/>
        </w:numPr>
      </w:pPr>
      <w:r>
        <w:t>Wykazie stron internetowych podmiotów publiczn</w:t>
      </w:r>
      <w:r w:rsidR="00A53E8C">
        <w:t>ych (</w:t>
      </w:r>
      <w:r w:rsidR="00F43BD1">
        <w:t xml:space="preserve">101 167 pozycje − </w:t>
      </w:r>
      <w:r w:rsidR="00F43BD1" w:rsidRPr="00F43BD1">
        <w:t>stan na 10 grudnia 2021 r.</w:t>
      </w:r>
      <w:r w:rsidR="00F43BD1">
        <w:t>)</w:t>
      </w:r>
      <w:r w:rsidR="00AF202F">
        <w:t xml:space="preserve"> − </w:t>
      </w:r>
      <w:hyperlink r:id="rId8" w:history="1">
        <w:r w:rsidR="00AF202F" w:rsidRPr="005D1127">
          <w:rPr>
            <w:rStyle w:val="Hipercze"/>
          </w:rPr>
          <w:t>https://www.gov.pl/web/dostepnosc-cyfrowa/wykaz-stron-internetowych-podmiotow-publicznych</w:t>
        </w:r>
      </w:hyperlink>
      <w:r w:rsidR="00F43BD1">
        <w:t xml:space="preserve">; </w:t>
      </w:r>
    </w:p>
    <w:p w14:paraId="06378C94" w14:textId="77777777" w:rsidR="00F05497" w:rsidRPr="00F43BD1" w:rsidRDefault="00F05497" w:rsidP="00D51B20">
      <w:pPr>
        <w:pStyle w:val="Akapitzlist"/>
        <w:numPr>
          <w:ilvl w:val="0"/>
          <w:numId w:val="1"/>
        </w:numPr>
      </w:pPr>
      <w:r>
        <w:t>Wykazie aplikacji mobilnych podmiotów publi</w:t>
      </w:r>
      <w:r w:rsidR="00A53E8C">
        <w:t>cznych (</w:t>
      </w:r>
      <w:r w:rsidR="00A53E8C" w:rsidRPr="0048056D">
        <w:t xml:space="preserve">238 pozycji – </w:t>
      </w:r>
      <w:r w:rsidR="00A53E8C" w:rsidRPr="00F43BD1">
        <w:t>stan na 10</w:t>
      </w:r>
      <w:r w:rsidRPr="00F43BD1">
        <w:t xml:space="preserve"> grudnia 2021</w:t>
      </w:r>
      <w:r w:rsidR="00171DCB" w:rsidRPr="00F43BD1">
        <w:t xml:space="preserve"> </w:t>
      </w:r>
      <w:r w:rsidRPr="00F43BD1">
        <w:t xml:space="preserve">r.) </w:t>
      </w:r>
      <w:r w:rsidR="00AF202F">
        <w:t xml:space="preserve">− </w:t>
      </w:r>
      <w:hyperlink r:id="rId9" w:history="1">
        <w:r w:rsidR="00AF202F" w:rsidRPr="005D1127">
          <w:rPr>
            <w:rStyle w:val="Hipercze"/>
          </w:rPr>
          <w:t>https://www.gov.pl/web/dostepnosc-cyfrowa/wykaz-aplikacji-mobilnych-podmiotow-publicznych</w:t>
        </w:r>
      </w:hyperlink>
      <w:r w:rsidR="00AF202F">
        <w:t>.</w:t>
      </w:r>
    </w:p>
    <w:p w14:paraId="1C18BA79" w14:textId="77777777" w:rsidR="00F40FF5" w:rsidRDefault="00F93F0E" w:rsidP="00F40FF5">
      <w:r>
        <w:t>Oba w</w:t>
      </w:r>
      <w:r w:rsidR="00292A0B">
        <w:t xml:space="preserve">ykazy są </w:t>
      </w:r>
      <w:r>
        <w:t>na bieżąco</w:t>
      </w:r>
      <w:r w:rsidR="00292A0B">
        <w:t xml:space="preserve"> rozbudowywane i aktualiz</w:t>
      </w:r>
      <w:r>
        <w:t>owane</w:t>
      </w:r>
      <w:r w:rsidR="00F43BD1">
        <w:t xml:space="preserve"> (</w:t>
      </w:r>
      <w:r w:rsidR="00F43BD1" w:rsidRPr="00F43BD1">
        <w:t>98</w:t>
      </w:r>
      <w:r w:rsidR="009B70E7">
        <w:t> </w:t>
      </w:r>
      <w:r w:rsidR="00F43BD1" w:rsidRPr="00F43BD1">
        <w:t>191</w:t>
      </w:r>
      <w:r w:rsidR="00F43BD1">
        <w:t xml:space="preserve"> stron internetowych – stan na 6 maja 2022 r. i 389 aplikacji mob</w:t>
      </w:r>
      <w:r w:rsidR="00FB0E6F">
        <w:t>ilnych – stan na 6 maja 2022 r.</w:t>
      </w:r>
      <w:r w:rsidR="00F43BD1">
        <w:t>)</w:t>
      </w:r>
      <w:r>
        <w:t xml:space="preserve">. </w:t>
      </w:r>
      <w:r w:rsidR="00A3518D">
        <w:t>Liczba stron internetowych i </w:t>
      </w:r>
      <w:r w:rsidR="00F40FF5">
        <w:t xml:space="preserve">aplikacji mobilnych do monitoringu była określana, w odniesieniu do liczby pozycji w obu wykazach </w:t>
      </w:r>
      <w:r w:rsidR="00F40FF5" w:rsidRPr="00AF202F">
        <w:t xml:space="preserve">w dniu rozpoczęcia </w:t>
      </w:r>
      <w:r w:rsidR="00F40FF5">
        <w:t>danego rodzaju monitoringu.</w:t>
      </w:r>
    </w:p>
    <w:p w14:paraId="7BB669FA" w14:textId="77777777" w:rsidR="00F40FF5" w:rsidRDefault="00F40FF5" w:rsidP="00F40FF5">
      <w:r>
        <w:lastRenderedPageBreak/>
        <w:t>Liczba stron internetowych do monitoringu</w:t>
      </w:r>
      <w:r w:rsidR="008E26DC">
        <w:t xml:space="preserve"> uproszczonego oraz</w:t>
      </w:r>
      <w:r>
        <w:t xml:space="preserve"> szczegółowego została poszerzona w stosunku do minimalnego zakresu wymaganego w </w:t>
      </w:r>
      <w:r w:rsidRPr="00643B3D">
        <w:rPr>
          <w:i/>
        </w:rPr>
        <w:t>Decyzji Wykonawczej 2018/1524</w:t>
      </w:r>
      <w:r>
        <w:t>.</w:t>
      </w:r>
    </w:p>
    <w:p w14:paraId="200C9A9A" w14:textId="77777777" w:rsidR="00292A0B" w:rsidRDefault="00F40FF5" w:rsidP="00F93F0E">
      <w:r>
        <w:t>W</w:t>
      </w:r>
      <w:r w:rsidR="00292A0B">
        <w:t xml:space="preserve">yniki uzyskane w monitoringu można odnosić jedynie do przebadanej próby, a nie do całej populacji stron internetowych i aplikacji mobilnych podmiotów publicznych w Polsce. </w:t>
      </w:r>
    </w:p>
    <w:p w14:paraId="1E93C650" w14:textId="77777777" w:rsidR="00DB6969" w:rsidRDefault="00DB6969" w:rsidP="00A53E8C">
      <w:pPr>
        <w:pStyle w:val="Nagwek2"/>
      </w:pPr>
      <w:bookmarkStart w:id="7" w:name="_Dobór_próby"/>
      <w:bookmarkStart w:id="8" w:name="_Toc130477450"/>
      <w:bookmarkEnd w:id="7"/>
      <w:r w:rsidRPr="00DB6969">
        <w:t>Dobór próby</w:t>
      </w:r>
      <w:bookmarkEnd w:id="8"/>
    </w:p>
    <w:p w14:paraId="262B9FAA" w14:textId="77777777" w:rsidR="00F40FF5" w:rsidRDefault="00F40FF5" w:rsidP="00F40FF5">
      <w:r>
        <w:rPr>
          <w:shd w:val="clear" w:color="auto" w:fill="FFFFFF"/>
        </w:rPr>
        <w:t xml:space="preserve">Próba obejmuje strony internetowe </w:t>
      </w:r>
      <w:r w:rsidR="00063C11">
        <w:rPr>
          <w:shd w:val="clear" w:color="auto" w:fill="FFFFFF"/>
        </w:rPr>
        <w:t>podmiotów</w:t>
      </w:r>
      <w:r>
        <w:rPr>
          <w:shd w:val="clear" w:color="auto" w:fill="FFFFFF"/>
        </w:rPr>
        <w:t xml:space="preserve"> </w:t>
      </w:r>
      <w:r w:rsidR="00E0344D">
        <w:rPr>
          <w:shd w:val="clear" w:color="auto" w:fill="FFFFFF"/>
        </w:rPr>
        <w:t xml:space="preserve">publicznych </w:t>
      </w:r>
      <w:r>
        <w:rPr>
          <w:shd w:val="clear" w:color="auto" w:fill="FFFFFF"/>
        </w:rPr>
        <w:t>z różnych poziomów administracji w podziale według klasyfikacji jednostek terytorialnych do celów statystycznych (NUTS). Jednocześnie p</w:t>
      </w:r>
      <w:r w:rsidRPr="00F40FF5">
        <w:t>róba obejmuje strony internetowe</w:t>
      </w:r>
      <w:r w:rsidR="00AF202F">
        <w:t>, które reprezentują</w:t>
      </w:r>
      <w:r w:rsidRPr="00F40FF5">
        <w:t xml:space="preserve"> szeroki wachlarz usług świadczonych p</w:t>
      </w:r>
      <w:r>
        <w:t>rzez organy sektora publicznego.</w:t>
      </w:r>
    </w:p>
    <w:p w14:paraId="729903DD" w14:textId="77777777" w:rsidR="00F40FF5" w:rsidRPr="00643B3D" w:rsidRDefault="00F40FF5" w:rsidP="00063C11">
      <w:pPr>
        <w:rPr>
          <w:i/>
        </w:rPr>
      </w:pPr>
      <w:r w:rsidRPr="0048056D">
        <w:t xml:space="preserve">Próba obejmuje aplikacje mobilne </w:t>
      </w:r>
      <w:r w:rsidR="00063C11" w:rsidRPr="0048056D">
        <w:t>możliw</w:t>
      </w:r>
      <w:r w:rsidR="006D7238" w:rsidRPr="00643B3D">
        <w:t>i</w:t>
      </w:r>
      <w:r w:rsidR="00063C11" w:rsidRPr="0048056D">
        <w:t xml:space="preserve">e zróżnicowane </w:t>
      </w:r>
      <w:r w:rsidRPr="0048056D">
        <w:t xml:space="preserve">pod względem </w:t>
      </w:r>
      <w:r w:rsidR="00661732" w:rsidRPr="0048056D">
        <w:t xml:space="preserve">rozkładu </w:t>
      </w:r>
      <w:r w:rsidRPr="0048056D">
        <w:t>geograficzn</w:t>
      </w:r>
      <w:r w:rsidR="00661732">
        <w:t>ego</w:t>
      </w:r>
      <w:r w:rsidRPr="0048056D">
        <w:t>.</w:t>
      </w:r>
      <w:r w:rsidR="00063C11" w:rsidRPr="00E704E8">
        <w:t xml:space="preserve"> Uwzględnia także częstotliwość p</w:t>
      </w:r>
      <w:r w:rsidRPr="00E704E8">
        <w:rPr>
          <w:rFonts w:eastAsiaTheme="majorEastAsia"/>
        </w:rPr>
        <w:t>obieran</w:t>
      </w:r>
      <w:r w:rsidR="00063C11" w:rsidRPr="00E704E8">
        <w:t>ia</w:t>
      </w:r>
      <w:r w:rsidRPr="00E704E8">
        <w:rPr>
          <w:rFonts w:eastAsiaTheme="majorEastAsia"/>
        </w:rPr>
        <w:t xml:space="preserve"> aplikacj</w:t>
      </w:r>
      <w:r w:rsidR="00063C11" w:rsidRPr="00E704E8">
        <w:t>i</w:t>
      </w:r>
      <w:r w:rsidRPr="00E704E8">
        <w:rPr>
          <w:rFonts w:eastAsiaTheme="majorEastAsia"/>
        </w:rPr>
        <w:t xml:space="preserve"> mobiln</w:t>
      </w:r>
      <w:r w:rsidR="00063C11" w:rsidRPr="00E704E8">
        <w:t xml:space="preserve">ych podmiotów publicznych przez użytkowników. </w:t>
      </w:r>
      <w:r w:rsidRPr="00E704E8">
        <w:t xml:space="preserve">Przy doborze próby aplikacji mobilnych </w:t>
      </w:r>
      <w:r w:rsidR="00063C11" w:rsidRPr="00E704E8">
        <w:t xml:space="preserve">wzięto </w:t>
      </w:r>
      <w:r w:rsidRPr="00E704E8">
        <w:t>pod</w:t>
      </w:r>
      <w:r w:rsidR="00063C11" w:rsidRPr="00E704E8">
        <w:t xml:space="preserve"> uwagę </w:t>
      </w:r>
      <w:r w:rsidR="00E704E8" w:rsidRPr="00643B3D">
        <w:t>dwa najbardziej popularne</w:t>
      </w:r>
      <w:r w:rsidR="00E704E8" w:rsidRPr="0048056D">
        <w:t xml:space="preserve"> </w:t>
      </w:r>
      <w:r w:rsidR="00063C11" w:rsidRPr="0048056D">
        <w:t>systemy operacyjne</w:t>
      </w:r>
      <w:r w:rsidR="00E704E8" w:rsidRPr="00643B3D">
        <w:t>: Android i iOS</w:t>
      </w:r>
      <w:r w:rsidR="00063C11" w:rsidRPr="00643B3D">
        <w:rPr>
          <w:i/>
        </w:rPr>
        <w:t>.</w:t>
      </w:r>
    </w:p>
    <w:p w14:paraId="73361D95" w14:textId="77777777" w:rsidR="00386045" w:rsidRDefault="00A04BAE" w:rsidP="00A04BAE">
      <w:r w:rsidRPr="0048056D">
        <w:t>Szacowana liczba użytkowników</w:t>
      </w:r>
      <w:r w:rsidR="00090EAC">
        <w:t>,</w:t>
      </w:r>
      <w:r w:rsidR="00AF202F">
        <w:t xml:space="preserve"> którzy</w:t>
      </w:r>
      <w:r w:rsidRPr="0048056D">
        <w:t xml:space="preserve"> korzysta</w:t>
      </w:r>
      <w:r w:rsidR="005076FF">
        <w:t>li w 2022 r.</w:t>
      </w:r>
      <w:r w:rsidRPr="0048056D">
        <w:t xml:space="preserve"> ze stron internetowych i aplikacji mobilnych wynosi</w:t>
      </w:r>
      <w:r w:rsidR="0060148F" w:rsidRPr="00643B3D">
        <w:t xml:space="preserve"> 15</w:t>
      </w:r>
      <w:r w:rsidR="009B70E7">
        <w:t> </w:t>
      </w:r>
      <w:r w:rsidR="0060148F" w:rsidRPr="00643B3D">
        <w:t>969</w:t>
      </w:r>
      <w:r w:rsidR="009B70E7">
        <w:t> </w:t>
      </w:r>
      <w:r w:rsidR="0060148F" w:rsidRPr="00643B3D">
        <w:t>666</w:t>
      </w:r>
      <w:r w:rsidR="0060148F" w:rsidRPr="00643B3D">
        <w:rPr>
          <w:i/>
        </w:rPr>
        <w:t xml:space="preserve"> </w:t>
      </w:r>
      <w:r>
        <w:rPr>
          <w:rStyle w:val="Odwoanieprzypisudolnego"/>
        </w:rPr>
        <w:footnoteReference w:id="3"/>
      </w:r>
      <w:r>
        <w:t xml:space="preserve">. </w:t>
      </w:r>
      <w:r w:rsidR="00386045">
        <w:t>Przy czym odsetek osób korzystających z usług administracj</w:t>
      </w:r>
      <w:r w:rsidR="00AF202F">
        <w:t>i publicznej przez Internet wynosi</w:t>
      </w:r>
      <w:r w:rsidR="00386045">
        <w:t xml:space="preserve"> 55,4%. Najczęstszą formą korzystania z e-administracji było wyszukiwanie informacji na stronach administracji publicznej. </w:t>
      </w:r>
    </w:p>
    <w:p w14:paraId="7E19D755" w14:textId="77777777" w:rsidR="00A04BAE" w:rsidRDefault="00A04BAE" w:rsidP="00A04BAE">
      <w:pPr>
        <w:pStyle w:val="Nagwek3"/>
      </w:pPr>
      <w:bookmarkStart w:id="9" w:name="_Toc90639786"/>
      <w:bookmarkStart w:id="10" w:name="_Toc130477451"/>
      <w:r>
        <w:t>Konsultowanie doboru prób</w:t>
      </w:r>
      <w:bookmarkEnd w:id="9"/>
      <w:bookmarkEnd w:id="10"/>
    </w:p>
    <w:p w14:paraId="4066E1F9" w14:textId="77777777" w:rsidR="00A04BAE" w:rsidRDefault="00A04BAE" w:rsidP="00A04BAE">
      <w:r>
        <w:t>Dobór prób stron internetowych i aplikacji mobilnych wybranych do monitoringu był konsultowan</w:t>
      </w:r>
      <w:r w:rsidR="004E06E9">
        <w:t>y</w:t>
      </w:r>
      <w:r>
        <w:t xml:space="preserve"> z </w:t>
      </w:r>
      <w:r w:rsidR="004E06E9">
        <w:t xml:space="preserve">ekspertami do spraw dostępności cyfrowej oraz z </w:t>
      </w:r>
      <w:r>
        <w:t>organizacjami pozarządowy</w:t>
      </w:r>
      <w:r w:rsidR="00A3518D">
        <w:t>mi</w:t>
      </w:r>
      <w:r w:rsidR="00AF202F">
        <w:t>, które</w:t>
      </w:r>
      <w:r w:rsidR="00A3518D">
        <w:t xml:space="preserve"> działają na rzecz osób z </w:t>
      </w:r>
      <w:r>
        <w:t>niepełnosprawnościami.</w:t>
      </w:r>
    </w:p>
    <w:p w14:paraId="45F7DE4E" w14:textId="77777777" w:rsidR="00A04BAE" w:rsidRDefault="00A04BAE" w:rsidP="00A04BAE">
      <w:r>
        <w:t>Były to między innymi:</w:t>
      </w:r>
    </w:p>
    <w:p w14:paraId="51182FCD" w14:textId="77777777" w:rsidR="00A04BAE" w:rsidRPr="00E1794B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  <w:rPr>
          <w:lang w:eastAsia="zh-CN"/>
        </w:rPr>
      </w:pPr>
      <w:r w:rsidRPr="00E1794B">
        <w:rPr>
          <w:lang w:eastAsia="zh-CN"/>
        </w:rPr>
        <w:t xml:space="preserve">Fundacja </w:t>
      </w:r>
      <w:r w:rsidR="00171DCB">
        <w:rPr>
          <w:lang w:eastAsia="zh-CN"/>
        </w:rPr>
        <w:t>„</w:t>
      </w:r>
      <w:r w:rsidRPr="00E1794B">
        <w:rPr>
          <w:lang w:eastAsia="zh-CN"/>
        </w:rPr>
        <w:t>Praca dla Niewidomych</w:t>
      </w:r>
      <w:r w:rsidR="00171DCB">
        <w:rPr>
          <w:lang w:eastAsia="zh-CN"/>
        </w:rPr>
        <w:t>”,</w:t>
      </w:r>
    </w:p>
    <w:p w14:paraId="27EEA0AB" w14:textId="77777777" w:rsidR="00A04BAE" w:rsidRPr="00E1794B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  <w:rPr>
          <w:lang w:eastAsia="zh-CN"/>
        </w:rPr>
      </w:pPr>
      <w:r w:rsidRPr="00E1794B">
        <w:rPr>
          <w:lang w:eastAsia="zh-CN"/>
        </w:rPr>
        <w:t>Fundacja „Tęczowy Dom”</w:t>
      </w:r>
      <w:r w:rsidR="00171DCB">
        <w:rPr>
          <w:lang w:eastAsia="zh-CN"/>
        </w:rPr>
        <w:t>,</w:t>
      </w:r>
    </w:p>
    <w:p w14:paraId="089687C2" w14:textId="77777777" w:rsidR="00A04BAE" w:rsidRPr="00E1794B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  <w:rPr>
          <w:lang w:eastAsia="zh-CN"/>
        </w:rPr>
      </w:pPr>
      <w:r w:rsidRPr="00E1794B">
        <w:rPr>
          <w:lang w:eastAsia="zh-CN"/>
        </w:rPr>
        <w:t>Fundacja Aktywizacja</w:t>
      </w:r>
      <w:r w:rsidR="00171DCB">
        <w:rPr>
          <w:lang w:eastAsia="zh-CN"/>
        </w:rPr>
        <w:t>,</w:t>
      </w:r>
    </w:p>
    <w:p w14:paraId="11E2C378" w14:textId="77777777" w:rsidR="00A04BAE" w:rsidRPr="00E1794B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  <w:rPr>
          <w:lang w:eastAsia="zh-CN"/>
        </w:rPr>
      </w:pPr>
      <w:r w:rsidRPr="00E1794B">
        <w:rPr>
          <w:lang w:eastAsia="zh-CN"/>
        </w:rPr>
        <w:t>Fundacja Aktywnej Rehabilitacji „FAR”</w:t>
      </w:r>
      <w:r w:rsidR="00171DCB">
        <w:rPr>
          <w:lang w:eastAsia="zh-CN"/>
        </w:rPr>
        <w:t>,</w:t>
      </w:r>
    </w:p>
    <w:p w14:paraId="43718997" w14:textId="77777777" w:rsidR="00A04BAE" w:rsidRPr="00E1794B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  <w:rPr>
          <w:lang w:eastAsia="zh-CN"/>
        </w:rPr>
      </w:pPr>
      <w:r w:rsidRPr="00E1794B">
        <w:rPr>
          <w:lang w:eastAsia="zh-CN"/>
        </w:rPr>
        <w:t>Fundacja Audiodeskrypcja</w:t>
      </w:r>
      <w:r w:rsidR="00171DCB">
        <w:rPr>
          <w:lang w:eastAsia="zh-CN"/>
        </w:rPr>
        <w:t>,</w:t>
      </w:r>
    </w:p>
    <w:p w14:paraId="75B84C21" w14:textId="77777777" w:rsidR="00A04BAE" w:rsidRPr="00E1794B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  <w:rPr>
          <w:lang w:eastAsia="zh-CN"/>
        </w:rPr>
      </w:pPr>
      <w:r w:rsidRPr="00E1794B">
        <w:rPr>
          <w:lang w:eastAsia="zh-CN"/>
        </w:rPr>
        <w:t>Fundacja Eudajmonia</w:t>
      </w:r>
      <w:r w:rsidR="00171DCB">
        <w:rPr>
          <w:lang w:eastAsia="zh-CN"/>
        </w:rPr>
        <w:t>,</w:t>
      </w:r>
    </w:p>
    <w:p w14:paraId="3A4D8BDE" w14:textId="77777777" w:rsidR="00A04BAE" w:rsidRPr="00E1794B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  <w:rPr>
          <w:lang w:eastAsia="zh-CN"/>
        </w:rPr>
      </w:pPr>
      <w:r w:rsidRPr="00E1794B">
        <w:rPr>
          <w:lang w:eastAsia="zh-CN"/>
        </w:rPr>
        <w:t>Fundacja Fuga Mundi</w:t>
      </w:r>
      <w:r w:rsidR="00171DCB">
        <w:rPr>
          <w:lang w:eastAsia="zh-CN"/>
        </w:rPr>
        <w:t>,</w:t>
      </w:r>
    </w:p>
    <w:p w14:paraId="4BFBA37B" w14:textId="77777777" w:rsidR="00A04BAE" w:rsidRPr="00E1794B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  <w:rPr>
          <w:lang w:eastAsia="zh-CN"/>
        </w:rPr>
      </w:pPr>
      <w:r w:rsidRPr="00E1794B">
        <w:rPr>
          <w:lang w:eastAsia="zh-CN"/>
        </w:rPr>
        <w:lastRenderedPageBreak/>
        <w:t>Fundacja im. doktora Piotra Janaszka PODAJ DALEJ</w:t>
      </w:r>
      <w:r w:rsidR="00171DCB">
        <w:rPr>
          <w:lang w:eastAsia="zh-CN"/>
        </w:rPr>
        <w:t>,</w:t>
      </w:r>
    </w:p>
    <w:p w14:paraId="0FBB8BBD" w14:textId="77777777" w:rsidR="00A04BAE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E1794B">
        <w:rPr>
          <w:lang w:eastAsia="zh-CN"/>
        </w:rPr>
        <w:t>Fundacja INKLUZJA</w:t>
      </w:r>
      <w:r w:rsidR="00171DCB">
        <w:rPr>
          <w:lang w:eastAsia="zh-CN"/>
        </w:rPr>
        <w:t>,</w:t>
      </w:r>
    </w:p>
    <w:p w14:paraId="28EC9446" w14:textId="77777777" w:rsidR="00A04BAE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Instytut Rozwoju Regionalnego</w:t>
      </w:r>
      <w:r w:rsidR="00171DCB">
        <w:t>,</w:t>
      </w:r>
    </w:p>
    <w:p w14:paraId="17010744" w14:textId="77777777" w:rsidR="00A04BAE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KROK PO KROKU</w:t>
      </w:r>
      <w:r w:rsidR="00171DCB">
        <w:t>,</w:t>
      </w:r>
    </w:p>
    <w:p w14:paraId="1D807A45" w14:textId="77777777" w:rsidR="00166EDF" w:rsidRPr="00AF202F" w:rsidRDefault="00166EDF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AF202F">
        <w:t>Fundacja Kultura bez barier</w:t>
      </w:r>
      <w:r w:rsidR="00090EAC">
        <w:t>,</w:t>
      </w:r>
    </w:p>
    <w:p w14:paraId="64DF763E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L’Arche</w:t>
      </w:r>
      <w:r w:rsidR="00171DCB">
        <w:t>,</w:t>
      </w:r>
    </w:p>
    <w:p w14:paraId="6BC805CF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Na Rzecz Rozwoju Audiodeskrypcji “KATARYNKA”</w:t>
      </w:r>
      <w:r w:rsidR="00171DCB">
        <w:t>,</w:t>
      </w:r>
    </w:p>
    <w:p w14:paraId="7393B581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Pomocy Chorym na Zanik Mięśni</w:t>
      </w:r>
      <w:r w:rsidR="00171DCB">
        <w:t>,</w:t>
      </w:r>
    </w:p>
    <w:p w14:paraId="04A717DE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Pomocy Młodzieży i Dzieciom Niepełnosprawnym „HEJ, KONIKU!”</w:t>
      </w:r>
      <w:r w:rsidR="00171DCB">
        <w:t>,</w:t>
      </w:r>
    </w:p>
    <w:p w14:paraId="194B58D2" w14:textId="77777777" w:rsidR="00A04BAE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Synapsis</w:t>
      </w:r>
      <w:r w:rsidR="00171DCB">
        <w:t>,</w:t>
      </w:r>
    </w:p>
    <w:p w14:paraId="7A9B3A77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Szansa dla Niewidomych</w:t>
      </w:r>
      <w:r w:rsidR="00171DCB">
        <w:t>,</w:t>
      </w:r>
    </w:p>
    <w:p w14:paraId="301EE0B1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TUS</w:t>
      </w:r>
      <w:r w:rsidR="00171DCB">
        <w:t>,</w:t>
      </w:r>
    </w:p>
    <w:p w14:paraId="2B9EAAB6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Vis Maior</w:t>
      </w:r>
      <w:r w:rsidR="00171DCB">
        <w:t>,</w:t>
      </w:r>
    </w:p>
    <w:p w14:paraId="0107DBBE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Widzialni</w:t>
      </w:r>
      <w:r w:rsidR="00171DCB">
        <w:t>,</w:t>
      </w:r>
    </w:p>
    <w:p w14:paraId="2585B069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Fundacja Integracja</w:t>
      </w:r>
      <w:r w:rsidR="00171DCB">
        <w:t>,</w:t>
      </w:r>
    </w:p>
    <w:p w14:paraId="14CD8251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Katolickie Stowarzyszenie Niepełnosprawnych Archidiecezji Warszawskiej</w:t>
      </w:r>
      <w:r w:rsidR="00171DCB">
        <w:t>,</w:t>
      </w:r>
    </w:p>
    <w:p w14:paraId="2B0D180F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Krajowe Towarzystwo Autyzmu</w:t>
      </w:r>
      <w:r w:rsidR="00171DCB">
        <w:t>,</w:t>
      </w:r>
    </w:p>
    <w:p w14:paraId="3060C33E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Milickie Stowarzyszenie Przyjaciół Dzieci i Osób Niepełnosprawnych</w:t>
      </w:r>
      <w:r w:rsidR="00171DCB">
        <w:t>,</w:t>
      </w:r>
    </w:p>
    <w:p w14:paraId="0B2EDDCF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Polska Fundacja Pomocy Dzieciom Niedosłyszącym –ECHO</w:t>
      </w:r>
      <w:r w:rsidR="00171DCB">
        <w:t>,</w:t>
      </w:r>
    </w:p>
    <w:p w14:paraId="1FFFF37A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Polski Związek Głuchych</w:t>
      </w:r>
      <w:r w:rsidR="00171DCB">
        <w:t>,</w:t>
      </w:r>
    </w:p>
    <w:p w14:paraId="392C6407" w14:textId="77777777" w:rsidR="007C6B27" w:rsidRPr="00AF202F" w:rsidRDefault="007C6B27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AF202F">
        <w:t>Polski Związek Niewidomych</w:t>
      </w:r>
    </w:p>
    <w:p w14:paraId="7706346C" w14:textId="77777777" w:rsidR="00A04BAE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Polskie Stowarzyszenie na rzecz Osób z Niepełnosprawnością Intelektualną</w:t>
      </w:r>
      <w:r w:rsidR="00171DCB">
        <w:t>,</w:t>
      </w:r>
    </w:p>
    <w:p w14:paraId="44160D84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Polskie Towarzystwo Stwardnienia Rozsianego</w:t>
      </w:r>
      <w:r w:rsidR="00171DCB">
        <w:t>,</w:t>
      </w:r>
    </w:p>
    <w:p w14:paraId="1D116B94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Polskie Towarzystwo Walki z Kalectwem</w:t>
      </w:r>
      <w:r w:rsidR="00171DCB">
        <w:t>,</w:t>
      </w:r>
    </w:p>
    <w:p w14:paraId="4058D273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Retina AMD Polska</w:t>
      </w:r>
      <w:r w:rsidR="00171DCB">
        <w:t>,</w:t>
      </w:r>
    </w:p>
    <w:p w14:paraId="2A8E5CC5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Spółdzielnia socjalna FADO</w:t>
      </w:r>
      <w:r w:rsidR="00171DCB">
        <w:t>,</w:t>
      </w:r>
    </w:p>
    <w:p w14:paraId="3289C6FC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Stowarzyszenie na rzecz dzieci i osób z niepełnosprawnością „SZLAKIEM TĘCZY”</w:t>
      </w:r>
      <w:r w:rsidR="00171DCB">
        <w:t>,</w:t>
      </w:r>
    </w:p>
    <w:p w14:paraId="6AA38E15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Stowarzyszenie Przyjaciół Dzieci Specjalnej Troski im. Leszka Grajka</w:t>
      </w:r>
      <w:r w:rsidR="00171DCB">
        <w:t>,</w:t>
      </w:r>
    </w:p>
    <w:p w14:paraId="1F8EA1FC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Stowarzyszenie Rodzin i Opiekunów Osób z Zespołem Downa Bardziej Kochani</w:t>
      </w:r>
      <w:r w:rsidR="00171DCB">
        <w:t>,</w:t>
      </w:r>
    </w:p>
    <w:p w14:paraId="3DE8F8AB" w14:textId="77777777" w:rsidR="00A04BAE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Stowarzyszenie SPOZA</w:t>
      </w:r>
      <w:r w:rsidR="00171DCB">
        <w:t>,</w:t>
      </w:r>
    </w:p>
    <w:p w14:paraId="2D9893D6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lastRenderedPageBreak/>
        <w:t>Stowarzyszenie Twoje Nowe Możliwości</w:t>
      </w:r>
      <w:r w:rsidR="00171DCB">
        <w:t>,</w:t>
      </w:r>
    </w:p>
    <w:p w14:paraId="516C38CE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Towarzystwo Opieki nad Ociemniałymi Stowarzyszenie Laski</w:t>
      </w:r>
      <w:r w:rsidR="00171DCB">
        <w:t>,</w:t>
      </w:r>
    </w:p>
    <w:p w14:paraId="3FCC1C4A" w14:textId="77777777" w:rsidR="00A04BAE" w:rsidRPr="00FF45F8" w:rsidRDefault="00A04BAE" w:rsidP="00D51B20">
      <w:pPr>
        <w:pStyle w:val="Akapitzlist"/>
        <w:numPr>
          <w:ilvl w:val="0"/>
          <w:numId w:val="5"/>
        </w:numPr>
        <w:spacing w:before="0" w:after="160" w:line="240" w:lineRule="auto"/>
      </w:pPr>
      <w:r w:rsidRPr="00FF45F8">
        <w:t>Polskie Forum Osób z Niepełnosprawnościami</w:t>
      </w:r>
      <w:r w:rsidR="00171DCB">
        <w:t>,</w:t>
      </w:r>
    </w:p>
    <w:p w14:paraId="14661A7A" w14:textId="77777777" w:rsidR="00A04BAE" w:rsidRPr="008E184A" w:rsidRDefault="007C6B27" w:rsidP="00A04BAE">
      <w:r w:rsidRPr="0048056D">
        <w:t>Organizacje pozarządowe nie zaproponowały do monitoringu dodatkowych stron internetowych</w:t>
      </w:r>
      <w:r>
        <w:t xml:space="preserve">. </w:t>
      </w:r>
      <w:r w:rsidR="00330F81">
        <w:t>Z</w:t>
      </w:r>
      <w:r>
        <w:t>głos</w:t>
      </w:r>
      <w:r w:rsidR="00330F81">
        <w:t>zone</w:t>
      </w:r>
      <w:r>
        <w:t xml:space="preserve"> </w:t>
      </w:r>
      <w:r w:rsidR="00330F81">
        <w:t xml:space="preserve">propozycje </w:t>
      </w:r>
      <w:r w:rsidR="00090EAC">
        <w:t xml:space="preserve">modyfikacji </w:t>
      </w:r>
      <w:r w:rsidR="00330F81">
        <w:t xml:space="preserve">do obu </w:t>
      </w:r>
      <w:r w:rsidR="00C33451">
        <w:t>prób</w:t>
      </w:r>
      <w:r>
        <w:t xml:space="preserve">, </w:t>
      </w:r>
      <w:r w:rsidR="00330F81">
        <w:t>po</w:t>
      </w:r>
      <w:r>
        <w:t xml:space="preserve"> zweryfikowan</w:t>
      </w:r>
      <w:r w:rsidR="00330F81">
        <w:t>iu ich zasadności zosta</w:t>
      </w:r>
      <w:r w:rsidR="000F6C26">
        <w:t xml:space="preserve">ły uwzględnione w ich </w:t>
      </w:r>
      <w:r w:rsidR="00A04BAE">
        <w:t>ostatecznych wersjach.</w:t>
      </w:r>
    </w:p>
    <w:p w14:paraId="2C127AC3" w14:textId="77777777" w:rsidR="00C70229" w:rsidRPr="00C70229" w:rsidRDefault="00C70229" w:rsidP="00D5243C">
      <w:pPr>
        <w:pStyle w:val="Nagwek3"/>
        <w:spacing w:after="120"/>
      </w:pPr>
      <w:bookmarkStart w:id="11" w:name="_Toc90639787"/>
      <w:bookmarkStart w:id="12" w:name="_Toc130477452"/>
      <w:r>
        <w:t xml:space="preserve">Liczba stron internetowych i </w:t>
      </w:r>
      <w:r w:rsidRPr="0048056D">
        <w:t xml:space="preserve">aplikacji mobilnych </w:t>
      </w:r>
      <w:r>
        <w:t>objętych monitoringiem dostępności cy</w:t>
      </w:r>
      <w:r w:rsidR="00A04BAE">
        <w:t>frowej, w podziale na rodzaje</w:t>
      </w:r>
      <w:r>
        <w:t xml:space="preserve"> monitoringów</w:t>
      </w:r>
      <w:bookmarkEnd w:id="11"/>
      <w:bookmarkEnd w:id="12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2127"/>
      </w:tblGrid>
      <w:tr w:rsidR="001271EE" w:rsidRPr="001271EE" w14:paraId="3FBE9128" w14:textId="77777777" w:rsidTr="00D5243C">
        <w:trPr>
          <w:tblHeader/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FC4668" w14:textId="77777777" w:rsidR="001271EE" w:rsidRPr="001271EE" w:rsidRDefault="00EC35E9" w:rsidP="001271EE">
            <w:pPr>
              <w:rPr>
                <w:b/>
              </w:rPr>
            </w:pPr>
            <w:r>
              <w:rPr>
                <w:b/>
              </w:rPr>
              <w:t>R</w:t>
            </w:r>
            <w:r w:rsidR="00C33451">
              <w:rPr>
                <w:b/>
              </w:rPr>
              <w:t>odzaj badania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825ED21" w14:textId="77777777" w:rsidR="001271EE" w:rsidRPr="001271EE" w:rsidRDefault="00C33451" w:rsidP="00C33451">
            <w:pPr>
              <w:rPr>
                <w:b/>
              </w:rPr>
            </w:pPr>
            <w:r>
              <w:rPr>
                <w:b/>
              </w:rPr>
              <w:t>Liczba s</w:t>
            </w:r>
            <w:r w:rsidR="001271EE" w:rsidRPr="001271EE">
              <w:rPr>
                <w:b/>
              </w:rPr>
              <w:t>tron internetow</w:t>
            </w:r>
            <w:r>
              <w:rPr>
                <w:b/>
              </w:rPr>
              <w:t>ych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206F3A9" w14:textId="77777777" w:rsidR="001271EE" w:rsidRPr="001271EE" w:rsidRDefault="00C33451" w:rsidP="00C33451">
            <w:pPr>
              <w:rPr>
                <w:b/>
              </w:rPr>
            </w:pPr>
            <w:r>
              <w:rPr>
                <w:b/>
              </w:rPr>
              <w:t>Liczba a</w:t>
            </w:r>
            <w:r w:rsidR="001271EE" w:rsidRPr="001271EE">
              <w:rPr>
                <w:b/>
              </w:rPr>
              <w:t>plikacj</w:t>
            </w:r>
            <w:r>
              <w:rPr>
                <w:b/>
              </w:rPr>
              <w:t>i</w:t>
            </w:r>
            <w:r w:rsidR="001271EE" w:rsidRPr="001271EE">
              <w:rPr>
                <w:b/>
              </w:rPr>
              <w:t xml:space="preserve"> mobiln</w:t>
            </w:r>
            <w:r>
              <w:rPr>
                <w:b/>
              </w:rPr>
              <w:t>ych</w:t>
            </w:r>
          </w:p>
        </w:tc>
      </w:tr>
      <w:tr w:rsidR="001271EE" w14:paraId="0F9A141E" w14:textId="77777777" w:rsidTr="00D5243C">
        <w:trPr>
          <w:jc w:val="center"/>
        </w:trPr>
        <w:tc>
          <w:tcPr>
            <w:tcW w:w="4531" w:type="dxa"/>
            <w:vAlign w:val="center"/>
          </w:tcPr>
          <w:p w14:paraId="0CD3818D" w14:textId="77777777" w:rsidR="001271EE" w:rsidRPr="001271EE" w:rsidRDefault="001271EE" w:rsidP="000F6C26">
            <w:r>
              <w:t>Liczba stron objętych monitoringiem uproszczonym</w:t>
            </w:r>
          </w:p>
        </w:tc>
        <w:tc>
          <w:tcPr>
            <w:tcW w:w="2268" w:type="dxa"/>
            <w:vAlign w:val="center"/>
          </w:tcPr>
          <w:p w14:paraId="291DC5C8" w14:textId="77777777" w:rsidR="001271EE" w:rsidRPr="001271EE" w:rsidRDefault="003F6307" w:rsidP="009B70E7">
            <w:r w:rsidRPr="005C18D0">
              <w:t>93</w:t>
            </w:r>
            <w:r w:rsidR="009B70E7">
              <w:t> </w:t>
            </w:r>
            <w:r w:rsidRPr="005C18D0">
              <w:t>467</w:t>
            </w:r>
          </w:p>
        </w:tc>
        <w:tc>
          <w:tcPr>
            <w:tcW w:w="2127" w:type="dxa"/>
            <w:vAlign w:val="center"/>
          </w:tcPr>
          <w:p w14:paraId="76394F09" w14:textId="77777777" w:rsidR="001271EE" w:rsidRPr="001271EE" w:rsidRDefault="00631A5E" w:rsidP="001271EE">
            <w:r>
              <w:t>Nie dotyczy</w:t>
            </w:r>
          </w:p>
        </w:tc>
      </w:tr>
      <w:tr w:rsidR="001271EE" w14:paraId="231F4C66" w14:textId="77777777" w:rsidTr="00D5243C">
        <w:trPr>
          <w:jc w:val="center"/>
        </w:trPr>
        <w:tc>
          <w:tcPr>
            <w:tcW w:w="4531" w:type="dxa"/>
            <w:vAlign w:val="center"/>
          </w:tcPr>
          <w:p w14:paraId="25028284" w14:textId="77777777" w:rsidR="001271EE" w:rsidRPr="001271EE" w:rsidRDefault="001271EE" w:rsidP="001271EE">
            <w:r>
              <w:t>Liczba stron/aplikacji objętych monitoringiem szczegółowym</w:t>
            </w:r>
          </w:p>
        </w:tc>
        <w:tc>
          <w:tcPr>
            <w:tcW w:w="2268" w:type="dxa"/>
            <w:vAlign w:val="center"/>
          </w:tcPr>
          <w:p w14:paraId="6C55BD98" w14:textId="77777777" w:rsidR="001271EE" w:rsidRPr="001271EE" w:rsidRDefault="008E7243" w:rsidP="001271EE">
            <w:r>
              <w:t>1</w:t>
            </w:r>
            <w:r w:rsidR="007C6B27">
              <w:t>00</w:t>
            </w:r>
          </w:p>
        </w:tc>
        <w:tc>
          <w:tcPr>
            <w:tcW w:w="2127" w:type="dxa"/>
            <w:vAlign w:val="center"/>
          </w:tcPr>
          <w:p w14:paraId="3057608A" w14:textId="77777777" w:rsidR="001271EE" w:rsidRPr="001271EE" w:rsidRDefault="00F710A3" w:rsidP="001271EE">
            <w:r>
              <w:t>4</w:t>
            </w:r>
            <w:r w:rsidR="00631A5E">
              <w:t>5</w:t>
            </w:r>
          </w:p>
        </w:tc>
      </w:tr>
    </w:tbl>
    <w:p w14:paraId="02C2BCBA" w14:textId="77777777" w:rsidR="00C70229" w:rsidRDefault="00C70229" w:rsidP="00DB6969">
      <w:r>
        <w:t xml:space="preserve">Zgodnie z </w:t>
      </w:r>
      <w:r w:rsidRPr="00D5243C">
        <w:rPr>
          <w:i/>
        </w:rPr>
        <w:t>Decyzją Wykonawczą 2018/1524</w:t>
      </w:r>
      <w:r>
        <w:t xml:space="preserve"> aplikacje mobilne monitorowane </w:t>
      </w:r>
      <w:r w:rsidR="00FC3024">
        <w:t>były</w:t>
      </w:r>
      <w:r>
        <w:t xml:space="preserve"> wyłącznie w sposób szczegółowy.</w:t>
      </w:r>
    </w:p>
    <w:p w14:paraId="03CECC9E" w14:textId="77777777" w:rsidR="00CB2D15" w:rsidRPr="0048056D" w:rsidRDefault="00C70229" w:rsidP="00AA1766">
      <w:pPr>
        <w:pStyle w:val="Nagwek3"/>
        <w:spacing w:after="120"/>
      </w:pPr>
      <w:bookmarkStart w:id="13" w:name="_Toc130477453"/>
      <w:bookmarkStart w:id="14" w:name="_Toc90639788"/>
      <w:r>
        <w:t xml:space="preserve">Liczba stron internetowych objętych </w:t>
      </w:r>
      <w:r w:rsidR="00A43844">
        <w:t xml:space="preserve">szczegółowym </w:t>
      </w:r>
      <w:r>
        <w:t>monitoringiem dostępności cyfrowej, w</w:t>
      </w:r>
      <w:r w:rsidR="00A04BAE">
        <w:t> </w:t>
      </w:r>
      <w:r w:rsidR="00A12E7F">
        <w:t xml:space="preserve">podziale </w:t>
      </w:r>
      <w:r w:rsidR="002B64B7">
        <w:t>na zasięg oddziaływania instytucji</w:t>
      </w:r>
      <w:bookmarkEnd w:id="13"/>
      <w:r w:rsidR="002B64B7">
        <w:t xml:space="preserve"> </w:t>
      </w:r>
      <w:bookmarkEnd w:id="14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72"/>
        <w:gridCol w:w="3054"/>
      </w:tblGrid>
      <w:tr w:rsidR="007C6B27" w14:paraId="467A0147" w14:textId="77777777" w:rsidTr="00D5243C">
        <w:trPr>
          <w:tblHeader/>
          <w:jc w:val="center"/>
        </w:trPr>
        <w:tc>
          <w:tcPr>
            <w:tcW w:w="5872" w:type="dxa"/>
            <w:shd w:val="clear" w:color="auto" w:fill="E7E6E6" w:themeFill="background2"/>
            <w:vAlign w:val="center"/>
          </w:tcPr>
          <w:p w14:paraId="2F8C80D9" w14:textId="77777777" w:rsidR="007C6B27" w:rsidRDefault="007C6B27" w:rsidP="00D5243C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Rodzaj strony internetowej – w podziale na zasięg oddziaływania instytucji </w:t>
            </w:r>
          </w:p>
        </w:tc>
        <w:tc>
          <w:tcPr>
            <w:tcW w:w="3054" w:type="dxa"/>
            <w:shd w:val="clear" w:color="auto" w:fill="E7E6E6" w:themeFill="background2"/>
            <w:vAlign w:val="center"/>
          </w:tcPr>
          <w:p w14:paraId="3C37DF30" w14:textId="77777777" w:rsidR="007C6B27" w:rsidRDefault="007C6B27" w:rsidP="00D5243C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Liczba stron internetowych </w:t>
            </w:r>
            <w:r w:rsidR="000F6C26">
              <w:rPr>
                <w:b/>
              </w:rPr>
              <w:t>− monitoring szczegółowy</w:t>
            </w:r>
          </w:p>
        </w:tc>
      </w:tr>
      <w:tr w:rsidR="007C6B27" w14:paraId="76E06ADC" w14:textId="77777777" w:rsidTr="00D5243C">
        <w:trPr>
          <w:jc w:val="center"/>
        </w:trPr>
        <w:tc>
          <w:tcPr>
            <w:tcW w:w="5872" w:type="dxa"/>
            <w:vAlign w:val="center"/>
          </w:tcPr>
          <w:p w14:paraId="518FD1DD" w14:textId="77777777" w:rsidR="007C6B27" w:rsidRPr="00F5250A" w:rsidRDefault="007C6B27" w:rsidP="00D5243C">
            <w:pPr>
              <w:keepNext/>
              <w:keepLines/>
            </w:pPr>
            <w:r>
              <w:t>Strona instytucji państwowej</w:t>
            </w:r>
            <w:r w:rsidR="00986086">
              <w:t xml:space="preserve"> o zasięgu ogólnokrajowym</w:t>
            </w:r>
          </w:p>
        </w:tc>
        <w:tc>
          <w:tcPr>
            <w:tcW w:w="3054" w:type="dxa"/>
            <w:vAlign w:val="center"/>
          </w:tcPr>
          <w:p w14:paraId="1572F9A8" w14:textId="77777777" w:rsidR="007C6B27" w:rsidRDefault="007C6B27" w:rsidP="00D5243C">
            <w:pPr>
              <w:keepNext/>
              <w:keepLines/>
            </w:pPr>
            <w:r>
              <w:t>31</w:t>
            </w:r>
          </w:p>
        </w:tc>
      </w:tr>
      <w:tr w:rsidR="007C6B27" w14:paraId="297AA0CD" w14:textId="77777777" w:rsidTr="00D5243C">
        <w:trPr>
          <w:jc w:val="center"/>
        </w:trPr>
        <w:tc>
          <w:tcPr>
            <w:tcW w:w="5872" w:type="dxa"/>
            <w:vAlign w:val="center"/>
          </w:tcPr>
          <w:p w14:paraId="1A70690B" w14:textId="77777777" w:rsidR="007C6B27" w:rsidRPr="00F5250A" w:rsidRDefault="007C6B27" w:rsidP="00D5243C">
            <w:pPr>
              <w:keepNext/>
              <w:keepLines/>
            </w:pPr>
            <w:r w:rsidRPr="00273736">
              <w:t xml:space="preserve">Strona instytucji </w:t>
            </w:r>
            <w:r w:rsidR="00986086">
              <w:t xml:space="preserve">o zasięgu </w:t>
            </w:r>
            <w:r>
              <w:t>regionaln</w:t>
            </w:r>
            <w:r w:rsidR="00986086">
              <w:t>ym</w:t>
            </w:r>
            <w:r w:rsidR="00C03844">
              <w:t xml:space="preserve"> (mniej więcej wojewódzkim i powiatowym)</w:t>
            </w:r>
          </w:p>
        </w:tc>
        <w:tc>
          <w:tcPr>
            <w:tcW w:w="3054" w:type="dxa"/>
            <w:vAlign w:val="center"/>
          </w:tcPr>
          <w:p w14:paraId="657A8CDB" w14:textId="77777777" w:rsidR="007C6B27" w:rsidRDefault="007C6B27" w:rsidP="00D5243C">
            <w:pPr>
              <w:keepNext/>
              <w:keepLines/>
            </w:pPr>
            <w:r>
              <w:t>20</w:t>
            </w:r>
          </w:p>
        </w:tc>
      </w:tr>
      <w:tr w:rsidR="007C6B27" w14:paraId="1E79C555" w14:textId="77777777" w:rsidTr="00D5243C">
        <w:trPr>
          <w:jc w:val="center"/>
        </w:trPr>
        <w:tc>
          <w:tcPr>
            <w:tcW w:w="5872" w:type="dxa"/>
            <w:vAlign w:val="center"/>
          </w:tcPr>
          <w:p w14:paraId="607799E2" w14:textId="77777777" w:rsidR="007C6B27" w:rsidRPr="00F5250A" w:rsidRDefault="007C6B27" w:rsidP="00D5243C">
            <w:pPr>
              <w:keepNext/>
              <w:keepLines/>
            </w:pPr>
            <w:r>
              <w:t xml:space="preserve">Strona instytucji </w:t>
            </w:r>
            <w:r w:rsidR="00C03844">
              <w:t xml:space="preserve">o zasięgu </w:t>
            </w:r>
            <w:r>
              <w:t>lokaln</w:t>
            </w:r>
            <w:r w:rsidR="00C03844">
              <w:t>ym (gmina)</w:t>
            </w:r>
          </w:p>
        </w:tc>
        <w:tc>
          <w:tcPr>
            <w:tcW w:w="3054" w:type="dxa"/>
            <w:vAlign w:val="center"/>
          </w:tcPr>
          <w:p w14:paraId="675762E4" w14:textId="77777777" w:rsidR="007C6B27" w:rsidRDefault="00A43844" w:rsidP="00D5243C">
            <w:pPr>
              <w:keepNext/>
              <w:keepLines/>
            </w:pPr>
            <w:r>
              <w:t>44</w:t>
            </w:r>
          </w:p>
        </w:tc>
      </w:tr>
      <w:tr w:rsidR="007C6B27" w14:paraId="63459591" w14:textId="77777777" w:rsidTr="00D5243C">
        <w:trPr>
          <w:jc w:val="center"/>
        </w:trPr>
        <w:tc>
          <w:tcPr>
            <w:tcW w:w="5872" w:type="dxa"/>
            <w:vAlign w:val="center"/>
          </w:tcPr>
          <w:p w14:paraId="40941510" w14:textId="77777777" w:rsidR="007C6B27" w:rsidRPr="00F5250A" w:rsidRDefault="007C6B27" w:rsidP="00D5243C">
            <w:pPr>
              <w:keepNext/>
              <w:keepLines/>
            </w:pPr>
            <w:r w:rsidRPr="00273736">
              <w:t xml:space="preserve">Strona </w:t>
            </w:r>
            <w:r>
              <w:t>pozostałej instytucji</w:t>
            </w:r>
          </w:p>
        </w:tc>
        <w:tc>
          <w:tcPr>
            <w:tcW w:w="3054" w:type="dxa"/>
            <w:vAlign w:val="center"/>
          </w:tcPr>
          <w:p w14:paraId="0BF8CFB9" w14:textId="77777777" w:rsidR="007C6B27" w:rsidRDefault="00A43844" w:rsidP="00D5243C">
            <w:pPr>
              <w:keepNext/>
              <w:keepLines/>
            </w:pPr>
            <w:r>
              <w:t>5</w:t>
            </w:r>
          </w:p>
        </w:tc>
      </w:tr>
    </w:tbl>
    <w:p w14:paraId="7F87BFB4" w14:textId="77777777" w:rsidR="00881205" w:rsidRPr="00881205" w:rsidRDefault="00881205" w:rsidP="00881205">
      <w:r>
        <w:t>W wykazie stron internetowych</w:t>
      </w:r>
      <w:r w:rsidR="005E3FB8">
        <w:t xml:space="preserve"> podmiotów publicznych</w:t>
      </w:r>
      <w:r>
        <w:t xml:space="preserve"> najliczniejszą grupę stanowią strony internetow</w:t>
      </w:r>
      <w:r w:rsidR="000F6C26">
        <w:t>e</w:t>
      </w:r>
      <w:r>
        <w:t xml:space="preserve"> instytucji lokalnych.</w:t>
      </w:r>
    </w:p>
    <w:p w14:paraId="15D2490A" w14:textId="77777777" w:rsidR="00C70229" w:rsidRPr="00C70229" w:rsidRDefault="00C70229" w:rsidP="00D5243C">
      <w:pPr>
        <w:pStyle w:val="Nagwek3"/>
        <w:spacing w:after="120"/>
      </w:pPr>
      <w:bookmarkStart w:id="15" w:name="_Toc90639789"/>
      <w:bookmarkStart w:id="16" w:name="_Toc130477454"/>
      <w:r>
        <w:lastRenderedPageBreak/>
        <w:t xml:space="preserve">Liczba stron internetowych objętych </w:t>
      </w:r>
      <w:r w:rsidR="009C1274">
        <w:t xml:space="preserve">szczegółowym </w:t>
      </w:r>
      <w:r>
        <w:t>monitoringiem dostępności cyfrowej, w</w:t>
      </w:r>
      <w:r w:rsidR="00A04BAE">
        <w:t> </w:t>
      </w:r>
      <w:r>
        <w:t>podziale na zakres usług publicznych</w:t>
      </w:r>
      <w:bookmarkEnd w:id="15"/>
      <w:bookmarkEnd w:id="16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60"/>
        <w:gridCol w:w="3066"/>
      </w:tblGrid>
      <w:tr w:rsidR="009C1274" w14:paraId="0CA6D96E" w14:textId="77777777" w:rsidTr="00D5243C">
        <w:trPr>
          <w:tblHeader/>
          <w:jc w:val="center"/>
        </w:trPr>
        <w:tc>
          <w:tcPr>
            <w:tcW w:w="5860" w:type="dxa"/>
            <w:shd w:val="clear" w:color="auto" w:fill="E7E6E6" w:themeFill="background2"/>
            <w:vAlign w:val="center"/>
          </w:tcPr>
          <w:p w14:paraId="3F48C6CB" w14:textId="77777777" w:rsidR="009C1274" w:rsidRDefault="009C1274" w:rsidP="007669E6">
            <w:pPr>
              <w:rPr>
                <w:b/>
              </w:rPr>
            </w:pPr>
            <w:r>
              <w:rPr>
                <w:b/>
              </w:rPr>
              <w:t>Zakres usług publicznych</w:t>
            </w:r>
          </w:p>
        </w:tc>
        <w:tc>
          <w:tcPr>
            <w:tcW w:w="3066" w:type="dxa"/>
            <w:shd w:val="clear" w:color="auto" w:fill="E7E6E6" w:themeFill="background2"/>
            <w:vAlign w:val="center"/>
          </w:tcPr>
          <w:p w14:paraId="65FF427E" w14:textId="77777777" w:rsidR="009C1274" w:rsidRPr="00643B3D" w:rsidRDefault="009C1274" w:rsidP="00571273">
            <w:pPr>
              <w:rPr>
                <w:b/>
                <w:highlight w:val="yellow"/>
              </w:rPr>
            </w:pPr>
            <w:r w:rsidRPr="000F6C26">
              <w:rPr>
                <w:b/>
              </w:rPr>
              <w:t>Liczba stron internetowych z danego zakresu</w:t>
            </w:r>
          </w:p>
        </w:tc>
      </w:tr>
      <w:tr w:rsidR="009C1274" w14:paraId="083630AB" w14:textId="77777777" w:rsidTr="00D5243C">
        <w:trPr>
          <w:jc w:val="center"/>
        </w:trPr>
        <w:tc>
          <w:tcPr>
            <w:tcW w:w="5860" w:type="dxa"/>
            <w:vAlign w:val="center"/>
          </w:tcPr>
          <w:p w14:paraId="77F01BE3" w14:textId="77777777" w:rsidR="009C1274" w:rsidRPr="00A10D7E" w:rsidRDefault="009C1274" w:rsidP="007669E6">
            <w:r>
              <w:rPr>
                <w:rFonts w:ascii="Calibri" w:hAnsi="Calibri" w:cs="Calibri"/>
                <w:color w:val="000000"/>
                <w:szCs w:val="22"/>
              </w:rPr>
              <w:t>bezpieczeństwo i porządek publiczne</w:t>
            </w:r>
          </w:p>
        </w:tc>
        <w:tc>
          <w:tcPr>
            <w:tcW w:w="3066" w:type="dxa"/>
            <w:vAlign w:val="center"/>
          </w:tcPr>
          <w:p w14:paraId="516AC5E1" w14:textId="77777777" w:rsidR="009C1274" w:rsidRPr="00253866" w:rsidRDefault="009C1274" w:rsidP="00571273">
            <w:r w:rsidRPr="006261CB">
              <w:t>10</w:t>
            </w:r>
          </w:p>
        </w:tc>
      </w:tr>
      <w:tr w:rsidR="009C1274" w14:paraId="26466E9D" w14:textId="77777777" w:rsidTr="00D5243C">
        <w:trPr>
          <w:jc w:val="center"/>
        </w:trPr>
        <w:tc>
          <w:tcPr>
            <w:tcW w:w="5860" w:type="dxa"/>
            <w:vAlign w:val="center"/>
          </w:tcPr>
          <w:p w14:paraId="21F5C120" w14:textId="01D1C435" w:rsidR="009C1274" w:rsidRPr="00A10D7E" w:rsidRDefault="00504B7D" w:rsidP="007669E6">
            <w:r>
              <w:rPr>
                <w:rFonts w:ascii="Calibri" w:hAnsi="Calibri" w:cs="Calibri"/>
                <w:color w:val="000000"/>
                <w:szCs w:val="22"/>
              </w:rPr>
              <w:t>E</w:t>
            </w:r>
            <w:r w:rsidR="009C1274">
              <w:rPr>
                <w:rFonts w:ascii="Calibri" w:hAnsi="Calibri" w:cs="Calibri"/>
                <w:color w:val="000000"/>
                <w:szCs w:val="22"/>
              </w:rPr>
              <w:t>dukacja</w:t>
            </w:r>
          </w:p>
        </w:tc>
        <w:tc>
          <w:tcPr>
            <w:tcW w:w="3066" w:type="dxa"/>
            <w:vAlign w:val="center"/>
          </w:tcPr>
          <w:p w14:paraId="6BFEBA85" w14:textId="77777777" w:rsidR="009C1274" w:rsidRPr="00253866" w:rsidRDefault="009C1274" w:rsidP="00571273">
            <w:r w:rsidRPr="006261CB">
              <w:t>13</w:t>
            </w:r>
          </w:p>
        </w:tc>
      </w:tr>
      <w:tr w:rsidR="009C1274" w14:paraId="3F55C5E3" w14:textId="77777777" w:rsidTr="00D5243C">
        <w:trPr>
          <w:jc w:val="center"/>
        </w:trPr>
        <w:tc>
          <w:tcPr>
            <w:tcW w:w="5860" w:type="dxa"/>
            <w:vAlign w:val="center"/>
          </w:tcPr>
          <w:p w14:paraId="770E3EE5" w14:textId="77777777" w:rsidR="009C1274" w:rsidRPr="00A10D7E" w:rsidRDefault="009C1274" w:rsidP="007669E6">
            <w:r>
              <w:rPr>
                <w:rFonts w:ascii="Calibri" w:hAnsi="Calibri" w:cs="Calibri"/>
                <w:color w:val="000000"/>
                <w:szCs w:val="22"/>
              </w:rPr>
              <w:t>mieszkalnictwo i infrastruktura społeczna</w:t>
            </w:r>
          </w:p>
        </w:tc>
        <w:tc>
          <w:tcPr>
            <w:tcW w:w="3066" w:type="dxa"/>
            <w:vAlign w:val="center"/>
          </w:tcPr>
          <w:p w14:paraId="788FCA6E" w14:textId="77777777" w:rsidR="009C1274" w:rsidRPr="00253866" w:rsidRDefault="009C1274" w:rsidP="00571273">
            <w:r w:rsidRPr="006261CB">
              <w:t>7</w:t>
            </w:r>
          </w:p>
        </w:tc>
      </w:tr>
      <w:tr w:rsidR="009C1274" w14:paraId="7EBA4A9C" w14:textId="77777777" w:rsidTr="00D5243C">
        <w:trPr>
          <w:jc w:val="center"/>
        </w:trPr>
        <w:tc>
          <w:tcPr>
            <w:tcW w:w="5860" w:type="dxa"/>
            <w:vAlign w:val="center"/>
          </w:tcPr>
          <w:p w14:paraId="58956CE8" w14:textId="77777777" w:rsidR="009C1274" w:rsidRPr="00A10D7E" w:rsidRDefault="009C1274" w:rsidP="007669E6">
            <w:r>
              <w:rPr>
                <w:rFonts w:ascii="Calibri" w:hAnsi="Calibri" w:cs="Calibri"/>
                <w:color w:val="000000"/>
                <w:szCs w:val="22"/>
              </w:rPr>
              <w:t>ochrona socjalna</w:t>
            </w:r>
          </w:p>
        </w:tc>
        <w:tc>
          <w:tcPr>
            <w:tcW w:w="3066" w:type="dxa"/>
            <w:vAlign w:val="center"/>
          </w:tcPr>
          <w:p w14:paraId="777FD925" w14:textId="77777777" w:rsidR="009C1274" w:rsidRPr="00253866" w:rsidRDefault="00253866" w:rsidP="00571273">
            <w:r w:rsidRPr="00643B3D">
              <w:t>1</w:t>
            </w:r>
            <w:r>
              <w:t>1</w:t>
            </w:r>
          </w:p>
        </w:tc>
      </w:tr>
      <w:tr w:rsidR="009C1274" w14:paraId="73F634F8" w14:textId="77777777" w:rsidTr="00D5243C">
        <w:trPr>
          <w:jc w:val="center"/>
        </w:trPr>
        <w:tc>
          <w:tcPr>
            <w:tcW w:w="5860" w:type="dxa"/>
            <w:vAlign w:val="center"/>
          </w:tcPr>
          <w:p w14:paraId="4BCD51B6" w14:textId="77777777" w:rsidR="009C1274" w:rsidRPr="00A10D7E" w:rsidRDefault="009C1274" w:rsidP="007669E6">
            <w:r>
              <w:rPr>
                <w:rFonts w:ascii="Calibri" w:hAnsi="Calibri" w:cs="Calibri"/>
                <w:color w:val="000000"/>
                <w:szCs w:val="22"/>
              </w:rPr>
              <w:t>ochrona środowiska</w:t>
            </w:r>
          </w:p>
        </w:tc>
        <w:tc>
          <w:tcPr>
            <w:tcW w:w="3066" w:type="dxa"/>
            <w:vAlign w:val="center"/>
          </w:tcPr>
          <w:p w14:paraId="1EC48385" w14:textId="77777777" w:rsidR="009C1274" w:rsidRPr="00253866" w:rsidRDefault="00253866" w:rsidP="00571273">
            <w:r>
              <w:t>1</w:t>
            </w:r>
          </w:p>
        </w:tc>
      </w:tr>
      <w:tr w:rsidR="009C1274" w14:paraId="217AD519" w14:textId="77777777" w:rsidTr="00D5243C">
        <w:trPr>
          <w:jc w:val="center"/>
        </w:trPr>
        <w:tc>
          <w:tcPr>
            <w:tcW w:w="5860" w:type="dxa"/>
            <w:vAlign w:val="center"/>
          </w:tcPr>
          <w:p w14:paraId="475AFC03" w14:textId="77777777" w:rsidR="009C1274" w:rsidRPr="00A10D7E" w:rsidRDefault="009C1274" w:rsidP="007669E6">
            <w:r>
              <w:rPr>
                <w:rFonts w:ascii="Calibri" w:hAnsi="Calibri" w:cs="Calibri"/>
                <w:color w:val="000000"/>
                <w:szCs w:val="22"/>
              </w:rPr>
              <w:t>ochrona zdrowia</w:t>
            </w:r>
          </w:p>
        </w:tc>
        <w:tc>
          <w:tcPr>
            <w:tcW w:w="3066" w:type="dxa"/>
            <w:vAlign w:val="center"/>
          </w:tcPr>
          <w:p w14:paraId="0882EAEA" w14:textId="77777777" w:rsidR="009C1274" w:rsidRPr="00253866" w:rsidRDefault="00253866" w:rsidP="00571273">
            <w:r>
              <w:t>13</w:t>
            </w:r>
          </w:p>
        </w:tc>
      </w:tr>
      <w:tr w:rsidR="009C1274" w14:paraId="53F91390" w14:textId="77777777" w:rsidTr="00D5243C">
        <w:trPr>
          <w:jc w:val="center"/>
        </w:trPr>
        <w:tc>
          <w:tcPr>
            <w:tcW w:w="5860" w:type="dxa"/>
            <w:vAlign w:val="center"/>
          </w:tcPr>
          <w:p w14:paraId="004DDB81" w14:textId="17CC3661" w:rsidR="009C1274" w:rsidRPr="00A10D7E" w:rsidRDefault="00504B7D" w:rsidP="007669E6">
            <w:r>
              <w:rPr>
                <w:rFonts w:ascii="Calibri" w:hAnsi="Calibri" w:cs="Calibri"/>
                <w:color w:val="000000"/>
                <w:szCs w:val="22"/>
              </w:rPr>
              <w:t>s</w:t>
            </w:r>
            <w:r w:rsidR="009C1274">
              <w:rPr>
                <w:rFonts w:ascii="Calibri" w:hAnsi="Calibri" w:cs="Calibri"/>
                <w:color w:val="000000"/>
                <w:szCs w:val="22"/>
              </w:rPr>
              <w:t>ądownictwo</w:t>
            </w:r>
          </w:p>
        </w:tc>
        <w:tc>
          <w:tcPr>
            <w:tcW w:w="3066" w:type="dxa"/>
            <w:vAlign w:val="center"/>
          </w:tcPr>
          <w:p w14:paraId="45EA98EA" w14:textId="77777777" w:rsidR="009C1274" w:rsidRPr="00253866" w:rsidRDefault="00253866" w:rsidP="00571273">
            <w:r>
              <w:t>1</w:t>
            </w:r>
          </w:p>
        </w:tc>
      </w:tr>
      <w:tr w:rsidR="009C1274" w14:paraId="161EF37C" w14:textId="77777777" w:rsidTr="00D5243C">
        <w:trPr>
          <w:jc w:val="center"/>
        </w:trPr>
        <w:tc>
          <w:tcPr>
            <w:tcW w:w="5860" w:type="dxa"/>
            <w:vAlign w:val="center"/>
          </w:tcPr>
          <w:p w14:paraId="15705947" w14:textId="77777777" w:rsidR="009C1274" w:rsidRPr="00A10D7E" w:rsidRDefault="009C1274" w:rsidP="007669E6">
            <w:r>
              <w:rPr>
                <w:rFonts w:ascii="Calibri" w:hAnsi="Calibri" w:cs="Calibri"/>
                <w:color w:val="000000"/>
                <w:szCs w:val="22"/>
              </w:rPr>
              <w:t>sport, rekreacja i kultura</w:t>
            </w:r>
          </w:p>
        </w:tc>
        <w:tc>
          <w:tcPr>
            <w:tcW w:w="3066" w:type="dxa"/>
            <w:vAlign w:val="center"/>
          </w:tcPr>
          <w:p w14:paraId="121DA3BB" w14:textId="77777777" w:rsidR="009C1274" w:rsidRPr="00253866" w:rsidRDefault="00253866" w:rsidP="00571273">
            <w:r>
              <w:t>19</w:t>
            </w:r>
          </w:p>
        </w:tc>
      </w:tr>
      <w:tr w:rsidR="009C1274" w14:paraId="0A5DCDF8" w14:textId="77777777" w:rsidTr="00D5243C">
        <w:trPr>
          <w:jc w:val="center"/>
        </w:trPr>
        <w:tc>
          <w:tcPr>
            <w:tcW w:w="5860" w:type="dxa"/>
            <w:vAlign w:val="center"/>
          </w:tcPr>
          <w:p w14:paraId="3C6F9884" w14:textId="3B6BB8B0" w:rsidR="009C1274" w:rsidRPr="00A10D7E" w:rsidRDefault="00504B7D" w:rsidP="007669E6">
            <w:r>
              <w:rPr>
                <w:rFonts w:ascii="Calibri" w:hAnsi="Calibri" w:cs="Calibri"/>
                <w:color w:val="000000"/>
                <w:szCs w:val="22"/>
              </w:rPr>
              <w:t>t</w:t>
            </w:r>
            <w:r w:rsidR="009C1274">
              <w:rPr>
                <w:rFonts w:ascii="Calibri" w:hAnsi="Calibri" w:cs="Calibri"/>
                <w:color w:val="000000"/>
                <w:szCs w:val="22"/>
              </w:rPr>
              <w:t>ransport</w:t>
            </w:r>
          </w:p>
        </w:tc>
        <w:tc>
          <w:tcPr>
            <w:tcW w:w="3066" w:type="dxa"/>
            <w:vAlign w:val="center"/>
          </w:tcPr>
          <w:p w14:paraId="203AC9D6" w14:textId="77777777" w:rsidR="009C1274" w:rsidRPr="00253866" w:rsidRDefault="00253866" w:rsidP="007669E6">
            <w:r>
              <w:t>6</w:t>
            </w:r>
          </w:p>
        </w:tc>
      </w:tr>
      <w:tr w:rsidR="009C1274" w14:paraId="410D98D5" w14:textId="77777777" w:rsidTr="00D5243C">
        <w:trPr>
          <w:jc w:val="center"/>
        </w:trPr>
        <w:tc>
          <w:tcPr>
            <w:tcW w:w="5860" w:type="dxa"/>
            <w:vAlign w:val="center"/>
          </w:tcPr>
          <w:p w14:paraId="4BB3518D" w14:textId="77777777" w:rsidR="009C1274" w:rsidRPr="00A10D7E" w:rsidRDefault="009C1274" w:rsidP="007669E6">
            <w:r>
              <w:rPr>
                <w:rFonts w:ascii="Calibri" w:hAnsi="Calibri" w:cs="Calibri"/>
                <w:color w:val="000000"/>
                <w:szCs w:val="22"/>
              </w:rPr>
              <w:t>zatrudnienie i podatki</w:t>
            </w:r>
          </w:p>
        </w:tc>
        <w:tc>
          <w:tcPr>
            <w:tcW w:w="3066" w:type="dxa"/>
            <w:vAlign w:val="center"/>
          </w:tcPr>
          <w:p w14:paraId="394C5960" w14:textId="77777777" w:rsidR="009C1274" w:rsidRPr="00253866" w:rsidRDefault="00253866" w:rsidP="007669E6">
            <w:r>
              <w:t>4</w:t>
            </w:r>
          </w:p>
        </w:tc>
      </w:tr>
    </w:tbl>
    <w:p w14:paraId="41ACFEDE" w14:textId="77777777" w:rsidR="00A12E7F" w:rsidRPr="00A12E7F" w:rsidRDefault="00A12E7F" w:rsidP="00B32374">
      <w:pPr>
        <w:spacing w:before="240"/>
      </w:pPr>
      <w:r>
        <w:t>Liczebność poszczególnych</w:t>
      </w:r>
      <w:r w:rsidR="0049069C">
        <w:t xml:space="preserve"> grup stron wynika z właściwości działania badanych instytucji.</w:t>
      </w:r>
      <w:r>
        <w:t xml:space="preserve"> </w:t>
      </w:r>
      <w:r w:rsidR="000F6C26">
        <w:t>Na p</w:t>
      </w:r>
      <w:r w:rsidR="0049069C">
        <w:t>rzykład, u</w:t>
      </w:r>
      <w:r>
        <w:t>sługi publiczne dotyczące sportu, rekreacji i kultury</w:t>
      </w:r>
      <w:r w:rsidR="00A95C6A">
        <w:t>,</w:t>
      </w:r>
      <w:r>
        <w:t xml:space="preserve"> </w:t>
      </w:r>
      <w:r w:rsidR="00A95C6A">
        <w:t xml:space="preserve">edukacji </w:t>
      </w:r>
      <w:r>
        <w:t>czy ochrony zdrowia</w:t>
      </w:r>
      <w:r w:rsidR="00A95C6A">
        <w:t xml:space="preserve"> lub ochrony socjalnej</w:t>
      </w:r>
      <w:r>
        <w:t xml:space="preserve"> są najczęściej realizowane poprzez instytucje regionalne i lokalne.</w:t>
      </w:r>
      <w:r w:rsidR="0049069C">
        <w:t xml:space="preserve"> Stąd duża liczebność instytucji działających w tych zakresach wynika wprost z rozkładu próby </w:t>
      </w:r>
      <w:r w:rsidR="000F6C26">
        <w:t>w</w:t>
      </w:r>
      <w:r w:rsidR="0049069C">
        <w:t xml:space="preserve"> badani</w:t>
      </w:r>
      <w:r w:rsidR="000F6C26">
        <w:t>u</w:t>
      </w:r>
      <w:r w:rsidR="0049069C">
        <w:t xml:space="preserve"> (</w:t>
      </w:r>
      <w:r w:rsidR="00A971FD" w:rsidRPr="000F6C26">
        <w:t>sumaryczna</w:t>
      </w:r>
      <w:r w:rsidR="00A971FD">
        <w:t xml:space="preserve"> </w:t>
      </w:r>
      <w:r w:rsidR="0049069C">
        <w:t>przewaga instytucji regionalnych i lokalnych).</w:t>
      </w:r>
    </w:p>
    <w:p w14:paraId="24BA5C2C" w14:textId="77777777" w:rsidR="00C70229" w:rsidRPr="00C70229" w:rsidRDefault="00C70229" w:rsidP="00D5243C">
      <w:pPr>
        <w:pStyle w:val="Nagwek3"/>
        <w:spacing w:after="120"/>
      </w:pPr>
      <w:bookmarkStart w:id="17" w:name="_Toc90639790"/>
      <w:bookmarkStart w:id="18" w:name="_Toc130477455"/>
      <w:r w:rsidRPr="0058650D">
        <w:t xml:space="preserve">Liczba </w:t>
      </w:r>
      <w:r w:rsidRPr="0048056D">
        <w:t xml:space="preserve">aplikacji mobilnych </w:t>
      </w:r>
      <w:r w:rsidRPr="0058650D">
        <w:t>objętych monitoringiem dostępności cyfrowej, w podziale na systemy operacyjne</w:t>
      </w:r>
      <w:bookmarkEnd w:id="17"/>
      <w:bookmarkEnd w:id="18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463"/>
        <w:gridCol w:w="4463"/>
      </w:tblGrid>
      <w:tr w:rsidR="00882980" w14:paraId="6D431388" w14:textId="77777777" w:rsidTr="00B32374">
        <w:trPr>
          <w:tblHeader/>
          <w:jc w:val="center"/>
        </w:trPr>
        <w:tc>
          <w:tcPr>
            <w:tcW w:w="4463" w:type="dxa"/>
            <w:shd w:val="clear" w:color="auto" w:fill="E7E6E6" w:themeFill="background2"/>
            <w:vAlign w:val="center"/>
          </w:tcPr>
          <w:p w14:paraId="1C6ECF71" w14:textId="77777777" w:rsidR="00882980" w:rsidRDefault="00882980" w:rsidP="004C0BFB">
            <w:pPr>
              <w:rPr>
                <w:b/>
              </w:rPr>
            </w:pPr>
            <w:r>
              <w:rPr>
                <w:b/>
              </w:rPr>
              <w:t>System operacyjny aplikacji mobilnej</w:t>
            </w:r>
          </w:p>
        </w:tc>
        <w:tc>
          <w:tcPr>
            <w:tcW w:w="4463" w:type="dxa"/>
            <w:shd w:val="clear" w:color="auto" w:fill="E7E6E6" w:themeFill="background2"/>
            <w:vAlign w:val="center"/>
          </w:tcPr>
          <w:p w14:paraId="6218D227" w14:textId="77777777" w:rsidR="00882980" w:rsidRDefault="00882980" w:rsidP="00882980">
            <w:pPr>
              <w:rPr>
                <w:b/>
              </w:rPr>
            </w:pPr>
            <w:r>
              <w:rPr>
                <w:b/>
              </w:rPr>
              <w:t>Liczba aplikacji objętych monitoringiem szczegółowym</w:t>
            </w:r>
          </w:p>
        </w:tc>
      </w:tr>
      <w:tr w:rsidR="00882980" w14:paraId="269E174F" w14:textId="77777777" w:rsidTr="00B32374">
        <w:trPr>
          <w:jc w:val="center"/>
        </w:trPr>
        <w:tc>
          <w:tcPr>
            <w:tcW w:w="4463" w:type="dxa"/>
            <w:vAlign w:val="center"/>
          </w:tcPr>
          <w:p w14:paraId="415141CA" w14:textId="77777777" w:rsidR="00882980" w:rsidRPr="00F5250A" w:rsidRDefault="00882980" w:rsidP="004C0BFB">
            <w:r>
              <w:t>iOS</w:t>
            </w:r>
          </w:p>
        </w:tc>
        <w:tc>
          <w:tcPr>
            <w:tcW w:w="4463" w:type="dxa"/>
            <w:vAlign w:val="center"/>
          </w:tcPr>
          <w:p w14:paraId="6555C61C" w14:textId="77777777" w:rsidR="00882980" w:rsidRPr="008C73B0" w:rsidRDefault="0048056D" w:rsidP="004C0BFB">
            <w:r>
              <w:t>22</w:t>
            </w:r>
          </w:p>
        </w:tc>
      </w:tr>
      <w:tr w:rsidR="00882980" w14:paraId="409CF4F1" w14:textId="77777777" w:rsidTr="00B32374">
        <w:trPr>
          <w:jc w:val="center"/>
        </w:trPr>
        <w:tc>
          <w:tcPr>
            <w:tcW w:w="4463" w:type="dxa"/>
            <w:vAlign w:val="center"/>
          </w:tcPr>
          <w:p w14:paraId="19F10433" w14:textId="77777777" w:rsidR="00882980" w:rsidRPr="00F5250A" w:rsidRDefault="00882980" w:rsidP="004C0BFB">
            <w:r>
              <w:t>Android</w:t>
            </w:r>
          </w:p>
        </w:tc>
        <w:tc>
          <w:tcPr>
            <w:tcW w:w="4463" w:type="dxa"/>
            <w:vAlign w:val="center"/>
          </w:tcPr>
          <w:p w14:paraId="4E3ACB7A" w14:textId="77777777" w:rsidR="00882980" w:rsidRPr="008C73B0" w:rsidRDefault="0048056D" w:rsidP="003231D3">
            <w:r>
              <w:t>2</w:t>
            </w:r>
            <w:r w:rsidR="003231D3">
              <w:t>2</w:t>
            </w:r>
          </w:p>
        </w:tc>
      </w:tr>
    </w:tbl>
    <w:p w14:paraId="606D916C" w14:textId="77777777" w:rsidR="00DB6969" w:rsidRDefault="00290F63" w:rsidP="00FC3024">
      <w:pPr>
        <w:pStyle w:val="Nagwek2"/>
      </w:pPr>
      <w:bookmarkStart w:id="19" w:name="_Toc130477456"/>
      <w:r>
        <w:t>Metodyka badań i n</w:t>
      </w:r>
      <w:r w:rsidR="00E26CFB">
        <w:t>arzędzia</w:t>
      </w:r>
      <w:r w:rsidR="00DB6969" w:rsidRPr="00DB6969">
        <w:t xml:space="preserve"> wykorzystan</w:t>
      </w:r>
      <w:r w:rsidR="00E26CFB">
        <w:t>e</w:t>
      </w:r>
      <w:r w:rsidR="00DB6969" w:rsidRPr="00DB6969">
        <w:t xml:space="preserve"> </w:t>
      </w:r>
      <w:r w:rsidR="0086732D">
        <w:t>podczas monitoringu</w:t>
      </w:r>
      <w:bookmarkEnd w:id="19"/>
    </w:p>
    <w:p w14:paraId="6670CE33" w14:textId="77777777" w:rsidR="00326E0F" w:rsidRDefault="0086732D" w:rsidP="00326E0F">
      <w:pPr>
        <w:rPr>
          <w:lang w:eastAsia="en-US"/>
        </w:rPr>
      </w:pPr>
      <w:r>
        <w:rPr>
          <w:lang w:eastAsia="en-US"/>
        </w:rPr>
        <w:t xml:space="preserve">Metodyki i narzędzia stosowane w poszczególnych rodzajach monitoringu różnią się między sobą i wynikają ze specyfiki danego badania oraz badanego </w:t>
      </w:r>
      <w:r w:rsidR="000F6C26">
        <w:rPr>
          <w:lang w:eastAsia="en-US"/>
        </w:rPr>
        <w:t>zakresu</w:t>
      </w:r>
      <w:r>
        <w:rPr>
          <w:lang w:eastAsia="en-US"/>
        </w:rPr>
        <w:t xml:space="preserve">. Wszystkie jednak nastawione były na </w:t>
      </w:r>
      <w:r w:rsidR="009A4FCF">
        <w:rPr>
          <w:lang w:eastAsia="en-US"/>
        </w:rPr>
        <w:t xml:space="preserve">jak najszerszą </w:t>
      </w:r>
      <w:r>
        <w:rPr>
          <w:lang w:eastAsia="en-US"/>
        </w:rPr>
        <w:t>analizę</w:t>
      </w:r>
      <w:r w:rsidR="009A4FCF">
        <w:rPr>
          <w:lang w:eastAsia="en-US"/>
        </w:rPr>
        <w:t xml:space="preserve"> </w:t>
      </w:r>
      <w:r>
        <w:rPr>
          <w:lang w:eastAsia="en-US"/>
        </w:rPr>
        <w:t xml:space="preserve">zgodności poszczególnych badanych stron </w:t>
      </w:r>
      <w:r>
        <w:rPr>
          <w:lang w:eastAsia="en-US"/>
        </w:rPr>
        <w:lastRenderedPageBreak/>
        <w:t>internetowych i ap</w:t>
      </w:r>
      <w:r w:rsidR="000F6C26">
        <w:rPr>
          <w:lang w:eastAsia="en-US"/>
        </w:rPr>
        <w:t xml:space="preserve">likacji mobilnych z wymaganiami, które </w:t>
      </w:r>
      <w:r w:rsidR="000F6C26" w:rsidRPr="00571273">
        <w:rPr>
          <w:lang w:eastAsia="en-US"/>
        </w:rPr>
        <w:t>określa</w:t>
      </w:r>
      <w:r w:rsidRPr="0057267E">
        <w:rPr>
          <w:lang w:eastAsia="en-US"/>
        </w:rPr>
        <w:t xml:space="preserve"> </w:t>
      </w:r>
      <w:r w:rsidRPr="00D5243C">
        <w:rPr>
          <w:i/>
          <w:lang w:eastAsia="en-US"/>
        </w:rPr>
        <w:t>ustaw</w:t>
      </w:r>
      <w:r w:rsidR="000F6C26" w:rsidRPr="00D5243C">
        <w:rPr>
          <w:i/>
          <w:lang w:eastAsia="en-US"/>
        </w:rPr>
        <w:t>a</w:t>
      </w:r>
      <w:r w:rsidRPr="00D5243C">
        <w:rPr>
          <w:i/>
          <w:lang w:eastAsia="en-US"/>
        </w:rPr>
        <w:t xml:space="preserve"> o dostępności cyfrowej</w:t>
      </w:r>
      <w:r w:rsidRPr="00571273">
        <w:rPr>
          <w:lang w:eastAsia="en-US"/>
        </w:rPr>
        <w:t>.</w:t>
      </w:r>
    </w:p>
    <w:p w14:paraId="10A35EEF" w14:textId="77777777" w:rsidR="00326E0F" w:rsidRDefault="0086732D" w:rsidP="00326E0F">
      <w:pPr>
        <w:rPr>
          <w:lang w:eastAsia="en-US"/>
        </w:rPr>
      </w:pPr>
      <w:r>
        <w:rPr>
          <w:lang w:eastAsia="en-US"/>
        </w:rPr>
        <w:t xml:space="preserve">W szczególności, analizowana była zgodność z </w:t>
      </w:r>
      <w:r w:rsidRPr="00643B3D">
        <w:rPr>
          <w:i/>
          <w:lang w:eastAsia="en-US"/>
        </w:rPr>
        <w:t xml:space="preserve">Wytycznymi dla dostępności treści internetowych </w:t>
      </w:r>
      <w:r w:rsidR="00326E0F" w:rsidRPr="00643B3D">
        <w:rPr>
          <w:i/>
          <w:lang w:eastAsia="en-US"/>
        </w:rPr>
        <w:t>2.1</w:t>
      </w:r>
      <w:r w:rsidR="005E3FB8" w:rsidRPr="00643B3D">
        <w:rPr>
          <w:i/>
          <w:lang w:eastAsia="en-US"/>
        </w:rPr>
        <w:t xml:space="preserve"> stosowanymi dla stron internetowych i aplikacji mobilnych w zakresie dostępności dla osób niepełnosprawnych</w:t>
      </w:r>
      <w:r w:rsidR="003231D3">
        <w:rPr>
          <w:i/>
          <w:lang w:eastAsia="en-US"/>
        </w:rPr>
        <w:t xml:space="preserve">, </w:t>
      </w:r>
      <w:r w:rsidR="003231D3" w:rsidRPr="00D5243C">
        <w:rPr>
          <w:lang w:eastAsia="en-US"/>
        </w:rPr>
        <w:t>które są załącznikiem do</w:t>
      </w:r>
      <w:r w:rsidR="003231D3">
        <w:rPr>
          <w:i/>
          <w:lang w:eastAsia="en-US"/>
        </w:rPr>
        <w:t xml:space="preserve"> ustawy o dostępności </w:t>
      </w:r>
      <w:r w:rsidR="003231D3" w:rsidRPr="00F50763">
        <w:rPr>
          <w:i/>
          <w:lang w:eastAsia="en-US"/>
        </w:rPr>
        <w:t>cyfrowej</w:t>
      </w:r>
      <w:r w:rsidR="000659A1" w:rsidRPr="00D5243C">
        <w:rPr>
          <w:i/>
          <w:lang w:eastAsia="en-US"/>
        </w:rPr>
        <w:t>(</w:t>
      </w:r>
      <w:r w:rsidR="000659A1" w:rsidRPr="00D5243C">
        <w:rPr>
          <w:lang w:eastAsia="en-US"/>
        </w:rPr>
        <w:t>dalej</w:t>
      </w:r>
      <w:r w:rsidR="000659A1" w:rsidRPr="00D5243C">
        <w:rPr>
          <w:i/>
          <w:lang w:eastAsia="en-US"/>
        </w:rPr>
        <w:t>: załącznik do ustawy o dostępności cyfrowej)</w:t>
      </w:r>
      <w:r w:rsidR="00326E0F" w:rsidRPr="00F50763">
        <w:rPr>
          <w:lang w:eastAsia="en-US"/>
        </w:rPr>
        <w:t>.</w:t>
      </w:r>
    </w:p>
    <w:p w14:paraId="667DB995" w14:textId="77777777" w:rsidR="00326E0F" w:rsidRPr="006B5BE2" w:rsidRDefault="00326E0F" w:rsidP="00504B7D">
      <w:pPr>
        <w:rPr>
          <w:lang w:eastAsia="en-US"/>
        </w:rPr>
      </w:pPr>
      <w:r>
        <w:t>W</w:t>
      </w:r>
      <w:r w:rsidR="008F439F">
        <w:t xml:space="preserve"> </w:t>
      </w:r>
      <w:r>
        <w:rPr>
          <w:lang w:eastAsia="en-US"/>
        </w:rPr>
        <w:t>monitoringu</w:t>
      </w:r>
      <w:r>
        <w:t xml:space="preserve"> szczegółowym aplikacji mobilnych zostały pominięte te kryteria, które </w:t>
      </w:r>
      <w:r w:rsidR="00F3672A">
        <w:t>w</w:t>
      </w:r>
      <w:r>
        <w:t xml:space="preserve">yklucza </w:t>
      </w:r>
      <w:r w:rsidR="00F45537">
        <w:rPr>
          <w:rFonts w:cstheme="minorHAnsi"/>
        </w:rPr>
        <w:t>—</w:t>
      </w:r>
      <w:r w:rsidR="000F6C26">
        <w:t xml:space="preserve"> </w:t>
      </w:r>
      <w:r>
        <w:t>w odniesieniu do aplikacji mobilnych</w:t>
      </w:r>
      <w:r w:rsidR="000F6C26">
        <w:t xml:space="preserve"> </w:t>
      </w:r>
      <w:r w:rsidR="00F45537">
        <w:rPr>
          <w:rFonts w:cstheme="minorHAnsi"/>
        </w:rPr>
        <w:t>—</w:t>
      </w:r>
      <w:r w:rsidR="00F65852">
        <w:t xml:space="preserve"> </w:t>
      </w:r>
      <w:r w:rsidR="00F65852" w:rsidRPr="002A62EA">
        <w:t>norma EN 301 549</w:t>
      </w:r>
      <w:r w:rsidRPr="002A62EA">
        <w:t>.</w:t>
      </w:r>
    </w:p>
    <w:p w14:paraId="00458344" w14:textId="77777777" w:rsidR="006B5BE2" w:rsidRPr="00FC3024" w:rsidRDefault="006B5BE2" w:rsidP="009A68D4">
      <w:pPr>
        <w:pStyle w:val="Nagwek3"/>
        <w:spacing w:before="240" w:after="120"/>
      </w:pPr>
      <w:bookmarkStart w:id="20" w:name="_Toc130477457"/>
      <w:bookmarkStart w:id="21" w:name="_Toc90639792"/>
      <w:r w:rsidRPr="0057267E">
        <w:t xml:space="preserve">Uwzględnianie </w:t>
      </w:r>
      <w:r w:rsidR="000659A1" w:rsidRPr="00D5243C">
        <w:t xml:space="preserve">kryteriów </w:t>
      </w:r>
      <w:r w:rsidR="003032CB">
        <w:t>wskazanych w</w:t>
      </w:r>
      <w:r w:rsidR="000659A1" w:rsidRPr="00D5243C">
        <w:t xml:space="preserve"> </w:t>
      </w:r>
      <w:r w:rsidR="000659A1" w:rsidRPr="00D5243C">
        <w:rPr>
          <w:i/>
        </w:rPr>
        <w:t>załącznik</w:t>
      </w:r>
      <w:r w:rsidR="003032CB">
        <w:rPr>
          <w:i/>
        </w:rPr>
        <w:t>u</w:t>
      </w:r>
      <w:r w:rsidR="000659A1" w:rsidRPr="00D5243C">
        <w:rPr>
          <w:i/>
        </w:rPr>
        <w:t xml:space="preserve"> do ustawy o dostępności cyfrowej</w:t>
      </w:r>
      <w:bookmarkEnd w:id="20"/>
      <w:r w:rsidR="000659A1" w:rsidRPr="00D5243C">
        <w:t xml:space="preserve"> </w:t>
      </w:r>
      <w:bookmarkEnd w:id="21"/>
    </w:p>
    <w:tbl>
      <w:tblPr>
        <w:tblStyle w:val="Tabela-Siatk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031"/>
        <w:gridCol w:w="2032"/>
        <w:gridCol w:w="1891"/>
      </w:tblGrid>
      <w:tr w:rsidR="006B5BE2" w:rsidRPr="00AC6760" w14:paraId="53236279" w14:textId="77777777" w:rsidTr="00D5243C">
        <w:trPr>
          <w:tblHeader/>
          <w:jc w:val="center"/>
        </w:trPr>
        <w:tc>
          <w:tcPr>
            <w:tcW w:w="2972" w:type="dxa"/>
            <w:shd w:val="clear" w:color="auto" w:fill="E7E6E6" w:themeFill="background2"/>
            <w:vAlign w:val="center"/>
          </w:tcPr>
          <w:p w14:paraId="05C97E08" w14:textId="77777777" w:rsidR="006B5BE2" w:rsidRPr="00AC6760" w:rsidRDefault="006B5BE2" w:rsidP="00571273">
            <w:pPr>
              <w:rPr>
                <w:b/>
              </w:rPr>
            </w:pPr>
            <w:r>
              <w:rPr>
                <w:b/>
              </w:rPr>
              <w:t xml:space="preserve">Kryteria </w:t>
            </w:r>
            <w:r w:rsidR="000659A1">
              <w:rPr>
                <w:b/>
                <w:i/>
              </w:rPr>
              <w:t>z załącznika do ustawy o dostępności cyfrowej</w:t>
            </w:r>
          </w:p>
        </w:tc>
        <w:tc>
          <w:tcPr>
            <w:tcW w:w="2031" w:type="dxa"/>
            <w:shd w:val="clear" w:color="auto" w:fill="E7E6E6" w:themeFill="background2"/>
            <w:vAlign w:val="center"/>
          </w:tcPr>
          <w:p w14:paraId="1DF4A079" w14:textId="77777777" w:rsidR="006B5BE2" w:rsidRPr="00571273" w:rsidRDefault="006B5BE2" w:rsidP="00571273">
            <w:pPr>
              <w:rPr>
                <w:b/>
              </w:rPr>
            </w:pPr>
            <w:r w:rsidRPr="00571273">
              <w:rPr>
                <w:b/>
              </w:rPr>
              <w:t>Monitoring uproszczony stron internetowych</w:t>
            </w:r>
            <w:r w:rsidR="0058650D" w:rsidRPr="0057267E">
              <w:rPr>
                <w:b/>
              </w:rPr>
              <w:t xml:space="preserve"> </w:t>
            </w:r>
          </w:p>
        </w:tc>
        <w:tc>
          <w:tcPr>
            <w:tcW w:w="2032" w:type="dxa"/>
            <w:shd w:val="clear" w:color="auto" w:fill="E7E6E6" w:themeFill="background2"/>
            <w:vAlign w:val="center"/>
          </w:tcPr>
          <w:p w14:paraId="4CBD0035" w14:textId="77777777" w:rsidR="006B5BE2" w:rsidRPr="00AC6760" w:rsidRDefault="006B5BE2" w:rsidP="0057267E">
            <w:pPr>
              <w:rPr>
                <w:b/>
              </w:rPr>
            </w:pPr>
            <w:r>
              <w:rPr>
                <w:b/>
              </w:rPr>
              <w:t>Monitoring szczegółowy</w:t>
            </w:r>
            <w:r w:rsidRPr="00AC6760">
              <w:rPr>
                <w:b/>
              </w:rPr>
              <w:t xml:space="preserve"> stron internetowych</w:t>
            </w:r>
          </w:p>
        </w:tc>
        <w:tc>
          <w:tcPr>
            <w:tcW w:w="1891" w:type="dxa"/>
            <w:shd w:val="clear" w:color="auto" w:fill="E7E6E6" w:themeFill="background2"/>
            <w:vAlign w:val="center"/>
          </w:tcPr>
          <w:p w14:paraId="09BDD865" w14:textId="77777777" w:rsidR="006B5BE2" w:rsidRPr="00AC6760" w:rsidRDefault="006B5BE2" w:rsidP="009A68D4">
            <w:pPr>
              <w:rPr>
                <w:b/>
              </w:rPr>
            </w:pPr>
            <w:r w:rsidRPr="00AF7148">
              <w:rPr>
                <w:b/>
              </w:rPr>
              <w:t>Monitoring szczegółowy aplikacji mobilnych</w:t>
            </w:r>
          </w:p>
        </w:tc>
      </w:tr>
      <w:tr w:rsidR="006B5BE2" w:rsidRPr="00470474" w14:paraId="72EDBA9B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59640" w14:textId="77777777" w:rsidR="006B5BE2" w:rsidRPr="00470474" w:rsidRDefault="006B5BE2" w:rsidP="00637107">
            <w:r w:rsidRPr="00470474">
              <w:t>1.1.1 Treść nietekstowa</w:t>
            </w:r>
          </w:p>
        </w:tc>
        <w:tc>
          <w:tcPr>
            <w:tcW w:w="2031" w:type="dxa"/>
            <w:vAlign w:val="center"/>
          </w:tcPr>
          <w:p w14:paraId="12E1C402" w14:textId="77777777" w:rsidR="006B5BE2" w:rsidRPr="00571273" w:rsidRDefault="006B5BE2" w:rsidP="0057267E">
            <w:r w:rsidRPr="00571273">
              <w:t>Tak</w:t>
            </w:r>
          </w:p>
        </w:tc>
        <w:tc>
          <w:tcPr>
            <w:tcW w:w="2032" w:type="dxa"/>
            <w:vAlign w:val="center"/>
          </w:tcPr>
          <w:p w14:paraId="7A294163" w14:textId="77777777" w:rsidR="006B5BE2" w:rsidRPr="00470474" w:rsidRDefault="006B5BE2" w:rsidP="009D3C9A">
            <w:r>
              <w:t>Tak</w:t>
            </w:r>
          </w:p>
        </w:tc>
        <w:tc>
          <w:tcPr>
            <w:tcW w:w="1891" w:type="dxa"/>
            <w:vAlign w:val="center"/>
          </w:tcPr>
          <w:p w14:paraId="1BBE69CE" w14:textId="77777777" w:rsidR="006B5BE2" w:rsidRPr="00470474" w:rsidRDefault="006B5BE2" w:rsidP="00281A49">
            <w:r>
              <w:t>Tak</w:t>
            </w:r>
          </w:p>
        </w:tc>
      </w:tr>
      <w:tr w:rsidR="006B5BE2" w:rsidRPr="00470474" w14:paraId="36998A5B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CC40C" w14:textId="77777777" w:rsidR="006B5BE2" w:rsidRPr="00470474" w:rsidRDefault="006B5BE2" w:rsidP="00637107">
            <w:r w:rsidRPr="00470474">
              <w:t>1.2.1 Tylko dźwięk lub tylko wideo (nagranie)</w:t>
            </w:r>
          </w:p>
        </w:tc>
        <w:tc>
          <w:tcPr>
            <w:tcW w:w="2031" w:type="dxa"/>
            <w:vAlign w:val="center"/>
          </w:tcPr>
          <w:p w14:paraId="5B99BE06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341BD8D4" w14:textId="77777777" w:rsidR="006B5BE2" w:rsidRPr="00470474" w:rsidRDefault="006B5BE2" w:rsidP="00637107">
            <w:r>
              <w:t>Tak</w:t>
            </w:r>
          </w:p>
        </w:tc>
        <w:tc>
          <w:tcPr>
            <w:tcW w:w="1891" w:type="dxa"/>
            <w:vAlign w:val="center"/>
          </w:tcPr>
          <w:p w14:paraId="2B59FF07" w14:textId="77777777" w:rsidR="006B5BE2" w:rsidRPr="00470474" w:rsidRDefault="006B5BE2" w:rsidP="00637107">
            <w:r>
              <w:t>Tak</w:t>
            </w:r>
            <w:r w:rsidR="003231D3">
              <w:t xml:space="preserve"> </w:t>
            </w:r>
          </w:p>
        </w:tc>
      </w:tr>
      <w:tr w:rsidR="006B5BE2" w:rsidRPr="00470474" w14:paraId="1A318284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DA498" w14:textId="77777777" w:rsidR="006B5BE2" w:rsidRPr="00470474" w:rsidRDefault="006B5BE2" w:rsidP="00637107">
            <w:r w:rsidRPr="00470474">
              <w:t>1.2.2 Napisy rozszerzone (nagranie)</w:t>
            </w:r>
          </w:p>
        </w:tc>
        <w:tc>
          <w:tcPr>
            <w:tcW w:w="2031" w:type="dxa"/>
            <w:vAlign w:val="center"/>
          </w:tcPr>
          <w:p w14:paraId="12802567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59278D26" w14:textId="77777777" w:rsidR="006B5BE2" w:rsidRPr="00470474" w:rsidRDefault="006B5BE2" w:rsidP="00637107">
            <w:r>
              <w:t>Tak</w:t>
            </w:r>
            <w:r w:rsidR="00DB6751">
              <w:t xml:space="preserve"> </w:t>
            </w:r>
          </w:p>
        </w:tc>
        <w:tc>
          <w:tcPr>
            <w:tcW w:w="1891" w:type="dxa"/>
            <w:vAlign w:val="center"/>
          </w:tcPr>
          <w:p w14:paraId="5D5ED580" w14:textId="77777777" w:rsidR="006B5BE2" w:rsidRPr="00470474" w:rsidRDefault="006B5BE2" w:rsidP="00637107">
            <w:r>
              <w:t>Tak</w:t>
            </w:r>
            <w:r w:rsidR="008C53F1">
              <w:t xml:space="preserve"> </w:t>
            </w:r>
          </w:p>
        </w:tc>
      </w:tr>
      <w:tr w:rsidR="006B5BE2" w:rsidRPr="00470474" w14:paraId="0B169902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68D4D2" w14:textId="77777777" w:rsidR="006B5BE2" w:rsidRPr="00470474" w:rsidRDefault="006B5BE2" w:rsidP="00637107">
            <w:r w:rsidRPr="00470474">
              <w:t>1.2.3 Audiodeskrypcja</w:t>
            </w:r>
            <w:r>
              <w:t xml:space="preserve"> </w:t>
            </w:r>
            <w:r w:rsidRPr="00470474">
              <w:t>lub alternatywa dla mediów (nagranie)</w:t>
            </w:r>
          </w:p>
        </w:tc>
        <w:tc>
          <w:tcPr>
            <w:tcW w:w="2031" w:type="dxa"/>
            <w:vAlign w:val="center"/>
          </w:tcPr>
          <w:p w14:paraId="68B97871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2E4E8681" w14:textId="77777777" w:rsidR="006B5BE2" w:rsidRPr="00470474" w:rsidRDefault="006B5BE2" w:rsidP="0020192F">
            <w:r>
              <w:t>Tak</w:t>
            </w:r>
            <w:r w:rsidR="00DB6751">
              <w:t xml:space="preserve"> </w:t>
            </w:r>
          </w:p>
        </w:tc>
        <w:tc>
          <w:tcPr>
            <w:tcW w:w="1891" w:type="dxa"/>
            <w:vAlign w:val="center"/>
          </w:tcPr>
          <w:p w14:paraId="158ADB95" w14:textId="77777777" w:rsidR="006B5BE2" w:rsidRPr="00470474" w:rsidRDefault="006B5BE2" w:rsidP="00637107">
            <w:r>
              <w:t>Tak</w:t>
            </w:r>
            <w:r w:rsidR="008C53F1">
              <w:t xml:space="preserve"> </w:t>
            </w:r>
          </w:p>
        </w:tc>
      </w:tr>
      <w:tr w:rsidR="006B5BE2" w:rsidRPr="00470474" w14:paraId="6B47FD66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885D7" w14:textId="77777777" w:rsidR="006B5BE2" w:rsidRPr="00470474" w:rsidRDefault="006B5BE2" w:rsidP="00637107">
            <w:r w:rsidRPr="00470474">
              <w:t>1.2.5 Audiodeskrypcja (nagranie)</w:t>
            </w:r>
          </w:p>
        </w:tc>
        <w:tc>
          <w:tcPr>
            <w:tcW w:w="2031" w:type="dxa"/>
            <w:vAlign w:val="center"/>
          </w:tcPr>
          <w:p w14:paraId="65337813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02924B32" w14:textId="77777777" w:rsidR="006B5BE2" w:rsidRPr="00470474" w:rsidRDefault="006B5BE2" w:rsidP="00DB6751">
            <w:r>
              <w:t>Tak</w:t>
            </w:r>
            <w:r w:rsidR="00DB6751">
              <w:t xml:space="preserve"> </w:t>
            </w:r>
          </w:p>
        </w:tc>
        <w:tc>
          <w:tcPr>
            <w:tcW w:w="1891" w:type="dxa"/>
            <w:vAlign w:val="center"/>
          </w:tcPr>
          <w:p w14:paraId="415B6BEB" w14:textId="77777777" w:rsidR="006B5BE2" w:rsidRPr="00470474" w:rsidRDefault="006B5BE2" w:rsidP="0057267E">
            <w:r>
              <w:t>Tak</w:t>
            </w:r>
          </w:p>
        </w:tc>
      </w:tr>
      <w:tr w:rsidR="006B5BE2" w:rsidRPr="00470474" w14:paraId="3A8D9504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11988" w14:textId="77777777" w:rsidR="006B5BE2" w:rsidRPr="00470474" w:rsidRDefault="006B5BE2" w:rsidP="00637107">
            <w:r w:rsidRPr="00470474">
              <w:t>1.3.1 Informacje i relacje</w:t>
            </w:r>
          </w:p>
        </w:tc>
        <w:tc>
          <w:tcPr>
            <w:tcW w:w="2031" w:type="dxa"/>
            <w:vAlign w:val="center"/>
          </w:tcPr>
          <w:p w14:paraId="47CD4A67" w14:textId="77777777" w:rsidR="006B5BE2" w:rsidRPr="00470474" w:rsidRDefault="006B5BE2" w:rsidP="0057267E">
            <w:r>
              <w:t>Tak</w:t>
            </w:r>
          </w:p>
        </w:tc>
        <w:tc>
          <w:tcPr>
            <w:tcW w:w="2032" w:type="dxa"/>
            <w:vAlign w:val="center"/>
          </w:tcPr>
          <w:p w14:paraId="29AC1CA6" w14:textId="77777777" w:rsidR="006B5BE2" w:rsidRPr="00470474" w:rsidRDefault="006B5BE2" w:rsidP="00637107">
            <w:r>
              <w:t>Tak</w:t>
            </w:r>
            <w:r w:rsidR="00DB6751">
              <w:t xml:space="preserve"> </w:t>
            </w:r>
          </w:p>
        </w:tc>
        <w:tc>
          <w:tcPr>
            <w:tcW w:w="1891" w:type="dxa"/>
            <w:vAlign w:val="center"/>
          </w:tcPr>
          <w:p w14:paraId="4AD3CDDE" w14:textId="77777777" w:rsidR="006B5BE2" w:rsidRPr="00470474" w:rsidRDefault="006B5BE2" w:rsidP="00637107">
            <w:r>
              <w:t>Tak</w:t>
            </w:r>
          </w:p>
        </w:tc>
      </w:tr>
      <w:tr w:rsidR="006B5BE2" w:rsidRPr="00470474" w14:paraId="6C785FD0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A8C59" w14:textId="77777777" w:rsidR="006B5BE2" w:rsidRPr="00470474" w:rsidRDefault="006B5BE2" w:rsidP="00637107">
            <w:r>
              <w:t>1</w:t>
            </w:r>
            <w:r w:rsidRPr="00470474">
              <w:t>.3.2 Zrozumiała kolejność</w:t>
            </w:r>
          </w:p>
        </w:tc>
        <w:tc>
          <w:tcPr>
            <w:tcW w:w="2031" w:type="dxa"/>
            <w:vAlign w:val="center"/>
          </w:tcPr>
          <w:p w14:paraId="180720A1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647B8259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1448392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1108C27A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009E6E" w14:textId="77777777" w:rsidR="006B5BE2" w:rsidRPr="00470474" w:rsidRDefault="006B5BE2" w:rsidP="00637107">
            <w:r w:rsidRPr="00470474">
              <w:t>1.3.3 Właściwości zmysłowe</w:t>
            </w:r>
          </w:p>
        </w:tc>
        <w:tc>
          <w:tcPr>
            <w:tcW w:w="2031" w:type="dxa"/>
            <w:vAlign w:val="center"/>
          </w:tcPr>
          <w:p w14:paraId="6FCAC324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50AD2C78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1E8FE31E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3BD4D08A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98E3A" w14:textId="77777777" w:rsidR="006B5BE2" w:rsidRPr="00470474" w:rsidRDefault="006B5BE2" w:rsidP="00637107">
            <w:r w:rsidRPr="00470474">
              <w:t>1.3.4 Orientacja</w:t>
            </w:r>
          </w:p>
        </w:tc>
        <w:tc>
          <w:tcPr>
            <w:tcW w:w="2031" w:type="dxa"/>
            <w:vAlign w:val="center"/>
          </w:tcPr>
          <w:p w14:paraId="2771FA9F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5AA87E67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0D060AB1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7D6EC628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1065C" w14:textId="77777777" w:rsidR="006B5BE2" w:rsidRPr="00470474" w:rsidRDefault="006B5BE2" w:rsidP="00637107">
            <w:r w:rsidRPr="00470474">
              <w:t>1.3.5 Określenie prawidłowej wartości</w:t>
            </w:r>
          </w:p>
        </w:tc>
        <w:tc>
          <w:tcPr>
            <w:tcW w:w="2031" w:type="dxa"/>
            <w:vAlign w:val="center"/>
          </w:tcPr>
          <w:p w14:paraId="356DFB85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57570025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3FAD7BAF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05B0DA77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4E7B7" w14:textId="77777777" w:rsidR="006B5BE2" w:rsidRPr="00470474" w:rsidRDefault="006B5BE2" w:rsidP="00637107">
            <w:r w:rsidRPr="00470474">
              <w:t>1.4.1 Użycie koloru</w:t>
            </w:r>
          </w:p>
        </w:tc>
        <w:tc>
          <w:tcPr>
            <w:tcW w:w="2031" w:type="dxa"/>
            <w:vAlign w:val="center"/>
          </w:tcPr>
          <w:p w14:paraId="402A22A2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2B7F81CF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55A3BDB0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2B1FDC8E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B9AC51" w14:textId="77777777" w:rsidR="006B5BE2" w:rsidRPr="00470474" w:rsidRDefault="006B5BE2" w:rsidP="00637107">
            <w:r w:rsidRPr="00470474">
              <w:t>1.4.2 Kontrola odtwarzania dźwięku</w:t>
            </w:r>
          </w:p>
        </w:tc>
        <w:tc>
          <w:tcPr>
            <w:tcW w:w="2031" w:type="dxa"/>
            <w:vAlign w:val="center"/>
          </w:tcPr>
          <w:p w14:paraId="2A149C42" w14:textId="77777777" w:rsidR="006B5BE2" w:rsidRPr="00470474" w:rsidRDefault="0058650D" w:rsidP="0057267E">
            <w:r>
              <w:t>Tak</w:t>
            </w:r>
          </w:p>
        </w:tc>
        <w:tc>
          <w:tcPr>
            <w:tcW w:w="2032" w:type="dxa"/>
            <w:vAlign w:val="center"/>
          </w:tcPr>
          <w:p w14:paraId="73BB5B20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5A3E1F1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310BDE00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CECC3" w14:textId="77777777" w:rsidR="006B5BE2" w:rsidRPr="00470474" w:rsidRDefault="006B5BE2" w:rsidP="00637107">
            <w:r>
              <w:lastRenderedPageBreak/>
              <w:t>1</w:t>
            </w:r>
            <w:r w:rsidRPr="00470474">
              <w:t>.4.3 Kontrast (minimalny)</w:t>
            </w:r>
          </w:p>
        </w:tc>
        <w:tc>
          <w:tcPr>
            <w:tcW w:w="2031" w:type="dxa"/>
            <w:vAlign w:val="center"/>
          </w:tcPr>
          <w:p w14:paraId="07F398A9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27343821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195A1CB4" w14:textId="77777777" w:rsidR="006B5BE2" w:rsidRPr="00470474" w:rsidRDefault="006B5BE2" w:rsidP="0057267E">
            <w:r>
              <w:t>Tak</w:t>
            </w:r>
          </w:p>
        </w:tc>
      </w:tr>
      <w:tr w:rsidR="006B5BE2" w:rsidRPr="00470474" w14:paraId="1CD9198F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07576" w14:textId="77777777" w:rsidR="006B5BE2" w:rsidRPr="00470474" w:rsidRDefault="006B5BE2" w:rsidP="00637107">
            <w:r w:rsidRPr="00470474">
              <w:t>1.4.4 Zmiana rozmiaru tekstu</w:t>
            </w:r>
          </w:p>
        </w:tc>
        <w:tc>
          <w:tcPr>
            <w:tcW w:w="2031" w:type="dxa"/>
            <w:vAlign w:val="center"/>
          </w:tcPr>
          <w:p w14:paraId="3CB70EB1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55BB5DD3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100B4EC2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69F1A8E3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63573" w14:textId="77777777" w:rsidR="006B5BE2" w:rsidRPr="00470474" w:rsidRDefault="006B5BE2" w:rsidP="00637107">
            <w:r w:rsidRPr="00470474">
              <w:t>1.4.5 Tekst w postaci grafiki</w:t>
            </w:r>
          </w:p>
        </w:tc>
        <w:tc>
          <w:tcPr>
            <w:tcW w:w="2031" w:type="dxa"/>
            <w:vAlign w:val="center"/>
          </w:tcPr>
          <w:p w14:paraId="1C2D66F4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14D360E1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0C386119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65AD3DDE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8FE21" w14:textId="77777777" w:rsidR="006B5BE2" w:rsidRPr="00470474" w:rsidRDefault="006B5BE2" w:rsidP="00637107">
            <w:r w:rsidRPr="00470474">
              <w:t>1.4.10 Zawijanie tekstu</w:t>
            </w:r>
          </w:p>
        </w:tc>
        <w:tc>
          <w:tcPr>
            <w:tcW w:w="2031" w:type="dxa"/>
            <w:vAlign w:val="center"/>
          </w:tcPr>
          <w:p w14:paraId="636A26E1" w14:textId="77777777" w:rsidR="006B5BE2" w:rsidRPr="00470474" w:rsidRDefault="0058650D" w:rsidP="0057267E">
            <w:r>
              <w:t>Tak</w:t>
            </w:r>
          </w:p>
        </w:tc>
        <w:tc>
          <w:tcPr>
            <w:tcW w:w="2032" w:type="dxa"/>
            <w:vAlign w:val="center"/>
          </w:tcPr>
          <w:p w14:paraId="7A627F58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2FBC4B9B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20439DC2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2B4F35" w14:textId="77777777" w:rsidR="006B5BE2" w:rsidRPr="00470474" w:rsidRDefault="006B5BE2" w:rsidP="00637107">
            <w:r w:rsidRPr="00470474">
              <w:t>1.4.11 Kontrast dla treści nie będących tekstem</w:t>
            </w:r>
          </w:p>
        </w:tc>
        <w:tc>
          <w:tcPr>
            <w:tcW w:w="2031" w:type="dxa"/>
            <w:vAlign w:val="center"/>
          </w:tcPr>
          <w:p w14:paraId="128A6AC4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632E91C1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0C9A8DEE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2240B9AE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7DB17" w14:textId="77777777" w:rsidR="006B5BE2" w:rsidRPr="00470474" w:rsidRDefault="006B5BE2" w:rsidP="00637107">
            <w:r w:rsidRPr="00470474">
              <w:t>1.4.12 Odstępy w tekście</w:t>
            </w:r>
          </w:p>
        </w:tc>
        <w:tc>
          <w:tcPr>
            <w:tcW w:w="2031" w:type="dxa"/>
            <w:vAlign w:val="center"/>
          </w:tcPr>
          <w:p w14:paraId="116CE35D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195B30BE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5A69A736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5E6866A6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013BE" w14:textId="77777777" w:rsidR="006B5BE2" w:rsidRPr="00470474" w:rsidRDefault="006B5BE2" w:rsidP="00637107">
            <w:r w:rsidRPr="00470474">
              <w:t>1.4.13 Treści spod kursora</w:t>
            </w:r>
            <w:r>
              <w:t xml:space="preserve"> </w:t>
            </w:r>
            <w:r w:rsidRPr="00470474">
              <w:t xml:space="preserve">lub </w:t>
            </w:r>
            <w:r w:rsidR="00AF7148" w:rsidRPr="00470474">
              <w:t>fokusu</w:t>
            </w:r>
          </w:p>
        </w:tc>
        <w:tc>
          <w:tcPr>
            <w:tcW w:w="2031" w:type="dxa"/>
            <w:vAlign w:val="center"/>
          </w:tcPr>
          <w:p w14:paraId="71A21718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725CE0F6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02F3746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4388B8CE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6CFA2" w14:textId="77777777" w:rsidR="006B5BE2" w:rsidRPr="00470474" w:rsidRDefault="006B5BE2" w:rsidP="00637107">
            <w:r w:rsidRPr="00470474">
              <w:t>2.1.1 Klawiatura</w:t>
            </w:r>
          </w:p>
        </w:tc>
        <w:tc>
          <w:tcPr>
            <w:tcW w:w="2031" w:type="dxa"/>
            <w:vAlign w:val="center"/>
          </w:tcPr>
          <w:p w14:paraId="5FC8782E" w14:textId="77777777" w:rsidR="006B5BE2" w:rsidRPr="00470474" w:rsidRDefault="006B5BE2" w:rsidP="0057267E">
            <w:r>
              <w:t>Tak</w:t>
            </w:r>
          </w:p>
        </w:tc>
        <w:tc>
          <w:tcPr>
            <w:tcW w:w="2032" w:type="dxa"/>
            <w:vAlign w:val="center"/>
          </w:tcPr>
          <w:p w14:paraId="28B75FFE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1DEA609A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002D502E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68DE6" w14:textId="77777777" w:rsidR="006B5BE2" w:rsidRPr="00470474" w:rsidRDefault="006B5BE2" w:rsidP="00637107">
            <w:r w:rsidRPr="00470474">
              <w:t>2.1.2 Brak pułapki na klawiaturę</w:t>
            </w:r>
          </w:p>
        </w:tc>
        <w:tc>
          <w:tcPr>
            <w:tcW w:w="2031" w:type="dxa"/>
            <w:vAlign w:val="center"/>
          </w:tcPr>
          <w:p w14:paraId="351EB34E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75D18FD3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03877F5A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69233B7D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995D4" w14:textId="77777777" w:rsidR="006B5BE2" w:rsidRPr="00470474" w:rsidRDefault="006B5BE2" w:rsidP="00637107">
            <w:r w:rsidRPr="00470474">
              <w:t>2.1.4 Jednoliterowe skróty klawiszowe</w:t>
            </w:r>
          </w:p>
        </w:tc>
        <w:tc>
          <w:tcPr>
            <w:tcW w:w="2031" w:type="dxa"/>
            <w:vAlign w:val="center"/>
          </w:tcPr>
          <w:p w14:paraId="1EA5CACC" w14:textId="77777777" w:rsidR="006B5BE2" w:rsidRPr="00470474" w:rsidRDefault="006B5BE2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5961C1BC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16522A08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7708F4DF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E084D" w14:textId="77777777" w:rsidR="006B5BE2" w:rsidRPr="00470474" w:rsidRDefault="006B5BE2" w:rsidP="00637107">
            <w:r w:rsidRPr="00470474">
              <w:t>2.2.1 Możliwość dostosowania czasu</w:t>
            </w:r>
          </w:p>
        </w:tc>
        <w:tc>
          <w:tcPr>
            <w:tcW w:w="2031" w:type="dxa"/>
            <w:vAlign w:val="center"/>
          </w:tcPr>
          <w:p w14:paraId="3A8115F0" w14:textId="77777777" w:rsidR="006B5BE2" w:rsidRPr="00470474" w:rsidRDefault="006B5BE2" w:rsidP="0057267E">
            <w:r>
              <w:t>Tak</w:t>
            </w:r>
          </w:p>
        </w:tc>
        <w:tc>
          <w:tcPr>
            <w:tcW w:w="2032" w:type="dxa"/>
            <w:vAlign w:val="center"/>
          </w:tcPr>
          <w:p w14:paraId="05337939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22BE3BCD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6FBF4956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A70134" w14:textId="77777777" w:rsidR="006B5BE2" w:rsidRPr="00470474" w:rsidRDefault="006B5BE2" w:rsidP="00637107">
            <w:r w:rsidRPr="00470474">
              <w:t>2.2.2 Wstrzymywanie, zatrzymywanie, ukrywanie</w:t>
            </w:r>
          </w:p>
        </w:tc>
        <w:tc>
          <w:tcPr>
            <w:tcW w:w="2031" w:type="dxa"/>
            <w:vAlign w:val="center"/>
          </w:tcPr>
          <w:p w14:paraId="7AE5FAD5" w14:textId="77777777" w:rsidR="006B5BE2" w:rsidRPr="00470474" w:rsidRDefault="006B5BE2" w:rsidP="0057267E">
            <w:r>
              <w:t>Tak</w:t>
            </w:r>
          </w:p>
        </w:tc>
        <w:tc>
          <w:tcPr>
            <w:tcW w:w="2032" w:type="dxa"/>
            <w:vAlign w:val="center"/>
          </w:tcPr>
          <w:p w14:paraId="63D4C080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3E9E9E7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4E7F8CE1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D635A" w14:textId="77777777" w:rsidR="006B5BE2" w:rsidRPr="00470474" w:rsidRDefault="006B5BE2" w:rsidP="00637107">
            <w:r w:rsidRPr="00470474">
              <w:t>2.3.1 Trzy błyski lub wartości poniżej progu</w:t>
            </w:r>
          </w:p>
        </w:tc>
        <w:tc>
          <w:tcPr>
            <w:tcW w:w="2031" w:type="dxa"/>
            <w:vAlign w:val="center"/>
          </w:tcPr>
          <w:p w14:paraId="378937F5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263477B0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45E071EE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57EE99CF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C7047" w14:textId="77777777" w:rsidR="006B5BE2" w:rsidRPr="00470474" w:rsidRDefault="006B5BE2" w:rsidP="00637107">
            <w:r w:rsidRPr="00470474">
              <w:t>2.4.1 Możliwość pominięcia bloków</w:t>
            </w:r>
          </w:p>
        </w:tc>
        <w:tc>
          <w:tcPr>
            <w:tcW w:w="2031" w:type="dxa"/>
            <w:vAlign w:val="center"/>
          </w:tcPr>
          <w:p w14:paraId="257C13C9" w14:textId="77777777" w:rsidR="006B5BE2" w:rsidRPr="00470474" w:rsidRDefault="006B5BE2" w:rsidP="0057267E">
            <w:r>
              <w:t>Tak</w:t>
            </w:r>
          </w:p>
        </w:tc>
        <w:tc>
          <w:tcPr>
            <w:tcW w:w="2032" w:type="dxa"/>
            <w:vAlign w:val="center"/>
          </w:tcPr>
          <w:p w14:paraId="240FBE25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0AFE46CB" w14:textId="77777777" w:rsidR="006B5BE2" w:rsidRPr="00470474" w:rsidRDefault="006B5BE2" w:rsidP="0057267E">
            <w:r>
              <w:t>Nie dotyczy</w:t>
            </w:r>
          </w:p>
        </w:tc>
      </w:tr>
      <w:tr w:rsidR="006B5BE2" w:rsidRPr="00470474" w14:paraId="5C0AE0F2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8F7FA6" w14:textId="77777777" w:rsidR="006B5BE2" w:rsidRPr="00470474" w:rsidRDefault="006B5BE2" w:rsidP="00637107">
            <w:r w:rsidRPr="00470474">
              <w:t>2.4.2 Tytuły stron</w:t>
            </w:r>
          </w:p>
        </w:tc>
        <w:tc>
          <w:tcPr>
            <w:tcW w:w="2031" w:type="dxa"/>
            <w:vAlign w:val="center"/>
          </w:tcPr>
          <w:p w14:paraId="57210142" w14:textId="77777777" w:rsidR="006B5BE2" w:rsidRPr="00470474" w:rsidRDefault="006B5BE2" w:rsidP="0057267E">
            <w:r>
              <w:t>Tak</w:t>
            </w:r>
          </w:p>
        </w:tc>
        <w:tc>
          <w:tcPr>
            <w:tcW w:w="2032" w:type="dxa"/>
            <w:vAlign w:val="center"/>
          </w:tcPr>
          <w:p w14:paraId="283A27DB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5A17BF18" w14:textId="77777777" w:rsidR="006B5BE2" w:rsidRPr="00470474" w:rsidRDefault="006B5BE2" w:rsidP="0057267E">
            <w:r>
              <w:t>Nie dotyczy</w:t>
            </w:r>
          </w:p>
        </w:tc>
      </w:tr>
      <w:tr w:rsidR="006B5BE2" w:rsidRPr="00470474" w14:paraId="7B22682B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48CF7" w14:textId="77777777" w:rsidR="006B5BE2" w:rsidRPr="00470474" w:rsidRDefault="006B5BE2" w:rsidP="006261CB">
            <w:r w:rsidRPr="00470474">
              <w:t>2.4.3 Kolejność fokus</w:t>
            </w:r>
            <w:r w:rsidR="0058650D">
              <w:t>u</w:t>
            </w:r>
          </w:p>
        </w:tc>
        <w:tc>
          <w:tcPr>
            <w:tcW w:w="2031" w:type="dxa"/>
            <w:vAlign w:val="center"/>
          </w:tcPr>
          <w:p w14:paraId="3480AC88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4767BE37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1F91187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3107C120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32AD6" w14:textId="77777777" w:rsidR="006B5BE2" w:rsidRPr="00470474" w:rsidRDefault="006B5BE2" w:rsidP="00637107">
            <w:r w:rsidRPr="00470474">
              <w:t>2.4.4 Cel linku (w kontekście)</w:t>
            </w:r>
          </w:p>
        </w:tc>
        <w:tc>
          <w:tcPr>
            <w:tcW w:w="2031" w:type="dxa"/>
            <w:vAlign w:val="center"/>
          </w:tcPr>
          <w:p w14:paraId="7E8F3F43" w14:textId="77777777" w:rsidR="006B5BE2" w:rsidRPr="00470474" w:rsidRDefault="006B5BE2" w:rsidP="0057267E">
            <w:r>
              <w:t>Tak</w:t>
            </w:r>
          </w:p>
        </w:tc>
        <w:tc>
          <w:tcPr>
            <w:tcW w:w="2032" w:type="dxa"/>
            <w:vAlign w:val="center"/>
          </w:tcPr>
          <w:p w14:paraId="587AE05B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CFDD600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01631B3D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8BDAC" w14:textId="77777777" w:rsidR="006B5BE2" w:rsidRPr="00470474" w:rsidRDefault="006B5BE2" w:rsidP="00637107">
            <w:r w:rsidRPr="00470474">
              <w:t>2.4.5 Wiele dróg</w:t>
            </w:r>
          </w:p>
        </w:tc>
        <w:tc>
          <w:tcPr>
            <w:tcW w:w="2031" w:type="dxa"/>
            <w:vAlign w:val="center"/>
          </w:tcPr>
          <w:p w14:paraId="45E1292E" w14:textId="77777777" w:rsidR="006B5BE2" w:rsidRPr="00470474" w:rsidRDefault="0058650D" w:rsidP="0057267E">
            <w:r>
              <w:t>Nie</w:t>
            </w:r>
          </w:p>
        </w:tc>
        <w:tc>
          <w:tcPr>
            <w:tcW w:w="2032" w:type="dxa"/>
            <w:vAlign w:val="center"/>
          </w:tcPr>
          <w:p w14:paraId="69F59E4E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0EC6F2F3" w14:textId="77777777" w:rsidR="006B5BE2" w:rsidRPr="00470474" w:rsidRDefault="006B5BE2" w:rsidP="0057267E">
            <w:r>
              <w:t>Nie dotyczy</w:t>
            </w:r>
          </w:p>
        </w:tc>
      </w:tr>
      <w:tr w:rsidR="006B5BE2" w:rsidRPr="00470474" w14:paraId="15DB1BA1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8A729" w14:textId="77777777" w:rsidR="006B5BE2" w:rsidRPr="00470474" w:rsidRDefault="006B5BE2" w:rsidP="00637107">
            <w:r w:rsidRPr="00470474">
              <w:t>2.4.6 Nagłówki i etykiety</w:t>
            </w:r>
          </w:p>
        </w:tc>
        <w:tc>
          <w:tcPr>
            <w:tcW w:w="2031" w:type="dxa"/>
            <w:vAlign w:val="center"/>
          </w:tcPr>
          <w:p w14:paraId="16D1ABFC" w14:textId="77777777" w:rsidR="006B5BE2" w:rsidRPr="00470474" w:rsidRDefault="006B5BE2" w:rsidP="00637107">
            <w:r>
              <w:t>Tak</w:t>
            </w:r>
            <w:r w:rsidR="0058650D">
              <w:t xml:space="preserve"> </w:t>
            </w:r>
          </w:p>
        </w:tc>
        <w:tc>
          <w:tcPr>
            <w:tcW w:w="2032" w:type="dxa"/>
            <w:vAlign w:val="center"/>
          </w:tcPr>
          <w:p w14:paraId="04BFAA8F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47FED26B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2CBA81D5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FB147" w14:textId="77777777" w:rsidR="006B5BE2" w:rsidRPr="00470474" w:rsidRDefault="006B5BE2" w:rsidP="00637107">
            <w:r w:rsidRPr="00470474">
              <w:lastRenderedPageBreak/>
              <w:t>2.4.7 Widoczny fokus</w:t>
            </w:r>
          </w:p>
        </w:tc>
        <w:tc>
          <w:tcPr>
            <w:tcW w:w="2031" w:type="dxa"/>
            <w:vAlign w:val="center"/>
          </w:tcPr>
          <w:p w14:paraId="0200B6B5" w14:textId="77777777" w:rsidR="006B5BE2" w:rsidRPr="00470474" w:rsidRDefault="006B5BE2" w:rsidP="00F50763">
            <w:r>
              <w:t>Tak</w:t>
            </w:r>
          </w:p>
        </w:tc>
        <w:tc>
          <w:tcPr>
            <w:tcW w:w="2032" w:type="dxa"/>
            <w:vAlign w:val="center"/>
          </w:tcPr>
          <w:p w14:paraId="706DDCEC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41C13928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6DF05A6F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139B1A" w14:textId="77777777" w:rsidR="006B5BE2" w:rsidRPr="00470474" w:rsidRDefault="006B5BE2" w:rsidP="00637107">
            <w:r w:rsidRPr="00470474">
              <w:t>2.5.1 Gesty punktowe</w:t>
            </w:r>
          </w:p>
        </w:tc>
        <w:tc>
          <w:tcPr>
            <w:tcW w:w="2031" w:type="dxa"/>
            <w:vAlign w:val="center"/>
          </w:tcPr>
          <w:p w14:paraId="2D31FC4E" w14:textId="77777777" w:rsidR="006B5BE2" w:rsidRPr="00470474" w:rsidRDefault="006B5BE2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71A8F73A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A21636E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60305355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A4EAF" w14:textId="77777777" w:rsidR="006B5BE2" w:rsidRPr="00470474" w:rsidRDefault="006B5BE2" w:rsidP="00637107">
            <w:r w:rsidRPr="00470474">
              <w:t>2.5.2 Anulowanie kliknięcia</w:t>
            </w:r>
          </w:p>
        </w:tc>
        <w:tc>
          <w:tcPr>
            <w:tcW w:w="2031" w:type="dxa"/>
            <w:vAlign w:val="center"/>
          </w:tcPr>
          <w:p w14:paraId="44395AE1" w14:textId="77777777" w:rsidR="006B5BE2" w:rsidRPr="00470474" w:rsidRDefault="006B5BE2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67603244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075544F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59CD0A0C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9CECD" w14:textId="77777777" w:rsidR="006B5BE2" w:rsidRPr="00470474" w:rsidRDefault="006B5BE2" w:rsidP="00637107">
            <w:r w:rsidRPr="00470474">
              <w:t>2.5.3 Etykieta w nazwie</w:t>
            </w:r>
          </w:p>
        </w:tc>
        <w:tc>
          <w:tcPr>
            <w:tcW w:w="2031" w:type="dxa"/>
            <w:vAlign w:val="center"/>
          </w:tcPr>
          <w:p w14:paraId="627F7007" w14:textId="77777777" w:rsidR="006B5BE2" w:rsidRPr="00470474" w:rsidRDefault="0058650D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4DF9A96A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DE51E6C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28030B28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74F18" w14:textId="77777777" w:rsidR="006B5BE2" w:rsidRPr="00470474" w:rsidRDefault="006B5BE2" w:rsidP="00637107">
            <w:r w:rsidRPr="00470474">
              <w:t>2.5.4 Aktywowanie ruchem</w:t>
            </w:r>
          </w:p>
        </w:tc>
        <w:tc>
          <w:tcPr>
            <w:tcW w:w="2031" w:type="dxa"/>
            <w:vAlign w:val="center"/>
          </w:tcPr>
          <w:p w14:paraId="7572124C" w14:textId="77777777" w:rsidR="006B5BE2" w:rsidRPr="00470474" w:rsidRDefault="006B5BE2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3434F1DC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6E2F4F53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000E1979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FB581" w14:textId="77777777" w:rsidR="006B5BE2" w:rsidRPr="00470474" w:rsidRDefault="006B5BE2" w:rsidP="00637107">
            <w:r w:rsidRPr="00470474">
              <w:t>3.1.1 Język strony</w:t>
            </w:r>
          </w:p>
        </w:tc>
        <w:tc>
          <w:tcPr>
            <w:tcW w:w="2031" w:type="dxa"/>
            <w:vAlign w:val="center"/>
          </w:tcPr>
          <w:p w14:paraId="1672E3A4" w14:textId="77777777" w:rsidR="006B5BE2" w:rsidRPr="00470474" w:rsidRDefault="006B5BE2" w:rsidP="00F50763">
            <w:r>
              <w:t>Tak</w:t>
            </w:r>
          </w:p>
        </w:tc>
        <w:tc>
          <w:tcPr>
            <w:tcW w:w="2032" w:type="dxa"/>
            <w:vAlign w:val="center"/>
          </w:tcPr>
          <w:p w14:paraId="5093D2E2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520E0CCE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3BCA2747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3FA3E" w14:textId="77777777" w:rsidR="006B5BE2" w:rsidRPr="00470474" w:rsidRDefault="006B5BE2" w:rsidP="00637107">
            <w:r w:rsidRPr="00470474">
              <w:t>3.1.2 Język części</w:t>
            </w:r>
          </w:p>
        </w:tc>
        <w:tc>
          <w:tcPr>
            <w:tcW w:w="2031" w:type="dxa"/>
            <w:vAlign w:val="center"/>
          </w:tcPr>
          <w:p w14:paraId="25D3FAB6" w14:textId="77777777" w:rsidR="006B5BE2" w:rsidRPr="00470474" w:rsidRDefault="0058650D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5045E598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2485CB04" w14:textId="77777777" w:rsidR="006B5BE2" w:rsidRPr="00470474" w:rsidRDefault="006B5BE2" w:rsidP="0057267E">
            <w:r>
              <w:t>Nie dotyczy</w:t>
            </w:r>
          </w:p>
        </w:tc>
      </w:tr>
      <w:tr w:rsidR="006B5BE2" w:rsidRPr="00470474" w14:paraId="5BBD2D31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1ABEE" w14:textId="77777777" w:rsidR="006B5BE2" w:rsidRPr="00470474" w:rsidRDefault="006B5BE2" w:rsidP="00637107">
            <w:r w:rsidRPr="00470474">
              <w:t>3.2.1 Po oznaczeniu fokusem</w:t>
            </w:r>
          </w:p>
        </w:tc>
        <w:tc>
          <w:tcPr>
            <w:tcW w:w="2031" w:type="dxa"/>
            <w:vAlign w:val="center"/>
          </w:tcPr>
          <w:p w14:paraId="393D9AD5" w14:textId="77777777" w:rsidR="006B5BE2" w:rsidRPr="00470474" w:rsidRDefault="0058650D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0B69C143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7327DFAF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</w:tr>
      <w:tr w:rsidR="006B5BE2" w:rsidRPr="00470474" w14:paraId="4DFBD810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7B8AF2" w14:textId="77777777" w:rsidR="006B5BE2" w:rsidRPr="00470474" w:rsidRDefault="006B5BE2" w:rsidP="00637107">
            <w:r w:rsidRPr="00470474">
              <w:t>3.2.2 Podczas wprowadzania danych</w:t>
            </w:r>
          </w:p>
        </w:tc>
        <w:tc>
          <w:tcPr>
            <w:tcW w:w="2031" w:type="dxa"/>
            <w:vAlign w:val="center"/>
          </w:tcPr>
          <w:p w14:paraId="358E06BC" w14:textId="77777777" w:rsidR="006B5BE2" w:rsidRPr="00470474" w:rsidRDefault="0058650D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24A52334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6E44519D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45DE7006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CCA88" w14:textId="77777777" w:rsidR="006B5BE2" w:rsidRPr="00470474" w:rsidRDefault="006B5BE2" w:rsidP="00637107">
            <w:r w:rsidRPr="00470474">
              <w:t>3.2.3 Konsekwentna nawigacja</w:t>
            </w:r>
          </w:p>
        </w:tc>
        <w:tc>
          <w:tcPr>
            <w:tcW w:w="2031" w:type="dxa"/>
            <w:vAlign w:val="center"/>
          </w:tcPr>
          <w:p w14:paraId="0712B2C1" w14:textId="77777777" w:rsidR="006B5BE2" w:rsidRPr="00470474" w:rsidRDefault="006B5BE2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73604670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4F7B3CF5" w14:textId="77777777" w:rsidR="006B5BE2" w:rsidRPr="00470474" w:rsidRDefault="006B5BE2" w:rsidP="00F50763">
            <w:r>
              <w:t>Nie dotyczy</w:t>
            </w:r>
          </w:p>
        </w:tc>
      </w:tr>
      <w:tr w:rsidR="006B5BE2" w:rsidRPr="00470474" w14:paraId="3332AD36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C7B0A" w14:textId="77777777" w:rsidR="006B5BE2" w:rsidRPr="00470474" w:rsidRDefault="006B5BE2" w:rsidP="00637107">
            <w:r w:rsidRPr="00470474">
              <w:t>3.2.4 Konsekwentna identyfikacja</w:t>
            </w:r>
          </w:p>
        </w:tc>
        <w:tc>
          <w:tcPr>
            <w:tcW w:w="2031" w:type="dxa"/>
            <w:vAlign w:val="center"/>
          </w:tcPr>
          <w:p w14:paraId="1F88CE7B" w14:textId="77777777" w:rsidR="006B5BE2" w:rsidRPr="00470474" w:rsidRDefault="006B5BE2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5E65FFBA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0A106D02" w14:textId="77777777" w:rsidR="006B5BE2" w:rsidRPr="00470474" w:rsidRDefault="006B5BE2" w:rsidP="00F50763">
            <w:r>
              <w:t>Nie dotyczy</w:t>
            </w:r>
          </w:p>
        </w:tc>
      </w:tr>
      <w:tr w:rsidR="006B5BE2" w:rsidRPr="00470474" w14:paraId="43B5C22A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BAF08" w14:textId="77777777" w:rsidR="006B5BE2" w:rsidRPr="00470474" w:rsidRDefault="006B5BE2" w:rsidP="00637107">
            <w:r w:rsidRPr="00470474">
              <w:t>3.3.1 Identyfikacja błędu</w:t>
            </w:r>
          </w:p>
        </w:tc>
        <w:tc>
          <w:tcPr>
            <w:tcW w:w="2031" w:type="dxa"/>
            <w:vAlign w:val="center"/>
          </w:tcPr>
          <w:p w14:paraId="38E6AB83" w14:textId="77777777" w:rsidR="006B5BE2" w:rsidRPr="00470474" w:rsidRDefault="006B5BE2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044E7FC2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5287EDAC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693E51CD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6A791" w14:textId="77777777" w:rsidR="006B5BE2" w:rsidRPr="00470474" w:rsidRDefault="006B5BE2" w:rsidP="00637107">
            <w:r w:rsidRPr="00470474">
              <w:t>3.3.2 Etykiety lub instrukcje</w:t>
            </w:r>
          </w:p>
        </w:tc>
        <w:tc>
          <w:tcPr>
            <w:tcW w:w="2031" w:type="dxa"/>
            <w:vAlign w:val="center"/>
          </w:tcPr>
          <w:p w14:paraId="61B72523" w14:textId="77777777" w:rsidR="006B5BE2" w:rsidRPr="00470474" w:rsidRDefault="006B5BE2" w:rsidP="00F50763">
            <w:r>
              <w:t>Tak</w:t>
            </w:r>
          </w:p>
        </w:tc>
        <w:tc>
          <w:tcPr>
            <w:tcW w:w="2032" w:type="dxa"/>
            <w:vAlign w:val="center"/>
          </w:tcPr>
          <w:p w14:paraId="4A18AA26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2F444601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11091D9B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52394" w14:textId="77777777" w:rsidR="006B5BE2" w:rsidRPr="00470474" w:rsidRDefault="006B5BE2" w:rsidP="00637107">
            <w:r w:rsidRPr="00470474">
              <w:t>3.3.3 Sugestie korekty błędów</w:t>
            </w:r>
          </w:p>
        </w:tc>
        <w:tc>
          <w:tcPr>
            <w:tcW w:w="2031" w:type="dxa"/>
            <w:vAlign w:val="center"/>
          </w:tcPr>
          <w:p w14:paraId="09C2B325" w14:textId="77777777" w:rsidR="006B5BE2" w:rsidRPr="00470474" w:rsidRDefault="006B5BE2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0D5F45C5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1B045A4E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5BB514D6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C190C9" w14:textId="77777777" w:rsidR="006B5BE2" w:rsidRPr="00470474" w:rsidRDefault="006B5BE2" w:rsidP="000F6C26">
            <w:pPr>
              <w:keepLines/>
            </w:pPr>
            <w:r w:rsidRPr="00470474">
              <w:t>3.3.4 Zapobieganie błędom (kontekst prawny, finansowy, związany z podawaniem danych)</w:t>
            </w:r>
          </w:p>
        </w:tc>
        <w:tc>
          <w:tcPr>
            <w:tcW w:w="2031" w:type="dxa"/>
            <w:vAlign w:val="center"/>
          </w:tcPr>
          <w:p w14:paraId="0DDC41D2" w14:textId="77777777" w:rsidR="006B5BE2" w:rsidRPr="00470474" w:rsidRDefault="006B5BE2" w:rsidP="00F50763">
            <w:r>
              <w:t>Nie</w:t>
            </w:r>
          </w:p>
        </w:tc>
        <w:tc>
          <w:tcPr>
            <w:tcW w:w="2032" w:type="dxa"/>
            <w:vAlign w:val="center"/>
          </w:tcPr>
          <w:p w14:paraId="55D5BDC0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03DD4BE4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096DD5F1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D399F" w14:textId="77777777" w:rsidR="006B5BE2" w:rsidRPr="00470474" w:rsidRDefault="006B5BE2" w:rsidP="00637107">
            <w:r w:rsidRPr="00470474">
              <w:t>4.1.1 Parsowanie</w:t>
            </w:r>
          </w:p>
        </w:tc>
        <w:tc>
          <w:tcPr>
            <w:tcW w:w="2031" w:type="dxa"/>
            <w:vAlign w:val="center"/>
          </w:tcPr>
          <w:p w14:paraId="43C86779" w14:textId="77777777" w:rsidR="006B5BE2" w:rsidRPr="00470474" w:rsidRDefault="006B5BE2" w:rsidP="00F50763">
            <w:r>
              <w:t>Tak</w:t>
            </w:r>
          </w:p>
        </w:tc>
        <w:tc>
          <w:tcPr>
            <w:tcW w:w="2032" w:type="dxa"/>
            <w:vAlign w:val="center"/>
          </w:tcPr>
          <w:p w14:paraId="7A365735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11BC8CAF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502F95F2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53326" w14:textId="77777777" w:rsidR="006B5BE2" w:rsidRPr="00470474" w:rsidRDefault="006B5BE2" w:rsidP="00637107">
            <w:r w:rsidRPr="00470474">
              <w:t>4.1.2 Nazwa, rola, wartość</w:t>
            </w:r>
          </w:p>
        </w:tc>
        <w:tc>
          <w:tcPr>
            <w:tcW w:w="2031" w:type="dxa"/>
            <w:vAlign w:val="center"/>
          </w:tcPr>
          <w:p w14:paraId="23782647" w14:textId="77777777" w:rsidR="006B5BE2" w:rsidRPr="00470474" w:rsidRDefault="006B5BE2" w:rsidP="00F50763">
            <w:r>
              <w:t>Tak</w:t>
            </w:r>
          </w:p>
        </w:tc>
        <w:tc>
          <w:tcPr>
            <w:tcW w:w="2032" w:type="dxa"/>
            <w:vAlign w:val="center"/>
          </w:tcPr>
          <w:p w14:paraId="536133BB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530A60C7" w14:textId="77777777" w:rsidR="006B5BE2" w:rsidRPr="00470474" w:rsidRDefault="006B5BE2" w:rsidP="00F50763">
            <w:r>
              <w:t>Tak</w:t>
            </w:r>
          </w:p>
        </w:tc>
      </w:tr>
      <w:tr w:rsidR="006B5BE2" w:rsidRPr="00470474" w14:paraId="71B9E539" w14:textId="77777777" w:rsidTr="00D5243C">
        <w:trPr>
          <w:jc w:val="center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85515" w14:textId="77777777" w:rsidR="006B5BE2" w:rsidRPr="00470474" w:rsidRDefault="006B5BE2" w:rsidP="00637107">
            <w:r w:rsidRPr="00470474">
              <w:t>4.1.3 Komunikaty o stanie</w:t>
            </w:r>
          </w:p>
        </w:tc>
        <w:tc>
          <w:tcPr>
            <w:tcW w:w="2031" w:type="dxa"/>
            <w:vAlign w:val="center"/>
          </w:tcPr>
          <w:p w14:paraId="0B04DD40" w14:textId="77777777" w:rsidR="006B5BE2" w:rsidRPr="00470474" w:rsidRDefault="00442BF7" w:rsidP="00F50763">
            <w:r>
              <w:t>Tak</w:t>
            </w:r>
          </w:p>
        </w:tc>
        <w:tc>
          <w:tcPr>
            <w:tcW w:w="2032" w:type="dxa"/>
            <w:vAlign w:val="center"/>
          </w:tcPr>
          <w:p w14:paraId="54A892D3" w14:textId="77777777" w:rsidR="006B5BE2" w:rsidRPr="00470474" w:rsidRDefault="006B5BE2" w:rsidP="00637107">
            <w:r>
              <w:t>Tak</w:t>
            </w:r>
            <w:r w:rsidR="00571273">
              <w:t xml:space="preserve"> </w:t>
            </w:r>
          </w:p>
        </w:tc>
        <w:tc>
          <w:tcPr>
            <w:tcW w:w="1891" w:type="dxa"/>
            <w:vAlign w:val="center"/>
          </w:tcPr>
          <w:p w14:paraId="621599CB" w14:textId="77777777" w:rsidR="006B5BE2" w:rsidRPr="00470474" w:rsidRDefault="006B5BE2" w:rsidP="00F50763">
            <w:r>
              <w:t>Nie dotyczy</w:t>
            </w:r>
          </w:p>
        </w:tc>
      </w:tr>
    </w:tbl>
    <w:p w14:paraId="039BABCE" w14:textId="77777777" w:rsidR="00E26CFB" w:rsidRPr="00E26CFB" w:rsidRDefault="005C249E" w:rsidP="00FC3024">
      <w:pPr>
        <w:pStyle w:val="Nagwek3"/>
      </w:pPr>
      <w:bookmarkStart w:id="22" w:name="_Toc90639793"/>
      <w:bookmarkStart w:id="23" w:name="_Toc130477458"/>
      <w:r>
        <w:lastRenderedPageBreak/>
        <w:t>Metodyka m</w:t>
      </w:r>
      <w:r w:rsidR="00757B3C">
        <w:t>onitoring</w:t>
      </w:r>
      <w:r>
        <w:t>u uproszczonego</w:t>
      </w:r>
      <w:r w:rsidR="00E26CFB" w:rsidRPr="00E26CFB">
        <w:t xml:space="preserve"> </w:t>
      </w:r>
      <w:r w:rsidR="00757B3C">
        <w:t>stron internetowych</w:t>
      </w:r>
      <w:bookmarkEnd w:id="22"/>
      <w:bookmarkEnd w:id="23"/>
    </w:p>
    <w:p w14:paraId="061AA720" w14:textId="77777777" w:rsidR="00E26CFB" w:rsidRPr="005C249E" w:rsidRDefault="00E26CFB" w:rsidP="005C249E">
      <w:r w:rsidRPr="00F50763">
        <w:t>Badanie wykonano za pomocą</w:t>
      </w:r>
      <w:r w:rsidR="002D0B10" w:rsidRPr="00F50763">
        <w:t xml:space="preserve"> specjalnie przygotowanego</w:t>
      </w:r>
      <w:r w:rsidR="00B26763" w:rsidRPr="00F50763">
        <w:t xml:space="preserve"> dla Kancelarii Prezesa Rady Ministrów</w:t>
      </w:r>
      <w:r w:rsidRPr="00327C92">
        <w:t xml:space="preserve"> programu</w:t>
      </w:r>
      <w:r w:rsidR="002D0B10" w:rsidRPr="00FB07D8">
        <w:t>,</w:t>
      </w:r>
      <w:r w:rsidR="000F6C26" w:rsidRPr="00F50763">
        <w:t xml:space="preserve"> który</w:t>
      </w:r>
      <w:r w:rsidR="002D0B10" w:rsidRPr="00F50763">
        <w:t xml:space="preserve"> służ</w:t>
      </w:r>
      <w:r w:rsidR="000F6C26" w:rsidRPr="00F50763">
        <w:t>y</w:t>
      </w:r>
      <w:r w:rsidR="002D0B10" w:rsidRPr="00F50763">
        <w:t xml:space="preserve"> do automatycznego</w:t>
      </w:r>
      <w:r w:rsidR="008069F8" w:rsidRPr="00F50763">
        <w:t xml:space="preserve"> </w:t>
      </w:r>
      <w:r w:rsidR="002D0B10" w:rsidRPr="00F50763">
        <w:t>wykrywania błędów dostępności cyfrowej stron internetowych podmiotów publicznych</w:t>
      </w:r>
      <w:r w:rsidR="00712540" w:rsidRPr="00D5243C">
        <w:t xml:space="preserve">. </w:t>
      </w:r>
      <w:r w:rsidR="00712540" w:rsidRPr="00F50763">
        <w:t xml:space="preserve">Program został </w:t>
      </w:r>
      <w:r w:rsidR="00F50763" w:rsidRPr="00D5243C">
        <w:t>sfinansowany</w:t>
      </w:r>
      <w:r w:rsidR="00712540" w:rsidRPr="00F50763">
        <w:t xml:space="preserve"> ze środków Unii Europejskiej w ramach </w:t>
      </w:r>
      <w:r w:rsidR="00F50763" w:rsidRPr="00D5243C">
        <w:t>p</w:t>
      </w:r>
      <w:r w:rsidR="00712540" w:rsidRPr="00F50763">
        <w:t xml:space="preserve">rojektu "Dostępność cyfrowa stron jednostek samorządu terytorialnego </w:t>
      </w:r>
      <w:r w:rsidR="00BD33EE">
        <w:rPr>
          <w:rFonts w:cstheme="minorHAnsi"/>
        </w:rPr>
        <w:t>—</w:t>
      </w:r>
      <w:r w:rsidR="00712540" w:rsidRPr="00F50763">
        <w:t xml:space="preserve"> zasoby, szkolenia, walidatory". </w:t>
      </w:r>
      <w:r w:rsidR="00B26763" w:rsidRPr="00F50763">
        <w:t>Narzędzie to zostało wykorzystane po raz pierwszy do monitoringu uproszczonego</w:t>
      </w:r>
      <w:r w:rsidR="00B26763" w:rsidRPr="00327C92">
        <w:t>.</w:t>
      </w:r>
    </w:p>
    <w:p w14:paraId="478A2D53" w14:textId="77777777" w:rsidR="002D0B10" w:rsidRDefault="002D0B10" w:rsidP="005C249E">
      <w:r>
        <w:t>Na każdej stronie internetowej program może</w:t>
      </w:r>
      <w:r w:rsidR="008A7FCF">
        <w:t xml:space="preserve"> poddać badaniu</w:t>
      </w:r>
      <w:r>
        <w:t xml:space="preserve"> maksymalnie 50 podstron</w:t>
      </w:r>
      <w:r w:rsidR="00EA401F">
        <w:t>. P</w:t>
      </w:r>
      <w:r>
        <w:t>rzeprowadza na nich testy, aby wykrywać ewentualne błędy dostępności cyfrowej</w:t>
      </w:r>
      <w:r w:rsidR="008069F8">
        <w:t>.</w:t>
      </w:r>
      <w:r>
        <w:t xml:space="preserve"> </w:t>
      </w:r>
      <w:r w:rsidR="00E26CFB" w:rsidRPr="005C249E">
        <w:t xml:space="preserve">Program </w:t>
      </w:r>
      <w:r w:rsidRPr="002D0B10">
        <w:t xml:space="preserve">umożliwia </w:t>
      </w:r>
      <w:r w:rsidR="00EA401F">
        <w:t xml:space="preserve">również </w:t>
      </w:r>
      <w:r w:rsidRPr="002D0B10">
        <w:t>przetwarzanie informacji na temat znalezionych</w:t>
      </w:r>
      <w:r>
        <w:t xml:space="preserve"> błędów dostępności cyfrowej zbadanych stron internetowych.</w:t>
      </w:r>
    </w:p>
    <w:p w14:paraId="1AF9938F" w14:textId="77777777" w:rsidR="00780C6A" w:rsidRPr="006261CB" w:rsidRDefault="00780C6A" w:rsidP="00643B3D">
      <w:pPr>
        <w:pStyle w:val="Nagwek4"/>
      </w:pPr>
      <w:r w:rsidRPr="006261CB">
        <w:t xml:space="preserve">Opis </w:t>
      </w:r>
      <w:r w:rsidRPr="00643B3D">
        <w:rPr>
          <w:rStyle w:val="Nagwek4Znak"/>
          <w:b/>
        </w:rPr>
        <w:t>wyników</w:t>
      </w:r>
      <w:r w:rsidRPr="006261CB">
        <w:t xml:space="preserve"> działania programu</w:t>
      </w:r>
    </w:p>
    <w:p w14:paraId="739E9695" w14:textId="77777777" w:rsidR="00780C6A" w:rsidRPr="00872C91" w:rsidRDefault="00780C6A" w:rsidP="00780C6A">
      <w:pPr>
        <w:rPr>
          <w:rFonts w:ascii="Calibri" w:hAnsi="Calibri" w:cs="Calibri"/>
        </w:rPr>
      </w:pPr>
      <w:r w:rsidRPr="00872C91">
        <w:rPr>
          <w:rFonts w:ascii="Calibri" w:hAnsi="Calibri" w:cs="Calibri"/>
        </w:rPr>
        <w:t xml:space="preserve">Wynikiem działania programu </w:t>
      </w:r>
      <w:r>
        <w:rPr>
          <w:rFonts w:ascii="Calibri" w:hAnsi="Calibri" w:cs="Calibri"/>
        </w:rPr>
        <w:t>jest</w:t>
      </w:r>
      <w:r w:rsidR="005F5BD3">
        <w:rPr>
          <w:rFonts w:ascii="Calibri" w:hAnsi="Calibri" w:cs="Calibri"/>
        </w:rPr>
        <w:t xml:space="preserve"> −</w:t>
      </w:r>
      <w:r w:rsidRPr="00872C91">
        <w:rPr>
          <w:rFonts w:ascii="Calibri" w:hAnsi="Calibri" w:cs="Calibri"/>
        </w:rPr>
        <w:t xml:space="preserve"> dla każdej strony internetowej poddanej badaniu</w:t>
      </w:r>
      <w:r w:rsidR="005F5BD3">
        <w:rPr>
          <w:rFonts w:ascii="Calibri" w:hAnsi="Calibri" w:cs="Calibri"/>
        </w:rPr>
        <w:t xml:space="preserve"> −</w:t>
      </w:r>
      <w:r w:rsidRPr="00872C91">
        <w:rPr>
          <w:rFonts w:ascii="Calibri" w:hAnsi="Calibri" w:cs="Calibri"/>
        </w:rPr>
        <w:t xml:space="preserve"> raport w formie elektronicznej, przedstawiony w formie wpisów w bazie danych, które obejmą co najmniej:</w:t>
      </w:r>
    </w:p>
    <w:p w14:paraId="2603D6D4" w14:textId="77777777" w:rsidR="00780C6A" w:rsidRPr="00872C91" w:rsidRDefault="005F5BD3" w:rsidP="00D51B20">
      <w:pPr>
        <w:pStyle w:val="Akapitzlist"/>
        <w:numPr>
          <w:ilvl w:val="0"/>
          <w:numId w:val="17"/>
        </w:numPr>
        <w:spacing w:before="0"/>
        <w:contextualSpacing/>
        <w:jc w:val="both"/>
      </w:pPr>
      <w:r>
        <w:t>i</w:t>
      </w:r>
      <w:r w:rsidR="00780C6A" w:rsidRPr="00872C91">
        <w:t>nformację o czasie przeprowadzenia badania;</w:t>
      </w:r>
    </w:p>
    <w:p w14:paraId="7C5550DD" w14:textId="77777777" w:rsidR="00780C6A" w:rsidRPr="00872C91" w:rsidRDefault="005F5BD3" w:rsidP="00D51B20">
      <w:pPr>
        <w:pStyle w:val="Akapitzlist"/>
        <w:numPr>
          <w:ilvl w:val="0"/>
          <w:numId w:val="17"/>
        </w:numPr>
        <w:spacing w:before="0"/>
        <w:contextualSpacing/>
        <w:jc w:val="both"/>
      </w:pPr>
      <w:r>
        <w:t>n</w:t>
      </w:r>
      <w:r w:rsidR="00780C6A" w:rsidRPr="00872C91">
        <w:t>azwę podmiotu publicznego</w:t>
      </w:r>
      <w:r w:rsidR="00BF5878">
        <w:t>, który jest</w:t>
      </w:r>
      <w:r w:rsidR="00780C6A" w:rsidRPr="00872C91">
        <w:t xml:space="preserve"> właścicielem zbadanej strony internetowej;</w:t>
      </w:r>
    </w:p>
    <w:p w14:paraId="700C23EC" w14:textId="77777777" w:rsidR="00780C6A" w:rsidRPr="00872C91" w:rsidRDefault="005F5BD3" w:rsidP="00D51B20">
      <w:pPr>
        <w:pStyle w:val="Akapitzlist"/>
        <w:numPr>
          <w:ilvl w:val="0"/>
          <w:numId w:val="17"/>
        </w:numPr>
        <w:spacing w:before="0"/>
        <w:contextualSpacing/>
        <w:jc w:val="both"/>
      </w:pPr>
      <w:r>
        <w:t>a</w:t>
      </w:r>
      <w:r w:rsidR="00780C6A" w:rsidRPr="00872C91">
        <w:t xml:space="preserve">dresy podstron, które zostały </w:t>
      </w:r>
      <w:r w:rsidR="00BF5878">
        <w:t>z</w:t>
      </w:r>
      <w:r w:rsidR="00780C6A" w:rsidRPr="00872C91">
        <w:t>badan</w:t>
      </w:r>
      <w:r w:rsidR="00BF5878">
        <w:t>e</w:t>
      </w:r>
      <w:r w:rsidR="00780C6A" w:rsidRPr="00872C91">
        <w:t>;</w:t>
      </w:r>
    </w:p>
    <w:p w14:paraId="1CCAF578" w14:textId="77777777" w:rsidR="00780C6A" w:rsidRPr="00872C91" w:rsidRDefault="005F5BD3" w:rsidP="00D51B20">
      <w:pPr>
        <w:pStyle w:val="Akapitzlist"/>
        <w:numPr>
          <w:ilvl w:val="0"/>
          <w:numId w:val="17"/>
        </w:numPr>
        <w:spacing w:before="0"/>
        <w:contextualSpacing/>
        <w:jc w:val="both"/>
      </w:pPr>
      <w:r>
        <w:t>s</w:t>
      </w:r>
      <w:r w:rsidR="00780C6A" w:rsidRPr="00872C91">
        <w:t>zczegółowe informacje o przeprowadzonych badaniach dostępności ze wskazaniem</w:t>
      </w:r>
      <w:r w:rsidR="0046523B">
        <w:t>:</w:t>
      </w:r>
      <w:r w:rsidR="00780C6A" w:rsidRPr="00872C91">
        <w:t xml:space="preserve"> </w:t>
      </w:r>
    </w:p>
    <w:p w14:paraId="3137C341" w14:textId="77777777" w:rsidR="00780C6A" w:rsidRPr="00872C91" w:rsidRDefault="005F5BD3" w:rsidP="00D51B20">
      <w:pPr>
        <w:pStyle w:val="Akapitzlist"/>
        <w:numPr>
          <w:ilvl w:val="1"/>
          <w:numId w:val="17"/>
        </w:numPr>
        <w:spacing w:before="0"/>
        <w:contextualSpacing/>
        <w:jc w:val="both"/>
      </w:pPr>
      <w:r>
        <w:t>w</w:t>
      </w:r>
      <w:r w:rsidR="00780C6A" w:rsidRPr="00872C91">
        <w:t>ykaz</w:t>
      </w:r>
      <w:r>
        <w:t>u</w:t>
      </w:r>
      <w:r w:rsidR="00780C6A" w:rsidRPr="00872C91">
        <w:t xml:space="preserve"> testów, które były podstawą badania, jeśli badania odnosiły się do sprawdzenia zgodności z nimi;</w:t>
      </w:r>
    </w:p>
    <w:p w14:paraId="434A531B" w14:textId="77777777" w:rsidR="00780C6A" w:rsidRPr="00872C91" w:rsidRDefault="005F5BD3" w:rsidP="00D51B20">
      <w:pPr>
        <w:pStyle w:val="Akapitzlist"/>
        <w:numPr>
          <w:ilvl w:val="1"/>
          <w:numId w:val="17"/>
        </w:numPr>
        <w:spacing w:before="0"/>
        <w:contextualSpacing/>
        <w:jc w:val="both"/>
      </w:pPr>
      <w:r>
        <w:t>i</w:t>
      </w:r>
      <w:r w:rsidR="00780C6A" w:rsidRPr="00872C91">
        <w:t>nnych kryteriów dostępności cyf</w:t>
      </w:r>
      <w:r w:rsidR="00A67762">
        <w:t>rowej, które zostały sprawdzone;</w:t>
      </w:r>
    </w:p>
    <w:p w14:paraId="1562F905" w14:textId="77777777" w:rsidR="00780C6A" w:rsidRPr="00872C91" w:rsidRDefault="005F5BD3" w:rsidP="00D51B20">
      <w:pPr>
        <w:pStyle w:val="Akapitzlist"/>
        <w:numPr>
          <w:ilvl w:val="0"/>
          <w:numId w:val="17"/>
        </w:numPr>
        <w:spacing w:before="0"/>
        <w:contextualSpacing/>
        <w:jc w:val="both"/>
      </w:pPr>
      <w:r>
        <w:t>l</w:t>
      </w:r>
      <w:r w:rsidR="00780C6A" w:rsidRPr="00872C91">
        <w:t>istę wykrytych błędów zawierającą:</w:t>
      </w:r>
    </w:p>
    <w:p w14:paraId="10F7EFDD" w14:textId="77777777" w:rsidR="00780C6A" w:rsidRPr="00872C91" w:rsidRDefault="005F5BD3" w:rsidP="00D51B20">
      <w:pPr>
        <w:pStyle w:val="Akapitzlist"/>
        <w:numPr>
          <w:ilvl w:val="1"/>
          <w:numId w:val="17"/>
        </w:numPr>
        <w:spacing w:before="0"/>
        <w:contextualSpacing/>
        <w:jc w:val="both"/>
      </w:pPr>
      <w:r>
        <w:t>a</w:t>
      </w:r>
      <w:r w:rsidR="00780C6A" w:rsidRPr="00872C91">
        <w:t>dres podstrony, na której został znaleziony błąd;</w:t>
      </w:r>
    </w:p>
    <w:p w14:paraId="12B9A9DC" w14:textId="77777777" w:rsidR="00780C6A" w:rsidRPr="00872C91" w:rsidRDefault="005F5BD3" w:rsidP="00D51B20">
      <w:pPr>
        <w:pStyle w:val="Akapitzlist"/>
        <w:numPr>
          <w:ilvl w:val="1"/>
          <w:numId w:val="17"/>
        </w:numPr>
        <w:spacing w:before="0"/>
        <w:contextualSpacing/>
        <w:jc w:val="both"/>
      </w:pPr>
      <w:r>
        <w:t>k</w:t>
      </w:r>
      <w:r w:rsidR="00780C6A" w:rsidRPr="00872C91">
        <w:t>ryterium sukcesu WCAG lub inne kryterium dostępności cyfrowej, które zostało naruszone;</w:t>
      </w:r>
    </w:p>
    <w:p w14:paraId="77B615B7" w14:textId="77777777" w:rsidR="00780C6A" w:rsidRPr="00872C91" w:rsidRDefault="005F5BD3" w:rsidP="00D51B20">
      <w:pPr>
        <w:pStyle w:val="Akapitzlist"/>
        <w:numPr>
          <w:ilvl w:val="1"/>
          <w:numId w:val="17"/>
        </w:numPr>
        <w:spacing w:before="0"/>
        <w:contextualSpacing/>
        <w:jc w:val="both"/>
      </w:pPr>
      <w:r>
        <w:t>o</w:t>
      </w:r>
      <w:r w:rsidR="00780C6A" w:rsidRPr="00872C91">
        <w:t>dpowiedni fragment kodu HTML odpowiadający znalezionemu błędowi, jeśli jest to użyteczne dla jego zrozumienia;</w:t>
      </w:r>
    </w:p>
    <w:p w14:paraId="1F6C018C" w14:textId="77777777" w:rsidR="00780C6A" w:rsidRPr="00872C91" w:rsidRDefault="00780C6A" w:rsidP="00D51B20">
      <w:pPr>
        <w:pStyle w:val="Akapitzlist"/>
        <w:numPr>
          <w:ilvl w:val="0"/>
          <w:numId w:val="17"/>
        </w:numPr>
        <w:spacing w:before="0"/>
        <w:contextualSpacing/>
        <w:jc w:val="both"/>
      </w:pPr>
      <w:r w:rsidRPr="00872C91">
        <w:t>oznaczenie w bazie danych stron internetowych, które są nieaktywne, bądź</w:t>
      </w:r>
      <w:r w:rsidR="001C1196">
        <w:t xml:space="preserve"> </w:t>
      </w:r>
      <w:r w:rsidRPr="00872C91">
        <w:t>któr</w:t>
      </w:r>
      <w:r w:rsidR="00BF5878">
        <w:t>ych wywołanie zwraca kod błędu (</w:t>
      </w:r>
      <w:r w:rsidRPr="00872C91">
        <w:t>z zachow</w:t>
      </w:r>
      <w:r w:rsidR="00A67762">
        <w:t>aniem historii błędnych wywołań</w:t>
      </w:r>
      <w:r w:rsidR="00BF5878">
        <w:t>)</w:t>
      </w:r>
      <w:r w:rsidR="00A67762">
        <w:t>.</w:t>
      </w:r>
    </w:p>
    <w:p w14:paraId="0D841946" w14:textId="77777777" w:rsidR="00780C6A" w:rsidRPr="000B5397" w:rsidRDefault="00780C6A" w:rsidP="00643B3D">
      <w:pPr>
        <w:pStyle w:val="Nagwek4"/>
      </w:pPr>
      <w:r w:rsidRPr="00F50763">
        <w:t>Lista testów, które program wykon</w:t>
      </w:r>
      <w:r w:rsidR="00A67762" w:rsidRPr="00F50763">
        <w:t>uje</w:t>
      </w:r>
      <w:r w:rsidRPr="00F50763">
        <w:t xml:space="preserve"> na każdej badanej podstronie</w:t>
      </w:r>
    </w:p>
    <w:p w14:paraId="1FCA5BDD" w14:textId="77777777" w:rsidR="00780C6A" w:rsidRPr="00977477" w:rsidRDefault="00780C6A" w:rsidP="00780C6A">
      <w:pPr>
        <w:rPr>
          <w:rFonts w:ascii="Calibri" w:hAnsi="Calibri" w:cs="Calibri"/>
        </w:rPr>
      </w:pPr>
      <w:r w:rsidRPr="00977477">
        <w:rPr>
          <w:rFonts w:ascii="Calibri" w:hAnsi="Calibri" w:cs="Calibri"/>
        </w:rPr>
        <w:t>Testy stwierdza</w:t>
      </w:r>
      <w:r w:rsidR="00FD1AA6">
        <w:rPr>
          <w:rFonts w:ascii="Calibri" w:hAnsi="Calibri" w:cs="Calibri"/>
        </w:rPr>
        <w:t>ją</w:t>
      </w:r>
      <w:r w:rsidRPr="00977477">
        <w:rPr>
          <w:rFonts w:ascii="Calibri" w:hAnsi="Calibri" w:cs="Calibri"/>
        </w:rPr>
        <w:t>, czy w kodzie podstron lub arkuszy stylów występują opisane poniżej elementy</w:t>
      </w:r>
      <w:r w:rsidR="00FD1AA6">
        <w:rPr>
          <w:rFonts w:ascii="Calibri" w:hAnsi="Calibri" w:cs="Calibri"/>
        </w:rPr>
        <w:t>:</w:t>
      </w:r>
    </w:p>
    <w:p w14:paraId="3132E110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Alternatywa tekstowa dla grafik (ALT).</w:t>
      </w:r>
    </w:p>
    <w:p w14:paraId="07F0EA00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Alternatywa tekstowa dla appletów.</w:t>
      </w:r>
    </w:p>
    <w:p w14:paraId="404DA48B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Alternatywa tekstowa dla obiektów osadzonych.</w:t>
      </w:r>
    </w:p>
    <w:p w14:paraId="7DAE3837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Sąsiadujące ze sobą grafika i link tekstowy (efekt jąkania).</w:t>
      </w:r>
    </w:p>
    <w:p w14:paraId="1FAFA060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Użycie list dla grup linków.</w:t>
      </w:r>
    </w:p>
    <w:p w14:paraId="2FA8493C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lastRenderedPageBreak/>
        <w:t>Elementy aktywne posiadają unikalne identyfikatory.</w:t>
      </w:r>
    </w:p>
    <w:p w14:paraId="660E4BC6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Wskazane zdarzenia myszy muszą mieć alternatywę dla klawiatury.</w:t>
      </w:r>
    </w:p>
    <w:p w14:paraId="4D7DE7FC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Automatyczne przeładowywanie strony.</w:t>
      </w:r>
    </w:p>
    <w:p w14:paraId="72398E74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Automatyczne przekierowania strony.</w:t>
      </w:r>
    </w:p>
    <w:p w14:paraId="251AE52A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Mechanizm otwierający nowe okno bez udziału użytkownika</w:t>
      </w:r>
    </w:p>
    <w:p w14:paraId="13D63AD3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Element MARQUEE.</w:t>
      </w:r>
    </w:p>
    <w:p w14:paraId="1C9B7DD5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Element BLINK.</w:t>
      </w:r>
    </w:p>
    <w:p w14:paraId="14370B4E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Element BGSOUND.</w:t>
      </w:r>
    </w:p>
    <w:p w14:paraId="1EB96849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Selektor CSS outline wyłączający fokus</w:t>
      </w:r>
    </w:p>
    <w:p w14:paraId="49E26DCB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W nagłówku (&lt;head&gt;) znajduje się tytuł TITLE zmieniający się na podstronach.</w:t>
      </w:r>
    </w:p>
    <w:p w14:paraId="0E9AE435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Linki zawierają tekst albo alternatywę tekstową.</w:t>
      </w:r>
    </w:p>
    <w:p w14:paraId="67318876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Na stronie występuje przynajmniej 1 nagłówek poziomu 1.</w:t>
      </w:r>
    </w:p>
    <w:p w14:paraId="724D1472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Nagłówki są poprawnie umieszczone na stronie (hierarchia).</w:t>
      </w:r>
    </w:p>
    <w:p w14:paraId="121643BE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Określona jest deklaracja języka dla podstron.</w:t>
      </w:r>
    </w:p>
    <w:p w14:paraId="7B3179E8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Pola formularzy posiadają etykiety.</w:t>
      </w:r>
    </w:p>
    <w:p w14:paraId="341EA7BA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Czy rozmiar czcionek w elementach formularzy jest definiowany tylko w jednostkach względnych?</w:t>
      </w:r>
    </w:p>
    <w:p w14:paraId="17155A86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Pogrupowane elementy formularzy mają legendę.</w:t>
      </w:r>
    </w:p>
    <w:p w14:paraId="293E72E4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Elementy ze zdarzeniami powinny mieć określoną rolę, jeżeli nie są to elementy natywne.</w:t>
      </w:r>
    </w:p>
    <w:p w14:paraId="5BCA4EBF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Tytuły dla ramek FRAME i IFRAME.</w:t>
      </w:r>
    </w:p>
    <w:p w14:paraId="7B3BDEE2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Walidacja kodu HTML.</w:t>
      </w:r>
    </w:p>
    <w:p w14:paraId="42E27AB7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Walidacja kodu CSS.</w:t>
      </w:r>
    </w:p>
    <w:p w14:paraId="058A86A4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Formatowanie przestarzałymi znacznikami HTML, na przykład FONT-FACE.</w:t>
      </w:r>
    </w:p>
    <w:p w14:paraId="2E5BF1FC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Poprawna deklaracja typu dokumentu.</w:t>
      </w:r>
    </w:p>
    <w:p w14:paraId="185F1110" w14:textId="77777777" w:rsidR="00780C6A" w:rsidRPr="000B5397" w:rsidRDefault="00780C6A" w:rsidP="00D51B20">
      <w:pPr>
        <w:pStyle w:val="Akapitzlist"/>
        <w:numPr>
          <w:ilvl w:val="0"/>
          <w:numId w:val="19"/>
        </w:numPr>
        <w:spacing w:before="0"/>
        <w:contextualSpacing/>
        <w:jc w:val="both"/>
      </w:pPr>
      <w:r w:rsidRPr="000B5397">
        <w:t>Minimalny kontrast na poziomie 4,5:1.</w:t>
      </w:r>
    </w:p>
    <w:p w14:paraId="121E555A" w14:textId="77777777" w:rsidR="00780C6A" w:rsidRPr="000B5397" w:rsidRDefault="00780C6A" w:rsidP="00D51B20">
      <w:pPr>
        <w:pStyle w:val="Akapitzlist"/>
        <w:numPr>
          <w:ilvl w:val="0"/>
          <w:numId w:val="50"/>
        </w:numPr>
        <w:spacing w:before="0"/>
        <w:contextualSpacing/>
        <w:jc w:val="both"/>
      </w:pPr>
      <w:r w:rsidRPr="000B5397">
        <w:t>Tabele prezentacyjne mają zdefiniowaną rolę PRESENTATION i nie mają nagłówków.</w:t>
      </w:r>
    </w:p>
    <w:p w14:paraId="30BD1C90" w14:textId="77777777" w:rsidR="00E26CFB" w:rsidRPr="005C249E" w:rsidRDefault="00DB6EFA" w:rsidP="005C249E">
      <w:r>
        <w:t>A</w:t>
      </w:r>
      <w:r w:rsidR="00E26CFB" w:rsidRPr="005C249E">
        <w:t>naliz</w:t>
      </w:r>
      <w:r>
        <w:t xml:space="preserve">ie </w:t>
      </w:r>
      <w:r w:rsidR="00BF5878">
        <w:t xml:space="preserve">programem </w:t>
      </w:r>
      <w:r>
        <w:t xml:space="preserve">poddane były strony zgłoszone do </w:t>
      </w:r>
      <w:r w:rsidRPr="005E3FB8">
        <w:t>Wykazu</w:t>
      </w:r>
      <w:r w:rsidR="005E3FB8" w:rsidRPr="00643B3D">
        <w:t xml:space="preserve"> stron internetowych podmiotów publicznych</w:t>
      </w:r>
      <w:r w:rsidRPr="005E3FB8">
        <w:t xml:space="preserve"> </w:t>
      </w:r>
      <w:r w:rsidR="005E3FB8">
        <w:t>(</w:t>
      </w:r>
      <w:hyperlink r:id="rId10" w:history="1">
        <w:r w:rsidR="005E3FB8" w:rsidRPr="005D1127">
          <w:rPr>
            <w:rStyle w:val="Hipercze"/>
          </w:rPr>
          <w:t>https://www.gov.pl/web/dostepnosc-cyfrowa/wykaz-stron-internetowych-podmiotow-publicznych</w:t>
        </w:r>
      </w:hyperlink>
      <w:r w:rsidR="005E3FB8">
        <w:t xml:space="preserve">) </w:t>
      </w:r>
      <w:r>
        <w:t>z tym, że analizowano</w:t>
      </w:r>
      <w:r w:rsidR="00E26CFB" w:rsidRPr="005C249E">
        <w:t xml:space="preserve"> maksymalnie </w:t>
      </w:r>
      <w:r>
        <w:t>5</w:t>
      </w:r>
      <w:r w:rsidR="00E26CFB" w:rsidRPr="005C249E">
        <w:t xml:space="preserve">0 podstron. </w:t>
      </w:r>
      <w:r w:rsidR="00E26CFB" w:rsidRPr="009D3C9A">
        <w:t>Badana</w:t>
      </w:r>
      <w:r w:rsidR="00E26CFB" w:rsidRPr="005C249E">
        <w:t xml:space="preserve"> liczba podstron na danej stronie mogła być mniejsza, jeśli dana strona posiadała mnie</w:t>
      </w:r>
      <w:r w:rsidR="00822F20">
        <w:t>j</w:t>
      </w:r>
      <w:r w:rsidR="00E26CFB" w:rsidRPr="005C249E">
        <w:t xml:space="preserve"> podstron.</w:t>
      </w:r>
    </w:p>
    <w:p w14:paraId="61FD82FF" w14:textId="77777777" w:rsidR="00E26CFB" w:rsidRPr="006261CB" w:rsidRDefault="00E26CFB" w:rsidP="005C249E">
      <w:r w:rsidRPr="005C249E">
        <w:t>Dla każdej strony został wygenerowany oddzielny raport z</w:t>
      </w:r>
      <w:r w:rsidR="0028525A">
        <w:t>e szczegółowymi opisami każdego znalezionego błędu</w:t>
      </w:r>
      <w:r w:rsidR="005861D5" w:rsidRPr="00D5243C">
        <w:rPr>
          <w:i/>
        </w:rPr>
        <w:t>.</w:t>
      </w:r>
    </w:p>
    <w:p w14:paraId="559763CD" w14:textId="77777777" w:rsidR="00E26CFB" w:rsidRDefault="00E26CFB" w:rsidP="005C249E">
      <w:r w:rsidRPr="005C249E">
        <w:t>Podczas analizy automatycznej zbierane były wyłącznie informacje o błędach w poszczególnych stronach. Informacje o poprawnie wdrożonych elementach czy treściach oraz o braku możliwości oceny zgodności kryterium nie były zbierane</w:t>
      </w:r>
      <w:r w:rsidR="00822F20">
        <w:t>.</w:t>
      </w:r>
    </w:p>
    <w:p w14:paraId="2BDC9048" w14:textId="77777777" w:rsidR="006F4605" w:rsidRDefault="005C249E" w:rsidP="00FC3024">
      <w:pPr>
        <w:pStyle w:val="Nagwek3"/>
      </w:pPr>
      <w:bookmarkStart w:id="24" w:name="_Toc90639794"/>
      <w:bookmarkStart w:id="25" w:name="_Toc130477459"/>
      <w:r>
        <w:t>Metodyka m</w:t>
      </w:r>
      <w:r w:rsidR="006F4605">
        <w:t>onitoring</w:t>
      </w:r>
      <w:r>
        <w:t>u szczegółowego</w:t>
      </w:r>
      <w:r w:rsidR="006F4605" w:rsidRPr="00E26CFB">
        <w:t xml:space="preserve"> </w:t>
      </w:r>
      <w:r w:rsidR="006F4605">
        <w:t>stron internetowych</w:t>
      </w:r>
      <w:bookmarkEnd w:id="24"/>
      <w:bookmarkEnd w:id="25"/>
    </w:p>
    <w:p w14:paraId="4797E7B5" w14:textId="77777777" w:rsidR="006F4605" w:rsidRPr="005C249E" w:rsidRDefault="006F4605" w:rsidP="005C249E">
      <w:r w:rsidRPr="005C249E">
        <w:t xml:space="preserve">Każde badanie </w:t>
      </w:r>
      <w:r w:rsidR="001C4C54" w:rsidRPr="005C249E">
        <w:t>składało się z</w:t>
      </w:r>
      <w:r w:rsidRPr="005C249E">
        <w:t xml:space="preserve"> 3 </w:t>
      </w:r>
      <w:r w:rsidR="001C4C54" w:rsidRPr="005C249E">
        <w:t>rodzajów testów</w:t>
      </w:r>
      <w:r w:rsidRPr="005C249E">
        <w:t xml:space="preserve">: </w:t>
      </w:r>
    </w:p>
    <w:p w14:paraId="29A0E485" w14:textId="77777777" w:rsidR="006F4605" w:rsidRDefault="001C4C54" w:rsidP="00D51B20">
      <w:pPr>
        <w:pStyle w:val="Akapitzlist"/>
        <w:numPr>
          <w:ilvl w:val="0"/>
          <w:numId w:val="3"/>
        </w:numPr>
        <w:spacing w:line="259" w:lineRule="auto"/>
      </w:pPr>
      <w:r>
        <w:lastRenderedPageBreak/>
        <w:t>testy</w:t>
      </w:r>
      <w:r w:rsidR="006F4605">
        <w:t xml:space="preserve"> </w:t>
      </w:r>
      <w:r w:rsidR="006F4605" w:rsidRPr="008B70A3">
        <w:t>automatyczne</w:t>
      </w:r>
      <w:r w:rsidR="008B70A3" w:rsidRPr="008B70A3">
        <w:t xml:space="preserve"> </w:t>
      </w:r>
      <w:r w:rsidR="00F50763">
        <w:rPr>
          <w:rFonts w:cstheme="minorHAnsi"/>
        </w:rPr>
        <w:t>—</w:t>
      </w:r>
      <w:r w:rsidR="00746DAF">
        <w:t xml:space="preserve"> </w:t>
      </w:r>
      <w:r w:rsidR="008B70A3">
        <w:t>zapewniające</w:t>
      </w:r>
      <w:r w:rsidR="008B70A3" w:rsidRPr="008B70A3">
        <w:t xml:space="preserve"> obiektywności badania, bez względu na preferencje i wrażliwość realizujących go audytorów;</w:t>
      </w:r>
    </w:p>
    <w:p w14:paraId="1C6B8D06" w14:textId="77777777" w:rsidR="006F4605" w:rsidRDefault="001C4C54" w:rsidP="00D51B20">
      <w:pPr>
        <w:pStyle w:val="Akapitzlist"/>
        <w:numPr>
          <w:ilvl w:val="0"/>
          <w:numId w:val="3"/>
        </w:numPr>
        <w:spacing w:line="259" w:lineRule="auto"/>
      </w:pPr>
      <w:r>
        <w:t>testy</w:t>
      </w:r>
      <w:r w:rsidR="006F4605">
        <w:t xml:space="preserve"> eksperckie </w:t>
      </w:r>
      <w:r w:rsidR="00F50763">
        <w:rPr>
          <w:rFonts w:cstheme="minorHAnsi"/>
        </w:rPr>
        <w:t>—</w:t>
      </w:r>
      <w:r w:rsidR="00746DAF">
        <w:t xml:space="preserve"> </w:t>
      </w:r>
      <w:r w:rsidR="006F4605">
        <w:t>wykonywane przez 2</w:t>
      </w:r>
      <w:r w:rsidR="00BF5878">
        <w:t xml:space="preserve"> ekspertów dostępności cyfrowej;</w:t>
      </w:r>
    </w:p>
    <w:p w14:paraId="650DD653" w14:textId="77777777" w:rsidR="006F4605" w:rsidRDefault="006F4605" w:rsidP="00D51B20">
      <w:pPr>
        <w:pStyle w:val="Akapitzlist"/>
        <w:numPr>
          <w:ilvl w:val="0"/>
          <w:numId w:val="3"/>
        </w:numPr>
        <w:spacing w:line="259" w:lineRule="auto"/>
      </w:pPr>
      <w:r>
        <w:t xml:space="preserve">testy z </w:t>
      </w:r>
      <w:r w:rsidR="002539D9">
        <w:t xml:space="preserve">użytkownikiem </w:t>
      </w:r>
      <w:r w:rsidR="00F50763">
        <w:rPr>
          <w:rFonts w:cstheme="minorHAnsi"/>
        </w:rPr>
        <w:t>—</w:t>
      </w:r>
      <w:r w:rsidR="00746DAF">
        <w:t xml:space="preserve"> </w:t>
      </w:r>
      <w:r w:rsidR="001C4C54">
        <w:t>osob</w:t>
      </w:r>
      <w:r w:rsidR="002539D9">
        <w:t>a</w:t>
      </w:r>
      <w:r w:rsidR="001C4C54">
        <w:t xml:space="preserve"> z</w:t>
      </w:r>
      <w:r>
        <w:t xml:space="preserve"> niepełnosprawnością wzroku,</w:t>
      </w:r>
      <w:r w:rsidR="001C4C54">
        <w:t xml:space="preserve"> korzystając</w:t>
      </w:r>
      <w:r w:rsidR="002539D9">
        <w:t>a</w:t>
      </w:r>
      <w:r>
        <w:t xml:space="preserve"> na co dzień z czytnika ekranu</w:t>
      </w:r>
      <w:r w:rsidR="00822F20">
        <w:t>.</w:t>
      </w:r>
    </w:p>
    <w:p w14:paraId="5EE4225D" w14:textId="77777777" w:rsidR="006F4605" w:rsidRPr="005C249E" w:rsidRDefault="00A91EAA" w:rsidP="005C249E">
      <w:r>
        <w:t>E</w:t>
      </w:r>
      <w:r w:rsidR="001C4C54" w:rsidRPr="005C249E">
        <w:t xml:space="preserve">ksperci analizowali wszystkie </w:t>
      </w:r>
      <w:r w:rsidR="006F4605" w:rsidRPr="005C249E">
        <w:t xml:space="preserve">49 kryteriów </w:t>
      </w:r>
      <w:r w:rsidR="0057267E">
        <w:t xml:space="preserve">z </w:t>
      </w:r>
      <w:r w:rsidR="006F4605" w:rsidRPr="00D5243C">
        <w:rPr>
          <w:i/>
        </w:rPr>
        <w:t>załącznik</w:t>
      </w:r>
      <w:r w:rsidR="0057267E">
        <w:rPr>
          <w:i/>
        </w:rPr>
        <w:t>a</w:t>
      </w:r>
      <w:r w:rsidR="006F4605" w:rsidRPr="00D5243C">
        <w:rPr>
          <w:i/>
        </w:rPr>
        <w:t xml:space="preserve"> do ustawy o dostępności cyfrowej</w:t>
      </w:r>
      <w:r w:rsidR="006F4605" w:rsidRPr="005C249E">
        <w:t>.</w:t>
      </w:r>
    </w:p>
    <w:p w14:paraId="71073F6B" w14:textId="77777777" w:rsidR="002539D9" w:rsidRPr="005C249E" w:rsidRDefault="002539D9" w:rsidP="005C249E">
      <w:r w:rsidRPr="005C249E">
        <w:t xml:space="preserve">Podczas testów z użytkownikiem </w:t>
      </w:r>
      <w:r w:rsidR="00F50763">
        <w:rPr>
          <w:rFonts w:cstheme="minorHAnsi"/>
        </w:rPr>
        <w:t>—</w:t>
      </w:r>
      <w:r w:rsidRPr="005C249E">
        <w:t xml:space="preserve"> osoba z niepełno</w:t>
      </w:r>
      <w:r w:rsidR="005860F2">
        <w:t>sprawnością wzroku korzystała z </w:t>
      </w:r>
      <w:r w:rsidRPr="005C249E">
        <w:t>wybranych podstron w naturalny dla siebie sposób</w:t>
      </w:r>
      <w:r w:rsidR="00290F63" w:rsidRPr="005C249E">
        <w:t xml:space="preserve">, </w:t>
      </w:r>
      <w:r w:rsidR="005860F2">
        <w:t>analizując ich funkcjonalność i </w:t>
      </w:r>
      <w:r w:rsidR="00290F63" w:rsidRPr="005C249E">
        <w:t>przyjazność ze swojej perspektywy</w:t>
      </w:r>
      <w:r w:rsidR="00822F20">
        <w:t>.</w:t>
      </w:r>
    </w:p>
    <w:p w14:paraId="3E18F2D1" w14:textId="77777777" w:rsidR="00F32853" w:rsidRPr="005C249E" w:rsidRDefault="00F32853" w:rsidP="005C249E">
      <w:r w:rsidRPr="005C249E">
        <w:t>Na każdej stronie an</w:t>
      </w:r>
      <w:r w:rsidR="008B70A3" w:rsidRPr="005C249E">
        <w:t>a</w:t>
      </w:r>
      <w:r w:rsidRPr="005C249E">
        <w:t>lizowan</w:t>
      </w:r>
      <w:r w:rsidR="004E0DF2">
        <w:t>o</w:t>
      </w:r>
      <w:r w:rsidRPr="005C249E">
        <w:t xml:space="preserve"> minimum</w:t>
      </w:r>
      <w:r w:rsidR="001C4C54" w:rsidRPr="005C249E">
        <w:t xml:space="preserve"> 25 podstron reprezentujących możliwie jak najszerszy zakres funkcjonalności badanej strony. </w:t>
      </w:r>
      <w:r w:rsidRPr="005C249E">
        <w:t xml:space="preserve">O ile </w:t>
      </w:r>
      <w:r w:rsidR="0046523B">
        <w:t xml:space="preserve">było </w:t>
      </w:r>
      <w:r w:rsidRPr="005C249E">
        <w:t xml:space="preserve">to możliwe, </w:t>
      </w:r>
      <w:r w:rsidR="001232B4" w:rsidRPr="005C249E">
        <w:t xml:space="preserve">wśród 25 badanych podstron </w:t>
      </w:r>
      <w:r w:rsidRPr="005C249E">
        <w:t>był</w:t>
      </w:r>
      <w:r w:rsidR="001232B4" w:rsidRPr="005C249E">
        <w:t>a</w:t>
      </w:r>
      <w:r w:rsidRPr="005C249E">
        <w:t xml:space="preserve"> zawsze:</w:t>
      </w:r>
    </w:p>
    <w:p w14:paraId="5E281B02" w14:textId="77777777" w:rsidR="00F32853" w:rsidRPr="005C249E" w:rsidRDefault="00F32853" w:rsidP="00D51B20">
      <w:pPr>
        <w:pStyle w:val="Akapitzlist"/>
        <w:numPr>
          <w:ilvl w:val="0"/>
          <w:numId w:val="7"/>
        </w:numPr>
      </w:pPr>
      <w:r w:rsidRPr="005C249E">
        <w:t>podstrona startowa</w:t>
      </w:r>
      <w:r w:rsidR="00232B47">
        <w:t>;</w:t>
      </w:r>
    </w:p>
    <w:p w14:paraId="43A108D2" w14:textId="77777777" w:rsidR="00F32853" w:rsidRPr="005C249E" w:rsidRDefault="00F32853" w:rsidP="00D51B20">
      <w:pPr>
        <w:pStyle w:val="Akapitzlist"/>
        <w:numPr>
          <w:ilvl w:val="0"/>
          <w:numId w:val="7"/>
        </w:numPr>
      </w:pPr>
      <w:r w:rsidRPr="005C249E">
        <w:t>podstrona logowania</w:t>
      </w:r>
      <w:r w:rsidR="00232B47">
        <w:t>;</w:t>
      </w:r>
    </w:p>
    <w:p w14:paraId="13DC4C1D" w14:textId="77777777" w:rsidR="00F32853" w:rsidRPr="005C249E" w:rsidRDefault="00F32853" w:rsidP="00D51B20">
      <w:pPr>
        <w:pStyle w:val="Akapitzlist"/>
        <w:numPr>
          <w:ilvl w:val="0"/>
          <w:numId w:val="7"/>
        </w:numPr>
      </w:pPr>
      <w:r w:rsidRPr="005C249E">
        <w:t>podstrona z mapą strony</w:t>
      </w:r>
      <w:r w:rsidR="00232B47">
        <w:t>;</w:t>
      </w:r>
    </w:p>
    <w:p w14:paraId="0560B6A0" w14:textId="77777777" w:rsidR="00F32853" w:rsidRPr="005C249E" w:rsidRDefault="00F32853" w:rsidP="00D51B20">
      <w:pPr>
        <w:pStyle w:val="Akapitzlist"/>
        <w:numPr>
          <w:ilvl w:val="0"/>
          <w:numId w:val="7"/>
        </w:numPr>
      </w:pPr>
      <w:r w:rsidRPr="005C249E">
        <w:t>podstrona z informacjami kontaktowymi</w:t>
      </w:r>
      <w:r w:rsidR="00232B47">
        <w:t>;</w:t>
      </w:r>
    </w:p>
    <w:p w14:paraId="6A4AD38A" w14:textId="77777777" w:rsidR="00F32853" w:rsidRPr="005C249E" w:rsidRDefault="00F32853" w:rsidP="00D51B20">
      <w:pPr>
        <w:pStyle w:val="Akapitzlist"/>
        <w:numPr>
          <w:ilvl w:val="0"/>
          <w:numId w:val="7"/>
        </w:numPr>
      </w:pPr>
      <w:r w:rsidRPr="005C249E">
        <w:t xml:space="preserve">podstrony </w:t>
      </w:r>
      <w:r w:rsidR="00A91EAA">
        <w:t>z</w:t>
      </w:r>
      <w:r w:rsidRPr="005C249E">
        <w:t xml:space="preserve"> formularze kontaktowe, szczególnie </w:t>
      </w:r>
      <w:r w:rsidR="00A91EAA">
        <w:t>z</w:t>
      </w:r>
      <w:r w:rsidRPr="005C249E">
        <w:t xml:space="preserve"> zabezpieczenie</w:t>
      </w:r>
      <w:r w:rsidR="00A91EAA">
        <w:t>m</w:t>
      </w:r>
      <w:r w:rsidRPr="005C249E">
        <w:t xml:space="preserve"> typu CAPTCHA</w:t>
      </w:r>
      <w:r w:rsidR="00232B47">
        <w:t>;</w:t>
      </w:r>
    </w:p>
    <w:p w14:paraId="53A256E8" w14:textId="77777777" w:rsidR="00F32853" w:rsidRPr="005C249E" w:rsidRDefault="00F32853" w:rsidP="00D51B20">
      <w:pPr>
        <w:pStyle w:val="Akapitzlist"/>
        <w:numPr>
          <w:ilvl w:val="0"/>
          <w:numId w:val="7"/>
        </w:numPr>
      </w:pPr>
      <w:r w:rsidRPr="005C249E">
        <w:t>podstrona z formularzem zaawansowanego wyszukiwania</w:t>
      </w:r>
      <w:r w:rsidR="00232B47">
        <w:t>;</w:t>
      </w:r>
    </w:p>
    <w:p w14:paraId="15ECF333" w14:textId="77777777" w:rsidR="00F32853" w:rsidRPr="005C249E" w:rsidRDefault="00F32853" w:rsidP="00D51B20">
      <w:pPr>
        <w:pStyle w:val="Akapitzlist"/>
        <w:numPr>
          <w:ilvl w:val="0"/>
          <w:numId w:val="7"/>
        </w:numPr>
      </w:pPr>
      <w:r w:rsidRPr="005C249E">
        <w:t>podstrona z wynikami wyszukiwania</w:t>
      </w:r>
      <w:r w:rsidR="00232B47">
        <w:t>;</w:t>
      </w:r>
    </w:p>
    <w:p w14:paraId="3E3ABB1A" w14:textId="77777777" w:rsidR="00F32853" w:rsidRPr="005C249E" w:rsidRDefault="00F32853" w:rsidP="00D51B20">
      <w:pPr>
        <w:pStyle w:val="Akapitzlist"/>
        <w:numPr>
          <w:ilvl w:val="0"/>
          <w:numId w:val="7"/>
        </w:numPr>
      </w:pPr>
      <w:r w:rsidRPr="005C249E">
        <w:t>podstrona z deklaracją dostępności</w:t>
      </w:r>
      <w:r w:rsidR="00232B47">
        <w:t>;</w:t>
      </w:r>
    </w:p>
    <w:p w14:paraId="6E28AA89" w14:textId="77777777" w:rsidR="00F32853" w:rsidRPr="00232B47" w:rsidRDefault="00F32853" w:rsidP="00D51B20">
      <w:pPr>
        <w:pStyle w:val="Akapitzlist"/>
        <w:numPr>
          <w:ilvl w:val="0"/>
          <w:numId w:val="7"/>
        </w:numPr>
      </w:pPr>
      <w:r w:rsidRPr="00232B47">
        <w:t>po</w:t>
      </w:r>
      <w:r w:rsidR="001232B4" w:rsidRPr="00232B47">
        <w:t>d</w:t>
      </w:r>
      <w:r w:rsidRPr="00232B47">
        <w:t>strony o wyraźnie odrębnym wyglądzie od reszty lub zawierające innego rodzaju treści niż większość innych podstron</w:t>
      </w:r>
      <w:r w:rsidR="00232B47">
        <w:t>;</w:t>
      </w:r>
    </w:p>
    <w:p w14:paraId="29233EA9" w14:textId="77777777" w:rsidR="00F32853" w:rsidRPr="00232B47" w:rsidRDefault="00F32853" w:rsidP="00D51B20">
      <w:pPr>
        <w:pStyle w:val="Akapitzlist"/>
        <w:numPr>
          <w:ilvl w:val="0"/>
          <w:numId w:val="7"/>
        </w:numPr>
      </w:pPr>
      <w:r w:rsidRPr="00232B47">
        <w:t xml:space="preserve">co najmniej jeden dokument do pobrania </w:t>
      </w:r>
      <w:r w:rsidR="00F50763">
        <w:rPr>
          <w:rFonts w:cstheme="minorHAnsi"/>
        </w:rPr>
        <w:t>—</w:t>
      </w:r>
      <w:r w:rsidR="00A91EAA">
        <w:t xml:space="preserve"> </w:t>
      </w:r>
      <w:r w:rsidRPr="00232B47">
        <w:t>istotny, dla każdego rodzaju usługi świadczonej przez stronę internetową</w:t>
      </w:r>
      <w:r w:rsidR="00232B47" w:rsidRPr="00643B3D">
        <w:t>;</w:t>
      </w:r>
    </w:p>
    <w:p w14:paraId="48279AA8" w14:textId="77777777" w:rsidR="00F32853" w:rsidRPr="00643B3D" w:rsidRDefault="00F32853" w:rsidP="00D51B20">
      <w:pPr>
        <w:pStyle w:val="Akapitzlist"/>
        <w:numPr>
          <w:ilvl w:val="0"/>
          <w:numId w:val="7"/>
        </w:numPr>
        <w:rPr>
          <w:i/>
        </w:rPr>
      </w:pPr>
      <w:r w:rsidRPr="00232B47">
        <w:t xml:space="preserve">co najmniej </w:t>
      </w:r>
      <w:r w:rsidR="00A91EAA">
        <w:t xml:space="preserve">jeden </w:t>
      </w:r>
      <w:r w:rsidRPr="00232B47">
        <w:t xml:space="preserve">materiał </w:t>
      </w:r>
      <w:r w:rsidR="001232B4" w:rsidRPr="00232B47">
        <w:t>multimedialny, na przykład film</w:t>
      </w:r>
      <w:r w:rsidR="001232B4" w:rsidRPr="00643B3D">
        <w:rPr>
          <w:i/>
        </w:rPr>
        <w:t>.</w:t>
      </w:r>
    </w:p>
    <w:p w14:paraId="326500E4" w14:textId="77777777" w:rsidR="006F4605" w:rsidRPr="005C249E" w:rsidRDefault="001232B4" w:rsidP="005C249E">
      <w:r w:rsidRPr="005C249E">
        <w:t>L</w:t>
      </w:r>
      <w:r w:rsidR="006F4605" w:rsidRPr="005C249E">
        <w:t xml:space="preserve">iczba </w:t>
      </w:r>
      <w:r w:rsidRPr="005C249E">
        <w:t xml:space="preserve">badanych </w:t>
      </w:r>
      <w:r w:rsidR="006F4605" w:rsidRPr="005C249E">
        <w:t xml:space="preserve">podstron </w:t>
      </w:r>
      <w:r w:rsidRPr="005C249E">
        <w:t>mo</w:t>
      </w:r>
      <w:r w:rsidR="006F4605" w:rsidRPr="005C249E">
        <w:t>gła być mniejsza, jeśli dana strona posiadała mnie</w:t>
      </w:r>
      <w:r w:rsidR="009A4FCF">
        <w:t>j</w:t>
      </w:r>
      <w:r w:rsidR="006F4605" w:rsidRPr="005C249E">
        <w:t xml:space="preserve"> niż </w:t>
      </w:r>
      <w:r w:rsidRPr="005C249E">
        <w:t>25</w:t>
      </w:r>
      <w:r w:rsidR="006F4605" w:rsidRPr="005C249E">
        <w:t xml:space="preserve"> podstron.</w:t>
      </w:r>
    </w:p>
    <w:p w14:paraId="67DFE6D8" w14:textId="77777777" w:rsidR="001232B4" w:rsidRPr="005C249E" w:rsidRDefault="001232B4" w:rsidP="005C249E">
      <w:r w:rsidRPr="005C249E">
        <w:t>Liczba badanych podstron mogła być większa, jeśli audytor zidentyfikował błąd kluczowy (taki</w:t>
      </w:r>
      <w:r w:rsidR="00A91EAA">
        <w:t>,</w:t>
      </w:r>
      <w:r w:rsidRPr="005C249E">
        <w:t xml:space="preserve"> który uniemożliwia </w:t>
      </w:r>
      <w:r w:rsidR="00822F20">
        <w:t>logiczne i racjonalne</w:t>
      </w:r>
      <w:r w:rsidR="00822F20" w:rsidRPr="005C249E">
        <w:t xml:space="preserve"> </w:t>
      </w:r>
      <w:r w:rsidRPr="005C249E">
        <w:t>skorzystanie z informacji lub usług) na jednej spośród 25</w:t>
      </w:r>
      <w:r w:rsidR="005C249E">
        <w:t xml:space="preserve"> pierwotnie </w:t>
      </w:r>
      <w:r w:rsidRPr="005C249E">
        <w:t xml:space="preserve">wybranych do badania podstron. Wówczas próbka była poszerzana o 3 dodatkowe </w:t>
      </w:r>
      <w:r w:rsidRPr="00A91EAA">
        <w:t>podstrony</w:t>
      </w:r>
      <w:r w:rsidR="004E0DF2" w:rsidRPr="00A91EAA">
        <w:t xml:space="preserve"> dla kluczowego błędu</w:t>
      </w:r>
      <w:r w:rsidRPr="005C249E">
        <w:t>.</w:t>
      </w:r>
    </w:p>
    <w:p w14:paraId="13A7D945" w14:textId="77777777" w:rsidR="008B70A3" w:rsidRPr="005C249E" w:rsidRDefault="008B70A3" w:rsidP="005C249E">
      <w:r w:rsidRPr="005C249E">
        <w:t>W trakcie badania audytorzy wykorzystywali:</w:t>
      </w:r>
    </w:p>
    <w:p w14:paraId="2946D5A7" w14:textId="77777777" w:rsidR="008B70A3" w:rsidRDefault="004E0DF2" w:rsidP="00D51B20">
      <w:pPr>
        <w:pStyle w:val="Akapitzlist"/>
        <w:numPr>
          <w:ilvl w:val="0"/>
          <w:numId w:val="3"/>
        </w:numPr>
        <w:spacing w:line="259" w:lineRule="auto"/>
      </w:pPr>
      <w:r>
        <w:t>u</w:t>
      </w:r>
      <w:r w:rsidR="008B70A3">
        <w:t>rządzenia:</w:t>
      </w:r>
    </w:p>
    <w:p w14:paraId="1D7F3A3E" w14:textId="77777777" w:rsidR="008B70A3" w:rsidRDefault="008B70A3" w:rsidP="00D51B20">
      <w:pPr>
        <w:pStyle w:val="Akapitzlist"/>
        <w:numPr>
          <w:ilvl w:val="0"/>
          <w:numId w:val="36"/>
        </w:numPr>
        <w:spacing w:line="259" w:lineRule="auto"/>
      </w:pPr>
      <w:r>
        <w:t>laptopy z systemami operacyjnymi Windows i macOS</w:t>
      </w:r>
      <w:r w:rsidR="00E103DE">
        <w:t>;</w:t>
      </w:r>
    </w:p>
    <w:p w14:paraId="34EA1672" w14:textId="77777777" w:rsidR="008B70A3" w:rsidRDefault="008B70A3" w:rsidP="00D51B20">
      <w:pPr>
        <w:pStyle w:val="Akapitzlist"/>
        <w:numPr>
          <w:ilvl w:val="0"/>
          <w:numId w:val="36"/>
        </w:numPr>
        <w:spacing w:line="259" w:lineRule="auto"/>
      </w:pPr>
      <w:r>
        <w:lastRenderedPageBreak/>
        <w:t>tablety pracujące pod kontrolą systemów Android i iOS</w:t>
      </w:r>
      <w:r w:rsidR="00E103DE">
        <w:t>;</w:t>
      </w:r>
    </w:p>
    <w:p w14:paraId="136BD68E" w14:textId="77777777" w:rsidR="008B70A3" w:rsidRDefault="008B70A3" w:rsidP="00D51B20">
      <w:pPr>
        <w:pStyle w:val="Akapitzlist"/>
        <w:numPr>
          <w:ilvl w:val="0"/>
          <w:numId w:val="36"/>
        </w:numPr>
        <w:spacing w:line="259" w:lineRule="auto"/>
      </w:pPr>
      <w:r>
        <w:t>smartfony pracujące pod kontrolą systemów Android i iOS.</w:t>
      </w:r>
    </w:p>
    <w:p w14:paraId="2B12AF79" w14:textId="77777777" w:rsidR="008B70A3" w:rsidRDefault="004E0DF2" w:rsidP="00D51B20">
      <w:pPr>
        <w:pStyle w:val="Akapitzlist"/>
        <w:numPr>
          <w:ilvl w:val="0"/>
          <w:numId w:val="3"/>
        </w:numPr>
        <w:spacing w:line="259" w:lineRule="auto"/>
      </w:pPr>
      <w:r>
        <w:t>n</w:t>
      </w:r>
      <w:r w:rsidR="008B70A3">
        <w:t>arzędzia:</w:t>
      </w:r>
    </w:p>
    <w:p w14:paraId="06E27D0B" w14:textId="77777777" w:rsidR="008B70A3" w:rsidRPr="008B70A3" w:rsidRDefault="008B70A3" w:rsidP="00D51B20">
      <w:pPr>
        <w:pStyle w:val="Akapitzlist"/>
        <w:numPr>
          <w:ilvl w:val="0"/>
          <w:numId w:val="37"/>
        </w:numPr>
        <w:spacing w:line="259" w:lineRule="auto"/>
        <w:rPr>
          <w:lang w:val="en-GB"/>
        </w:rPr>
      </w:pPr>
      <w:r w:rsidRPr="008B70A3">
        <w:rPr>
          <w:lang w:val="en-GB"/>
        </w:rPr>
        <w:t xml:space="preserve">IBM Equal Access Accessibility Checker </w:t>
      </w:r>
      <w:r w:rsidR="00E103DE">
        <w:rPr>
          <w:rFonts w:cstheme="minorHAnsi"/>
          <w:lang w:val="en-GB"/>
        </w:rPr>
        <w:t>—</w:t>
      </w:r>
      <w:r w:rsidRPr="008B70A3">
        <w:rPr>
          <w:lang w:val="en-GB"/>
        </w:rPr>
        <w:t xml:space="preserve"> </w:t>
      </w:r>
      <w:hyperlink r:id="rId11" w:history="1">
        <w:r w:rsidRPr="00BD1485">
          <w:rPr>
            <w:rStyle w:val="Hipercze"/>
            <w:lang w:val="en-GB"/>
          </w:rPr>
          <w:t>https://www.ibm.com/able/toolkit/</w:t>
        </w:r>
      </w:hyperlink>
      <w:r w:rsidR="00E103DE">
        <w:rPr>
          <w:lang w:val="en-GB"/>
        </w:rPr>
        <w:t>;</w:t>
      </w:r>
    </w:p>
    <w:p w14:paraId="39E3B86F" w14:textId="77777777" w:rsidR="008B70A3" w:rsidRDefault="008B70A3" w:rsidP="00D51B20">
      <w:pPr>
        <w:pStyle w:val="Akapitzlist"/>
        <w:numPr>
          <w:ilvl w:val="0"/>
          <w:numId w:val="37"/>
        </w:numPr>
        <w:spacing w:line="259" w:lineRule="auto"/>
      </w:pPr>
      <w:r>
        <w:t xml:space="preserve">Tota11y </w:t>
      </w:r>
      <w:r w:rsidR="00E103DE">
        <w:rPr>
          <w:rFonts w:cstheme="minorHAnsi"/>
        </w:rPr>
        <w:t>—</w:t>
      </w:r>
      <w:r>
        <w:t xml:space="preserve"> </w:t>
      </w:r>
      <w:hyperlink r:id="rId12" w:history="1">
        <w:r w:rsidRPr="00BD1485">
          <w:rPr>
            <w:rStyle w:val="Hipercze"/>
          </w:rPr>
          <w:t>https://khan.github.io/tota11y/</w:t>
        </w:r>
      </w:hyperlink>
      <w:r w:rsidR="00E103DE">
        <w:t>;</w:t>
      </w:r>
    </w:p>
    <w:p w14:paraId="70273EF5" w14:textId="77777777" w:rsidR="008B70A3" w:rsidRDefault="008B70A3" w:rsidP="00D51B20">
      <w:pPr>
        <w:pStyle w:val="Akapitzlist"/>
        <w:numPr>
          <w:ilvl w:val="0"/>
          <w:numId w:val="37"/>
        </w:numPr>
        <w:spacing w:line="259" w:lineRule="auto"/>
      </w:pPr>
      <w:r>
        <w:t xml:space="preserve">PAC </w:t>
      </w:r>
      <w:r w:rsidR="00BD33EE">
        <w:rPr>
          <w:rFonts w:cstheme="minorHAnsi"/>
        </w:rPr>
        <w:t>—</w:t>
      </w:r>
      <w:r>
        <w:t xml:space="preserve"> </w:t>
      </w:r>
      <w:hyperlink r:id="rId13" w:history="1">
        <w:r w:rsidRPr="00BD1485">
          <w:rPr>
            <w:rStyle w:val="Hipercze"/>
          </w:rPr>
          <w:t>https://www.access-for-all.ch/ch/pdf-werkstatt/pdf-accessibility-checker-pac.html</w:t>
        </w:r>
      </w:hyperlink>
      <w:r w:rsidR="00E103DE">
        <w:t>;</w:t>
      </w:r>
    </w:p>
    <w:p w14:paraId="2CA72588" w14:textId="77777777" w:rsidR="008B70A3" w:rsidRPr="008B70A3" w:rsidRDefault="008B70A3" w:rsidP="00D51B20">
      <w:pPr>
        <w:pStyle w:val="Akapitzlist"/>
        <w:numPr>
          <w:ilvl w:val="0"/>
          <w:numId w:val="37"/>
        </w:numPr>
        <w:spacing w:line="259" w:lineRule="auto"/>
        <w:rPr>
          <w:lang w:val="en-GB"/>
        </w:rPr>
      </w:pPr>
      <w:r w:rsidRPr="008B70A3">
        <w:rPr>
          <w:lang w:val="en-GB"/>
        </w:rPr>
        <w:t xml:space="preserve">Nu Html Checker </w:t>
      </w:r>
      <w:r w:rsidR="00E103DE">
        <w:rPr>
          <w:rFonts w:cstheme="minorHAnsi"/>
          <w:lang w:val="en-GB"/>
        </w:rPr>
        <w:t>—</w:t>
      </w:r>
      <w:r w:rsidRPr="008B70A3">
        <w:rPr>
          <w:lang w:val="en-GB"/>
        </w:rPr>
        <w:t xml:space="preserve"> </w:t>
      </w:r>
      <w:hyperlink r:id="rId14" w:history="1">
        <w:r w:rsidRPr="00BD1485">
          <w:rPr>
            <w:rStyle w:val="Hipercze"/>
            <w:lang w:val="en-GB"/>
          </w:rPr>
          <w:t>https://validator.w3.org/nu</w:t>
        </w:r>
      </w:hyperlink>
      <w:r w:rsidR="00E103DE">
        <w:rPr>
          <w:lang w:val="en-GB"/>
        </w:rPr>
        <w:t>;</w:t>
      </w:r>
    </w:p>
    <w:p w14:paraId="235794DF" w14:textId="77777777" w:rsidR="008B70A3" w:rsidRDefault="008B70A3" w:rsidP="00D51B20">
      <w:pPr>
        <w:pStyle w:val="Akapitzlist"/>
        <w:numPr>
          <w:ilvl w:val="0"/>
          <w:numId w:val="37"/>
        </w:numPr>
        <w:spacing w:line="259" w:lineRule="auto"/>
      </w:pPr>
      <w:r>
        <w:t xml:space="preserve">WAVE </w:t>
      </w:r>
      <w:r w:rsidR="00E103DE">
        <w:rPr>
          <w:rFonts w:cstheme="minorHAnsi"/>
        </w:rPr>
        <w:t>—</w:t>
      </w:r>
      <w:r>
        <w:t xml:space="preserve"> </w:t>
      </w:r>
      <w:hyperlink r:id="rId15" w:history="1">
        <w:r w:rsidRPr="00BD1485">
          <w:rPr>
            <w:rStyle w:val="Hipercze"/>
          </w:rPr>
          <w:t>http://wave.webaim.org</w:t>
        </w:r>
      </w:hyperlink>
      <w:r w:rsidR="000548F2">
        <w:t xml:space="preserve"> </w:t>
      </w:r>
      <w:r>
        <w:t>(w wersji online lub alternatywnie jako wtyczka do przeglądarki Mozilla Firefox i Google Chrome)</w:t>
      </w:r>
      <w:r w:rsidR="00E103DE">
        <w:t>;</w:t>
      </w:r>
    </w:p>
    <w:p w14:paraId="71F6E6E8" w14:textId="77777777" w:rsidR="008B70A3" w:rsidRDefault="008B70A3" w:rsidP="00D51B20">
      <w:pPr>
        <w:pStyle w:val="Akapitzlist"/>
        <w:numPr>
          <w:ilvl w:val="0"/>
          <w:numId w:val="37"/>
        </w:numPr>
        <w:spacing w:line="259" w:lineRule="auto"/>
      </w:pPr>
      <w:r>
        <w:t>Skryptozakładka ANDI</w:t>
      </w:r>
      <w:r w:rsidR="00E103DE">
        <w:t xml:space="preserve"> </w:t>
      </w:r>
      <w:r w:rsidR="00E103DE">
        <w:rPr>
          <w:rFonts w:cstheme="minorHAnsi"/>
        </w:rPr>
        <w:t>—</w:t>
      </w:r>
      <w:r>
        <w:t xml:space="preserve"> </w:t>
      </w:r>
      <w:hyperlink r:id="rId16" w:history="1">
        <w:r w:rsidRPr="00BD1485">
          <w:rPr>
            <w:rStyle w:val="Hipercze"/>
          </w:rPr>
          <w:t>https://lepszyweb.pl/andi</w:t>
        </w:r>
      </w:hyperlink>
      <w:r w:rsidR="00E103DE">
        <w:t>;</w:t>
      </w:r>
    </w:p>
    <w:p w14:paraId="28053F74" w14:textId="77777777" w:rsidR="008B70A3" w:rsidRPr="008B70A3" w:rsidRDefault="008B70A3" w:rsidP="00D51B20">
      <w:pPr>
        <w:pStyle w:val="Akapitzlist"/>
        <w:numPr>
          <w:ilvl w:val="0"/>
          <w:numId w:val="37"/>
        </w:numPr>
        <w:spacing w:line="259" w:lineRule="auto"/>
        <w:rPr>
          <w:lang w:val="en-GB"/>
        </w:rPr>
      </w:pPr>
      <w:r w:rsidRPr="008B70A3">
        <w:rPr>
          <w:lang w:val="en-GB"/>
        </w:rPr>
        <w:t xml:space="preserve">ARC Toolkit </w:t>
      </w:r>
      <w:r w:rsidR="00E103DE">
        <w:rPr>
          <w:rFonts w:cstheme="minorHAnsi"/>
          <w:lang w:val="en-GB"/>
        </w:rPr>
        <w:t>—</w:t>
      </w:r>
      <w:r w:rsidRPr="008B70A3">
        <w:rPr>
          <w:lang w:val="en-GB"/>
        </w:rPr>
        <w:t xml:space="preserve"> </w:t>
      </w:r>
      <w:hyperlink r:id="rId17" w:history="1">
        <w:r w:rsidR="005642AF" w:rsidRPr="00BD1485">
          <w:rPr>
            <w:rStyle w:val="Hipercze"/>
            <w:lang w:val="en-GB"/>
          </w:rPr>
          <w:t>https://www.tpgi.com/arc-platform/arc-toolkit/</w:t>
        </w:r>
      </w:hyperlink>
      <w:r w:rsidR="00E103DE">
        <w:rPr>
          <w:lang w:val="en-GB"/>
        </w:rPr>
        <w:t>;</w:t>
      </w:r>
    </w:p>
    <w:p w14:paraId="6C6011A4" w14:textId="77777777" w:rsidR="008B70A3" w:rsidRDefault="004E0DF2" w:rsidP="00D51B20">
      <w:pPr>
        <w:pStyle w:val="Akapitzlist"/>
        <w:numPr>
          <w:ilvl w:val="0"/>
          <w:numId w:val="3"/>
        </w:numPr>
        <w:spacing w:line="259" w:lineRule="auto"/>
      </w:pPr>
      <w:r>
        <w:t>t</w:t>
      </w:r>
      <w:r w:rsidR="005642AF">
        <w:t>echnologie asystujące:</w:t>
      </w:r>
    </w:p>
    <w:p w14:paraId="3C91ABE0" w14:textId="77777777" w:rsidR="008B70A3" w:rsidRDefault="008B70A3" w:rsidP="00D51B20">
      <w:pPr>
        <w:pStyle w:val="Akapitzlist"/>
        <w:numPr>
          <w:ilvl w:val="0"/>
          <w:numId w:val="38"/>
        </w:numPr>
        <w:spacing w:line="259" w:lineRule="auto"/>
      </w:pPr>
      <w:r>
        <w:t>NVDA – program odczytu ekranu</w:t>
      </w:r>
      <w:r w:rsidR="00E103DE">
        <w:t>;</w:t>
      </w:r>
    </w:p>
    <w:p w14:paraId="3B7B8E69" w14:textId="77777777" w:rsidR="008B70A3" w:rsidRDefault="008B70A3" w:rsidP="00D51B20">
      <w:pPr>
        <w:pStyle w:val="Akapitzlist"/>
        <w:numPr>
          <w:ilvl w:val="0"/>
          <w:numId w:val="38"/>
        </w:numPr>
        <w:spacing w:line="259" w:lineRule="auto"/>
      </w:pPr>
      <w:r>
        <w:t>VoiceOver – program odczytu ekranu</w:t>
      </w:r>
      <w:r w:rsidR="00E103DE">
        <w:t>;</w:t>
      </w:r>
    </w:p>
    <w:p w14:paraId="0E132A6A" w14:textId="77777777" w:rsidR="008B70A3" w:rsidRDefault="008B70A3" w:rsidP="00D51B20">
      <w:pPr>
        <w:pStyle w:val="Akapitzlist"/>
        <w:numPr>
          <w:ilvl w:val="0"/>
          <w:numId w:val="38"/>
        </w:numPr>
        <w:spacing w:line="259" w:lineRule="auto"/>
      </w:pPr>
      <w:r>
        <w:t>TalkBack – program odczytu ekranu</w:t>
      </w:r>
      <w:r w:rsidR="00E103DE">
        <w:t>;</w:t>
      </w:r>
    </w:p>
    <w:p w14:paraId="104ED6F0" w14:textId="77777777" w:rsidR="008B70A3" w:rsidRDefault="008B70A3" w:rsidP="00D51B20">
      <w:pPr>
        <w:pStyle w:val="Akapitzlist"/>
        <w:numPr>
          <w:ilvl w:val="0"/>
          <w:numId w:val="38"/>
        </w:numPr>
        <w:spacing w:line="259" w:lineRule="auto"/>
      </w:pPr>
      <w:r>
        <w:t>JAWS – program odczytu ekranu</w:t>
      </w:r>
      <w:r w:rsidR="00E103DE">
        <w:t>;</w:t>
      </w:r>
    </w:p>
    <w:p w14:paraId="3B987208" w14:textId="77777777" w:rsidR="008B70A3" w:rsidRDefault="008B70A3" w:rsidP="00D51B20">
      <w:pPr>
        <w:pStyle w:val="Akapitzlist"/>
        <w:numPr>
          <w:ilvl w:val="0"/>
          <w:numId w:val="38"/>
        </w:numPr>
        <w:spacing w:line="259" w:lineRule="auto"/>
      </w:pPr>
      <w:r>
        <w:t>Lupa systemowa (Windows) – program powiększający</w:t>
      </w:r>
      <w:r w:rsidR="00E103DE">
        <w:t>;</w:t>
      </w:r>
    </w:p>
    <w:p w14:paraId="625B6343" w14:textId="77777777" w:rsidR="008B70A3" w:rsidRDefault="008B70A3" w:rsidP="00D51B20">
      <w:pPr>
        <w:pStyle w:val="Akapitzlist"/>
        <w:numPr>
          <w:ilvl w:val="0"/>
          <w:numId w:val="38"/>
        </w:numPr>
        <w:spacing w:line="259" w:lineRule="auto"/>
      </w:pPr>
      <w:r>
        <w:t>Zoom systemowy (macOS) – program powiększający</w:t>
      </w:r>
      <w:r w:rsidR="00E103DE">
        <w:t>;</w:t>
      </w:r>
    </w:p>
    <w:p w14:paraId="66FBF0AE" w14:textId="77777777" w:rsidR="002539D9" w:rsidRDefault="006F4605">
      <w:r w:rsidRPr="000F0F99">
        <w:t xml:space="preserve">Dla każdej strony </w:t>
      </w:r>
      <w:r w:rsidR="004E0DF2" w:rsidRPr="000F0F99">
        <w:t xml:space="preserve">przygotowano </w:t>
      </w:r>
      <w:r w:rsidRPr="000F0F99">
        <w:t>oddzielny raport</w:t>
      </w:r>
      <w:r w:rsidR="002539D9" w:rsidRPr="000F0F99">
        <w:t>. Raport taki zawiera:</w:t>
      </w:r>
    </w:p>
    <w:p w14:paraId="6A4D4044" w14:textId="77777777" w:rsidR="002539D9" w:rsidRDefault="00DC7F84" w:rsidP="00D51B20">
      <w:pPr>
        <w:pStyle w:val="Akapitzlist"/>
        <w:numPr>
          <w:ilvl w:val="0"/>
          <w:numId w:val="3"/>
        </w:numPr>
        <w:spacing w:line="259" w:lineRule="auto"/>
      </w:pPr>
      <w:r>
        <w:t>opis</w:t>
      </w:r>
      <w:r w:rsidR="002539D9">
        <w:t xml:space="preserve"> </w:t>
      </w:r>
      <w:r w:rsidR="006F4605">
        <w:t xml:space="preserve">zidentyfikowanych błędów </w:t>
      </w:r>
      <w:r w:rsidR="002539D9">
        <w:t xml:space="preserve">(nazwa błędu, miejsca występowania, skala danego błędu w badanej próbce podstron) </w:t>
      </w:r>
      <w:r w:rsidR="006F4605">
        <w:t xml:space="preserve">dla każdego z </w:t>
      </w:r>
      <w:r>
        <w:t>49</w:t>
      </w:r>
      <w:r w:rsidR="006F4605">
        <w:t xml:space="preserve"> </w:t>
      </w:r>
      <w:r>
        <w:t xml:space="preserve">analizowanych </w:t>
      </w:r>
      <w:r w:rsidR="006F4605">
        <w:t>kryteriów</w:t>
      </w:r>
      <w:r w:rsidR="00E103DE">
        <w:t>;</w:t>
      </w:r>
    </w:p>
    <w:p w14:paraId="30A7509D" w14:textId="77777777" w:rsidR="002539D9" w:rsidRDefault="002539D9" w:rsidP="00D51B20">
      <w:pPr>
        <w:pStyle w:val="Akapitzlist"/>
        <w:numPr>
          <w:ilvl w:val="0"/>
          <w:numId w:val="3"/>
        </w:numPr>
        <w:spacing w:line="259" w:lineRule="auto"/>
      </w:pPr>
      <w:r>
        <w:t>dodatkowe uwagi związane z przyja</w:t>
      </w:r>
      <w:r w:rsidR="005860F2">
        <w:t>znością danej strony dla osób z </w:t>
      </w:r>
      <w:r>
        <w:t>niepełnosprawnościami, ale nie powiązane bezpośrednio z 49 analizowanymi kryteriami</w:t>
      </w:r>
      <w:r w:rsidR="00E103DE">
        <w:t>;</w:t>
      </w:r>
    </w:p>
    <w:p w14:paraId="1DCC5DB2" w14:textId="77777777" w:rsidR="002539D9" w:rsidRPr="000F0F99" w:rsidRDefault="002539D9" w:rsidP="00D51B20">
      <w:pPr>
        <w:pStyle w:val="Akapitzlist"/>
        <w:numPr>
          <w:ilvl w:val="0"/>
          <w:numId w:val="3"/>
        </w:numPr>
        <w:spacing w:line="259" w:lineRule="auto"/>
      </w:pPr>
      <w:r w:rsidRPr="000F0F99">
        <w:t xml:space="preserve">uwagi od testera </w:t>
      </w:r>
      <w:r w:rsidR="00F50763">
        <w:rPr>
          <w:rFonts w:cstheme="minorHAnsi"/>
        </w:rPr>
        <w:t>—</w:t>
      </w:r>
      <w:r w:rsidRPr="000F0F99">
        <w:t xml:space="preserve"> osoby z niepełnosprawnością </w:t>
      </w:r>
      <w:r w:rsidR="00290F63" w:rsidRPr="000F0F99">
        <w:t>wzroku</w:t>
      </w:r>
      <w:r w:rsidR="00130D83" w:rsidRPr="000F0F99">
        <w:t>.</w:t>
      </w:r>
    </w:p>
    <w:p w14:paraId="44333428" w14:textId="77777777" w:rsidR="006F4605" w:rsidRPr="00D7239F" w:rsidRDefault="005C249E">
      <w:pPr>
        <w:pStyle w:val="Nagwek3"/>
      </w:pPr>
      <w:bookmarkStart w:id="26" w:name="_Toc90639795"/>
      <w:bookmarkStart w:id="27" w:name="_Toc130477460"/>
      <w:r w:rsidRPr="00D7239F">
        <w:t>Metodyka m</w:t>
      </w:r>
      <w:r w:rsidR="006F4605" w:rsidRPr="00D7239F">
        <w:t>onitoring</w:t>
      </w:r>
      <w:r w:rsidR="00EC6FDB" w:rsidRPr="00D7239F">
        <w:t>u szczegółowego</w:t>
      </w:r>
      <w:r w:rsidR="006F4605" w:rsidRPr="00D7239F">
        <w:t xml:space="preserve"> aplikacji mobilnych</w:t>
      </w:r>
      <w:bookmarkEnd w:id="26"/>
      <w:bookmarkEnd w:id="27"/>
    </w:p>
    <w:p w14:paraId="7B64A8BC" w14:textId="77777777" w:rsidR="00EC6FDB" w:rsidRPr="005C249E" w:rsidRDefault="00EC6FDB" w:rsidP="00EC6FDB">
      <w:r w:rsidRPr="005C249E">
        <w:t>Każde badanie składało się z 3 rodzajów testów:</w:t>
      </w:r>
    </w:p>
    <w:p w14:paraId="5FAA3C11" w14:textId="77777777" w:rsidR="00EC6FDB" w:rsidRDefault="00EC6FDB" w:rsidP="00D51B20">
      <w:pPr>
        <w:pStyle w:val="Akapitzlist"/>
        <w:numPr>
          <w:ilvl w:val="0"/>
          <w:numId w:val="3"/>
        </w:numPr>
        <w:spacing w:line="259" w:lineRule="auto"/>
      </w:pPr>
      <w:r>
        <w:t xml:space="preserve">testy </w:t>
      </w:r>
      <w:r w:rsidRPr="008B70A3">
        <w:t xml:space="preserve">automatyczne </w:t>
      </w:r>
      <w:r w:rsidR="00F50763">
        <w:rPr>
          <w:rFonts w:cstheme="minorHAnsi"/>
        </w:rPr>
        <w:t>—</w:t>
      </w:r>
      <w:r w:rsidRPr="008B70A3">
        <w:t xml:space="preserve"> </w:t>
      </w:r>
      <w:r>
        <w:t>zapewniające</w:t>
      </w:r>
      <w:r w:rsidRPr="008B70A3">
        <w:t xml:space="preserve"> obiektywnoś</w:t>
      </w:r>
      <w:r>
        <w:t>ć</w:t>
      </w:r>
      <w:r w:rsidRPr="008B70A3">
        <w:t xml:space="preserve"> badania, bez względu na preferencje i wrażliwość realizujących go audytorów</w:t>
      </w:r>
      <w:r w:rsidR="00E103DE">
        <w:t>;</w:t>
      </w:r>
    </w:p>
    <w:p w14:paraId="20CF371D" w14:textId="77777777" w:rsidR="00EC6FDB" w:rsidRDefault="00EC6FDB" w:rsidP="00D51B20">
      <w:pPr>
        <w:pStyle w:val="Akapitzlist"/>
        <w:numPr>
          <w:ilvl w:val="0"/>
          <w:numId w:val="3"/>
        </w:numPr>
        <w:spacing w:line="259" w:lineRule="auto"/>
      </w:pPr>
      <w:r>
        <w:t>testy eksperckie – wykonywane przez eksperta ds. dostępności cyfrowej</w:t>
      </w:r>
      <w:r w:rsidR="00E103DE">
        <w:t>;</w:t>
      </w:r>
    </w:p>
    <w:p w14:paraId="48820C55" w14:textId="77777777" w:rsidR="00EC6FDB" w:rsidRDefault="00EC6FDB" w:rsidP="00D51B20">
      <w:pPr>
        <w:pStyle w:val="Akapitzlist"/>
        <w:numPr>
          <w:ilvl w:val="0"/>
          <w:numId w:val="3"/>
        </w:numPr>
        <w:spacing w:line="259" w:lineRule="auto"/>
      </w:pPr>
      <w:r>
        <w:t xml:space="preserve">testy z użytkownikiem </w:t>
      </w:r>
      <w:r w:rsidR="006E0F7F">
        <w:rPr>
          <w:rFonts w:cstheme="minorHAnsi"/>
        </w:rPr>
        <w:t>—</w:t>
      </w:r>
      <w:r>
        <w:t xml:space="preserve"> osoba z niepełnosprawnością wzroku, korzystająca na co dzień z czytnika ekranu</w:t>
      </w:r>
      <w:r w:rsidR="00C72365">
        <w:t>.</w:t>
      </w:r>
    </w:p>
    <w:p w14:paraId="401FE694" w14:textId="77777777" w:rsidR="00D06D3E" w:rsidRDefault="00EC6FDB" w:rsidP="00EC6FDB">
      <w:r w:rsidRPr="005C249E">
        <w:lastRenderedPageBreak/>
        <w:t>Podczas testów eksperckich</w:t>
      </w:r>
      <w:r>
        <w:t xml:space="preserve"> analizowano</w:t>
      </w:r>
      <w:r w:rsidRPr="005C249E">
        <w:t xml:space="preserve"> </w:t>
      </w:r>
      <w:r w:rsidRPr="00504B7D">
        <w:t>42</w:t>
      </w:r>
      <w:r w:rsidRPr="005C249E">
        <w:t xml:space="preserve"> kryteri</w:t>
      </w:r>
      <w:r>
        <w:t>a</w:t>
      </w:r>
      <w:r w:rsidRPr="005C249E">
        <w:t xml:space="preserve"> </w:t>
      </w:r>
      <w:r w:rsidR="0057267E">
        <w:t xml:space="preserve">z </w:t>
      </w:r>
      <w:r w:rsidR="0057267E" w:rsidRPr="00BB6006">
        <w:rPr>
          <w:i/>
        </w:rPr>
        <w:t>załącznik</w:t>
      </w:r>
      <w:r w:rsidR="0057267E">
        <w:rPr>
          <w:i/>
        </w:rPr>
        <w:t>a</w:t>
      </w:r>
      <w:r w:rsidR="0057267E" w:rsidRPr="00BB6006">
        <w:rPr>
          <w:i/>
        </w:rPr>
        <w:t xml:space="preserve"> do ustawy o dostępności cyfrowej</w:t>
      </w:r>
      <w:r w:rsidRPr="00F32384">
        <w:t>.</w:t>
      </w:r>
    </w:p>
    <w:p w14:paraId="22DDA378" w14:textId="77777777" w:rsidR="00EC6FDB" w:rsidRPr="00464ED0" w:rsidRDefault="00EC6FDB" w:rsidP="00EC6FDB">
      <w:r>
        <w:t xml:space="preserve">Pominięte zostały te kryteria, które wyklucza w odniesieniu do aplikacji mobilnych </w:t>
      </w:r>
      <w:r w:rsidRPr="00D5243C">
        <w:rPr>
          <w:i/>
        </w:rPr>
        <w:t>norma EN 301 549</w:t>
      </w:r>
      <w:r>
        <w:t>.</w:t>
      </w:r>
    </w:p>
    <w:p w14:paraId="2BD4F50F" w14:textId="77777777" w:rsidR="00EC6FDB" w:rsidRPr="005C249E" w:rsidRDefault="00EC6FDB" w:rsidP="00EC6FDB">
      <w:r w:rsidRPr="005C249E">
        <w:t xml:space="preserve">Podczas testów </w:t>
      </w:r>
      <w:r>
        <w:t>użytkownika</w:t>
      </w:r>
      <w:r w:rsidRPr="005C249E">
        <w:t xml:space="preserve"> </w:t>
      </w:r>
      <w:r w:rsidR="00E103DE">
        <w:rPr>
          <w:rFonts w:cstheme="minorHAnsi"/>
        </w:rPr>
        <w:t>—</w:t>
      </w:r>
      <w:r w:rsidRPr="005C249E">
        <w:t xml:space="preserve"> osoba z niepełnosprawnością wzroku </w:t>
      </w:r>
      <w:r>
        <w:t>nawigowała po</w:t>
      </w:r>
      <w:r w:rsidRPr="005C249E">
        <w:t xml:space="preserve"> wybranych </w:t>
      </w:r>
      <w:r>
        <w:t>ekranach badanej aplikacji mobilnej</w:t>
      </w:r>
      <w:r w:rsidRPr="005C249E">
        <w:t xml:space="preserve"> w naturalny dla siebie sposób, analizując funkcjonalność</w:t>
      </w:r>
      <w:r>
        <w:t xml:space="preserve"> oraz</w:t>
      </w:r>
      <w:r w:rsidRPr="005C249E">
        <w:t xml:space="preserve"> przyjazność </w:t>
      </w:r>
      <w:r>
        <w:t xml:space="preserve">interfejsu </w:t>
      </w:r>
      <w:r w:rsidRPr="005C249E">
        <w:t>ze swojej perspektywy</w:t>
      </w:r>
      <w:r w:rsidR="0046523B">
        <w:t>.</w:t>
      </w:r>
    </w:p>
    <w:p w14:paraId="23C9F859" w14:textId="77777777" w:rsidR="00EC6FDB" w:rsidRPr="005C249E" w:rsidRDefault="00EC6FDB" w:rsidP="00EC6FDB">
      <w:r>
        <w:t>Podczas każdego badania analizowanych było</w:t>
      </w:r>
      <w:r w:rsidRPr="005C249E">
        <w:t xml:space="preserve"> </w:t>
      </w:r>
      <w:r>
        <w:t xml:space="preserve">co najmniej 8 aktywnych ekranów aplikacji mobilnych </w:t>
      </w:r>
      <w:r w:rsidRPr="005C249E">
        <w:t xml:space="preserve">reprezentujących możliwie jak najszerszy zakres funkcjonalności. O ile to możliwe, </w:t>
      </w:r>
      <w:r>
        <w:t>zdefiniowana próba badawcza</w:t>
      </w:r>
      <w:r w:rsidRPr="005C249E">
        <w:t xml:space="preserve"> </w:t>
      </w:r>
      <w:r>
        <w:t>zawierała</w:t>
      </w:r>
      <w:r w:rsidRPr="005C249E">
        <w:t>:</w:t>
      </w:r>
    </w:p>
    <w:p w14:paraId="16493524" w14:textId="77777777" w:rsidR="00EC6FDB" w:rsidRPr="005C249E" w:rsidRDefault="00EC6FDB" w:rsidP="00D51B20">
      <w:pPr>
        <w:pStyle w:val="Akapitzlist"/>
        <w:numPr>
          <w:ilvl w:val="0"/>
          <w:numId w:val="7"/>
        </w:numPr>
      </w:pPr>
      <w:r>
        <w:t>ekran startowy</w:t>
      </w:r>
      <w:r w:rsidR="006E0F7F">
        <w:t>;</w:t>
      </w:r>
    </w:p>
    <w:p w14:paraId="11887282" w14:textId="77777777" w:rsidR="00EC6FDB" w:rsidRPr="005C249E" w:rsidRDefault="00EC6FDB" w:rsidP="00D51B20">
      <w:pPr>
        <w:pStyle w:val="Akapitzlist"/>
        <w:numPr>
          <w:ilvl w:val="0"/>
          <w:numId w:val="7"/>
        </w:numPr>
      </w:pPr>
      <w:r>
        <w:t>funkcja logowania</w:t>
      </w:r>
      <w:r w:rsidR="006E0F7F">
        <w:t>;</w:t>
      </w:r>
    </w:p>
    <w:p w14:paraId="3A9DA331" w14:textId="77777777" w:rsidR="00EC6FDB" w:rsidRPr="005C249E" w:rsidRDefault="00EC6FDB" w:rsidP="00D51B20">
      <w:pPr>
        <w:pStyle w:val="Akapitzlist"/>
        <w:numPr>
          <w:ilvl w:val="0"/>
          <w:numId w:val="7"/>
        </w:numPr>
      </w:pPr>
      <w:r>
        <w:t>komponent nawigacji głównej aplikacji mobilnej</w:t>
      </w:r>
      <w:r w:rsidR="006E0F7F">
        <w:t>;</w:t>
      </w:r>
    </w:p>
    <w:p w14:paraId="4C8A70F5" w14:textId="77777777" w:rsidR="00EC6FDB" w:rsidRPr="005C249E" w:rsidRDefault="00EC6FDB" w:rsidP="00D51B20">
      <w:pPr>
        <w:pStyle w:val="Akapitzlist"/>
        <w:numPr>
          <w:ilvl w:val="0"/>
          <w:numId w:val="7"/>
        </w:numPr>
      </w:pPr>
      <w:r>
        <w:t>ekran</w:t>
      </w:r>
      <w:r w:rsidRPr="005C249E">
        <w:t xml:space="preserve"> z informacjami kontaktowymi</w:t>
      </w:r>
      <w:r w:rsidR="006E0F7F">
        <w:t>;</w:t>
      </w:r>
    </w:p>
    <w:p w14:paraId="761C3EE4" w14:textId="77777777" w:rsidR="00EC6FDB" w:rsidRPr="005C249E" w:rsidRDefault="00EC6FDB" w:rsidP="00D51B20">
      <w:pPr>
        <w:pStyle w:val="Akapitzlist"/>
        <w:numPr>
          <w:ilvl w:val="0"/>
          <w:numId w:val="7"/>
        </w:numPr>
      </w:pPr>
      <w:r>
        <w:t>ekrany</w:t>
      </w:r>
      <w:r w:rsidRPr="005C249E">
        <w:t xml:space="preserve"> pomocy</w:t>
      </w:r>
      <w:r>
        <w:t xml:space="preserve"> technicznej</w:t>
      </w:r>
      <w:r w:rsidR="006E0F7F">
        <w:t>;</w:t>
      </w:r>
    </w:p>
    <w:p w14:paraId="34A5B381" w14:textId="77777777" w:rsidR="00EC6FDB" w:rsidRPr="005C249E" w:rsidRDefault="00EC6FDB" w:rsidP="00D51B20">
      <w:pPr>
        <w:pStyle w:val="Akapitzlist"/>
        <w:numPr>
          <w:ilvl w:val="0"/>
          <w:numId w:val="7"/>
        </w:numPr>
      </w:pPr>
      <w:r>
        <w:t>ekrany</w:t>
      </w:r>
      <w:r w:rsidRPr="005C249E">
        <w:t xml:space="preserve"> zawierając</w:t>
      </w:r>
      <w:r>
        <w:t>e</w:t>
      </w:r>
      <w:r w:rsidRPr="005C249E">
        <w:t xml:space="preserve"> informacje prawne</w:t>
      </w:r>
      <w:r w:rsidR="006E0F7F">
        <w:t>;</w:t>
      </w:r>
    </w:p>
    <w:p w14:paraId="53E42D4F" w14:textId="77777777" w:rsidR="00EC6FDB" w:rsidRPr="005C249E" w:rsidRDefault="00EC6FDB" w:rsidP="00D51B20">
      <w:pPr>
        <w:pStyle w:val="Akapitzlist"/>
        <w:numPr>
          <w:ilvl w:val="0"/>
          <w:numId w:val="7"/>
        </w:numPr>
      </w:pPr>
      <w:r w:rsidRPr="005C249E">
        <w:t>co najmniej jed</w:t>
      </w:r>
      <w:r>
        <w:t>e</w:t>
      </w:r>
      <w:r w:rsidRPr="005C249E">
        <w:t xml:space="preserve">n </w:t>
      </w:r>
      <w:r>
        <w:t>ekran</w:t>
      </w:r>
      <w:r w:rsidRPr="005C249E">
        <w:t xml:space="preserve"> istotn</w:t>
      </w:r>
      <w:r>
        <w:t>y</w:t>
      </w:r>
      <w:r w:rsidRPr="005C249E">
        <w:t xml:space="preserve"> dla każdego rodzaju usługi świadczonej poprzez </w:t>
      </w:r>
      <w:r>
        <w:t>interfejs aplikacji mobilnej</w:t>
      </w:r>
      <w:r w:rsidR="006E0F7F">
        <w:t>;</w:t>
      </w:r>
    </w:p>
    <w:p w14:paraId="73AB1A8B" w14:textId="77777777" w:rsidR="00EC6FDB" w:rsidRPr="005C249E" w:rsidRDefault="00EC6FDB" w:rsidP="00D51B20">
      <w:pPr>
        <w:pStyle w:val="Akapitzlist"/>
        <w:numPr>
          <w:ilvl w:val="0"/>
          <w:numId w:val="7"/>
        </w:numPr>
      </w:pPr>
      <w:r>
        <w:t>ekran</w:t>
      </w:r>
      <w:r w:rsidRPr="005C249E">
        <w:t xml:space="preserve"> z deklaracją dostępności</w:t>
      </w:r>
      <w:r w:rsidR="00C72365">
        <w:t>.</w:t>
      </w:r>
      <w:r w:rsidRPr="005C249E">
        <w:t xml:space="preserve"> </w:t>
      </w:r>
    </w:p>
    <w:p w14:paraId="06264774" w14:textId="77777777" w:rsidR="00EC6FDB" w:rsidRPr="005C249E" w:rsidRDefault="00EC6FDB" w:rsidP="00EC6FDB">
      <w:r w:rsidRPr="005C249E">
        <w:t xml:space="preserve">Liczba badanych </w:t>
      </w:r>
      <w:r>
        <w:t xml:space="preserve">ekranów </w:t>
      </w:r>
      <w:r w:rsidRPr="005C249E">
        <w:t xml:space="preserve">mogła być mniejsza, jeśli dana </w:t>
      </w:r>
      <w:r>
        <w:t>aplikacja</w:t>
      </w:r>
      <w:r w:rsidRPr="005C249E">
        <w:t xml:space="preserve"> posiadała mnie</w:t>
      </w:r>
      <w:r>
        <w:t>jszą</w:t>
      </w:r>
      <w:r w:rsidRPr="005C249E">
        <w:t xml:space="preserve"> </w:t>
      </w:r>
      <w:r w:rsidR="00C72365">
        <w:t xml:space="preserve">liczbę </w:t>
      </w:r>
      <w:r>
        <w:t>aktywnych kart</w:t>
      </w:r>
      <w:r w:rsidRPr="005C249E">
        <w:t>.</w:t>
      </w:r>
    </w:p>
    <w:p w14:paraId="058FD17C" w14:textId="77777777" w:rsidR="00EC6FDB" w:rsidRDefault="00EC6FDB" w:rsidP="00EC6FDB">
      <w:r w:rsidRPr="005C249E">
        <w:t xml:space="preserve">Liczba badanych </w:t>
      </w:r>
      <w:r>
        <w:t xml:space="preserve">kart aplikacji </w:t>
      </w:r>
      <w:r w:rsidRPr="005C249E">
        <w:t>mogła być większa, jeśli audytor zidentyfikował błąd kluczowy (taki</w:t>
      </w:r>
      <w:r>
        <w:t>,</w:t>
      </w:r>
      <w:r w:rsidRPr="005C249E">
        <w:t xml:space="preserve"> który uniemożliwia </w:t>
      </w:r>
      <w:r w:rsidR="00C72365">
        <w:t>logiczne i racjonalne</w:t>
      </w:r>
      <w:r w:rsidR="00C72365" w:rsidRPr="005C249E">
        <w:t xml:space="preserve"> </w:t>
      </w:r>
      <w:r w:rsidRPr="005C249E">
        <w:t xml:space="preserve">skorzystanie z informacji lub usług) tylko na </w:t>
      </w:r>
      <w:r>
        <w:t>jednym</w:t>
      </w:r>
      <w:r w:rsidRPr="005C249E">
        <w:t xml:space="preserve"> spośród </w:t>
      </w:r>
      <w:r>
        <w:t xml:space="preserve">pierwotnie </w:t>
      </w:r>
      <w:r w:rsidRPr="005C249E">
        <w:t xml:space="preserve">wybranych do badania </w:t>
      </w:r>
      <w:r>
        <w:t>ekranów</w:t>
      </w:r>
      <w:r w:rsidRPr="005C249E">
        <w:t xml:space="preserve">. Wówczas próbka była poszerzana o 3 dodatkowe </w:t>
      </w:r>
      <w:r>
        <w:t>aktywne karty lub analizę funkcjonalności oraz dostępności interfejsu użytkownika</w:t>
      </w:r>
      <w:r w:rsidRPr="005C249E">
        <w:t>.</w:t>
      </w:r>
    </w:p>
    <w:p w14:paraId="79643931" w14:textId="77777777" w:rsidR="00491BEE" w:rsidRDefault="00491BEE" w:rsidP="00491BEE">
      <w:r>
        <w:t xml:space="preserve">Aplikacje były badane nie tylko pod kątem potrzeb osób niewidomych i słabowidzących, ale również z uwzględnieniem potrzeb osób z innymi ograniczeniami. Dlatego też do badania wykorzystywano szereg narzędzi (sprzętu oraz oprogramowania), by uzyskać jak najbardziej miarodajne wyniki. W trakcie monitoringu aplikacji wykorzystano narzędzia, które również wspierały badanie w roku poprzednim. Zastosowana metodologia nie uległa większym zmianom, była jedynie nieznacznie zmodyfikowana, by bardziej skupić się na potrzebach osób z pozostałymi ograniczeniami. </w:t>
      </w:r>
    </w:p>
    <w:p w14:paraId="14F30104" w14:textId="77777777" w:rsidR="00491BEE" w:rsidRDefault="00491BEE" w:rsidP="00491BEE">
      <w:r>
        <w:t xml:space="preserve">W badaniu ujęto również kryteria oceny dostępności zawarte w </w:t>
      </w:r>
      <w:r w:rsidRPr="00D5243C">
        <w:rPr>
          <w:i/>
        </w:rPr>
        <w:t>normie EN 301</w:t>
      </w:r>
      <w:r w:rsidR="009B70E7">
        <w:rPr>
          <w:i/>
        </w:rPr>
        <w:t> </w:t>
      </w:r>
      <w:r w:rsidRPr="00D5243C">
        <w:rPr>
          <w:i/>
        </w:rPr>
        <w:t>549</w:t>
      </w:r>
      <w:r>
        <w:t xml:space="preserve">. </w:t>
      </w:r>
    </w:p>
    <w:p w14:paraId="497AC5CD" w14:textId="77777777" w:rsidR="00491BEE" w:rsidRDefault="00491BEE" w:rsidP="00491BEE">
      <w:r>
        <w:t>Obie zmiany były odpowiedzią na propozycje Komisji Europejskiej.</w:t>
      </w:r>
    </w:p>
    <w:p w14:paraId="06033107" w14:textId="77777777" w:rsidR="00BC4BB1" w:rsidRDefault="00BC4BB1" w:rsidP="00491BEE">
      <w:r>
        <w:lastRenderedPageBreak/>
        <w:t>W badaniu wykorzystano:</w:t>
      </w:r>
    </w:p>
    <w:p w14:paraId="437C8E11" w14:textId="77777777" w:rsidR="00EC6FDB" w:rsidRDefault="00686613" w:rsidP="00D51B20">
      <w:pPr>
        <w:pStyle w:val="Akapitzlist"/>
        <w:numPr>
          <w:ilvl w:val="0"/>
          <w:numId w:val="3"/>
        </w:numPr>
        <w:spacing w:line="259" w:lineRule="auto"/>
      </w:pPr>
      <w:r>
        <w:t>u</w:t>
      </w:r>
      <w:r w:rsidR="00EC6FDB">
        <w:t>rządzenia:</w:t>
      </w:r>
    </w:p>
    <w:p w14:paraId="1C6308AE" w14:textId="77777777" w:rsidR="00EC6FDB" w:rsidRDefault="00686613" w:rsidP="00D51B20">
      <w:pPr>
        <w:pStyle w:val="Akapitzlist"/>
        <w:numPr>
          <w:ilvl w:val="1"/>
          <w:numId w:val="3"/>
        </w:numPr>
        <w:spacing w:line="259" w:lineRule="auto"/>
      </w:pPr>
      <w:r>
        <w:t>l</w:t>
      </w:r>
      <w:r w:rsidR="00EC6FDB">
        <w:t>aptopy</w:t>
      </w:r>
      <w:r>
        <w:t>/komputery</w:t>
      </w:r>
      <w:r w:rsidR="00EC6FDB">
        <w:t xml:space="preserve"> z systemami operacyjnymi Windows i macOS</w:t>
      </w:r>
      <w:r>
        <w:t>;</w:t>
      </w:r>
    </w:p>
    <w:p w14:paraId="1E50C145" w14:textId="77777777" w:rsidR="00EC6FDB" w:rsidRDefault="00EC6FDB" w:rsidP="00D51B20">
      <w:pPr>
        <w:pStyle w:val="Akapitzlist"/>
        <w:numPr>
          <w:ilvl w:val="1"/>
          <w:numId w:val="3"/>
        </w:numPr>
        <w:spacing w:line="259" w:lineRule="auto"/>
      </w:pPr>
      <w:r>
        <w:t>smartfony</w:t>
      </w:r>
      <w:r w:rsidR="00686613">
        <w:t>/tablety</w:t>
      </w:r>
      <w:r>
        <w:t xml:space="preserve"> pracujące pod kontrolą systemów Android i iOS</w:t>
      </w:r>
      <w:r w:rsidR="00C13288">
        <w:t>;</w:t>
      </w:r>
    </w:p>
    <w:p w14:paraId="1B13478A" w14:textId="77777777" w:rsidR="00EC6FDB" w:rsidRDefault="00686613" w:rsidP="00D51B20">
      <w:pPr>
        <w:pStyle w:val="Akapitzlist"/>
        <w:numPr>
          <w:ilvl w:val="0"/>
          <w:numId w:val="3"/>
        </w:numPr>
        <w:spacing w:line="259" w:lineRule="auto"/>
      </w:pPr>
      <w:r>
        <w:t>n</w:t>
      </w:r>
      <w:r w:rsidR="00EC6FDB">
        <w:t>arzędzia:</w:t>
      </w:r>
    </w:p>
    <w:p w14:paraId="4DAC39F2" w14:textId="77777777" w:rsidR="00EC6FDB" w:rsidRPr="001748FD" w:rsidRDefault="00EC6FDB" w:rsidP="00D51B20">
      <w:pPr>
        <w:pStyle w:val="Akapitzlist"/>
        <w:numPr>
          <w:ilvl w:val="1"/>
          <w:numId w:val="3"/>
        </w:numPr>
        <w:spacing w:line="259" w:lineRule="auto"/>
        <w:rPr>
          <w:lang w:val="en-US"/>
        </w:rPr>
      </w:pPr>
      <w:r w:rsidRPr="001748FD">
        <w:rPr>
          <w:lang w:val="en-US"/>
        </w:rPr>
        <w:t>Accessibility Scanner</w:t>
      </w:r>
      <w:r w:rsidR="00686613">
        <w:rPr>
          <w:lang w:val="en-US"/>
        </w:rPr>
        <w:t>;</w:t>
      </w:r>
    </w:p>
    <w:p w14:paraId="6337D752" w14:textId="77777777" w:rsidR="00EC6FDB" w:rsidRDefault="00EC6FDB" w:rsidP="00D51B20">
      <w:pPr>
        <w:pStyle w:val="Akapitzlist"/>
        <w:numPr>
          <w:ilvl w:val="1"/>
          <w:numId w:val="3"/>
        </w:numPr>
        <w:spacing w:line="259" w:lineRule="auto"/>
        <w:rPr>
          <w:lang w:val="en-US"/>
        </w:rPr>
      </w:pPr>
      <w:r>
        <w:rPr>
          <w:lang w:val="en-US"/>
        </w:rPr>
        <w:t>Color Contrast Analyzer</w:t>
      </w:r>
      <w:r w:rsidR="00686613">
        <w:rPr>
          <w:lang w:val="en-US"/>
        </w:rPr>
        <w:t>;</w:t>
      </w:r>
    </w:p>
    <w:p w14:paraId="704C5FE5" w14:textId="77777777" w:rsidR="00EC6FDB" w:rsidRPr="001748FD" w:rsidRDefault="00686613" w:rsidP="00D51B20">
      <w:pPr>
        <w:pStyle w:val="Akapitzlist"/>
        <w:numPr>
          <w:ilvl w:val="1"/>
          <w:numId w:val="3"/>
        </w:numPr>
        <w:spacing w:line="259" w:lineRule="auto"/>
      </w:pPr>
      <w:r>
        <w:t>k</w:t>
      </w:r>
      <w:r w:rsidR="00EC6FDB" w:rsidRPr="001748FD">
        <w:t>lawi</w:t>
      </w:r>
      <w:r w:rsidR="00EC6FDB">
        <w:t>a</w:t>
      </w:r>
      <w:r w:rsidR="00EC6FDB" w:rsidRPr="001748FD">
        <w:t>t</w:t>
      </w:r>
      <w:r w:rsidR="00EC6FDB">
        <w:t>u</w:t>
      </w:r>
      <w:r w:rsidR="00EC6FDB" w:rsidRPr="001748FD">
        <w:t>ra z</w:t>
      </w:r>
      <w:r w:rsidR="00EC6FDB">
        <w:t xml:space="preserve">ewnętrzna </w:t>
      </w:r>
      <w:r>
        <w:t>b</w:t>
      </w:r>
      <w:r w:rsidR="00EC6FDB">
        <w:rPr>
          <w:lang w:val="en-US"/>
        </w:rPr>
        <w:t>luetooth</w:t>
      </w:r>
      <w:r>
        <w:rPr>
          <w:lang w:val="en-US"/>
        </w:rPr>
        <w:t>;</w:t>
      </w:r>
    </w:p>
    <w:p w14:paraId="3D07BEBD" w14:textId="77777777" w:rsidR="00EC6FDB" w:rsidRDefault="00BC4BB1" w:rsidP="00D51B20">
      <w:pPr>
        <w:pStyle w:val="Akapitzlist"/>
        <w:numPr>
          <w:ilvl w:val="0"/>
          <w:numId w:val="3"/>
        </w:numPr>
        <w:spacing w:line="259" w:lineRule="auto"/>
      </w:pPr>
      <w:r>
        <w:t>t</w:t>
      </w:r>
      <w:r w:rsidR="00EC6FDB">
        <w:t>echnologie asystujące:</w:t>
      </w:r>
    </w:p>
    <w:p w14:paraId="6D2D3DE3" w14:textId="77777777" w:rsidR="00EC6FDB" w:rsidRPr="00BB1690" w:rsidRDefault="00EC6FDB" w:rsidP="00D51B20">
      <w:pPr>
        <w:pStyle w:val="Akapitzlist"/>
        <w:numPr>
          <w:ilvl w:val="1"/>
          <w:numId w:val="3"/>
        </w:numPr>
        <w:spacing w:line="259" w:lineRule="auto"/>
      </w:pPr>
      <w:r w:rsidRPr="00BB1690">
        <w:t>VoiceOver – program odczytu ekranu</w:t>
      </w:r>
      <w:r w:rsidR="00686613">
        <w:t>;</w:t>
      </w:r>
    </w:p>
    <w:p w14:paraId="7BAC1683" w14:textId="77777777" w:rsidR="00EC6FDB" w:rsidRPr="00BB1690" w:rsidRDefault="00EC6FDB" w:rsidP="00D51B20">
      <w:pPr>
        <w:pStyle w:val="Akapitzlist"/>
        <w:numPr>
          <w:ilvl w:val="1"/>
          <w:numId w:val="3"/>
        </w:numPr>
        <w:spacing w:line="259" w:lineRule="auto"/>
      </w:pPr>
      <w:r w:rsidRPr="00BB1690">
        <w:t>TalkBack – program odczytu ekranu</w:t>
      </w:r>
      <w:r w:rsidR="00686613">
        <w:t>;</w:t>
      </w:r>
    </w:p>
    <w:p w14:paraId="13E892E8" w14:textId="77777777" w:rsidR="00EC6FDB" w:rsidRDefault="00686613" w:rsidP="00D51B20">
      <w:pPr>
        <w:pStyle w:val="Akapitzlist"/>
        <w:numPr>
          <w:ilvl w:val="1"/>
          <w:numId w:val="3"/>
        </w:numPr>
        <w:spacing w:line="259" w:lineRule="auto"/>
      </w:pPr>
      <w:r>
        <w:t>p</w:t>
      </w:r>
      <w:r w:rsidR="00EC6FDB">
        <w:t>owiększenie zawartości ekranu (Android)</w:t>
      </w:r>
      <w:r>
        <w:t>;</w:t>
      </w:r>
    </w:p>
    <w:p w14:paraId="5C5896BC" w14:textId="77777777" w:rsidR="00EC6FDB" w:rsidRDefault="00686613" w:rsidP="00D51B20">
      <w:pPr>
        <w:pStyle w:val="Akapitzlist"/>
        <w:numPr>
          <w:ilvl w:val="1"/>
          <w:numId w:val="3"/>
        </w:numPr>
        <w:spacing w:line="259" w:lineRule="auto"/>
      </w:pPr>
      <w:r>
        <w:t>z</w:t>
      </w:r>
      <w:r w:rsidR="00EC6FDB">
        <w:t>oom systemowy (iOS) – program powiększający</w:t>
      </w:r>
      <w:r>
        <w:t>;</w:t>
      </w:r>
    </w:p>
    <w:p w14:paraId="4D9B9CF0" w14:textId="77777777" w:rsidR="00686613" w:rsidRDefault="00686613" w:rsidP="00D51B20">
      <w:pPr>
        <w:pStyle w:val="Akapitzlist"/>
        <w:numPr>
          <w:ilvl w:val="1"/>
          <w:numId w:val="3"/>
        </w:numPr>
        <w:spacing w:line="259" w:lineRule="auto"/>
      </w:pPr>
      <w:r>
        <w:t>f</w:t>
      </w:r>
      <w:r w:rsidR="00EC6FDB">
        <w:t>unkcja sterowania głosowego</w:t>
      </w:r>
      <w:r>
        <w:t>;</w:t>
      </w:r>
    </w:p>
    <w:p w14:paraId="65E07994" w14:textId="77777777" w:rsidR="00EC6FDB" w:rsidRDefault="00686613" w:rsidP="00D51B20">
      <w:pPr>
        <w:pStyle w:val="Akapitzlist"/>
        <w:numPr>
          <w:ilvl w:val="1"/>
          <w:numId w:val="3"/>
        </w:numPr>
        <w:spacing w:line="259" w:lineRule="auto"/>
      </w:pPr>
      <w:r>
        <w:t>funkcja switch control.</w:t>
      </w:r>
    </w:p>
    <w:p w14:paraId="6FA50D29" w14:textId="77777777" w:rsidR="00EC6FDB" w:rsidRPr="00FD66AF" w:rsidRDefault="00EC6FDB" w:rsidP="00EC6FDB">
      <w:r w:rsidRPr="00FD66AF">
        <w:t>Dla każdej badanej aplikacji mobilnej wy</w:t>
      </w:r>
      <w:r w:rsidR="00BC4BB1" w:rsidRPr="00FD66AF">
        <w:t>tworzono</w:t>
      </w:r>
      <w:r w:rsidRPr="00FD66AF">
        <w:t xml:space="preserve"> oddzielny raport. Raport taki zawiera:</w:t>
      </w:r>
    </w:p>
    <w:p w14:paraId="29F6DB67" w14:textId="77777777" w:rsidR="00EC6FDB" w:rsidRPr="00FD66AF" w:rsidRDefault="00EC6FDB" w:rsidP="00D51B20">
      <w:pPr>
        <w:pStyle w:val="Akapitzlist"/>
        <w:numPr>
          <w:ilvl w:val="0"/>
          <w:numId w:val="3"/>
        </w:numPr>
        <w:spacing w:line="259" w:lineRule="auto"/>
      </w:pPr>
      <w:r w:rsidRPr="00FD66AF">
        <w:t>opis zidentyfikowanych błędów (nazwa błędu, miejsca występowania, skala danego błędu w badanej próbce) dla każdego z 42 analizowanych kryteriów</w:t>
      </w:r>
      <w:r w:rsidR="00C13288">
        <w:t>;</w:t>
      </w:r>
    </w:p>
    <w:p w14:paraId="7E4BBB7B" w14:textId="77777777" w:rsidR="00EC6FDB" w:rsidRPr="00FD66AF" w:rsidRDefault="00EC6FDB" w:rsidP="00D51B20">
      <w:pPr>
        <w:pStyle w:val="Akapitzlist"/>
        <w:numPr>
          <w:ilvl w:val="0"/>
          <w:numId w:val="3"/>
        </w:numPr>
        <w:spacing w:line="259" w:lineRule="auto"/>
      </w:pPr>
      <w:r w:rsidRPr="00FD66AF">
        <w:t>dodatkowe uwagi związane z przyjazno</w:t>
      </w:r>
      <w:r w:rsidR="005860F2" w:rsidRPr="00FD66AF">
        <w:t>ścią danej aplikacji dla osób z </w:t>
      </w:r>
      <w:r w:rsidRPr="00FD66AF">
        <w:t>niepełnosprawnościami, ale nie powiązane bezpośrednio z 42 analizowanymi kryteriami,</w:t>
      </w:r>
      <w:r w:rsidR="00686613" w:rsidRPr="00FD66AF">
        <w:t xml:space="preserve"> np. dla</w:t>
      </w:r>
      <w:r w:rsidRPr="00FD66AF">
        <w:t xml:space="preserve"> kryterium sukcesu 3.1.</w:t>
      </w:r>
      <w:r w:rsidR="00FD66AF">
        <w:t>2</w:t>
      </w:r>
      <w:r w:rsidRPr="00FD66AF">
        <w:t xml:space="preserve"> (gdy informacje były odczytywane przez czytn</w:t>
      </w:r>
      <w:r w:rsidR="005860F2" w:rsidRPr="00FD66AF">
        <w:t>ik ekranu w języku angielskim i </w:t>
      </w:r>
      <w:r w:rsidRPr="00FD66AF">
        <w:t>były niezrozumiałe dla użytkownika</w:t>
      </w:r>
      <w:r w:rsidR="00C13288">
        <w:t>;</w:t>
      </w:r>
    </w:p>
    <w:p w14:paraId="3A645F4F" w14:textId="77777777" w:rsidR="006F4605" w:rsidRPr="00A31B4C" w:rsidRDefault="00EC6FDB" w:rsidP="00D51B20">
      <w:pPr>
        <w:pStyle w:val="Akapitzlist"/>
        <w:numPr>
          <w:ilvl w:val="0"/>
          <w:numId w:val="3"/>
        </w:numPr>
        <w:spacing w:line="259" w:lineRule="auto"/>
      </w:pPr>
      <w:r w:rsidRPr="00FD66AF">
        <w:t xml:space="preserve">uwagi od testera </w:t>
      </w:r>
      <w:r w:rsidR="00A91EAA">
        <w:t>−</w:t>
      </w:r>
      <w:r w:rsidR="00C13288">
        <w:t xml:space="preserve"> </w:t>
      </w:r>
      <w:r w:rsidRPr="00FD66AF">
        <w:t>osoby z niepełnosprawnością wzroku</w:t>
      </w:r>
      <w:r w:rsidR="00C72365">
        <w:t>.</w:t>
      </w:r>
    </w:p>
    <w:p w14:paraId="37A93CD5" w14:textId="77777777" w:rsidR="00DB6969" w:rsidRPr="00DB6969" w:rsidRDefault="000703B6" w:rsidP="00542C95">
      <w:pPr>
        <w:pStyle w:val="Nagwek1"/>
      </w:pPr>
      <w:bookmarkStart w:id="28" w:name="_Toc130477461"/>
      <w:r>
        <w:rPr>
          <w:rFonts w:eastAsia="Times New Roman"/>
        </w:rPr>
        <w:lastRenderedPageBreak/>
        <w:t>Wyniki monitoringu</w:t>
      </w:r>
      <w:bookmarkEnd w:id="28"/>
    </w:p>
    <w:p w14:paraId="728F76C4" w14:textId="77777777" w:rsidR="00B15FBE" w:rsidRPr="00542C95" w:rsidRDefault="007E7690" w:rsidP="00542C95">
      <w:pPr>
        <w:pStyle w:val="Nagwek2"/>
      </w:pPr>
      <w:bookmarkStart w:id="29" w:name="_Toc130477462"/>
      <w:r>
        <w:t>M</w:t>
      </w:r>
      <w:r w:rsidR="00B15FBE" w:rsidRPr="00542C95">
        <w:t>onitoring</w:t>
      </w:r>
      <w:r w:rsidR="00AE06B4">
        <w:t xml:space="preserve"> </w:t>
      </w:r>
      <w:r>
        <w:t>uproszczony</w:t>
      </w:r>
      <w:r w:rsidRPr="00542C95">
        <w:t xml:space="preserve"> </w:t>
      </w:r>
      <w:r w:rsidR="00B15FBE" w:rsidRPr="00542C95">
        <w:t xml:space="preserve">stron </w:t>
      </w:r>
      <w:r w:rsidR="00AE06B4">
        <w:t>internetowych</w:t>
      </w:r>
      <w:bookmarkEnd w:id="29"/>
    </w:p>
    <w:p w14:paraId="04CC30AC" w14:textId="0EF489ED" w:rsidR="00542C95" w:rsidRDefault="008853D3" w:rsidP="00542C95">
      <w:r w:rsidRPr="00D5243C">
        <w:t>P</w:t>
      </w:r>
      <w:r w:rsidR="00F45537" w:rsidRPr="00D5243C">
        <w:t xml:space="preserve">rzebadano </w:t>
      </w:r>
      <w:r w:rsidR="00F45537" w:rsidRPr="009A68D4">
        <w:t xml:space="preserve">93 467 stron internetowych. W </w:t>
      </w:r>
      <w:r w:rsidRPr="00D5243C">
        <w:t>informacji</w:t>
      </w:r>
      <w:r w:rsidR="00F45537" w:rsidRPr="00D5243C">
        <w:t xml:space="preserve"> </w:t>
      </w:r>
      <w:r w:rsidRPr="009A68D4">
        <w:t>wykorzystano wyniki dla 66</w:t>
      </w:r>
      <w:r w:rsidR="00504B7D">
        <w:t xml:space="preserve"> </w:t>
      </w:r>
      <w:r w:rsidRPr="009A68D4">
        <w:t>042 stron</w:t>
      </w:r>
      <w:r w:rsidRPr="008853D3">
        <w:t xml:space="preserve"> internetowych.</w:t>
      </w:r>
    </w:p>
    <w:p w14:paraId="2873E684" w14:textId="77777777" w:rsidR="000D1057" w:rsidRDefault="00FD579E" w:rsidP="00D5243C">
      <w:pPr>
        <w:pStyle w:val="Nagwek3"/>
        <w:spacing w:after="120"/>
      </w:pPr>
      <w:bookmarkStart w:id="30" w:name="_Toc130477463"/>
      <w:bookmarkStart w:id="31" w:name="_Toc90639798"/>
      <w:r>
        <w:t xml:space="preserve">Zidentyfikowane błędy dostępności cyfrowej w uproszczonym badaniu </w:t>
      </w:r>
      <w:r w:rsidR="00542C95">
        <w:t>stron</w:t>
      </w:r>
      <w:r>
        <w:t xml:space="preserve"> internetowych</w:t>
      </w:r>
      <w:bookmarkEnd w:id="30"/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591"/>
        <w:gridCol w:w="5241"/>
        <w:gridCol w:w="2094"/>
      </w:tblGrid>
      <w:tr w:rsidR="00FE518F" w:rsidRPr="00F8306E" w14:paraId="62F1A306" w14:textId="77777777" w:rsidTr="00F65852">
        <w:trPr>
          <w:cantSplit/>
          <w:tblHeader/>
        </w:trPr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15F19FE" w14:textId="77777777" w:rsidR="00FE518F" w:rsidRPr="00D5243C" w:rsidRDefault="00F65852" w:rsidP="00F65852">
            <w:pPr>
              <w:rPr>
                <w:b/>
              </w:rPr>
            </w:pPr>
            <w:r>
              <w:rPr>
                <w:b/>
              </w:rPr>
              <w:t>Z</w:t>
            </w:r>
            <w:r w:rsidR="00364439" w:rsidRPr="00D5243C">
              <w:rPr>
                <w:b/>
              </w:rPr>
              <w:t>nak testu</w:t>
            </w:r>
          </w:p>
        </w:tc>
        <w:tc>
          <w:tcPr>
            <w:tcW w:w="5241" w:type="dxa"/>
            <w:shd w:val="clear" w:color="auto" w:fill="D9D9D9" w:themeFill="background1" w:themeFillShade="D9"/>
            <w:vAlign w:val="center"/>
          </w:tcPr>
          <w:p w14:paraId="3874D60D" w14:textId="77777777" w:rsidR="00FE518F" w:rsidRPr="00D5243C" w:rsidRDefault="00FE518F" w:rsidP="00FE1A7F">
            <w:pPr>
              <w:rPr>
                <w:b/>
              </w:rPr>
            </w:pPr>
            <w:r w:rsidRPr="00D5243C">
              <w:rPr>
                <w:b/>
              </w:rPr>
              <w:t>Monitoring uproszczony stron internetowych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75449413" w14:textId="77777777" w:rsidR="00FE518F" w:rsidRPr="00D5243C" w:rsidRDefault="00527696" w:rsidP="000548F2">
            <w:pPr>
              <w:ind w:right="-104"/>
              <w:rPr>
                <w:b/>
              </w:rPr>
            </w:pPr>
            <w:r>
              <w:rPr>
                <w:b/>
              </w:rPr>
              <w:t>Procent</w:t>
            </w:r>
            <w:r w:rsidR="000548F2">
              <w:rPr>
                <w:b/>
              </w:rPr>
              <w:t xml:space="preserve"> </w:t>
            </w:r>
            <w:r w:rsidR="00FE518F" w:rsidRPr="00D5243C">
              <w:rPr>
                <w:b/>
              </w:rPr>
              <w:t>zidentyfikowanych błędów</w:t>
            </w:r>
          </w:p>
        </w:tc>
      </w:tr>
      <w:tr w:rsidR="00FE518F" w:rsidRPr="002406FE" w14:paraId="68EC4509" w14:textId="77777777" w:rsidTr="00D5243C">
        <w:trPr>
          <w:cantSplit/>
        </w:trPr>
        <w:tc>
          <w:tcPr>
            <w:tcW w:w="1591" w:type="dxa"/>
          </w:tcPr>
          <w:p w14:paraId="6B07FC69" w14:textId="77777777" w:rsidR="00FE518F" w:rsidRPr="002406FE" w:rsidRDefault="00FE518F" w:rsidP="00FE1A7F">
            <w:r w:rsidRPr="002406FE">
              <w:t>1.</w:t>
            </w:r>
          </w:p>
        </w:tc>
        <w:tc>
          <w:tcPr>
            <w:tcW w:w="5241" w:type="dxa"/>
          </w:tcPr>
          <w:p w14:paraId="2C6B432E" w14:textId="77777777" w:rsidR="00FE518F" w:rsidRPr="002406FE" w:rsidRDefault="00FE518F" w:rsidP="001B2346">
            <w:r w:rsidRPr="002406FE">
              <w:t>Alterna</w:t>
            </w:r>
            <w:r w:rsidR="001B2346">
              <w:t>tywa tekstowa dla grafik (ALT)</w:t>
            </w:r>
          </w:p>
        </w:tc>
        <w:tc>
          <w:tcPr>
            <w:tcW w:w="2094" w:type="dxa"/>
          </w:tcPr>
          <w:p w14:paraId="29FCF914" w14:textId="77777777" w:rsidR="00FE518F" w:rsidRPr="002406FE" w:rsidRDefault="00FE518F" w:rsidP="00FE1A7F">
            <w:r>
              <w:t>3,76%</w:t>
            </w:r>
          </w:p>
        </w:tc>
      </w:tr>
      <w:tr w:rsidR="00FE518F" w:rsidRPr="002406FE" w14:paraId="13872418" w14:textId="77777777" w:rsidTr="00D5243C">
        <w:trPr>
          <w:cantSplit/>
        </w:trPr>
        <w:tc>
          <w:tcPr>
            <w:tcW w:w="1591" w:type="dxa"/>
          </w:tcPr>
          <w:p w14:paraId="4B216321" w14:textId="77777777" w:rsidR="00FE518F" w:rsidRPr="002406FE" w:rsidRDefault="00FE518F" w:rsidP="00FE1A7F">
            <w:r>
              <w:t>2.</w:t>
            </w:r>
          </w:p>
        </w:tc>
        <w:tc>
          <w:tcPr>
            <w:tcW w:w="5241" w:type="dxa"/>
          </w:tcPr>
          <w:p w14:paraId="5AE4C24D" w14:textId="77777777" w:rsidR="00FE518F" w:rsidRPr="002406FE" w:rsidRDefault="00FE518F" w:rsidP="00FE1A7F">
            <w:r w:rsidRPr="002406FE">
              <w:t>A</w:t>
            </w:r>
            <w:r w:rsidR="001B2346">
              <w:t>lternatywa tekstowa dla apletów</w:t>
            </w:r>
          </w:p>
        </w:tc>
        <w:tc>
          <w:tcPr>
            <w:tcW w:w="2094" w:type="dxa"/>
          </w:tcPr>
          <w:p w14:paraId="14FEF198" w14:textId="77777777" w:rsidR="00FE518F" w:rsidRPr="002406FE" w:rsidRDefault="007B5DFD" w:rsidP="00FE1A7F">
            <w:r>
              <w:t>0,</w:t>
            </w:r>
            <w:r w:rsidR="00FE518F">
              <w:t>06%</w:t>
            </w:r>
          </w:p>
        </w:tc>
      </w:tr>
      <w:tr w:rsidR="00FE518F" w:rsidRPr="002406FE" w14:paraId="35090DDE" w14:textId="77777777" w:rsidTr="00D5243C">
        <w:trPr>
          <w:cantSplit/>
        </w:trPr>
        <w:tc>
          <w:tcPr>
            <w:tcW w:w="1591" w:type="dxa"/>
          </w:tcPr>
          <w:p w14:paraId="42807852" w14:textId="77777777" w:rsidR="00FE518F" w:rsidRPr="002406FE" w:rsidRDefault="00FE518F" w:rsidP="00FE1A7F">
            <w:r>
              <w:t>3.</w:t>
            </w:r>
          </w:p>
        </w:tc>
        <w:tc>
          <w:tcPr>
            <w:tcW w:w="5241" w:type="dxa"/>
          </w:tcPr>
          <w:p w14:paraId="5594C631" w14:textId="77777777" w:rsidR="00FE518F" w:rsidRPr="002406FE" w:rsidRDefault="00FE518F" w:rsidP="00FE1A7F">
            <w:r w:rsidRPr="002406FE">
              <w:t>Alternatywa t</w:t>
            </w:r>
            <w:r w:rsidR="001B2346">
              <w:t>ekstowa dla obiektów osadzonych</w:t>
            </w:r>
          </w:p>
        </w:tc>
        <w:tc>
          <w:tcPr>
            <w:tcW w:w="2094" w:type="dxa"/>
          </w:tcPr>
          <w:p w14:paraId="47842EED" w14:textId="77777777" w:rsidR="00FE518F" w:rsidRPr="002406FE" w:rsidRDefault="00FE518F" w:rsidP="00FE1A7F">
            <w:r>
              <w:t>0</w:t>
            </w:r>
          </w:p>
        </w:tc>
      </w:tr>
      <w:tr w:rsidR="00FE518F" w:rsidRPr="002406FE" w14:paraId="70DF00BE" w14:textId="77777777" w:rsidTr="00D5243C">
        <w:trPr>
          <w:cantSplit/>
        </w:trPr>
        <w:tc>
          <w:tcPr>
            <w:tcW w:w="1591" w:type="dxa"/>
          </w:tcPr>
          <w:p w14:paraId="3765DA56" w14:textId="77777777" w:rsidR="00FE518F" w:rsidRPr="002406FE" w:rsidRDefault="00FE518F" w:rsidP="00FE1A7F">
            <w:r>
              <w:t>4.</w:t>
            </w:r>
          </w:p>
        </w:tc>
        <w:tc>
          <w:tcPr>
            <w:tcW w:w="5241" w:type="dxa"/>
          </w:tcPr>
          <w:p w14:paraId="5975E32B" w14:textId="77777777" w:rsidR="00FE518F" w:rsidRPr="002406FE" w:rsidRDefault="00FE518F" w:rsidP="00FE1A7F">
            <w:r w:rsidRPr="002406FE">
              <w:t>Sąsiadujące ze sobą grafika i link</w:t>
            </w:r>
            <w:r w:rsidR="001B2346">
              <w:t xml:space="preserve"> tekstowy (efekt jąkania)</w:t>
            </w:r>
          </w:p>
        </w:tc>
        <w:tc>
          <w:tcPr>
            <w:tcW w:w="2094" w:type="dxa"/>
          </w:tcPr>
          <w:p w14:paraId="1A98BEDE" w14:textId="77777777" w:rsidR="00FE518F" w:rsidRPr="002406FE" w:rsidRDefault="00FE518F" w:rsidP="00FE1A7F">
            <w:r>
              <w:t>0,12%</w:t>
            </w:r>
          </w:p>
        </w:tc>
      </w:tr>
      <w:tr w:rsidR="00364439" w:rsidRPr="001B2346" w14:paraId="28E482A1" w14:textId="77777777" w:rsidTr="00D5243C">
        <w:trPr>
          <w:cantSplit/>
        </w:trPr>
        <w:tc>
          <w:tcPr>
            <w:tcW w:w="1591" w:type="dxa"/>
          </w:tcPr>
          <w:p w14:paraId="362C7EC5" w14:textId="77777777" w:rsidR="00FE518F" w:rsidRPr="001B2346" w:rsidRDefault="00FE518F" w:rsidP="00FE1A7F">
            <w:r w:rsidRPr="001B2346">
              <w:t>5.</w:t>
            </w:r>
          </w:p>
        </w:tc>
        <w:tc>
          <w:tcPr>
            <w:tcW w:w="5241" w:type="dxa"/>
          </w:tcPr>
          <w:p w14:paraId="64082E3F" w14:textId="77777777" w:rsidR="00FE518F" w:rsidRPr="001B2346" w:rsidRDefault="000548F2" w:rsidP="00C13288">
            <w:r>
              <w:t xml:space="preserve">Użycie list dla grup linków </w:t>
            </w:r>
            <w:r w:rsidR="00FE518F" w:rsidRPr="001B2346">
              <w:t xml:space="preserve">– </w:t>
            </w:r>
            <w:r w:rsidR="001B2346" w:rsidRPr="001B2346">
              <w:t xml:space="preserve">test </w:t>
            </w:r>
            <w:r w:rsidR="001B2346">
              <w:t xml:space="preserve">spoza </w:t>
            </w:r>
            <w:r w:rsidR="00C13288">
              <w:t>wymagań ustawy o dostępności cyfrowej</w:t>
            </w:r>
          </w:p>
        </w:tc>
        <w:tc>
          <w:tcPr>
            <w:tcW w:w="2094" w:type="dxa"/>
          </w:tcPr>
          <w:p w14:paraId="28E30932" w14:textId="77777777" w:rsidR="00FE518F" w:rsidRPr="001B2346" w:rsidRDefault="00FE518F" w:rsidP="00FE1A7F">
            <w:r w:rsidRPr="001B2346">
              <w:t>6,91%</w:t>
            </w:r>
          </w:p>
        </w:tc>
      </w:tr>
      <w:tr w:rsidR="00FE518F" w:rsidRPr="00DF5F7B" w14:paraId="199BC1A1" w14:textId="77777777" w:rsidTr="00D5243C">
        <w:trPr>
          <w:cantSplit/>
        </w:trPr>
        <w:tc>
          <w:tcPr>
            <w:tcW w:w="1591" w:type="dxa"/>
          </w:tcPr>
          <w:p w14:paraId="61742E8E" w14:textId="77777777" w:rsidR="00FE518F" w:rsidRPr="00DF5F7B" w:rsidRDefault="00FE518F" w:rsidP="00FE1A7F">
            <w:r w:rsidRPr="00DF5F7B">
              <w:t>6.</w:t>
            </w:r>
          </w:p>
        </w:tc>
        <w:tc>
          <w:tcPr>
            <w:tcW w:w="5241" w:type="dxa"/>
          </w:tcPr>
          <w:p w14:paraId="412AF625" w14:textId="77777777" w:rsidR="00FE518F" w:rsidRPr="00DF5F7B" w:rsidRDefault="00FE518F" w:rsidP="001B2346">
            <w:r w:rsidRPr="00DF5F7B">
              <w:t>Elementy aktywne posiadają unikalne identyfikatory</w:t>
            </w:r>
          </w:p>
        </w:tc>
        <w:tc>
          <w:tcPr>
            <w:tcW w:w="2094" w:type="dxa"/>
          </w:tcPr>
          <w:p w14:paraId="2831CD3F" w14:textId="77777777" w:rsidR="00FE518F" w:rsidRPr="00DF5F7B" w:rsidRDefault="00FE518F" w:rsidP="00FE1A7F">
            <w:r>
              <w:t>1,42%</w:t>
            </w:r>
          </w:p>
        </w:tc>
      </w:tr>
      <w:tr w:rsidR="00FE518F" w:rsidRPr="00DF5F7B" w14:paraId="3EE76138" w14:textId="77777777" w:rsidTr="00D5243C">
        <w:trPr>
          <w:cantSplit/>
        </w:trPr>
        <w:tc>
          <w:tcPr>
            <w:tcW w:w="1591" w:type="dxa"/>
          </w:tcPr>
          <w:p w14:paraId="07600BDE" w14:textId="77777777" w:rsidR="00FE518F" w:rsidRPr="00DF5F7B" w:rsidRDefault="00FE518F" w:rsidP="00FE1A7F">
            <w:r w:rsidRPr="00DF5F7B">
              <w:t>7.</w:t>
            </w:r>
          </w:p>
        </w:tc>
        <w:tc>
          <w:tcPr>
            <w:tcW w:w="5241" w:type="dxa"/>
          </w:tcPr>
          <w:p w14:paraId="0AB3F6FA" w14:textId="77777777" w:rsidR="00FE518F" w:rsidRPr="00DF5F7B" w:rsidRDefault="00FE518F" w:rsidP="00FE1A7F">
            <w:r w:rsidRPr="00DF5F7B">
              <w:t xml:space="preserve">Wskazane zdarzenia myszy muszą </w:t>
            </w:r>
            <w:r w:rsidR="00364439">
              <w:t>mieć alternatywę dla klawiatury</w:t>
            </w:r>
          </w:p>
        </w:tc>
        <w:tc>
          <w:tcPr>
            <w:tcW w:w="2094" w:type="dxa"/>
          </w:tcPr>
          <w:p w14:paraId="3516988E" w14:textId="77777777" w:rsidR="00FE518F" w:rsidRPr="00DF5F7B" w:rsidRDefault="00FE518F" w:rsidP="00FE1A7F">
            <w:r>
              <w:t>1,52%</w:t>
            </w:r>
          </w:p>
        </w:tc>
      </w:tr>
      <w:tr w:rsidR="00FE518F" w:rsidRPr="00DF5F7B" w14:paraId="5DA6AA0F" w14:textId="77777777" w:rsidTr="00D5243C">
        <w:trPr>
          <w:cantSplit/>
        </w:trPr>
        <w:tc>
          <w:tcPr>
            <w:tcW w:w="1591" w:type="dxa"/>
          </w:tcPr>
          <w:p w14:paraId="4D896ED2" w14:textId="77777777" w:rsidR="00FE518F" w:rsidRPr="00DF5F7B" w:rsidRDefault="00FE518F" w:rsidP="00FE1A7F">
            <w:r w:rsidRPr="00DF5F7B">
              <w:t>8.</w:t>
            </w:r>
          </w:p>
        </w:tc>
        <w:tc>
          <w:tcPr>
            <w:tcW w:w="5241" w:type="dxa"/>
          </w:tcPr>
          <w:p w14:paraId="2C6D4116" w14:textId="77777777" w:rsidR="00FE518F" w:rsidRPr="00DF5F7B" w:rsidRDefault="00FE518F" w:rsidP="00FE1A7F">
            <w:r w:rsidRPr="00DF5F7B">
              <w:t>Automatyczn</w:t>
            </w:r>
            <w:r w:rsidR="00364439">
              <w:t>e przeładowywanie strony</w:t>
            </w:r>
          </w:p>
        </w:tc>
        <w:tc>
          <w:tcPr>
            <w:tcW w:w="2094" w:type="dxa"/>
          </w:tcPr>
          <w:p w14:paraId="7666B7D0" w14:textId="77777777" w:rsidR="00FE518F" w:rsidRPr="00DF5F7B" w:rsidRDefault="00FE518F" w:rsidP="00FE1A7F">
            <w:r>
              <w:t>0</w:t>
            </w:r>
          </w:p>
        </w:tc>
      </w:tr>
      <w:tr w:rsidR="00364439" w:rsidRPr="00364439" w14:paraId="63ECA526" w14:textId="77777777" w:rsidTr="00D5243C">
        <w:trPr>
          <w:cantSplit/>
        </w:trPr>
        <w:tc>
          <w:tcPr>
            <w:tcW w:w="1591" w:type="dxa"/>
          </w:tcPr>
          <w:p w14:paraId="5DD6F942" w14:textId="77777777" w:rsidR="00FE518F" w:rsidRPr="00364439" w:rsidRDefault="00FE518F" w:rsidP="00FE1A7F">
            <w:r w:rsidRPr="00364439">
              <w:t>9.</w:t>
            </w:r>
          </w:p>
        </w:tc>
        <w:tc>
          <w:tcPr>
            <w:tcW w:w="5241" w:type="dxa"/>
          </w:tcPr>
          <w:p w14:paraId="1B2543D4" w14:textId="77777777" w:rsidR="00FE518F" w:rsidRPr="00364439" w:rsidRDefault="00FE518F" w:rsidP="00FE1A7F">
            <w:r w:rsidRPr="00364439">
              <w:t xml:space="preserve">Automatyczne przekierowania strony – </w:t>
            </w:r>
            <w:r w:rsidR="00364439" w:rsidRPr="00364439">
              <w:t xml:space="preserve">test poza </w:t>
            </w:r>
            <w:r w:rsidRPr="00364439">
              <w:t>WCAG</w:t>
            </w:r>
          </w:p>
        </w:tc>
        <w:tc>
          <w:tcPr>
            <w:tcW w:w="2094" w:type="dxa"/>
          </w:tcPr>
          <w:p w14:paraId="7FA7D03D" w14:textId="77777777" w:rsidR="00FE518F" w:rsidRPr="00364439" w:rsidRDefault="00FE518F" w:rsidP="00FE1A7F">
            <w:r w:rsidRPr="00364439">
              <w:t>0,01%</w:t>
            </w:r>
          </w:p>
        </w:tc>
      </w:tr>
      <w:tr w:rsidR="00364439" w:rsidRPr="00364439" w14:paraId="21BA31CB" w14:textId="77777777" w:rsidTr="00D5243C">
        <w:trPr>
          <w:cantSplit/>
        </w:trPr>
        <w:tc>
          <w:tcPr>
            <w:tcW w:w="1591" w:type="dxa"/>
          </w:tcPr>
          <w:p w14:paraId="08889FB7" w14:textId="77777777" w:rsidR="00FE518F" w:rsidRPr="00364439" w:rsidRDefault="00FE518F" w:rsidP="00FE1A7F">
            <w:r w:rsidRPr="00364439">
              <w:t>10.</w:t>
            </w:r>
          </w:p>
        </w:tc>
        <w:tc>
          <w:tcPr>
            <w:tcW w:w="5241" w:type="dxa"/>
          </w:tcPr>
          <w:p w14:paraId="7C63DB16" w14:textId="77777777" w:rsidR="00FE518F" w:rsidRPr="00364439" w:rsidRDefault="00FE518F" w:rsidP="00FE1A7F">
            <w:r w:rsidRPr="00364439">
              <w:t xml:space="preserve">Mechanizm otwierający nowe okno bez udziału użytkownika – </w:t>
            </w:r>
            <w:r w:rsidR="00C13288" w:rsidRPr="00C13288">
              <w:t>test spoza wymagań ustawy o dostępności cyfrowej</w:t>
            </w:r>
          </w:p>
        </w:tc>
        <w:tc>
          <w:tcPr>
            <w:tcW w:w="2094" w:type="dxa"/>
          </w:tcPr>
          <w:p w14:paraId="1DD8D042" w14:textId="77777777" w:rsidR="00FE518F" w:rsidRPr="00364439" w:rsidRDefault="00FE518F" w:rsidP="00FE1A7F">
            <w:r w:rsidRPr="00364439">
              <w:t>12,14%</w:t>
            </w:r>
          </w:p>
        </w:tc>
      </w:tr>
      <w:tr w:rsidR="00FE518F" w:rsidRPr="00AC06F6" w14:paraId="2A652932" w14:textId="77777777" w:rsidTr="00D5243C">
        <w:tc>
          <w:tcPr>
            <w:tcW w:w="1591" w:type="dxa"/>
          </w:tcPr>
          <w:p w14:paraId="7F150CF6" w14:textId="77777777" w:rsidR="00FE518F" w:rsidRPr="006261CB" w:rsidRDefault="00FE518F" w:rsidP="00FE1A7F">
            <w:r>
              <w:t>11.</w:t>
            </w:r>
          </w:p>
        </w:tc>
        <w:tc>
          <w:tcPr>
            <w:tcW w:w="5241" w:type="dxa"/>
          </w:tcPr>
          <w:p w14:paraId="659F3FDD" w14:textId="77777777" w:rsidR="00FE518F" w:rsidRPr="006261CB" w:rsidRDefault="00364439" w:rsidP="00FE1A7F">
            <w:r>
              <w:t>Element MARQUEE</w:t>
            </w:r>
          </w:p>
        </w:tc>
        <w:tc>
          <w:tcPr>
            <w:tcW w:w="2094" w:type="dxa"/>
          </w:tcPr>
          <w:p w14:paraId="2961DCED" w14:textId="77777777" w:rsidR="00FE518F" w:rsidRPr="00AC06F6" w:rsidRDefault="00FE518F" w:rsidP="00FE1A7F">
            <w:r w:rsidRPr="00AC06F6">
              <w:t>0</w:t>
            </w:r>
          </w:p>
        </w:tc>
      </w:tr>
      <w:tr w:rsidR="00FE518F" w:rsidRPr="00AC06F6" w14:paraId="63359762" w14:textId="77777777" w:rsidTr="00D5243C">
        <w:tc>
          <w:tcPr>
            <w:tcW w:w="1591" w:type="dxa"/>
          </w:tcPr>
          <w:p w14:paraId="05EA2661" w14:textId="77777777" w:rsidR="00FE518F" w:rsidRPr="006261CB" w:rsidRDefault="00FE518F" w:rsidP="00FE1A7F">
            <w:r>
              <w:t>12.</w:t>
            </w:r>
          </w:p>
        </w:tc>
        <w:tc>
          <w:tcPr>
            <w:tcW w:w="5241" w:type="dxa"/>
          </w:tcPr>
          <w:p w14:paraId="02CF0818" w14:textId="77777777" w:rsidR="00FE518F" w:rsidRPr="006261CB" w:rsidRDefault="00364439" w:rsidP="00FE1A7F">
            <w:r>
              <w:t>Element BLINK</w:t>
            </w:r>
          </w:p>
        </w:tc>
        <w:tc>
          <w:tcPr>
            <w:tcW w:w="2094" w:type="dxa"/>
          </w:tcPr>
          <w:p w14:paraId="5B7644AD" w14:textId="77777777" w:rsidR="00FE518F" w:rsidRPr="00AC06F6" w:rsidRDefault="00FE518F" w:rsidP="00FE1A7F">
            <w:r w:rsidRPr="00AC06F6">
              <w:t>0,003%</w:t>
            </w:r>
          </w:p>
        </w:tc>
      </w:tr>
      <w:tr w:rsidR="00FE518F" w:rsidRPr="00AC06F6" w14:paraId="3080ACF6" w14:textId="77777777" w:rsidTr="00D5243C">
        <w:tc>
          <w:tcPr>
            <w:tcW w:w="1591" w:type="dxa"/>
          </w:tcPr>
          <w:p w14:paraId="19FD8915" w14:textId="77777777" w:rsidR="00FE518F" w:rsidRPr="006261CB" w:rsidRDefault="00FE518F" w:rsidP="00FE1A7F">
            <w:r>
              <w:t>13.</w:t>
            </w:r>
          </w:p>
        </w:tc>
        <w:tc>
          <w:tcPr>
            <w:tcW w:w="5241" w:type="dxa"/>
          </w:tcPr>
          <w:p w14:paraId="2E80B57C" w14:textId="77777777" w:rsidR="00FE518F" w:rsidRPr="006261CB" w:rsidRDefault="00364439" w:rsidP="00FE1A7F">
            <w:r>
              <w:t>Element BGSOUND</w:t>
            </w:r>
          </w:p>
        </w:tc>
        <w:tc>
          <w:tcPr>
            <w:tcW w:w="2094" w:type="dxa"/>
          </w:tcPr>
          <w:p w14:paraId="1ABF1B22" w14:textId="77777777" w:rsidR="00FE518F" w:rsidRPr="00AC06F6" w:rsidRDefault="00FE518F" w:rsidP="00FE1A7F">
            <w:r w:rsidRPr="00AC06F6">
              <w:t>0</w:t>
            </w:r>
          </w:p>
        </w:tc>
      </w:tr>
      <w:tr w:rsidR="00FE518F" w:rsidRPr="00AC06F6" w14:paraId="60299912" w14:textId="77777777" w:rsidTr="00D5243C">
        <w:tc>
          <w:tcPr>
            <w:tcW w:w="1591" w:type="dxa"/>
          </w:tcPr>
          <w:p w14:paraId="53782964" w14:textId="77777777" w:rsidR="00FE518F" w:rsidRPr="006261CB" w:rsidRDefault="00FE518F" w:rsidP="00FE1A7F">
            <w:r>
              <w:t>14.</w:t>
            </w:r>
          </w:p>
        </w:tc>
        <w:tc>
          <w:tcPr>
            <w:tcW w:w="5241" w:type="dxa"/>
          </w:tcPr>
          <w:p w14:paraId="43D8BADE" w14:textId="77777777" w:rsidR="00FE518F" w:rsidRPr="006261CB" w:rsidRDefault="00FE518F" w:rsidP="00FE1A7F">
            <w:r w:rsidRPr="00643B3D">
              <w:t xml:space="preserve">Selektor </w:t>
            </w:r>
            <w:r w:rsidR="00364439">
              <w:t>CSS outline wyłączający fokus</w:t>
            </w:r>
          </w:p>
        </w:tc>
        <w:tc>
          <w:tcPr>
            <w:tcW w:w="2094" w:type="dxa"/>
          </w:tcPr>
          <w:p w14:paraId="6C85B2CF" w14:textId="77777777" w:rsidR="00FE518F" w:rsidRPr="00AC06F6" w:rsidRDefault="00FE518F" w:rsidP="00FE1A7F">
            <w:r w:rsidRPr="00AC06F6">
              <w:t>0,03%</w:t>
            </w:r>
          </w:p>
        </w:tc>
      </w:tr>
      <w:tr w:rsidR="00FE518F" w:rsidRPr="00AC06F6" w14:paraId="7C608F07" w14:textId="77777777" w:rsidTr="00D5243C">
        <w:tc>
          <w:tcPr>
            <w:tcW w:w="1591" w:type="dxa"/>
          </w:tcPr>
          <w:p w14:paraId="36E23AB4" w14:textId="77777777" w:rsidR="00FE518F" w:rsidRPr="006261CB" w:rsidRDefault="00FE518F" w:rsidP="00FE1A7F">
            <w:r>
              <w:lastRenderedPageBreak/>
              <w:t>15.</w:t>
            </w:r>
          </w:p>
        </w:tc>
        <w:tc>
          <w:tcPr>
            <w:tcW w:w="5241" w:type="dxa"/>
          </w:tcPr>
          <w:p w14:paraId="1FF2EC33" w14:textId="77777777" w:rsidR="00FE518F" w:rsidRPr="006261CB" w:rsidRDefault="00FE518F" w:rsidP="00FE1A7F">
            <w:r w:rsidRPr="00643B3D">
              <w:t>W nagłówku (&lt;head&gt;) znajduje się tytuł TITLE zmieniaj</w:t>
            </w:r>
            <w:r w:rsidR="00364439">
              <w:t>ący się na podstronach</w:t>
            </w:r>
          </w:p>
        </w:tc>
        <w:tc>
          <w:tcPr>
            <w:tcW w:w="2094" w:type="dxa"/>
          </w:tcPr>
          <w:p w14:paraId="455C2E14" w14:textId="77777777" w:rsidR="00FE518F" w:rsidRPr="00AC06F6" w:rsidRDefault="00FE518F" w:rsidP="00FE1A7F">
            <w:r w:rsidRPr="00AC06F6">
              <w:t>0</w:t>
            </w:r>
          </w:p>
        </w:tc>
      </w:tr>
      <w:tr w:rsidR="00FE518F" w:rsidRPr="00AC06F6" w14:paraId="65429343" w14:textId="77777777" w:rsidTr="00D5243C">
        <w:tc>
          <w:tcPr>
            <w:tcW w:w="1591" w:type="dxa"/>
          </w:tcPr>
          <w:p w14:paraId="1F5BF09D" w14:textId="77777777" w:rsidR="00FE518F" w:rsidRPr="006261CB" w:rsidRDefault="00FE518F" w:rsidP="00FE1A7F">
            <w:r>
              <w:t>16.</w:t>
            </w:r>
          </w:p>
        </w:tc>
        <w:tc>
          <w:tcPr>
            <w:tcW w:w="5241" w:type="dxa"/>
          </w:tcPr>
          <w:p w14:paraId="252A6E42" w14:textId="77777777" w:rsidR="00FE518F" w:rsidRPr="006261CB" w:rsidRDefault="00FE518F" w:rsidP="00FE1A7F">
            <w:r w:rsidRPr="00643B3D">
              <w:t>Linki zawierają tekst albo alternaty</w:t>
            </w:r>
            <w:r w:rsidR="00364439">
              <w:t>wę tekstową</w:t>
            </w:r>
          </w:p>
        </w:tc>
        <w:tc>
          <w:tcPr>
            <w:tcW w:w="2094" w:type="dxa"/>
          </w:tcPr>
          <w:p w14:paraId="67D4AECB" w14:textId="77777777" w:rsidR="00FE518F" w:rsidRPr="00AC06F6" w:rsidRDefault="00FE518F" w:rsidP="00FE1A7F">
            <w:r w:rsidRPr="00AC06F6">
              <w:t>14,69%</w:t>
            </w:r>
          </w:p>
        </w:tc>
      </w:tr>
      <w:tr w:rsidR="00FE518F" w:rsidRPr="00AC06F6" w14:paraId="079E66C4" w14:textId="77777777" w:rsidTr="00D5243C">
        <w:tc>
          <w:tcPr>
            <w:tcW w:w="1591" w:type="dxa"/>
          </w:tcPr>
          <w:p w14:paraId="4618524C" w14:textId="77777777" w:rsidR="00FE518F" w:rsidRPr="006261CB" w:rsidRDefault="00FE518F" w:rsidP="00FE1A7F">
            <w:r>
              <w:t>17.</w:t>
            </w:r>
          </w:p>
        </w:tc>
        <w:tc>
          <w:tcPr>
            <w:tcW w:w="5241" w:type="dxa"/>
          </w:tcPr>
          <w:p w14:paraId="2E1A0919" w14:textId="77777777" w:rsidR="00FE518F" w:rsidRPr="006261CB" w:rsidRDefault="00FE518F" w:rsidP="00FE1A7F">
            <w:r w:rsidRPr="00643B3D">
              <w:t>Na stronie występuje przy</w:t>
            </w:r>
            <w:r w:rsidR="00364439">
              <w:t>najmniej 1 nagłówek poziomu 1</w:t>
            </w:r>
          </w:p>
        </w:tc>
        <w:tc>
          <w:tcPr>
            <w:tcW w:w="2094" w:type="dxa"/>
          </w:tcPr>
          <w:p w14:paraId="37DBD59B" w14:textId="77777777" w:rsidR="00FE518F" w:rsidRPr="00AC06F6" w:rsidRDefault="00FE518F" w:rsidP="00FE1A7F">
            <w:r w:rsidRPr="00AC06F6">
              <w:t>0</w:t>
            </w:r>
          </w:p>
        </w:tc>
      </w:tr>
      <w:tr w:rsidR="00FE518F" w:rsidRPr="00AC06F6" w14:paraId="68F2B5DF" w14:textId="77777777" w:rsidTr="00D5243C">
        <w:tc>
          <w:tcPr>
            <w:tcW w:w="1591" w:type="dxa"/>
          </w:tcPr>
          <w:p w14:paraId="62D91D4E" w14:textId="77777777" w:rsidR="00FE518F" w:rsidRPr="006261CB" w:rsidRDefault="00FE518F" w:rsidP="00FE1A7F">
            <w:r>
              <w:t>18.</w:t>
            </w:r>
          </w:p>
        </w:tc>
        <w:tc>
          <w:tcPr>
            <w:tcW w:w="5241" w:type="dxa"/>
          </w:tcPr>
          <w:p w14:paraId="3E462AB4" w14:textId="77777777" w:rsidR="00FE518F" w:rsidRPr="006261CB" w:rsidRDefault="00FE518F" w:rsidP="00FE1A7F">
            <w:r w:rsidRPr="00643B3D">
              <w:t>Nagłówki są poprawnie umies</w:t>
            </w:r>
            <w:r w:rsidR="00364439">
              <w:t>zczone na stronie (hierarchia)</w:t>
            </w:r>
          </w:p>
        </w:tc>
        <w:tc>
          <w:tcPr>
            <w:tcW w:w="2094" w:type="dxa"/>
          </w:tcPr>
          <w:p w14:paraId="24E10E6A" w14:textId="77777777" w:rsidR="00FE518F" w:rsidRPr="00AC06F6" w:rsidRDefault="00FE518F" w:rsidP="00FE1A7F">
            <w:r w:rsidRPr="00AC06F6">
              <w:t>7,62%</w:t>
            </w:r>
          </w:p>
        </w:tc>
      </w:tr>
      <w:tr w:rsidR="00FE518F" w:rsidRPr="00AC06F6" w14:paraId="7A142823" w14:textId="77777777" w:rsidTr="00D5243C">
        <w:tc>
          <w:tcPr>
            <w:tcW w:w="1591" w:type="dxa"/>
          </w:tcPr>
          <w:p w14:paraId="42382326" w14:textId="77777777" w:rsidR="00FE518F" w:rsidRPr="006261CB" w:rsidRDefault="00FE518F" w:rsidP="00FE1A7F">
            <w:r>
              <w:t>19.</w:t>
            </w:r>
          </w:p>
        </w:tc>
        <w:tc>
          <w:tcPr>
            <w:tcW w:w="5241" w:type="dxa"/>
          </w:tcPr>
          <w:p w14:paraId="7EA93B4C" w14:textId="77777777" w:rsidR="00FE518F" w:rsidRPr="006261CB" w:rsidRDefault="00FE518F" w:rsidP="00FE1A7F">
            <w:r w:rsidRPr="00643B3D">
              <w:t>Określona jest d</w:t>
            </w:r>
            <w:r w:rsidR="00364439">
              <w:t>eklaracja języka dla podstron</w:t>
            </w:r>
          </w:p>
        </w:tc>
        <w:tc>
          <w:tcPr>
            <w:tcW w:w="2094" w:type="dxa"/>
          </w:tcPr>
          <w:p w14:paraId="3D54D24A" w14:textId="77777777" w:rsidR="00FE518F" w:rsidRPr="00AC06F6" w:rsidRDefault="00FE518F" w:rsidP="00FE1A7F">
            <w:r w:rsidRPr="00AC06F6">
              <w:t>0,71%</w:t>
            </w:r>
          </w:p>
        </w:tc>
      </w:tr>
      <w:tr w:rsidR="00FE518F" w:rsidRPr="00AC06F6" w14:paraId="6AD7BEDF" w14:textId="77777777" w:rsidTr="00D5243C">
        <w:tc>
          <w:tcPr>
            <w:tcW w:w="1591" w:type="dxa"/>
          </w:tcPr>
          <w:p w14:paraId="7254BCF3" w14:textId="77777777" w:rsidR="00FE518F" w:rsidRPr="006261CB" w:rsidRDefault="00FE518F" w:rsidP="00FE1A7F">
            <w:r>
              <w:t>20.</w:t>
            </w:r>
          </w:p>
        </w:tc>
        <w:tc>
          <w:tcPr>
            <w:tcW w:w="5241" w:type="dxa"/>
          </w:tcPr>
          <w:p w14:paraId="37E1A865" w14:textId="77777777" w:rsidR="00FE518F" w:rsidRPr="006261CB" w:rsidRDefault="00FE518F" w:rsidP="00FE1A7F">
            <w:r w:rsidRPr="00643B3D">
              <w:t>Pola formularzy posiadają etykie</w:t>
            </w:r>
            <w:r w:rsidR="00364439">
              <w:t>ty</w:t>
            </w:r>
          </w:p>
        </w:tc>
        <w:tc>
          <w:tcPr>
            <w:tcW w:w="2094" w:type="dxa"/>
          </w:tcPr>
          <w:p w14:paraId="6705F6BE" w14:textId="77777777" w:rsidR="00FE518F" w:rsidRPr="00AC06F6" w:rsidRDefault="00FE518F" w:rsidP="00FE1A7F">
            <w:r w:rsidRPr="00AC06F6">
              <w:t>1,82%</w:t>
            </w:r>
          </w:p>
        </w:tc>
      </w:tr>
      <w:tr w:rsidR="00FE518F" w:rsidRPr="00AC06F6" w14:paraId="2A7B39E4" w14:textId="77777777" w:rsidTr="00D5243C">
        <w:tc>
          <w:tcPr>
            <w:tcW w:w="1591" w:type="dxa"/>
          </w:tcPr>
          <w:p w14:paraId="71C267C5" w14:textId="77777777" w:rsidR="00FE518F" w:rsidRPr="006261CB" w:rsidRDefault="00FE518F" w:rsidP="00FE1A7F">
            <w:r>
              <w:t>21.</w:t>
            </w:r>
          </w:p>
        </w:tc>
        <w:tc>
          <w:tcPr>
            <w:tcW w:w="5241" w:type="dxa"/>
          </w:tcPr>
          <w:p w14:paraId="4A13ED06" w14:textId="77777777" w:rsidR="00FE518F" w:rsidRPr="006261CB" w:rsidRDefault="00FE518F" w:rsidP="00FE1A7F">
            <w:r w:rsidRPr="00643B3D">
              <w:t xml:space="preserve">Czy rozmiar czcionek w elementach formularzy jest definiowany tylko w </w:t>
            </w:r>
            <w:r w:rsidR="00364439">
              <w:t>jednostkach względnych</w:t>
            </w:r>
          </w:p>
        </w:tc>
        <w:tc>
          <w:tcPr>
            <w:tcW w:w="2094" w:type="dxa"/>
          </w:tcPr>
          <w:p w14:paraId="7978CDC7" w14:textId="77777777" w:rsidR="00FE518F" w:rsidRPr="00AC06F6" w:rsidRDefault="00FE518F" w:rsidP="00FE1A7F">
            <w:r w:rsidRPr="00AC06F6">
              <w:t>3,82%</w:t>
            </w:r>
          </w:p>
        </w:tc>
      </w:tr>
      <w:tr w:rsidR="00FE518F" w:rsidRPr="00AC06F6" w14:paraId="6C1756AA" w14:textId="77777777" w:rsidTr="00D5243C">
        <w:tc>
          <w:tcPr>
            <w:tcW w:w="1591" w:type="dxa"/>
          </w:tcPr>
          <w:p w14:paraId="54689733" w14:textId="77777777" w:rsidR="00FE518F" w:rsidRPr="006261CB" w:rsidRDefault="00FE518F" w:rsidP="00FE1A7F">
            <w:r>
              <w:t>22.</w:t>
            </w:r>
          </w:p>
        </w:tc>
        <w:tc>
          <w:tcPr>
            <w:tcW w:w="5241" w:type="dxa"/>
          </w:tcPr>
          <w:p w14:paraId="4B7D6248" w14:textId="77777777" w:rsidR="00FE518F" w:rsidRPr="006261CB" w:rsidRDefault="00FE518F" w:rsidP="00FE1A7F">
            <w:r w:rsidRPr="00643B3D">
              <w:t>Pogrupowane el</w:t>
            </w:r>
            <w:r w:rsidR="00364439">
              <w:t>ementy formularzy mają legendę</w:t>
            </w:r>
          </w:p>
        </w:tc>
        <w:tc>
          <w:tcPr>
            <w:tcW w:w="2094" w:type="dxa"/>
          </w:tcPr>
          <w:p w14:paraId="24304D6F" w14:textId="77777777" w:rsidR="00FE518F" w:rsidRPr="00AC06F6" w:rsidRDefault="00FE518F" w:rsidP="00FE1A7F">
            <w:r w:rsidRPr="00AC06F6">
              <w:t>0</w:t>
            </w:r>
          </w:p>
        </w:tc>
      </w:tr>
      <w:tr w:rsidR="00FE518F" w:rsidRPr="00AC06F6" w14:paraId="5E6EDED8" w14:textId="77777777" w:rsidTr="00D5243C">
        <w:tc>
          <w:tcPr>
            <w:tcW w:w="1591" w:type="dxa"/>
          </w:tcPr>
          <w:p w14:paraId="5664B290" w14:textId="77777777" w:rsidR="00FE518F" w:rsidRPr="006261CB" w:rsidRDefault="00FE518F" w:rsidP="00FE1A7F">
            <w:r>
              <w:t>23.</w:t>
            </w:r>
          </w:p>
        </w:tc>
        <w:tc>
          <w:tcPr>
            <w:tcW w:w="5241" w:type="dxa"/>
          </w:tcPr>
          <w:p w14:paraId="7023336C" w14:textId="77777777" w:rsidR="00FE518F" w:rsidRPr="006261CB" w:rsidRDefault="00FE518F" w:rsidP="00FE1A7F">
            <w:r w:rsidRPr="00643B3D">
              <w:t xml:space="preserve">Elementy ze zdarzeniami powinny mieć określoną rolę, jeżeli nie </w:t>
            </w:r>
            <w:r w:rsidR="00364439">
              <w:t>są to elementy natywne</w:t>
            </w:r>
          </w:p>
        </w:tc>
        <w:tc>
          <w:tcPr>
            <w:tcW w:w="2094" w:type="dxa"/>
          </w:tcPr>
          <w:p w14:paraId="1178B2C5" w14:textId="77777777" w:rsidR="00FE518F" w:rsidRPr="00AC06F6" w:rsidRDefault="00FE518F" w:rsidP="00FE1A7F">
            <w:r w:rsidRPr="00AC06F6">
              <w:t>6,51%</w:t>
            </w:r>
          </w:p>
        </w:tc>
      </w:tr>
      <w:tr w:rsidR="00FE518F" w:rsidRPr="00AC06F6" w14:paraId="51E5FB04" w14:textId="77777777" w:rsidTr="00D5243C">
        <w:tc>
          <w:tcPr>
            <w:tcW w:w="1591" w:type="dxa"/>
          </w:tcPr>
          <w:p w14:paraId="5E67F5E9" w14:textId="77777777" w:rsidR="00FE518F" w:rsidRPr="006261CB" w:rsidRDefault="00FE518F" w:rsidP="00FE1A7F">
            <w:r>
              <w:t>24.</w:t>
            </w:r>
          </w:p>
        </w:tc>
        <w:tc>
          <w:tcPr>
            <w:tcW w:w="5241" w:type="dxa"/>
          </w:tcPr>
          <w:p w14:paraId="5551C5A2" w14:textId="77777777" w:rsidR="00FE518F" w:rsidRPr="006261CB" w:rsidRDefault="00FE518F" w:rsidP="00FE1A7F">
            <w:r w:rsidRPr="00643B3D">
              <w:t>T</w:t>
            </w:r>
            <w:r w:rsidR="00364439">
              <w:t>ytuły dla ramek FRAME i IFRAME</w:t>
            </w:r>
          </w:p>
        </w:tc>
        <w:tc>
          <w:tcPr>
            <w:tcW w:w="2094" w:type="dxa"/>
          </w:tcPr>
          <w:p w14:paraId="3D17B776" w14:textId="77777777" w:rsidR="00FE518F" w:rsidRPr="00AC06F6" w:rsidRDefault="00FE518F" w:rsidP="00FE1A7F">
            <w:r w:rsidRPr="00AC06F6">
              <w:t>1,15%</w:t>
            </w:r>
          </w:p>
        </w:tc>
      </w:tr>
      <w:tr w:rsidR="00FE518F" w:rsidRPr="00AC06F6" w14:paraId="50DC7189" w14:textId="77777777" w:rsidTr="00D5243C">
        <w:tc>
          <w:tcPr>
            <w:tcW w:w="1591" w:type="dxa"/>
          </w:tcPr>
          <w:p w14:paraId="7EDB976D" w14:textId="77777777" w:rsidR="00FE518F" w:rsidRPr="006261CB" w:rsidRDefault="00FE518F" w:rsidP="00FE1A7F">
            <w:r>
              <w:t>25.</w:t>
            </w:r>
          </w:p>
        </w:tc>
        <w:tc>
          <w:tcPr>
            <w:tcW w:w="5241" w:type="dxa"/>
          </w:tcPr>
          <w:p w14:paraId="494D1BAC" w14:textId="77777777" w:rsidR="00FE518F" w:rsidRPr="006261CB" w:rsidRDefault="00364439" w:rsidP="00FE1A7F">
            <w:r>
              <w:t>Walidacja kodu HTML</w:t>
            </w:r>
          </w:p>
        </w:tc>
        <w:tc>
          <w:tcPr>
            <w:tcW w:w="2094" w:type="dxa"/>
          </w:tcPr>
          <w:p w14:paraId="2E2B5EB1" w14:textId="77777777" w:rsidR="00FE518F" w:rsidRPr="00AC06F6" w:rsidRDefault="00FE518F" w:rsidP="00FE1A7F">
            <w:r w:rsidRPr="00AC06F6">
              <w:t>13,39%</w:t>
            </w:r>
          </w:p>
        </w:tc>
      </w:tr>
      <w:tr w:rsidR="00364439" w:rsidRPr="00364439" w14:paraId="760EF3B0" w14:textId="77777777" w:rsidTr="00D5243C">
        <w:tc>
          <w:tcPr>
            <w:tcW w:w="1591" w:type="dxa"/>
          </w:tcPr>
          <w:p w14:paraId="33FC6851" w14:textId="77777777" w:rsidR="00FE518F" w:rsidRPr="00364439" w:rsidRDefault="00FE518F" w:rsidP="00FE1A7F">
            <w:r w:rsidRPr="00364439">
              <w:t>26.</w:t>
            </w:r>
          </w:p>
        </w:tc>
        <w:tc>
          <w:tcPr>
            <w:tcW w:w="5241" w:type="dxa"/>
          </w:tcPr>
          <w:p w14:paraId="753AB334" w14:textId="77777777" w:rsidR="00FE518F" w:rsidRPr="00364439" w:rsidRDefault="00FE518F" w:rsidP="00327C92">
            <w:r w:rsidRPr="00364439">
              <w:t xml:space="preserve">Walidacja kodu CSS – </w:t>
            </w:r>
            <w:r w:rsidR="00364439" w:rsidRPr="00364439">
              <w:t xml:space="preserve">test na styku </w:t>
            </w:r>
            <w:r w:rsidR="00C13288">
              <w:t>z</w:t>
            </w:r>
            <w:r w:rsidR="00C13288" w:rsidRPr="00C13288">
              <w:t xml:space="preserve"> wymaga</w:t>
            </w:r>
            <w:r w:rsidR="00C13288">
              <w:t>niami</w:t>
            </w:r>
            <w:r w:rsidR="00C13288" w:rsidRPr="00C13288">
              <w:t xml:space="preserve"> ustawy o dostępności cyfrowej</w:t>
            </w:r>
          </w:p>
        </w:tc>
        <w:tc>
          <w:tcPr>
            <w:tcW w:w="2094" w:type="dxa"/>
          </w:tcPr>
          <w:p w14:paraId="67F9D28A" w14:textId="77777777" w:rsidR="00FE518F" w:rsidRPr="00364439" w:rsidRDefault="00FE518F" w:rsidP="00FE1A7F">
            <w:r w:rsidRPr="00364439">
              <w:t>0,000063%</w:t>
            </w:r>
          </w:p>
        </w:tc>
      </w:tr>
      <w:tr w:rsidR="00FE518F" w:rsidRPr="00AC06F6" w14:paraId="33437E08" w14:textId="77777777" w:rsidTr="00D5243C">
        <w:tc>
          <w:tcPr>
            <w:tcW w:w="1591" w:type="dxa"/>
          </w:tcPr>
          <w:p w14:paraId="36A794EF" w14:textId="77777777" w:rsidR="00FE518F" w:rsidRPr="006261CB" w:rsidRDefault="00FE518F" w:rsidP="00FE1A7F">
            <w:r>
              <w:t>27.</w:t>
            </w:r>
          </w:p>
        </w:tc>
        <w:tc>
          <w:tcPr>
            <w:tcW w:w="5241" w:type="dxa"/>
          </w:tcPr>
          <w:p w14:paraId="5609612D" w14:textId="77777777" w:rsidR="00FE518F" w:rsidRPr="006261CB" w:rsidRDefault="00FE518F" w:rsidP="00BD33EE">
            <w:r w:rsidRPr="00643B3D">
              <w:t>Formatowanie przestarzałymi znacznikami HTML</w:t>
            </w:r>
            <w:r w:rsidR="00364439">
              <w:t>, na przykład FONT</w:t>
            </w:r>
            <w:r w:rsidR="00BD33EE">
              <w:t xml:space="preserve"> </w:t>
            </w:r>
            <w:r w:rsidR="00BD33EE">
              <w:rPr>
                <w:rFonts w:cstheme="minorHAnsi"/>
              </w:rPr>
              <w:t>—</w:t>
            </w:r>
            <w:r w:rsidR="00BD33EE">
              <w:t xml:space="preserve"> </w:t>
            </w:r>
            <w:r w:rsidR="00364439">
              <w:t>FACE</w:t>
            </w:r>
          </w:p>
        </w:tc>
        <w:tc>
          <w:tcPr>
            <w:tcW w:w="2094" w:type="dxa"/>
          </w:tcPr>
          <w:p w14:paraId="40E1D8B5" w14:textId="77777777" w:rsidR="00FE518F" w:rsidRPr="00AC06F6" w:rsidRDefault="00FE518F" w:rsidP="00FE1A7F">
            <w:r w:rsidRPr="00AC06F6">
              <w:t>0</w:t>
            </w:r>
          </w:p>
        </w:tc>
      </w:tr>
      <w:tr w:rsidR="00FE518F" w:rsidRPr="00AC06F6" w14:paraId="2863DB0C" w14:textId="77777777" w:rsidTr="00D5243C">
        <w:tc>
          <w:tcPr>
            <w:tcW w:w="1591" w:type="dxa"/>
          </w:tcPr>
          <w:p w14:paraId="3F46D06C" w14:textId="77777777" w:rsidR="00FE518F" w:rsidRPr="006261CB" w:rsidRDefault="00FE518F" w:rsidP="00FE1A7F">
            <w:r>
              <w:t>28.</w:t>
            </w:r>
          </w:p>
        </w:tc>
        <w:tc>
          <w:tcPr>
            <w:tcW w:w="5241" w:type="dxa"/>
          </w:tcPr>
          <w:p w14:paraId="1AB69F12" w14:textId="77777777" w:rsidR="00FE518F" w:rsidRPr="006261CB" w:rsidRDefault="00FE518F" w:rsidP="00FE1A7F">
            <w:r w:rsidRPr="00643B3D">
              <w:t>Poprawna de</w:t>
            </w:r>
            <w:r w:rsidR="00364439">
              <w:t>klaracja typu dokumentu</w:t>
            </w:r>
          </w:p>
        </w:tc>
        <w:tc>
          <w:tcPr>
            <w:tcW w:w="2094" w:type="dxa"/>
          </w:tcPr>
          <w:p w14:paraId="6B01353A" w14:textId="77777777" w:rsidR="00FE518F" w:rsidRPr="00AC06F6" w:rsidRDefault="00FE518F" w:rsidP="00FE1A7F">
            <w:r w:rsidRPr="00AC06F6">
              <w:t>2,16%</w:t>
            </w:r>
          </w:p>
        </w:tc>
      </w:tr>
      <w:tr w:rsidR="00FE518F" w:rsidRPr="00AC06F6" w14:paraId="48AEC7BC" w14:textId="77777777" w:rsidTr="00D5243C">
        <w:tc>
          <w:tcPr>
            <w:tcW w:w="1591" w:type="dxa"/>
          </w:tcPr>
          <w:p w14:paraId="19D72145" w14:textId="77777777" w:rsidR="00FE518F" w:rsidRPr="006261CB" w:rsidRDefault="00FE518F" w:rsidP="00FE1A7F">
            <w:r>
              <w:t>29.</w:t>
            </w:r>
          </w:p>
        </w:tc>
        <w:tc>
          <w:tcPr>
            <w:tcW w:w="5241" w:type="dxa"/>
          </w:tcPr>
          <w:p w14:paraId="6D241999" w14:textId="77777777" w:rsidR="00FE518F" w:rsidRPr="006261CB" w:rsidRDefault="00FE518F" w:rsidP="00FE1A7F">
            <w:r w:rsidRPr="00643B3D">
              <w:t>Minima</w:t>
            </w:r>
            <w:r w:rsidR="00364439">
              <w:t>lny kontrast na poziomie 4,5:1</w:t>
            </w:r>
          </w:p>
        </w:tc>
        <w:tc>
          <w:tcPr>
            <w:tcW w:w="2094" w:type="dxa"/>
          </w:tcPr>
          <w:p w14:paraId="1CF6F201" w14:textId="77777777" w:rsidR="00FE518F" w:rsidRPr="00AC06F6" w:rsidRDefault="00FE518F" w:rsidP="00FE1A7F">
            <w:r w:rsidRPr="00AC06F6">
              <w:t>1,82%</w:t>
            </w:r>
          </w:p>
        </w:tc>
      </w:tr>
      <w:tr w:rsidR="00FE518F" w:rsidRPr="00AC06F6" w14:paraId="2EDC5149" w14:textId="77777777" w:rsidTr="00D5243C">
        <w:tc>
          <w:tcPr>
            <w:tcW w:w="1591" w:type="dxa"/>
          </w:tcPr>
          <w:p w14:paraId="74315A0D" w14:textId="77777777" w:rsidR="00FE518F" w:rsidRPr="006261CB" w:rsidRDefault="00FE518F" w:rsidP="00AC06F6">
            <w:r>
              <w:t>31.</w:t>
            </w:r>
          </w:p>
        </w:tc>
        <w:tc>
          <w:tcPr>
            <w:tcW w:w="5241" w:type="dxa"/>
          </w:tcPr>
          <w:p w14:paraId="24588E00" w14:textId="77777777" w:rsidR="00FE518F" w:rsidRPr="006261CB" w:rsidRDefault="00FE518F" w:rsidP="00AC06F6">
            <w:r w:rsidRPr="00924A2D">
              <w:t>Tabele prezentacyjne mają zdefiniowaną rolę PRESENTATIO</w:t>
            </w:r>
            <w:r w:rsidR="00364439">
              <w:t>N i nie mają nagłówków</w:t>
            </w:r>
          </w:p>
        </w:tc>
        <w:tc>
          <w:tcPr>
            <w:tcW w:w="2094" w:type="dxa"/>
          </w:tcPr>
          <w:p w14:paraId="744C516A" w14:textId="77777777" w:rsidR="00FE518F" w:rsidRPr="006261CB" w:rsidRDefault="00FE518F" w:rsidP="00AC06F6">
            <w:r>
              <w:t>0</w:t>
            </w:r>
          </w:p>
        </w:tc>
      </w:tr>
    </w:tbl>
    <w:p w14:paraId="55272812" w14:textId="77777777" w:rsidR="000D1057" w:rsidRDefault="006531B8" w:rsidP="00643B3D">
      <w:r>
        <w:t>Na testowanych stronach internetowych z</w:t>
      </w:r>
      <w:r w:rsidR="0028323A">
        <w:t>badano 3</w:t>
      </w:r>
      <w:r w:rsidR="0057267E">
        <w:t>0</w:t>
      </w:r>
      <w:r w:rsidR="0028323A">
        <w:t xml:space="preserve"> aspekt</w:t>
      </w:r>
      <w:r w:rsidR="0057267E">
        <w:t>ów</w:t>
      </w:r>
      <w:r w:rsidR="0028323A">
        <w:t xml:space="preserve"> </w:t>
      </w:r>
      <w:r w:rsidR="0028525A">
        <w:t xml:space="preserve">zgodności </w:t>
      </w:r>
      <w:r w:rsidR="00EF7010">
        <w:t xml:space="preserve">stron internetowych  </w:t>
      </w:r>
      <w:r w:rsidR="0028525A">
        <w:t xml:space="preserve">z przepisami </w:t>
      </w:r>
      <w:r w:rsidR="00EF7010" w:rsidRPr="00EF7010">
        <w:rPr>
          <w:i/>
        </w:rPr>
        <w:t>ustawy o dostępności cyfrowej</w:t>
      </w:r>
      <w:r w:rsidR="0057267E">
        <w:rPr>
          <w:rStyle w:val="Odwoaniedokomentarza"/>
        </w:rPr>
        <w:t>.</w:t>
      </w:r>
    </w:p>
    <w:p w14:paraId="5A39307A" w14:textId="77777777" w:rsidR="00542C95" w:rsidRDefault="00B32797" w:rsidP="00643B3D">
      <w:r>
        <w:t>Szereg</w:t>
      </w:r>
      <w:r w:rsidR="008242DF">
        <w:t xml:space="preserve"> zidentyfikowanych problemów związanych z jakością i struktur</w:t>
      </w:r>
      <w:r w:rsidR="00FE518F">
        <w:t>ą</w:t>
      </w:r>
      <w:r w:rsidR="008242DF">
        <w:t xml:space="preserve"> kodu HTML może wiązać się z łatwością ich identyfikacji. Automatyczna identyfikacja błędów w tym zakresie jest stosunkowo precyzyjna ze względu na jasne zasady tworzenia kodu, opisane w standardzie sieciowym HTML. Natomiast kryteria</w:t>
      </w:r>
      <w:bookmarkEnd w:id="31"/>
      <w:r w:rsidR="008242DF">
        <w:t xml:space="preserve"> dotyczące alternatywy tekstowej w testach automatycznych badane są jedynie </w:t>
      </w:r>
      <w:r w:rsidR="00272E28">
        <w:t>częśc</w:t>
      </w:r>
      <w:r w:rsidR="008242DF">
        <w:t>i</w:t>
      </w:r>
      <w:r w:rsidR="00272E28">
        <w:t>owo</w:t>
      </w:r>
      <w:r w:rsidR="008242DF">
        <w:t xml:space="preserve">, gdyż pewne ich zakresy wymagają </w:t>
      </w:r>
      <w:r w:rsidR="008242DF">
        <w:lastRenderedPageBreak/>
        <w:t>zaangażowania do analizy człowieka. W związku z tym, liczba faktycznych błędów w tych kryteriach może być niedoszacowana.</w:t>
      </w:r>
    </w:p>
    <w:p w14:paraId="5F058E69" w14:textId="77777777" w:rsidR="00542C95" w:rsidRDefault="00542C95" w:rsidP="00D5243C">
      <w:pPr>
        <w:pStyle w:val="Nagwek3"/>
        <w:spacing w:after="120"/>
      </w:pPr>
      <w:bookmarkStart w:id="32" w:name="_Toc90639800"/>
      <w:bookmarkStart w:id="33" w:name="_Toc130477464"/>
      <w:r>
        <w:t>Błędy</w:t>
      </w:r>
      <w:r w:rsidRPr="003D3B0B">
        <w:t xml:space="preserve"> </w:t>
      </w:r>
      <w:r>
        <w:t xml:space="preserve">w podziale na </w:t>
      </w:r>
      <w:r w:rsidR="00FE518F">
        <w:t xml:space="preserve">4 </w:t>
      </w:r>
      <w:r>
        <w:t xml:space="preserve">zasady </w:t>
      </w:r>
      <w:r w:rsidR="00FE518F">
        <w:t xml:space="preserve">dostępności cyfrowej </w:t>
      </w:r>
      <w:r>
        <w:t>na badanych stronach</w:t>
      </w:r>
      <w:r w:rsidR="00FD66AF">
        <w:t xml:space="preserve"> </w:t>
      </w:r>
      <w:r w:rsidR="002D43B9">
        <w:t xml:space="preserve">internetowych </w:t>
      </w:r>
      <w:r w:rsidR="00FD66AF">
        <w:t>(tożsame z zasadami WCAG)</w:t>
      </w:r>
      <w:bookmarkEnd w:id="32"/>
      <w:bookmarkEnd w:id="3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164137" w14:paraId="4A5C7456" w14:textId="77777777" w:rsidTr="00D5243C">
        <w:trPr>
          <w:tblHeader/>
        </w:trPr>
        <w:tc>
          <w:tcPr>
            <w:tcW w:w="3823" w:type="dxa"/>
            <w:shd w:val="clear" w:color="auto" w:fill="E7E6E6" w:themeFill="background2"/>
            <w:vAlign w:val="center"/>
          </w:tcPr>
          <w:p w14:paraId="73354708" w14:textId="77777777" w:rsidR="00164137" w:rsidRDefault="00164137">
            <w:pPr>
              <w:rPr>
                <w:b/>
              </w:rPr>
            </w:pPr>
            <w:r>
              <w:rPr>
                <w:b/>
              </w:rPr>
              <w:t xml:space="preserve">Zasada 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5DF2E588" w14:textId="77777777" w:rsidR="00164137" w:rsidRDefault="00164137" w:rsidP="006261CB">
            <w:pPr>
              <w:rPr>
                <w:b/>
              </w:rPr>
            </w:pPr>
            <w:r>
              <w:rPr>
                <w:b/>
              </w:rPr>
              <w:t>Procent zbadanych stron, które wykazują błędy w danym zakresie</w:t>
            </w:r>
          </w:p>
        </w:tc>
      </w:tr>
      <w:tr w:rsidR="00164137" w14:paraId="0EAB66BC" w14:textId="77777777" w:rsidTr="00D5243C">
        <w:tc>
          <w:tcPr>
            <w:tcW w:w="3823" w:type="dxa"/>
            <w:vAlign w:val="center"/>
          </w:tcPr>
          <w:p w14:paraId="57E7F097" w14:textId="77777777" w:rsidR="00164137" w:rsidRPr="00F5250A" w:rsidRDefault="00164137" w:rsidP="00B95198">
            <w:r>
              <w:t>Postrzegalność</w:t>
            </w:r>
          </w:p>
        </w:tc>
        <w:tc>
          <w:tcPr>
            <w:tcW w:w="5103" w:type="dxa"/>
            <w:vAlign w:val="center"/>
          </w:tcPr>
          <w:p w14:paraId="7805B987" w14:textId="77777777" w:rsidR="00164137" w:rsidRPr="008C73B0" w:rsidRDefault="00164137" w:rsidP="006261CB">
            <w:r>
              <w:t>7,64%</w:t>
            </w:r>
          </w:p>
        </w:tc>
      </w:tr>
      <w:tr w:rsidR="00164137" w14:paraId="6448DB14" w14:textId="77777777" w:rsidTr="00D5243C">
        <w:tc>
          <w:tcPr>
            <w:tcW w:w="3823" w:type="dxa"/>
            <w:vAlign w:val="center"/>
          </w:tcPr>
          <w:p w14:paraId="6090E2FB" w14:textId="77777777" w:rsidR="00164137" w:rsidRPr="00F5250A" w:rsidRDefault="00164137" w:rsidP="00B95198">
            <w:r w:rsidRPr="00F5250A">
              <w:t>Funkcjonalność</w:t>
            </w:r>
          </w:p>
        </w:tc>
        <w:tc>
          <w:tcPr>
            <w:tcW w:w="5103" w:type="dxa"/>
            <w:vAlign w:val="center"/>
          </w:tcPr>
          <w:p w14:paraId="3160A93A" w14:textId="77777777" w:rsidR="00164137" w:rsidRPr="008C73B0" w:rsidRDefault="00164137" w:rsidP="006261CB">
            <w:r>
              <w:t>23,983%</w:t>
            </w:r>
          </w:p>
        </w:tc>
      </w:tr>
      <w:tr w:rsidR="00164137" w14:paraId="5B33DAC8" w14:textId="77777777" w:rsidTr="00D5243C">
        <w:tc>
          <w:tcPr>
            <w:tcW w:w="3823" w:type="dxa"/>
            <w:vAlign w:val="center"/>
          </w:tcPr>
          <w:p w14:paraId="5A097345" w14:textId="77777777" w:rsidR="00164137" w:rsidRPr="00F5250A" w:rsidRDefault="00164137" w:rsidP="00B95198">
            <w:r w:rsidRPr="00F5250A">
              <w:t>Zrozumiałość</w:t>
            </w:r>
          </w:p>
        </w:tc>
        <w:tc>
          <w:tcPr>
            <w:tcW w:w="5103" w:type="dxa"/>
            <w:vAlign w:val="center"/>
          </w:tcPr>
          <w:p w14:paraId="3797F236" w14:textId="77777777" w:rsidR="00164137" w:rsidRPr="008C73B0" w:rsidRDefault="00164137" w:rsidP="006261CB">
            <w:r>
              <w:t>0,71%</w:t>
            </w:r>
          </w:p>
        </w:tc>
      </w:tr>
      <w:tr w:rsidR="00164137" w14:paraId="61641B0F" w14:textId="77777777" w:rsidTr="00D5243C">
        <w:tc>
          <w:tcPr>
            <w:tcW w:w="3823" w:type="dxa"/>
            <w:vAlign w:val="center"/>
          </w:tcPr>
          <w:p w14:paraId="6F5D0A56" w14:textId="77777777" w:rsidR="00164137" w:rsidRPr="00F5250A" w:rsidRDefault="00164137" w:rsidP="00B95198">
            <w:r w:rsidRPr="00F5250A">
              <w:t>Kompatybilność</w:t>
            </w:r>
          </w:p>
        </w:tc>
        <w:tc>
          <w:tcPr>
            <w:tcW w:w="5103" w:type="dxa"/>
            <w:vAlign w:val="center"/>
          </w:tcPr>
          <w:p w14:paraId="5F6283B8" w14:textId="77777777" w:rsidR="00164137" w:rsidRPr="008C73B0" w:rsidRDefault="00164137" w:rsidP="006261CB">
            <w:r w:rsidRPr="008C73B0">
              <w:t>2</w:t>
            </w:r>
            <w:r>
              <w:t>5,3%</w:t>
            </w:r>
          </w:p>
        </w:tc>
      </w:tr>
    </w:tbl>
    <w:p w14:paraId="586EF9E5" w14:textId="77777777" w:rsidR="000524E3" w:rsidRDefault="00542C95" w:rsidP="00542C95">
      <w:r>
        <w:t xml:space="preserve">Zdecydowanie </w:t>
      </w:r>
      <w:r w:rsidR="006D5F98">
        <w:t xml:space="preserve">najmniej stron wykazuje </w:t>
      </w:r>
      <w:r>
        <w:t>błęd</w:t>
      </w:r>
      <w:r w:rsidR="006D5F98">
        <w:t>y</w:t>
      </w:r>
      <w:r>
        <w:t xml:space="preserve"> w odniesieniu do zasady „</w:t>
      </w:r>
      <w:r w:rsidR="00FD66AF">
        <w:t>Zrozumiałość</w:t>
      </w:r>
      <w:r>
        <w:t>”</w:t>
      </w:r>
      <w:r w:rsidR="00670B57">
        <w:t>. Badanie realizacji tej zasady w szczególny sposób wymaga testów eksperckich, a nie automatycznych, dlatego faktyczna liczba błędów może być zdecydowanie większa.</w:t>
      </w:r>
    </w:p>
    <w:p w14:paraId="3475B22A" w14:textId="77777777" w:rsidR="00542C95" w:rsidRDefault="00542C95" w:rsidP="00542C95">
      <w:r>
        <w:t>W ramach zasady „Kompatybilność” badan</w:t>
      </w:r>
      <w:r w:rsidR="00734CBF">
        <w:t>a</w:t>
      </w:r>
      <w:r>
        <w:t xml:space="preserve"> był</w:t>
      </w:r>
      <w:r w:rsidR="00734CBF">
        <w:t>a zasadniczo jakość</w:t>
      </w:r>
      <w:r>
        <w:t xml:space="preserve"> kodu</w:t>
      </w:r>
      <w:r w:rsidR="00734CBF">
        <w:t>, co pozwala uważać uzyskane wyniki za adekwatne do stanu faktycznego</w:t>
      </w:r>
      <w:r>
        <w:t xml:space="preserve">. </w:t>
      </w:r>
    </w:p>
    <w:p w14:paraId="2240C549" w14:textId="77777777" w:rsidR="00313931" w:rsidRDefault="00077BF9">
      <w:pPr>
        <w:pStyle w:val="Nagwek3"/>
      </w:pPr>
      <w:bookmarkStart w:id="34" w:name="_Toc90639806"/>
      <w:bookmarkStart w:id="35" w:name="_Toc130477465"/>
      <w:r>
        <w:t>Wnioski z badania</w:t>
      </w:r>
      <w:bookmarkEnd w:id="34"/>
      <w:bookmarkEnd w:id="35"/>
    </w:p>
    <w:p w14:paraId="29DD34B2" w14:textId="77777777" w:rsidR="00AE06B4" w:rsidRDefault="00AE06B4" w:rsidP="00AE06B4">
      <w:r>
        <w:t>Widoczny jest powszechny brak zgodności monit</w:t>
      </w:r>
      <w:r w:rsidR="005860F2">
        <w:t xml:space="preserve">orowanych stron internetowych </w:t>
      </w:r>
      <w:r w:rsidR="00734CBF">
        <w:t xml:space="preserve">z </w:t>
      </w:r>
      <w:r w:rsidR="003032CB">
        <w:t xml:space="preserve">wymaganiami określonymi w </w:t>
      </w:r>
      <w:r w:rsidR="000A3404" w:rsidRPr="00BB6006">
        <w:rPr>
          <w:i/>
        </w:rPr>
        <w:t>załącznik</w:t>
      </w:r>
      <w:r w:rsidR="003032CB">
        <w:rPr>
          <w:i/>
        </w:rPr>
        <w:t>u</w:t>
      </w:r>
      <w:r w:rsidR="000A3404" w:rsidRPr="00BB6006">
        <w:rPr>
          <w:i/>
        </w:rPr>
        <w:t xml:space="preserve"> do ustawy o dostępności cyfrowej</w:t>
      </w:r>
      <w:r>
        <w:t xml:space="preserve">. </w:t>
      </w:r>
    </w:p>
    <w:p w14:paraId="263B6CD4" w14:textId="77777777" w:rsidR="00AE06B4" w:rsidRDefault="00313931" w:rsidP="00AE06B4">
      <w:r w:rsidRPr="00AE06B4">
        <w:t>Błędy z zakresu dostępności cyfrowej wy</w:t>
      </w:r>
      <w:r w:rsidR="00AE06B4">
        <w:t>stępowały na wszystkich monitorowanych w sposób uproszczony</w:t>
      </w:r>
      <w:r w:rsidRPr="00AE06B4">
        <w:t xml:space="preserve"> stronach internetowych.</w:t>
      </w:r>
    </w:p>
    <w:p w14:paraId="50CAC486" w14:textId="77777777" w:rsidR="00313931" w:rsidRPr="00AE06B4" w:rsidRDefault="00313931" w:rsidP="00AE06B4">
      <w:r w:rsidRPr="00AE06B4">
        <w:t xml:space="preserve">Wielkość i złożoność badanych stron była </w:t>
      </w:r>
      <w:r w:rsidR="00AE06B4">
        <w:t xml:space="preserve">bardzo </w:t>
      </w:r>
      <w:r w:rsidRPr="00AE06B4">
        <w:t>różna</w:t>
      </w:r>
      <w:r w:rsidR="00272E28">
        <w:t>,</w:t>
      </w:r>
      <w:r w:rsidRPr="00AE06B4">
        <w:t xml:space="preserve"> co mogło mieć wpływ na</w:t>
      </w:r>
      <w:r w:rsidR="004E3FCA">
        <w:t xml:space="preserve"> liczbę</w:t>
      </w:r>
      <w:r w:rsidRPr="00AE06B4">
        <w:t xml:space="preserve"> możliwych do zidentyfikowan</w:t>
      </w:r>
      <w:r w:rsidR="00AE06B4">
        <w:t>ia błędów.</w:t>
      </w:r>
    </w:p>
    <w:p w14:paraId="0DE23BC6" w14:textId="77777777" w:rsidR="00B15FBE" w:rsidRDefault="00B15FBE" w:rsidP="00542C95">
      <w:pPr>
        <w:pStyle w:val="Nagwek2"/>
      </w:pPr>
      <w:bookmarkStart w:id="36" w:name="_Toc130477466"/>
      <w:r>
        <w:t xml:space="preserve">Monitoring </w:t>
      </w:r>
      <w:r w:rsidR="00AE06B4">
        <w:t>szczegółowy stron internetowych</w:t>
      </w:r>
      <w:bookmarkEnd w:id="36"/>
    </w:p>
    <w:p w14:paraId="3B1BCE68" w14:textId="77777777" w:rsidR="00B15FBE" w:rsidRDefault="000C64A3" w:rsidP="00B15FBE">
      <w:r>
        <w:t>Łącznie spośród</w:t>
      </w:r>
      <w:r w:rsidR="00734CBF">
        <w:t xml:space="preserve"> </w:t>
      </w:r>
      <w:r w:rsidR="00734CBF" w:rsidRPr="00D5243C">
        <w:t>100</w:t>
      </w:r>
      <w:r>
        <w:t xml:space="preserve"> </w:t>
      </w:r>
      <w:r w:rsidR="00272E28">
        <w:t>z</w:t>
      </w:r>
      <w:r>
        <w:t xml:space="preserve">badanych stron internetowych </w:t>
      </w:r>
      <w:r w:rsidR="00734CBF" w:rsidRPr="00D5243C">
        <w:t>98</w:t>
      </w:r>
      <w:r w:rsidR="00734CBF">
        <w:t xml:space="preserve"> </w:t>
      </w:r>
      <w:r>
        <w:t xml:space="preserve">zostało uznanych za częściowo zgodne z ustawą o dostępności cyfrowej, a </w:t>
      </w:r>
      <w:r w:rsidR="00734CBF" w:rsidRPr="00D5243C">
        <w:t>2</w:t>
      </w:r>
      <w:r>
        <w:t xml:space="preserve"> za niezgodn</w:t>
      </w:r>
      <w:r w:rsidR="00734CBF">
        <w:t>e</w:t>
      </w:r>
      <w:r>
        <w:t xml:space="preserve"> z tą ustawą.</w:t>
      </w:r>
    </w:p>
    <w:p w14:paraId="34CA3D74" w14:textId="77777777" w:rsidR="00734CBF" w:rsidRPr="006261CB" w:rsidRDefault="00BD4D06" w:rsidP="00AA1766">
      <w:pPr>
        <w:pStyle w:val="Nagwek3"/>
        <w:spacing w:after="120"/>
      </w:pPr>
      <w:bookmarkStart w:id="37" w:name="_Strony_z_błędami"/>
      <w:bookmarkStart w:id="38" w:name="_Toc90639808"/>
      <w:bookmarkStart w:id="39" w:name="_Toc130477467"/>
      <w:bookmarkEnd w:id="37"/>
      <w:r>
        <w:lastRenderedPageBreak/>
        <w:t>Strony z b</w:t>
      </w:r>
      <w:r w:rsidR="000C64A3">
        <w:t>łęd</w:t>
      </w:r>
      <w:r>
        <w:t>ami</w:t>
      </w:r>
      <w:r w:rsidR="000C64A3">
        <w:t xml:space="preserve"> w </w:t>
      </w:r>
      <w:r w:rsidR="00103EE9">
        <w:t>poszczególnych</w:t>
      </w:r>
      <w:r w:rsidR="000C64A3">
        <w:t xml:space="preserve"> </w:t>
      </w:r>
      <w:r w:rsidR="005418D0">
        <w:t>kryteria</w:t>
      </w:r>
      <w:r w:rsidR="00103EE9">
        <w:t>ch</w:t>
      </w:r>
      <w:r w:rsidR="000C64A3">
        <w:t xml:space="preserve"> </w:t>
      </w:r>
      <w:r w:rsidR="000A3404">
        <w:t xml:space="preserve">wskazanych w </w:t>
      </w:r>
      <w:r w:rsidR="000A3404" w:rsidRPr="00BB6006">
        <w:rPr>
          <w:i/>
        </w:rPr>
        <w:t>załącznik</w:t>
      </w:r>
      <w:r w:rsidR="000A3404">
        <w:rPr>
          <w:i/>
        </w:rPr>
        <w:t>u</w:t>
      </w:r>
      <w:r w:rsidR="000A3404" w:rsidRPr="00BB6006">
        <w:rPr>
          <w:i/>
        </w:rPr>
        <w:t xml:space="preserve"> do ustawy o dostępności cyfrowej</w:t>
      </w:r>
      <w:bookmarkEnd w:id="38"/>
      <w:bookmarkEnd w:id="3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1"/>
        <w:gridCol w:w="2600"/>
        <w:gridCol w:w="2835"/>
      </w:tblGrid>
      <w:tr w:rsidR="00BD4D06" w14:paraId="345E6B49" w14:textId="77777777" w:rsidTr="00D5243C">
        <w:trPr>
          <w:tblHeader/>
        </w:trPr>
        <w:tc>
          <w:tcPr>
            <w:tcW w:w="3491" w:type="dxa"/>
            <w:shd w:val="clear" w:color="auto" w:fill="E7E6E6" w:themeFill="background2"/>
            <w:vAlign w:val="center"/>
          </w:tcPr>
          <w:p w14:paraId="4DA46488" w14:textId="77777777" w:rsidR="00BD4D06" w:rsidRPr="00D62F5A" w:rsidRDefault="00BD4D06" w:rsidP="00FA3A18">
            <w:pPr>
              <w:rPr>
                <w:b/>
              </w:rPr>
            </w:pPr>
            <w:r w:rsidRPr="00D62F5A">
              <w:rPr>
                <w:b/>
              </w:rPr>
              <w:t xml:space="preserve">Kryterium </w:t>
            </w:r>
            <w:r w:rsidR="00FA3A18">
              <w:rPr>
                <w:b/>
              </w:rPr>
              <w:t>z</w:t>
            </w:r>
            <w:r w:rsidR="000A3404" w:rsidRPr="009D3C9A">
              <w:rPr>
                <w:b/>
              </w:rPr>
              <w:t xml:space="preserve"> </w:t>
            </w:r>
            <w:r w:rsidR="000A3404" w:rsidRPr="00D5243C">
              <w:rPr>
                <w:b/>
                <w:i/>
              </w:rPr>
              <w:t>załącznik</w:t>
            </w:r>
            <w:r w:rsidR="00FA3A18">
              <w:rPr>
                <w:b/>
                <w:i/>
              </w:rPr>
              <w:t>a</w:t>
            </w:r>
            <w:r w:rsidR="000A3404" w:rsidRPr="00AA1766">
              <w:rPr>
                <w:b/>
                <w:i/>
              </w:rPr>
              <w:t xml:space="preserve"> do ustawy o dostępności cyfrowej</w:t>
            </w:r>
          </w:p>
        </w:tc>
        <w:tc>
          <w:tcPr>
            <w:tcW w:w="2600" w:type="dxa"/>
            <w:shd w:val="clear" w:color="auto" w:fill="E7E6E6" w:themeFill="background2"/>
            <w:vAlign w:val="center"/>
          </w:tcPr>
          <w:p w14:paraId="36B183A2" w14:textId="77777777" w:rsidR="00BD4D06" w:rsidRDefault="00BD4D06" w:rsidP="00C579F5">
            <w:pPr>
              <w:rPr>
                <w:b/>
              </w:rPr>
            </w:pPr>
            <w:r>
              <w:rPr>
                <w:b/>
              </w:rPr>
              <w:t xml:space="preserve">Liczba </w:t>
            </w:r>
            <w:r w:rsidR="005418D0">
              <w:rPr>
                <w:b/>
              </w:rPr>
              <w:t>stron</w:t>
            </w:r>
            <w:r w:rsidR="002D43B9">
              <w:rPr>
                <w:b/>
              </w:rPr>
              <w:t xml:space="preserve"> internetowych</w:t>
            </w:r>
            <w:r w:rsidR="005418D0">
              <w:rPr>
                <w:b/>
              </w:rPr>
              <w:t xml:space="preserve"> z błędami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313A99A" w14:textId="77777777" w:rsidR="00BD4D06" w:rsidRDefault="00BD4D06" w:rsidP="00C579F5">
            <w:pPr>
              <w:rPr>
                <w:b/>
              </w:rPr>
            </w:pPr>
            <w:r>
              <w:rPr>
                <w:b/>
              </w:rPr>
              <w:t xml:space="preserve">Procent </w:t>
            </w:r>
            <w:r w:rsidR="005418D0">
              <w:rPr>
                <w:b/>
              </w:rPr>
              <w:t>stron</w:t>
            </w:r>
            <w:r w:rsidR="002D43B9">
              <w:rPr>
                <w:b/>
              </w:rPr>
              <w:t xml:space="preserve"> internetowych</w:t>
            </w:r>
            <w:r w:rsidR="005418D0">
              <w:rPr>
                <w:b/>
              </w:rPr>
              <w:t xml:space="preserve"> z błędami</w:t>
            </w:r>
            <w:r w:rsidR="00B578BA">
              <w:rPr>
                <w:b/>
              </w:rPr>
              <w:t xml:space="preserve"> wśród wszystkich badanych stron</w:t>
            </w:r>
          </w:p>
        </w:tc>
      </w:tr>
      <w:tr w:rsidR="00BD4D06" w14:paraId="61B7DD75" w14:textId="77777777" w:rsidTr="00D5243C">
        <w:tc>
          <w:tcPr>
            <w:tcW w:w="3491" w:type="dxa"/>
            <w:vAlign w:val="center"/>
          </w:tcPr>
          <w:p w14:paraId="2546B067" w14:textId="77777777" w:rsidR="00BD4D06" w:rsidRPr="00F5250A" w:rsidRDefault="00BD4D06" w:rsidP="00C579F5">
            <w:r w:rsidRPr="00DD6CED">
              <w:t>1.1.1 Treść nietekstowa</w:t>
            </w:r>
          </w:p>
        </w:tc>
        <w:tc>
          <w:tcPr>
            <w:tcW w:w="2600" w:type="dxa"/>
            <w:vAlign w:val="center"/>
          </w:tcPr>
          <w:p w14:paraId="23EA33F0" w14:textId="77777777" w:rsidR="00BD4D06" w:rsidRPr="008C73B0" w:rsidRDefault="00734CBF" w:rsidP="00C579F5">
            <w:r>
              <w:t>96</w:t>
            </w:r>
          </w:p>
        </w:tc>
        <w:tc>
          <w:tcPr>
            <w:tcW w:w="2835" w:type="dxa"/>
            <w:vAlign w:val="center"/>
          </w:tcPr>
          <w:p w14:paraId="6AD753D4" w14:textId="77777777" w:rsidR="00BD4D06" w:rsidRPr="008C73B0" w:rsidRDefault="00734CBF" w:rsidP="00C579F5">
            <w:r>
              <w:t>96%</w:t>
            </w:r>
          </w:p>
        </w:tc>
      </w:tr>
      <w:tr w:rsidR="00BD4D06" w14:paraId="37599521" w14:textId="77777777" w:rsidTr="00D5243C">
        <w:tc>
          <w:tcPr>
            <w:tcW w:w="3491" w:type="dxa"/>
            <w:vAlign w:val="center"/>
          </w:tcPr>
          <w:p w14:paraId="65B7ABA4" w14:textId="77777777" w:rsidR="00BD4D06" w:rsidRPr="00F5250A" w:rsidRDefault="00BD4D06" w:rsidP="00C579F5">
            <w:r w:rsidRPr="00DD6CED">
              <w:t>1.2.1 Tylko audio lub tylko wideo (nagranie)</w:t>
            </w:r>
          </w:p>
        </w:tc>
        <w:tc>
          <w:tcPr>
            <w:tcW w:w="2600" w:type="dxa"/>
            <w:vAlign w:val="center"/>
          </w:tcPr>
          <w:p w14:paraId="5240A01F" w14:textId="77777777" w:rsidR="00BD4D06" w:rsidRPr="008C73B0" w:rsidRDefault="00734CBF" w:rsidP="00C579F5">
            <w:r>
              <w:t>7</w:t>
            </w:r>
          </w:p>
        </w:tc>
        <w:tc>
          <w:tcPr>
            <w:tcW w:w="2835" w:type="dxa"/>
            <w:vAlign w:val="center"/>
          </w:tcPr>
          <w:p w14:paraId="144BB489" w14:textId="77777777" w:rsidR="00BD4D06" w:rsidRPr="008C73B0" w:rsidRDefault="00734CBF" w:rsidP="00C579F5">
            <w:r>
              <w:t>7%</w:t>
            </w:r>
          </w:p>
        </w:tc>
      </w:tr>
      <w:tr w:rsidR="005418D0" w14:paraId="50202E52" w14:textId="77777777" w:rsidTr="00D5243C">
        <w:tc>
          <w:tcPr>
            <w:tcW w:w="3491" w:type="dxa"/>
            <w:vAlign w:val="center"/>
          </w:tcPr>
          <w:p w14:paraId="02BAF706" w14:textId="77777777" w:rsidR="005418D0" w:rsidRPr="00DD6CED" w:rsidRDefault="005418D0" w:rsidP="005418D0">
            <w:r w:rsidRPr="005418D0">
              <w:t>1.2.2 Napisy rozszerzone (nagranie)</w:t>
            </w:r>
          </w:p>
        </w:tc>
        <w:tc>
          <w:tcPr>
            <w:tcW w:w="2600" w:type="dxa"/>
            <w:vAlign w:val="center"/>
          </w:tcPr>
          <w:p w14:paraId="59A34119" w14:textId="77777777" w:rsidR="005418D0" w:rsidRPr="008C73B0" w:rsidRDefault="00734CBF" w:rsidP="00C579F5">
            <w:r>
              <w:t>21</w:t>
            </w:r>
          </w:p>
        </w:tc>
        <w:tc>
          <w:tcPr>
            <w:tcW w:w="2835" w:type="dxa"/>
            <w:vAlign w:val="center"/>
          </w:tcPr>
          <w:p w14:paraId="67054475" w14:textId="77777777" w:rsidR="005418D0" w:rsidRDefault="00FE749E" w:rsidP="00C579F5">
            <w:r>
              <w:t>21%</w:t>
            </w:r>
          </w:p>
        </w:tc>
      </w:tr>
      <w:tr w:rsidR="005418D0" w14:paraId="73940A7D" w14:textId="77777777" w:rsidTr="00D5243C">
        <w:tc>
          <w:tcPr>
            <w:tcW w:w="3491" w:type="dxa"/>
            <w:vAlign w:val="center"/>
          </w:tcPr>
          <w:p w14:paraId="7D9DD641" w14:textId="77777777" w:rsidR="005418D0" w:rsidRPr="005418D0" w:rsidRDefault="005418D0" w:rsidP="005418D0">
            <w:r w:rsidRPr="005418D0">
              <w:t>1.2.3 Audiodeskrypcja lub alternatywa dla mediów (nagranie)</w:t>
            </w:r>
          </w:p>
        </w:tc>
        <w:tc>
          <w:tcPr>
            <w:tcW w:w="2600" w:type="dxa"/>
            <w:vAlign w:val="center"/>
          </w:tcPr>
          <w:p w14:paraId="2B316CFB" w14:textId="77777777" w:rsidR="005418D0" w:rsidRDefault="00FE749E" w:rsidP="006261CB">
            <w:r>
              <w:t>15</w:t>
            </w:r>
          </w:p>
        </w:tc>
        <w:tc>
          <w:tcPr>
            <w:tcW w:w="2835" w:type="dxa"/>
            <w:vAlign w:val="center"/>
          </w:tcPr>
          <w:p w14:paraId="222EAC48" w14:textId="77777777" w:rsidR="005418D0" w:rsidRDefault="00FE749E" w:rsidP="00C579F5">
            <w:r>
              <w:t>15%</w:t>
            </w:r>
          </w:p>
        </w:tc>
      </w:tr>
      <w:tr w:rsidR="005418D0" w14:paraId="7C76FDDE" w14:textId="77777777" w:rsidTr="00D5243C">
        <w:tc>
          <w:tcPr>
            <w:tcW w:w="3491" w:type="dxa"/>
            <w:vAlign w:val="center"/>
          </w:tcPr>
          <w:p w14:paraId="1163506E" w14:textId="77777777" w:rsidR="005418D0" w:rsidRPr="005418D0" w:rsidRDefault="005418D0" w:rsidP="005418D0">
            <w:pPr>
              <w:jc w:val="both"/>
            </w:pPr>
            <w:r w:rsidRPr="00D137B7">
              <w:t>1.2.5 Audiodeskrypcja (nagranie)</w:t>
            </w:r>
          </w:p>
        </w:tc>
        <w:tc>
          <w:tcPr>
            <w:tcW w:w="2600" w:type="dxa"/>
            <w:vAlign w:val="center"/>
          </w:tcPr>
          <w:p w14:paraId="2A11388C" w14:textId="77777777" w:rsidR="005418D0" w:rsidRDefault="00FE749E" w:rsidP="005418D0">
            <w:r>
              <w:t>28</w:t>
            </w:r>
          </w:p>
        </w:tc>
        <w:tc>
          <w:tcPr>
            <w:tcW w:w="2835" w:type="dxa"/>
            <w:vAlign w:val="center"/>
          </w:tcPr>
          <w:p w14:paraId="71B30941" w14:textId="77777777" w:rsidR="005418D0" w:rsidRDefault="00FE749E" w:rsidP="005418D0">
            <w:r>
              <w:t>28%</w:t>
            </w:r>
          </w:p>
        </w:tc>
      </w:tr>
      <w:tr w:rsidR="00BD4D06" w14:paraId="365DC5F0" w14:textId="77777777" w:rsidTr="00D5243C">
        <w:tc>
          <w:tcPr>
            <w:tcW w:w="3491" w:type="dxa"/>
            <w:vAlign w:val="center"/>
          </w:tcPr>
          <w:p w14:paraId="7BF62634" w14:textId="77777777" w:rsidR="00BD4D06" w:rsidRPr="00F5250A" w:rsidRDefault="00BD4D06" w:rsidP="00C579F5">
            <w:r w:rsidRPr="00DD6CED">
              <w:t>1.3.1 Informacje i relacje</w:t>
            </w:r>
          </w:p>
        </w:tc>
        <w:tc>
          <w:tcPr>
            <w:tcW w:w="2600" w:type="dxa"/>
            <w:vAlign w:val="center"/>
          </w:tcPr>
          <w:p w14:paraId="2D24A323" w14:textId="77777777" w:rsidR="00BD4D06" w:rsidRPr="008C73B0" w:rsidRDefault="00FE749E" w:rsidP="00C579F5">
            <w:r>
              <w:t>99</w:t>
            </w:r>
          </w:p>
        </w:tc>
        <w:tc>
          <w:tcPr>
            <w:tcW w:w="2835" w:type="dxa"/>
            <w:vAlign w:val="center"/>
          </w:tcPr>
          <w:p w14:paraId="71932E22" w14:textId="77777777" w:rsidR="00BD4D06" w:rsidRPr="008C73B0" w:rsidRDefault="00FE749E" w:rsidP="00C579F5">
            <w:r>
              <w:t>99%</w:t>
            </w:r>
          </w:p>
        </w:tc>
      </w:tr>
      <w:tr w:rsidR="00BD4D06" w14:paraId="2F845332" w14:textId="77777777" w:rsidTr="00D5243C">
        <w:tc>
          <w:tcPr>
            <w:tcW w:w="3491" w:type="dxa"/>
            <w:vAlign w:val="center"/>
          </w:tcPr>
          <w:p w14:paraId="467F5E21" w14:textId="77777777" w:rsidR="00BD4D06" w:rsidRPr="00F5250A" w:rsidRDefault="00BD4D06" w:rsidP="00C579F5">
            <w:r w:rsidRPr="00DD6CED">
              <w:t>1.3.2 Zrozumiała kolejność</w:t>
            </w:r>
          </w:p>
        </w:tc>
        <w:tc>
          <w:tcPr>
            <w:tcW w:w="2600" w:type="dxa"/>
            <w:vAlign w:val="center"/>
          </w:tcPr>
          <w:p w14:paraId="1F4AFEF1" w14:textId="77777777" w:rsidR="00BD4D06" w:rsidRPr="008C73B0" w:rsidRDefault="00FE749E" w:rsidP="00C579F5">
            <w:r>
              <w:t>6</w:t>
            </w:r>
          </w:p>
        </w:tc>
        <w:tc>
          <w:tcPr>
            <w:tcW w:w="2835" w:type="dxa"/>
            <w:vAlign w:val="center"/>
          </w:tcPr>
          <w:p w14:paraId="1B232D0F" w14:textId="77777777" w:rsidR="00BD4D06" w:rsidRPr="008C73B0" w:rsidRDefault="00FE749E" w:rsidP="00C579F5">
            <w:r>
              <w:t>6%</w:t>
            </w:r>
          </w:p>
        </w:tc>
      </w:tr>
      <w:tr w:rsidR="00400D01" w14:paraId="54F457FB" w14:textId="77777777" w:rsidTr="00D5243C">
        <w:tc>
          <w:tcPr>
            <w:tcW w:w="3491" w:type="dxa"/>
            <w:vAlign w:val="center"/>
          </w:tcPr>
          <w:p w14:paraId="0278683B" w14:textId="77777777" w:rsidR="00400D01" w:rsidRPr="00DD6CED" w:rsidRDefault="00400D01" w:rsidP="00C579F5">
            <w:r w:rsidRPr="00400D01">
              <w:t>1.3.3 Właściwości zmysłowe</w:t>
            </w:r>
          </w:p>
        </w:tc>
        <w:tc>
          <w:tcPr>
            <w:tcW w:w="2600" w:type="dxa"/>
            <w:vAlign w:val="center"/>
          </w:tcPr>
          <w:p w14:paraId="60434259" w14:textId="77777777" w:rsidR="00400D01" w:rsidRDefault="00FE749E" w:rsidP="00C579F5">
            <w:r>
              <w:t>2</w:t>
            </w:r>
          </w:p>
        </w:tc>
        <w:tc>
          <w:tcPr>
            <w:tcW w:w="2835" w:type="dxa"/>
            <w:vAlign w:val="center"/>
          </w:tcPr>
          <w:p w14:paraId="0F5542E7" w14:textId="77777777" w:rsidR="00400D01" w:rsidRDefault="00FE749E" w:rsidP="00C579F5">
            <w:r>
              <w:t>2%</w:t>
            </w:r>
          </w:p>
        </w:tc>
      </w:tr>
      <w:tr w:rsidR="00400D01" w14:paraId="36C8D526" w14:textId="77777777" w:rsidTr="00D5243C">
        <w:tc>
          <w:tcPr>
            <w:tcW w:w="3491" w:type="dxa"/>
            <w:vAlign w:val="center"/>
          </w:tcPr>
          <w:p w14:paraId="3CE01DA3" w14:textId="77777777" w:rsidR="00400D01" w:rsidRPr="00DD6CED" w:rsidRDefault="00BD33EE" w:rsidP="00BD33EE">
            <w:r>
              <w:t xml:space="preserve">1.3.4 Orientacja </w:t>
            </w:r>
            <w:r>
              <w:rPr>
                <w:rFonts w:cstheme="minorHAnsi"/>
              </w:rPr>
              <w:t>—</w:t>
            </w:r>
            <w:r w:rsidR="00400D01" w:rsidRPr="00400D01">
              <w:t xml:space="preserve"> wyświetlanie treści w układzie poziomym, jak i pionowym</w:t>
            </w:r>
          </w:p>
        </w:tc>
        <w:tc>
          <w:tcPr>
            <w:tcW w:w="2600" w:type="dxa"/>
            <w:vAlign w:val="center"/>
          </w:tcPr>
          <w:p w14:paraId="7CDDCDCD" w14:textId="77777777" w:rsidR="00400D01" w:rsidRDefault="00FE749E" w:rsidP="00C579F5">
            <w:r>
              <w:t>2</w:t>
            </w:r>
          </w:p>
        </w:tc>
        <w:tc>
          <w:tcPr>
            <w:tcW w:w="2835" w:type="dxa"/>
            <w:vAlign w:val="center"/>
          </w:tcPr>
          <w:p w14:paraId="642D3EA3" w14:textId="77777777" w:rsidR="00400D01" w:rsidRDefault="00FE749E" w:rsidP="00C579F5">
            <w:r>
              <w:t>2%</w:t>
            </w:r>
          </w:p>
        </w:tc>
      </w:tr>
      <w:tr w:rsidR="00BD4D06" w14:paraId="695F34FA" w14:textId="77777777" w:rsidTr="00D5243C">
        <w:tc>
          <w:tcPr>
            <w:tcW w:w="3491" w:type="dxa"/>
            <w:vAlign w:val="center"/>
          </w:tcPr>
          <w:p w14:paraId="51A5D5CA" w14:textId="77777777" w:rsidR="00BD4D06" w:rsidRPr="00F5250A" w:rsidRDefault="00BD4D06" w:rsidP="00C579F5">
            <w:r w:rsidRPr="00DD6CED">
              <w:t>1.3.5 Określenie pożądanej wartości</w:t>
            </w:r>
          </w:p>
        </w:tc>
        <w:tc>
          <w:tcPr>
            <w:tcW w:w="2600" w:type="dxa"/>
            <w:vAlign w:val="center"/>
          </w:tcPr>
          <w:p w14:paraId="62078F0E" w14:textId="77777777" w:rsidR="00BD4D06" w:rsidRPr="008C73B0" w:rsidRDefault="00FE749E" w:rsidP="00400D01">
            <w:r>
              <w:t>19</w:t>
            </w:r>
          </w:p>
        </w:tc>
        <w:tc>
          <w:tcPr>
            <w:tcW w:w="2835" w:type="dxa"/>
            <w:vAlign w:val="center"/>
          </w:tcPr>
          <w:p w14:paraId="570802C5" w14:textId="77777777" w:rsidR="00BD4D06" w:rsidRPr="008C73B0" w:rsidRDefault="00FE749E" w:rsidP="00C579F5">
            <w:r>
              <w:t>19%</w:t>
            </w:r>
          </w:p>
        </w:tc>
      </w:tr>
      <w:tr w:rsidR="00BD4D06" w14:paraId="12667C66" w14:textId="77777777" w:rsidTr="00D5243C">
        <w:tc>
          <w:tcPr>
            <w:tcW w:w="3491" w:type="dxa"/>
            <w:vAlign w:val="center"/>
          </w:tcPr>
          <w:p w14:paraId="04804CDD" w14:textId="77777777" w:rsidR="00BD4D06" w:rsidRPr="00F5250A" w:rsidRDefault="00BD4D06" w:rsidP="00C579F5">
            <w:r w:rsidRPr="00DD6CED">
              <w:t>1.4.1 Użycie koloru</w:t>
            </w:r>
          </w:p>
        </w:tc>
        <w:tc>
          <w:tcPr>
            <w:tcW w:w="2600" w:type="dxa"/>
            <w:vAlign w:val="center"/>
          </w:tcPr>
          <w:p w14:paraId="49117F4B" w14:textId="77777777" w:rsidR="00BD4D06" w:rsidRPr="008C73B0" w:rsidRDefault="00FE749E" w:rsidP="00C579F5">
            <w:r>
              <w:t>32</w:t>
            </w:r>
          </w:p>
        </w:tc>
        <w:tc>
          <w:tcPr>
            <w:tcW w:w="2835" w:type="dxa"/>
            <w:vAlign w:val="center"/>
          </w:tcPr>
          <w:p w14:paraId="3F4D4540" w14:textId="77777777" w:rsidR="00BD4D06" w:rsidRPr="008C73B0" w:rsidRDefault="00FE749E" w:rsidP="00C579F5">
            <w:r>
              <w:t>32%</w:t>
            </w:r>
          </w:p>
        </w:tc>
      </w:tr>
      <w:tr w:rsidR="00400D01" w14:paraId="62FBDFE5" w14:textId="77777777" w:rsidTr="00D5243C">
        <w:tc>
          <w:tcPr>
            <w:tcW w:w="3491" w:type="dxa"/>
            <w:vAlign w:val="center"/>
          </w:tcPr>
          <w:p w14:paraId="00BF07DC" w14:textId="77777777" w:rsidR="00400D01" w:rsidRPr="00DD6CED" w:rsidRDefault="00400D01" w:rsidP="00400D01">
            <w:r w:rsidRPr="00400D01">
              <w:t>1.4.2 Kontrola odtwarzania dźwięku</w:t>
            </w:r>
          </w:p>
        </w:tc>
        <w:tc>
          <w:tcPr>
            <w:tcW w:w="2600" w:type="dxa"/>
            <w:vAlign w:val="center"/>
          </w:tcPr>
          <w:p w14:paraId="3B9D3C3E" w14:textId="77777777" w:rsidR="00400D01" w:rsidRDefault="00FE749E" w:rsidP="00C579F5">
            <w:r>
              <w:t>0</w:t>
            </w:r>
          </w:p>
        </w:tc>
        <w:tc>
          <w:tcPr>
            <w:tcW w:w="2835" w:type="dxa"/>
            <w:vAlign w:val="center"/>
          </w:tcPr>
          <w:p w14:paraId="1A1CEEA5" w14:textId="77777777" w:rsidR="00400D01" w:rsidRDefault="00FE749E" w:rsidP="00C579F5">
            <w:r>
              <w:t>0</w:t>
            </w:r>
          </w:p>
        </w:tc>
      </w:tr>
      <w:tr w:rsidR="00BD4D06" w14:paraId="3BD73B74" w14:textId="77777777" w:rsidTr="00D5243C">
        <w:tc>
          <w:tcPr>
            <w:tcW w:w="3491" w:type="dxa"/>
            <w:vAlign w:val="center"/>
          </w:tcPr>
          <w:p w14:paraId="73C9379E" w14:textId="77777777" w:rsidR="00BD4D06" w:rsidRPr="00F5250A" w:rsidRDefault="00BD4D06" w:rsidP="00C579F5">
            <w:r w:rsidRPr="00DD6CED">
              <w:t>1.4.3 Kontrast (minimum)</w:t>
            </w:r>
          </w:p>
        </w:tc>
        <w:tc>
          <w:tcPr>
            <w:tcW w:w="2600" w:type="dxa"/>
            <w:vAlign w:val="center"/>
          </w:tcPr>
          <w:p w14:paraId="0967AA07" w14:textId="77777777" w:rsidR="00BD4D06" w:rsidRPr="008C73B0" w:rsidRDefault="00FE749E" w:rsidP="00C579F5">
            <w:r>
              <w:t>94</w:t>
            </w:r>
          </w:p>
        </w:tc>
        <w:tc>
          <w:tcPr>
            <w:tcW w:w="2835" w:type="dxa"/>
            <w:vAlign w:val="center"/>
          </w:tcPr>
          <w:p w14:paraId="68F28B4F" w14:textId="77777777" w:rsidR="00BD4D06" w:rsidRPr="008C73B0" w:rsidRDefault="00FE749E" w:rsidP="00C579F5">
            <w:r>
              <w:t>94%</w:t>
            </w:r>
          </w:p>
        </w:tc>
      </w:tr>
      <w:tr w:rsidR="00BD4D06" w14:paraId="53486808" w14:textId="77777777" w:rsidTr="00D5243C">
        <w:tc>
          <w:tcPr>
            <w:tcW w:w="3491" w:type="dxa"/>
            <w:vAlign w:val="center"/>
          </w:tcPr>
          <w:p w14:paraId="4B109E3E" w14:textId="77777777" w:rsidR="00BD4D06" w:rsidRPr="00F5250A" w:rsidRDefault="00BD4D06" w:rsidP="00C579F5">
            <w:r w:rsidRPr="00DD6CED">
              <w:t>1.4.4 Zmiana rozmiaru tekstu</w:t>
            </w:r>
          </w:p>
        </w:tc>
        <w:tc>
          <w:tcPr>
            <w:tcW w:w="2600" w:type="dxa"/>
            <w:vAlign w:val="center"/>
          </w:tcPr>
          <w:p w14:paraId="579386D7" w14:textId="77777777" w:rsidR="00BD4D06" w:rsidRPr="008C73B0" w:rsidRDefault="00FE749E" w:rsidP="00C579F5">
            <w:r>
              <w:t>20</w:t>
            </w:r>
          </w:p>
        </w:tc>
        <w:tc>
          <w:tcPr>
            <w:tcW w:w="2835" w:type="dxa"/>
            <w:vAlign w:val="center"/>
          </w:tcPr>
          <w:p w14:paraId="51A8C989" w14:textId="77777777" w:rsidR="00BD4D06" w:rsidRPr="008C73B0" w:rsidRDefault="00FE749E" w:rsidP="00C579F5">
            <w:r>
              <w:t>20%</w:t>
            </w:r>
          </w:p>
        </w:tc>
      </w:tr>
      <w:tr w:rsidR="00400D01" w14:paraId="7F28D424" w14:textId="77777777" w:rsidTr="00D5243C">
        <w:tc>
          <w:tcPr>
            <w:tcW w:w="3491" w:type="dxa"/>
            <w:vAlign w:val="center"/>
          </w:tcPr>
          <w:p w14:paraId="1BCBDDE4" w14:textId="77777777" w:rsidR="00400D01" w:rsidRPr="00DD6CED" w:rsidRDefault="00400D01" w:rsidP="00C579F5">
            <w:r w:rsidRPr="00400D01">
              <w:t>1.4.5 Tekst w postaci grafiki</w:t>
            </w:r>
          </w:p>
        </w:tc>
        <w:tc>
          <w:tcPr>
            <w:tcW w:w="2600" w:type="dxa"/>
            <w:vAlign w:val="center"/>
          </w:tcPr>
          <w:p w14:paraId="770C2547" w14:textId="77777777" w:rsidR="00400D01" w:rsidRDefault="00FE1A7F" w:rsidP="00C579F5">
            <w:r>
              <w:t>54</w:t>
            </w:r>
          </w:p>
        </w:tc>
        <w:tc>
          <w:tcPr>
            <w:tcW w:w="2835" w:type="dxa"/>
            <w:vAlign w:val="center"/>
          </w:tcPr>
          <w:p w14:paraId="27FF1080" w14:textId="77777777" w:rsidR="00400D01" w:rsidRDefault="00FE1A7F" w:rsidP="00C579F5">
            <w:r>
              <w:t>54%</w:t>
            </w:r>
          </w:p>
        </w:tc>
      </w:tr>
      <w:tr w:rsidR="00400D01" w14:paraId="2775A5D8" w14:textId="77777777" w:rsidTr="00D5243C">
        <w:tc>
          <w:tcPr>
            <w:tcW w:w="3491" w:type="dxa"/>
            <w:vAlign w:val="center"/>
          </w:tcPr>
          <w:p w14:paraId="5C5F5A85" w14:textId="77777777" w:rsidR="00400D01" w:rsidRPr="00DD6CED" w:rsidRDefault="00400D01" w:rsidP="00C579F5">
            <w:r w:rsidRPr="00400D01">
              <w:t>1.4.10 Zawijanie tekstu</w:t>
            </w:r>
          </w:p>
        </w:tc>
        <w:tc>
          <w:tcPr>
            <w:tcW w:w="2600" w:type="dxa"/>
            <w:vAlign w:val="center"/>
          </w:tcPr>
          <w:p w14:paraId="51207A74" w14:textId="77777777" w:rsidR="00400D01" w:rsidRDefault="00FE1A7F" w:rsidP="00C579F5">
            <w:r>
              <w:t>22</w:t>
            </w:r>
          </w:p>
        </w:tc>
        <w:tc>
          <w:tcPr>
            <w:tcW w:w="2835" w:type="dxa"/>
            <w:vAlign w:val="center"/>
          </w:tcPr>
          <w:p w14:paraId="6606A1AF" w14:textId="77777777" w:rsidR="00400D01" w:rsidRDefault="00FE1A7F" w:rsidP="00C579F5">
            <w:r>
              <w:t>22%</w:t>
            </w:r>
          </w:p>
        </w:tc>
      </w:tr>
      <w:tr w:rsidR="00BD4D06" w14:paraId="3E5A76C5" w14:textId="77777777" w:rsidTr="00D5243C">
        <w:tc>
          <w:tcPr>
            <w:tcW w:w="3491" w:type="dxa"/>
            <w:vAlign w:val="center"/>
          </w:tcPr>
          <w:p w14:paraId="67681F31" w14:textId="77777777" w:rsidR="00BD4D06" w:rsidRPr="00F5250A" w:rsidRDefault="00BD4D06" w:rsidP="00C579F5">
            <w:r w:rsidRPr="00DD6CED">
              <w:t>1.4.11 Kontrast elementów nietekstowych</w:t>
            </w:r>
          </w:p>
        </w:tc>
        <w:tc>
          <w:tcPr>
            <w:tcW w:w="2600" w:type="dxa"/>
            <w:vAlign w:val="center"/>
          </w:tcPr>
          <w:p w14:paraId="20817ED5" w14:textId="77777777" w:rsidR="00BD4D06" w:rsidRPr="008C73B0" w:rsidRDefault="00FE1A7F" w:rsidP="00C579F5">
            <w:r>
              <w:t>73</w:t>
            </w:r>
          </w:p>
        </w:tc>
        <w:tc>
          <w:tcPr>
            <w:tcW w:w="2835" w:type="dxa"/>
            <w:vAlign w:val="center"/>
          </w:tcPr>
          <w:p w14:paraId="22EB77AA" w14:textId="77777777" w:rsidR="00BD4D06" w:rsidRPr="008C73B0" w:rsidRDefault="00FE1A7F" w:rsidP="00C579F5">
            <w:r>
              <w:t>73%</w:t>
            </w:r>
          </w:p>
        </w:tc>
      </w:tr>
      <w:tr w:rsidR="00400D01" w14:paraId="3376C145" w14:textId="77777777" w:rsidTr="00D5243C">
        <w:tc>
          <w:tcPr>
            <w:tcW w:w="3491" w:type="dxa"/>
            <w:vAlign w:val="center"/>
          </w:tcPr>
          <w:p w14:paraId="2F8B3E61" w14:textId="77777777" w:rsidR="00400D01" w:rsidRPr="00DD6CED" w:rsidRDefault="00400D01" w:rsidP="00C579F5">
            <w:r w:rsidRPr="00400D01">
              <w:t>1.4.12 Odstępy w tekście</w:t>
            </w:r>
          </w:p>
        </w:tc>
        <w:tc>
          <w:tcPr>
            <w:tcW w:w="2600" w:type="dxa"/>
            <w:vAlign w:val="center"/>
          </w:tcPr>
          <w:p w14:paraId="0BE4EEC6" w14:textId="77777777" w:rsidR="00400D01" w:rsidRDefault="00FE1A7F" w:rsidP="00C579F5">
            <w:r>
              <w:t>14</w:t>
            </w:r>
          </w:p>
        </w:tc>
        <w:tc>
          <w:tcPr>
            <w:tcW w:w="2835" w:type="dxa"/>
            <w:vAlign w:val="center"/>
          </w:tcPr>
          <w:p w14:paraId="68A8EC1B" w14:textId="77777777" w:rsidR="00400D01" w:rsidRDefault="00FE1A7F" w:rsidP="00C579F5">
            <w:r>
              <w:t>14%</w:t>
            </w:r>
          </w:p>
        </w:tc>
      </w:tr>
      <w:tr w:rsidR="00400D01" w14:paraId="641DF6E2" w14:textId="77777777" w:rsidTr="00D5243C">
        <w:tc>
          <w:tcPr>
            <w:tcW w:w="3491" w:type="dxa"/>
            <w:vAlign w:val="center"/>
          </w:tcPr>
          <w:p w14:paraId="6DE13866" w14:textId="77777777" w:rsidR="00400D01" w:rsidRPr="00DD6CED" w:rsidRDefault="00400D01" w:rsidP="00400D01">
            <w:pPr>
              <w:tabs>
                <w:tab w:val="left" w:pos="997"/>
              </w:tabs>
            </w:pPr>
            <w:r w:rsidRPr="00400D01">
              <w:lastRenderedPageBreak/>
              <w:t>1.4.13 Treści spod kursora lub </w:t>
            </w:r>
            <w:r w:rsidR="00FE1A7F" w:rsidRPr="00400D01">
              <w:t>fokusu</w:t>
            </w:r>
          </w:p>
        </w:tc>
        <w:tc>
          <w:tcPr>
            <w:tcW w:w="2600" w:type="dxa"/>
            <w:vAlign w:val="center"/>
          </w:tcPr>
          <w:p w14:paraId="743D9411" w14:textId="77777777" w:rsidR="00400D01" w:rsidRDefault="00FE1A7F" w:rsidP="00C579F5">
            <w:r>
              <w:t>5</w:t>
            </w:r>
          </w:p>
        </w:tc>
        <w:tc>
          <w:tcPr>
            <w:tcW w:w="2835" w:type="dxa"/>
            <w:vAlign w:val="center"/>
          </w:tcPr>
          <w:p w14:paraId="7966497B" w14:textId="77777777" w:rsidR="00400D01" w:rsidRDefault="00FE1A7F" w:rsidP="00C579F5">
            <w:r>
              <w:t>5%</w:t>
            </w:r>
          </w:p>
        </w:tc>
      </w:tr>
      <w:tr w:rsidR="00BD4D06" w14:paraId="2C3C76BA" w14:textId="77777777" w:rsidTr="00D5243C">
        <w:tc>
          <w:tcPr>
            <w:tcW w:w="3491" w:type="dxa"/>
            <w:vAlign w:val="center"/>
          </w:tcPr>
          <w:p w14:paraId="6C951809" w14:textId="77777777" w:rsidR="00BD4D06" w:rsidRPr="00F5250A" w:rsidRDefault="00BD4D06" w:rsidP="00C579F5">
            <w:r w:rsidRPr="00DD6CED">
              <w:t>2.1.1 Klawiatura</w:t>
            </w:r>
          </w:p>
        </w:tc>
        <w:tc>
          <w:tcPr>
            <w:tcW w:w="2600" w:type="dxa"/>
            <w:vAlign w:val="center"/>
          </w:tcPr>
          <w:p w14:paraId="2EC80C9A" w14:textId="77777777" w:rsidR="00BD4D06" w:rsidRPr="008C73B0" w:rsidRDefault="00FE1A7F" w:rsidP="00C579F5">
            <w:r>
              <w:t>48</w:t>
            </w:r>
          </w:p>
        </w:tc>
        <w:tc>
          <w:tcPr>
            <w:tcW w:w="2835" w:type="dxa"/>
            <w:vAlign w:val="center"/>
          </w:tcPr>
          <w:p w14:paraId="4B98492F" w14:textId="77777777" w:rsidR="00BD4D06" w:rsidRPr="008C73B0" w:rsidRDefault="00FE1A7F" w:rsidP="00C579F5">
            <w:r>
              <w:t>48%</w:t>
            </w:r>
          </w:p>
        </w:tc>
      </w:tr>
      <w:tr w:rsidR="00400D01" w14:paraId="1BF3C8EA" w14:textId="77777777" w:rsidTr="00D5243C">
        <w:tc>
          <w:tcPr>
            <w:tcW w:w="3491" w:type="dxa"/>
            <w:vAlign w:val="center"/>
          </w:tcPr>
          <w:p w14:paraId="26A39191" w14:textId="77777777" w:rsidR="00400D01" w:rsidRPr="00DD6CED" w:rsidRDefault="00400D01" w:rsidP="00400D01">
            <w:r w:rsidRPr="00400D01">
              <w:t>2.1.2 Brak pułapki na klawiaturę</w:t>
            </w:r>
          </w:p>
        </w:tc>
        <w:tc>
          <w:tcPr>
            <w:tcW w:w="2600" w:type="dxa"/>
            <w:vAlign w:val="center"/>
          </w:tcPr>
          <w:p w14:paraId="6C1432E7" w14:textId="77777777" w:rsidR="00400D01" w:rsidRDefault="00FE1A7F" w:rsidP="00C579F5">
            <w:r>
              <w:t>0</w:t>
            </w:r>
          </w:p>
        </w:tc>
        <w:tc>
          <w:tcPr>
            <w:tcW w:w="2835" w:type="dxa"/>
            <w:vAlign w:val="center"/>
          </w:tcPr>
          <w:p w14:paraId="5DF1AFD8" w14:textId="77777777" w:rsidR="00400D01" w:rsidRDefault="00FE1A7F" w:rsidP="00C579F5">
            <w:r>
              <w:t>0</w:t>
            </w:r>
            <w:r w:rsidR="00A54DEB">
              <w:t>%</w:t>
            </w:r>
          </w:p>
        </w:tc>
      </w:tr>
      <w:tr w:rsidR="00400D01" w14:paraId="2E720742" w14:textId="77777777" w:rsidTr="00D5243C">
        <w:tc>
          <w:tcPr>
            <w:tcW w:w="3491" w:type="dxa"/>
            <w:vAlign w:val="center"/>
          </w:tcPr>
          <w:p w14:paraId="726F6B82" w14:textId="77777777" w:rsidR="00400D01" w:rsidRPr="00DD6CED" w:rsidRDefault="00400D01" w:rsidP="00400D01">
            <w:r w:rsidRPr="00400D01">
              <w:t>2.1.4 Jednoliterowe skróty klawiszowe</w:t>
            </w:r>
          </w:p>
        </w:tc>
        <w:tc>
          <w:tcPr>
            <w:tcW w:w="2600" w:type="dxa"/>
            <w:vAlign w:val="center"/>
          </w:tcPr>
          <w:p w14:paraId="377C4467" w14:textId="77777777" w:rsidR="00400D01" w:rsidRDefault="00FE1A7F" w:rsidP="00C579F5">
            <w:r>
              <w:t>1</w:t>
            </w:r>
          </w:p>
        </w:tc>
        <w:tc>
          <w:tcPr>
            <w:tcW w:w="2835" w:type="dxa"/>
            <w:vAlign w:val="center"/>
          </w:tcPr>
          <w:p w14:paraId="3558E5BB" w14:textId="77777777" w:rsidR="00400D01" w:rsidRDefault="00FE1A7F" w:rsidP="00C579F5">
            <w:r>
              <w:t>1%</w:t>
            </w:r>
          </w:p>
        </w:tc>
      </w:tr>
      <w:tr w:rsidR="00BD4D06" w14:paraId="3228D27C" w14:textId="77777777" w:rsidTr="00D5243C">
        <w:tc>
          <w:tcPr>
            <w:tcW w:w="3491" w:type="dxa"/>
            <w:vAlign w:val="center"/>
          </w:tcPr>
          <w:p w14:paraId="678D3E06" w14:textId="77777777" w:rsidR="00BD4D06" w:rsidRPr="00F5250A" w:rsidRDefault="00BD4D06" w:rsidP="00C579F5">
            <w:r w:rsidRPr="00DD6CED">
              <w:t>2.2.1 Dostosowanie czasu</w:t>
            </w:r>
          </w:p>
        </w:tc>
        <w:tc>
          <w:tcPr>
            <w:tcW w:w="2600" w:type="dxa"/>
            <w:vAlign w:val="center"/>
          </w:tcPr>
          <w:p w14:paraId="30915E39" w14:textId="77777777" w:rsidR="00BD4D06" w:rsidRPr="008C73B0" w:rsidRDefault="00FE1A7F" w:rsidP="00C579F5">
            <w:r>
              <w:t>5</w:t>
            </w:r>
          </w:p>
        </w:tc>
        <w:tc>
          <w:tcPr>
            <w:tcW w:w="2835" w:type="dxa"/>
            <w:vAlign w:val="center"/>
          </w:tcPr>
          <w:p w14:paraId="53D875B7" w14:textId="77777777" w:rsidR="00BD4D06" w:rsidRPr="008C73B0" w:rsidRDefault="00FE1A7F" w:rsidP="00C579F5">
            <w:r>
              <w:t>5%</w:t>
            </w:r>
          </w:p>
        </w:tc>
      </w:tr>
      <w:tr w:rsidR="00BD4D06" w14:paraId="1AAE60A0" w14:textId="77777777" w:rsidTr="00D5243C">
        <w:tc>
          <w:tcPr>
            <w:tcW w:w="3491" w:type="dxa"/>
            <w:vAlign w:val="center"/>
          </w:tcPr>
          <w:p w14:paraId="631FB331" w14:textId="77777777" w:rsidR="00BD4D06" w:rsidRPr="00F5250A" w:rsidRDefault="00BD4D06" w:rsidP="00C579F5">
            <w:r w:rsidRPr="00DD6CED">
              <w:t>2.2.2 Pauza, zatrzymanie, ukrycie</w:t>
            </w:r>
          </w:p>
        </w:tc>
        <w:tc>
          <w:tcPr>
            <w:tcW w:w="2600" w:type="dxa"/>
            <w:vAlign w:val="center"/>
          </w:tcPr>
          <w:p w14:paraId="522A37F7" w14:textId="77777777" w:rsidR="00BD4D06" w:rsidRPr="008C73B0" w:rsidRDefault="00FE1A7F" w:rsidP="00C579F5">
            <w:r>
              <w:t>34</w:t>
            </w:r>
          </w:p>
        </w:tc>
        <w:tc>
          <w:tcPr>
            <w:tcW w:w="2835" w:type="dxa"/>
            <w:vAlign w:val="center"/>
          </w:tcPr>
          <w:p w14:paraId="38B1DE6A" w14:textId="77777777" w:rsidR="00BD4D06" w:rsidRPr="008C73B0" w:rsidRDefault="00FE1A7F" w:rsidP="00C579F5">
            <w:r>
              <w:t>34%</w:t>
            </w:r>
          </w:p>
        </w:tc>
      </w:tr>
      <w:tr w:rsidR="00BD4D06" w14:paraId="49710EDF" w14:textId="77777777" w:rsidTr="00D5243C">
        <w:tc>
          <w:tcPr>
            <w:tcW w:w="3491" w:type="dxa"/>
            <w:vAlign w:val="center"/>
          </w:tcPr>
          <w:p w14:paraId="2EBDA4FB" w14:textId="77777777" w:rsidR="00BD4D06" w:rsidRPr="00F5250A" w:rsidRDefault="00BD4D06" w:rsidP="00C579F5">
            <w:r w:rsidRPr="00DD6CED">
              <w:t>2.3.1 Trzy błyski lub wartość poniżej progu</w:t>
            </w:r>
          </w:p>
        </w:tc>
        <w:tc>
          <w:tcPr>
            <w:tcW w:w="2600" w:type="dxa"/>
            <w:vAlign w:val="center"/>
          </w:tcPr>
          <w:p w14:paraId="3C6EF645" w14:textId="77777777" w:rsidR="00BD4D06" w:rsidRPr="008C73B0" w:rsidRDefault="00FE1A7F" w:rsidP="00C579F5">
            <w:r>
              <w:t>0</w:t>
            </w:r>
          </w:p>
        </w:tc>
        <w:tc>
          <w:tcPr>
            <w:tcW w:w="2835" w:type="dxa"/>
            <w:vAlign w:val="center"/>
          </w:tcPr>
          <w:p w14:paraId="07EA7AAE" w14:textId="77777777" w:rsidR="00BD4D06" w:rsidRPr="008C73B0" w:rsidRDefault="00FE1A7F" w:rsidP="00C579F5">
            <w:r>
              <w:t>0</w:t>
            </w:r>
            <w:r w:rsidR="00A54DEB">
              <w:t>%</w:t>
            </w:r>
          </w:p>
        </w:tc>
      </w:tr>
      <w:tr w:rsidR="00BD4D06" w14:paraId="204A1120" w14:textId="77777777" w:rsidTr="00D5243C">
        <w:tc>
          <w:tcPr>
            <w:tcW w:w="3491" w:type="dxa"/>
            <w:vAlign w:val="center"/>
          </w:tcPr>
          <w:p w14:paraId="11545A8E" w14:textId="77777777" w:rsidR="00BD4D06" w:rsidRPr="00F5250A" w:rsidRDefault="00BD4D06" w:rsidP="00C579F5">
            <w:r w:rsidRPr="00DD6CED">
              <w:t>2.4.1 Możliwość pominięcia bloków</w:t>
            </w:r>
          </w:p>
        </w:tc>
        <w:tc>
          <w:tcPr>
            <w:tcW w:w="2600" w:type="dxa"/>
            <w:vAlign w:val="center"/>
          </w:tcPr>
          <w:p w14:paraId="6C22AF62" w14:textId="77777777" w:rsidR="00BD4D06" w:rsidRPr="008C73B0" w:rsidRDefault="00FE1A7F" w:rsidP="00C579F5">
            <w:r>
              <w:t>76</w:t>
            </w:r>
          </w:p>
        </w:tc>
        <w:tc>
          <w:tcPr>
            <w:tcW w:w="2835" w:type="dxa"/>
            <w:vAlign w:val="center"/>
          </w:tcPr>
          <w:p w14:paraId="09AF2C7B" w14:textId="77777777" w:rsidR="00BD4D06" w:rsidRPr="008C73B0" w:rsidRDefault="00FE1A7F" w:rsidP="00C579F5">
            <w:r>
              <w:t>76%</w:t>
            </w:r>
          </w:p>
        </w:tc>
      </w:tr>
      <w:tr w:rsidR="00BD4D06" w14:paraId="7F470AF6" w14:textId="77777777" w:rsidTr="00D5243C">
        <w:tc>
          <w:tcPr>
            <w:tcW w:w="3491" w:type="dxa"/>
            <w:vAlign w:val="center"/>
          </w:tcPr>
          <w:p w14:paraId="547FB311" w14:textId="77777777" w:rsidR="00BD4D06" w:rsidRPr="00F5250A" w:rsidRDefault="00BD4D06" w:rsidP="00C579F5">
            <w:r w:rsidRPr="00DD6CED">
              <w:t>2.4.2 Tytuły stron</w:t>
            </w:r>
          </w:p>
        </w:tc>
        <w:tc>
          <w:tcPr>
            <w:tcW w:w="2600" w:type="dxa"/>
            <w:vAlign w:val="center"/>
          </w:tcPr>
          <w:p w14:paraId="42058717" w14:textId="77777777" w:rsidR="00BD4D06" w:rsidRPr="008C73B0" w:rsidRDefault="00FE1A7F" w:rsidP="00C579F5">
            <w:r>
              <w:t>76</w:t>
            </w:r>
          </w:p>
        </w:tc>
        <w:tc>
          <w:tcPr>
            <w:tcW w:w="2835" w:type="dxa"/>
            <w:vAlign w:val="center"/>
          </w:tcPr>
          <w:p w14:paraId="691C571E" w14:textId="77777777" w:rsidR="00BD4D06" w:rsidRPr="008C73B0" w:rsidRDefault="00FE1A7F" w:rsidP="00C579F5">
            <w:r>
              <w:t>76%</w:t>
            </w:r>
          </w:p>
        </w:tc>
      </w:tr>
      <w:tr w:rsidR="00BD4D06" w14:paraId="2A372364" w14:textId="77777777" w:rsidTr="00D5243C">
        <w:tc>
          <w:tcPr>
            <w:tcW w:w="3491" w:type="dxa"/>
            <w:vAlign w:val="center"/>
          </w:tcPr>
          <w:p w14:paraId="637C833D" w14:textId="77777777" w:rsidR="00BD4D06" w:rsidRPr="00F5250A" w:rsidRDefault="00BD4D06" w:rsidP="00C579F5">
            <w:r w:rsidRPr="00DD6CED">
              <w:t>2.4.3 Kolejność fokusu</w:t>
            </w:r>
          </w:p>
        </w:tc>
        <w:tc>
          <w:tcPr>
            <w:tcW w:w="2600" w:type="dxa"/>
            <w:vAlign w:val="center"/>
          </w:tcPr>
          <w:p w14:paraId="3AC3AF60" w14:textId="77777777" w:rsidR="00BD4D06" w:rsidRPr="008C73B0" w:rsidRDefault="00FE1A7F" w:rsidP="00C579F5">
            <w:r>
              <w:t>23</w:t>
            </w:r>
          </w:p>
        </w:tc>
        <w:tc>
          <w:tcPr>
            <w:tcW w:w="2835" w:type="dxa"/>
            <w:vAlign w:val="center"/>
          </w:tcPr>
          <w:p w14:paraId="002BC527" w14:textId="77777777" w:rsidR="00BD4D06" w:rsidRPr="008C73B0" w:rsidRDefault="00FE1A7F" w:rsidP="00C579F5">
            <w:r>
              <w:t>23%</w:t>
            </w:r>
          </w:p>
        </w:tc>
      </w:tr>
      <w:tr w:rsidR="00BD4D06" w14:paraId="2C5436A0" w14:textId="77777777" w:rsidTr="00D5243C">
        <w:tc>
          <w:tcPr>
            <w:tcW w:w="3491" w:type="dxa"/>
            <w:vAlign w:val="center"/>
          </w:tcPr>
          <w:p w14:paraId="20556BFA" w14:textId="77777777" w:rsidR="00BD4D06" w:rsidRPr="00F5250A" w:rsidRDefault="00BD4D06" w:rsidP="00C579F5">
            <w:r w:rsidRPr="00DD6CED">
              <w:t>2.4.4 Cel łącza (w kontekście)</w:t>
            </w:r>
          </w:p>
        </w:tc>
        <w:tc>
          <w:tcPr>
            <w:tcW w:w="2600" w:type="dxa"/>
            <w:vAlign w:val="center"/>
          </w:tcPr>
          <w:p w14:paraId="081C23F9" w14:textId="77777777" w:rsidR="00BD4D06" w:rsidRPr="008C73B0" w:rsidRDefault="00FE1A7F" w:rsidP="00C579F5">
            <w:r>
              <w:t>99</w:t>
            </w:r>
          </w:p>
        </w:tc>
        <w:tc>
          <w:tcPr>
            <w:tcW w:w="2835" w:type="dxa"/>
            <w:vAlign w:val="center"/>
          </w:tcPr>
          <w:p w14:paraId="3A9CCC3E" w14:textId="77777777" w:rsidR="00BD4D06" w:rsidRPr="008C73B0" w:rsidRDefault="00FE1A7F" w:rsidP="00C579F5">
            <w:r>
              <w:t>99%</w:t>
            </w:r>
          </w:p>
        </w:tc>
      </w:tr>
      <w:tr w:rsidR="00BD4D06" w14:paraId="4B74E7A7" w14:textId="77777777" w:rsidTr="00D5243C">
        <w:tc>
          <w:tcPr>
            <w:tcW w:w="3491" w:type="dxa"/>
            <w:vAlign w:val="center"/>
          </w:tcPr>
          <w:p w14:paraId="35C05245" w14:textId="77777777" w:rsidR="00BD4D06" w:rsidRPr="00F5250A" w:rsidRDefault="00BD4D06" w:rsidP="00C579F5">
            <w:r w:rsidRPr="00DD6CED">
              <w:t>2.4.5 Wiele dróg</w:t>
            </w:r>
          </w:p>
        </w:tc>
        <w:tc>
          <w:tcPr>
            <w:tcW w:w="2600" w:type="dxa"/>
            <w:vAlign w:val="center"/>
          </w:tcPr>
          <w:p w14:paraId="2E20F91C" w14:textId="77777777" w:rsidR="00BD4D06" w:rsidRPr="008C73B0" w:rsidRDefault="00FE1A7F" w:rsidP="00C579F5">
            <w:r>
              <w:t>31</w:t>
            </w:r>
          </w:p>
        </w:tc>
        <w:tc>
          <w:tcPr>
            <w:tcW w:w="2835" w:type="dxa"/>
            <w:vAlign w:val="center"/>
          </w:tcPr>
          <w:p w14:paraId="42016B0F" w14:textId="77777777" w:rsidR="00BD4D06" w:rsidRPr="008C73B0" w:rsidRDefault="00FE1A7F" w:rsidP="00C579F5">
            <w:r>
              <w:t>31%</w:t>
            </w:r>
          </w:p>
        </w:tc>
      </w:tr>
      <w:tr w:rsidR="00BD4D06" w14:paraId="297E0533" w14:textId="77777777" w:rsidTr="00D5243C">
        <w:tc>
          <w:tcPr>
            <w:tcW w:w="3491" w:type="dxa"/>
            <w:vAlign w:val="center"/>
          </w:tcPr>
          <w:p w14:paraId="5EE7DD43" w14:textId="77777777" w:rsidR="00BD4D06" w:rsidRPr="00F5250A" w:rsidRDefault="00BD4D06" w:rsidP="00C579F5">
            <w:r w:rsidRPr="00DD6CED">
              <w:t>2.4.6 Nagłówki i etykiety</w:t>
            </w:r>
          </w:p>
        </w:tc>
        <w:tc>
          <w:tcPr>
            <w:tcW w:w="2600" w:type="dxa"/>
            <w:vAlign w:val="center"/>
          </w:tcPr>
          <w:p w14:paraId="00204D41" w14:textId="77777777" w:rsidR="00BD4D06" w:rsidRPr="008C73B0" w:rsidRDefault="00FE1A7F" w:rsidP="00C579F5">
            <w:r>
              <w:t>52</w:t>
            </w:r>
          </w:p>
        </w:tc>
        <w:tc>
          <w:tcPr>
            <w:tcW w:w="2835" w:type="dxa"/>
            <w:vAlign w:val="center"/>
          </w:tcPr>
          <w:p w14:paraId="72405807" w14:textId="77777777" w:rsidR="00BD4D06" w:rsidRPr="008C73B0" w:rsidRDefault="00FE1A7F" w:rsidP="00C579F5">
            <w:r>
              <w:t>52%</w:t>
            </w:r>
          </w:p>
        </w:tc>
      </w:tr>
      <w:tr w:rsidR="00BD4D06" w14:paraId="37CC8AFB" w14:textId="77777777" w:rsidTr="00D5243C">
        <w:tc>
          <w:tcPr>
            <w:tcW w:w="3491" w:type="dxa"/>
            <w:vAlign w:val="center"/>
          </w:tcPr>
          <w:p w14:paraId="629A32BE" w14:textId="77777777" w:rsidR="00BD4D06" w:rsidRPr="00F5250A" w:rsidRDefault="00BD4D06" w:rsidP="00C579F5">
            <w:r w:rsidRPr="00DD6CED">
              <w:t>2.4.7 Widoczny fokus</w:t>
            </w:r>
          </w:p>
        </w:tc>
        <w:tc>
          <w:tcPr>
            <w:tcW w:w="2600" w:type="dxa"/>
            <w:vAlign w:val="center"/>
          </w:tcPr>
          <w:p w14:paraId="50998C39" w14:textId="77777777" w:rsidR="00BD4D06" w:rsidRPr="008C73B0" w:rsidRDefault="00FE1A7F" w:rsidP="00C579F5">
            <w:r>
              <w:t>56</w:t>
            </w:r>
          </w:p>
        </w:tc>
        <w:tc>
          <w:tcPr>
            <w:tcW w:w="2835" w:type="dxa"/>
            <w:vAlign w:val="center"/>
          </w:tcPr>
          <w:p w14:paraId="2DA54172" w14:textId="77777777" w:rsidR="00BD4D06" w:rsidRPr="008C73B0" w:rsidRDefault="00FE1A7F" w:rsidP="00C579F5">
            <w:r>
              <w:t>56%</w:t>
            </w:r>
          </w:p>
        </w:tc>
      </w:tr>
      <w:tr w:rsidR="00400D01" w14:paraId="4AB2A97E" w14:textId="77777777" w:rsidTr="00D5243C">
        <w:tc>
          <w:tcPr>
            <w:tcW w:w="3491" w:type="dxa"/>
            <w:vAlign w:val="center"/>
          </w:tcPr>
          <w:p w14:paraId="3CFC8D7C" w14:textId="77777777" w:rsidR="00400D01" w:rsidRPr="00DD6CED" w:rsidRDefault="00400D01" w:rsidP="00400D01">
            <w:r w:rsidRPr="00400D01">
              <w:t>2.5.1 Gesty punktowe</w:t>
            </w:r>
          </w:p>
        </w:tc>
        <w:tc>
          <w:tcPr>
            <w:tcW w:w="2600" w:type="dxa"/>
            <w:vAlign w:val="center"/>
          </w:tcPr>
          <w:p w14:paraId="3FCCA0C5" w14:textId="77777777" w:rsidR="00400D01" w:rsidRDefault="00FE1A7F" w:rsidP="00C579F5">
            <w:r>
              <w:t>6</w:t>
            </w:r>
          </w:p>
        </w:tc>
        <w:tc>
          <w:tcPr>
            <w:tcW w:w="2835" w:type="dxa"/>
            <w:vAlign w:val="center"/>
          </w:tcPr>
          <w:p w14:paraId="28406D6D" w14:textId="77777777" w:rsidR="00400D01" w:rsidRDefault="00FE1A7F" w:rsidP="00C579F5">
            <w:r>
              <w:t>6%</w:t>
            </w:r>
          </w:p>
        </w:tc>
      </w:tr>
      <w:tr w:rsidR="00400D01" w14:paraId="1F738EBE" w14:textId="77777777" w:rsidTr="00D5243C">
        <w:tc>
          <w:tcPr>
            <w:tcW w:w="3491" w:type="dxa"/>
            <w:vAlign w:val="center"/>
          </w:tcPr>
          <w:p w14:paraId="431D17C5" w14:textId="77777777" w:rsidR="00400D01" w:rsidRPr="00DD6CED" w:rsidRDefault="00400D01" w:rsidP="00400D01">
            <w:r w:rsidRPr="00400D01">
              <w:t>2.5.2 Anulowanie kliknięci</w:t>
            </w:r>
          </w:p>
        </w:tc>
        <w:tc>
          <w:tcPr>
            <w:tcW w:w="2600" w:type="dxa"/>
            <w:vAlign w:val="center"/>
          </w:tcPr>
          <w:p w14:paraId="4E25C7F8" w14:textId="77777777" w:rsidR="00400D01" w:rsidRDefault="00FE1A7F" w:rsidP="00C579F5">
            <w:r>
              <w:t>0</w:t>
            </w:r>
          </w:p>
        </w:tc>
        <w:tc>
          <w:tcPr>
            <w:tcW w:w="2835" w:type="dxa"/>
            <w:vAlign w:val="center"/>
          </w:tcPr>
          <w:p w14:paraId="1A75420C" w14:textId="77777777" w:rsidR="00400D01" w:rsidRDefault="00FE1A7F" w:rsidP="00C579F5">
            <w:r>
              <w:t>0</w:t>
            </w:r>
            <w:r w:rsidR="00A54DEB">
              <w:t>%</w:t>
            </w:r>
          </w:p>
        </w:tc>
      </w:tr>
      <w:tr w:rsidR="00BD4D06" w14:paraId="32AA985C" w14:textId="77777777" w:rsidTr="00D5243C">
        <w:tc>
          <w:tcPr>
            <w:tcW w:w="3491" w:type="dxa"/>
            <w:vAlign w:val="center"/>
          </w:tcPr>
          <w:p w14:paraId="2F37D455" w14:textId="77777777" w:rsidR="00BD4D06" w:rsidRPr="00F5250A" w:rsidRDefault="00BD4D06" w:rsidP="00C579F5">
            <w:r w:rsidRPr="00DD6CED">
              <w:t>2.5.3 Etykieta w nazwie</w:t>
            </w:r>
          </w:p>
        </w:tc>
        <w:tc>
          <w:tcPr>
            <w:tcW w:w="2600" w:type="dxa"/>
            <w:vAlign w:val="center"/>
          </w:tcPr>
          <w:p w14:paraId="0BD99B65" w14:textId="77777777" w:rsidR="00BD4D06" w:rsidRPr="008C73B0" w:rsidRDefault="00FE1A7F" w:rsidP="00C579F5">
            <w:r>
              <w:t>12</w:t>
            </w:r>
          </w:p>
        </w:tc>
        <w:tc>
          <w:tcPr>
            <w:tcW w:w="2835" w:type="dxa"/>
            <w:vAlign w:val="center"/>
          </w:tcPr>
          <w:p w14:paraId="362B355A" w14:textId="77777777" w:rsidR="00BD4D06" w:rsidRPr="008C73B0" w:rsidRDefault="00FE1A7F" w:rsidP="00C579F5">
            <w:r>
              <w:t>12%</w:t>
            </w:r>
          </w:p>
        </w:tc>
      </w:tr>
      <w:tr w:rsidR="00400D01" w14:paraId="771B659A" w14:textId="77777777" w:rsidTr="00D5243C">
        <w:tc>
          <w:tcPr>
            <w:tcW w:w="3491" w:type="dxa"/>
            <w:vAlign w:val="center"/>
          </w:tcPr>
          <w:p w14:paraId="55A3D305" w14:textId="77777777" w:rsidR="00400D01" w:rsidRPr="00DD6CED" w:rsidRDefault="00400D01" w:rsidP="00C579F5">
            <w:r w:rsidRPr="00400D01">
              <w:t>2.5.4 Aktywowanie ruchem</w:t>
            </w:r>
          </w:p>
        </w:tc>
        <w:tc>
          <w:tcPr>
            <w:tcW w:w="2600" w:type="dxa"/>
            <w:vAlign w:val="center"/>
          </w:tcPr>
          <w:p w14:paraId="08E3393E" w14:textId="77777777" w:rsidR="00400D01" w:rsidRDefault="00400D01" w:rsidP="00C579F5">
            <w:r>
              <w:t>0</w:t>
            </w:r>
          </w:p>
        </w:tc>
        <w:tc>
          <w:tcPr>
            <w:tcW w:w="2835" w:type="dxa"/>
            <w:vAlign w:val="center"/>
          </w:tcPr>
          <w:p w14:paraId="1017AB82" w14:textId="77777777" w:rsidR="00400D01" w:rsidRDefault="00FE1A7F" w:rsidP="00C579F5">
            <w:r>
              <w:t>0</w:t>
            </w:r>
            <w:r w:rsidR="00A54DEB">
              <w:t>%</w:t>
            </w:r>
          </w:p>
        </w:tc>
      </w:tr>
      <w:tr w:rsidR="00BD4D06" w14:paraId="7B17D31E" w14:textId="77777777" w:rsidTr="00D5243C">
        <w:tc>
          <w:tcPr>
            <w:tcW w:w="3491" w:type="dxa"/>
            <w:vAlign w:val="center"/>
          </w:tcPr>
          <w:p w14:paraId="7115BACE" w14:textId="77777777" w:rsidR="00BD4D06" w:rsidRPr="00F5250A" w:rsidRDefault="00BD4D06" w:rsidP="00C579F5">
            <w:r w:rsidRPr="00DD6CED">
              <w:t>3.1.1 Język strony</w:t>
            </w:r>
          </w:p>
        </w:tc>
        <w:tc>
          <w:tcPr>
            <w:tcW w:w="2600" w:type="dxa"/>
            <w:vAlign w:val="center"/>
          </w:tcPr>
          <w:p w14:paraId="69AC6665" w14:textId="77777777" w:rsidR="00BD4D06" w:rsidRPr="008C73B0" w:rsidRDefault="00FE1A7F" w:rsidP="00C579F5">
            <w:r>
              <w:t>64</w:t>
            </w:r>
          </w:p>
        </w:tc>
        <w:tc>
          <w:tcPr>
            <w:tcW w:w="2835" w:type="dxa"/>
            <w:vAlign w:val="center"/>
          </w:tcPr>
          <w:p w14:paraId="15E130BF" w14:textId="77777777" w:rsidR="00BD4D06" w:rsidRPr="008C73B0" w:rsidRDefault="00FE1A7F" w:rsidP="00C579F5">
            <w:r>
              <w:t>64%</w:t>
            </w:r>
          </w:p>
        </w:tc>
      </w:tr>
      <w:tr w:rsidR="00BD4D06" w14:paraId="3CDE4916" w14:textId="77777777" w:rsidTr="00D5243C">
        <w:tc>
          <w:tcPr>
            <w:tcW w:w="3491" w:type="dxa"/>
            <w:vAlign w:val="center"/>
          </w:tcPr>
          <w:p w14:paraId="5C0B2DE4" w14:textId="77777777" w:rsidR="00BD4D06" w:rsidRPr="00F5250A" w:rsidRDefault="00BD4D06" w:rsidP="00C579F5">
            <w:r w:rsidRPr="00DD6CED">
              <w:t>3.1.2 Język części</w:t>
            </w:r>
          </w:p>
        </w:tc>
        <w:tc>
          <w:tcPr>
            <w:tcW w:w="2600" w:type="dxa"/>
            <w:vAlign w:val="center"/>
          </w:tcPr>
          <w:p w14:paraId="33EC77BE" w14:textId="77777777" w:rsidR="00BD4D06" w:rsidRPr="008C73B0" w:rsidRDefault="00FE1A7F" w:rsidP="00C579F5">
            <w:r>
              <w:t>12</w:t>
            </w:r>
          </w:p>
        </w:tc>
        <w:tc>
          <w:tcPr>
            <w:tcW w:w="2835" w:type="dxa"/>
            <w:vAlign w:val="center"/>
          </w:tcPr>
          <w:p w14:paraId="11BA8DCA" w14:textId="77777777" w:rsidR="00BD4D06" w:rsidRPr="008C73B0" w:rsidRDefault="00FE1A7F" w:rsidP="00C579F5">
            <w:r>
              <w:t>12%</w:t>
            </w:r>
          </w:p>
        </w:tc>
      </w:tr>
      <w:tr w:rsidR="00BD4D06" w14:paraId="080F53B3" w14:textId="77777777" w:rsidTr="00D5243C">
        <w:tc>
          <w:tcPr>
            <w:tcW w:w="3491" w:type="dxa"/>
            <w:vAlign w:val="center"/>
          </w:tcPr>
          <w:p w14:paraId="36A6AE81" w14:textId="77777777" w:rsidR="00BD4D06" w:rsidRPr="00F5250A" w:rsidRDefault="00BD4D06" w:rsidP="00C579F5">
            <w:r w:rsidRPr="00DD6CED">
              <w:t>3.2.1 Po otrzymaniu fokusu</w:t>
            </w:r>
          </w:p>
        </w:tc>
        <w:tc>
          <w:tcPr>
            <w:tcW w:w="2600" w:type="dxa"/>
            <w:vAlign w:val="center"/>
          </w:tcPr>
          <w:p w14:paraId="338158B7" w14:textId="77777777" w:rsidR="00BD4D06" w:rsidRPr="008C73B0" w:rsidRDefault="00FE1A7F" w:rsidP="00C579F5">
            <w:r>
              <w:t>0</w:t>
            </w:r>
          </w:p>
        </w:tc>
        <w:tc>
          <w:tcPr>
            <w:tcW w:w="2835" w:type="dxa"/>
            <w:vAlign w:val="center"/>
          </w:tcPr>
          <w:p w14:paraId="043533C2" w14:textId="77777777" w:rsidR="00BD4D06" w:rsidRPr="008C73B0" w:rsidRDefault="00FE1A7F" w:rsidP="00C579F5">
            <w:r>
              <w:t>0</w:t>
            </w:r>
            <w:r w:rsidR="00A54DEB">
              <w:t>%</w:t>
            </w:r>
          </w:p>
        </w:tc>
      </w:tr>
      <w:tr w:rsidR="00BD4D06" w14:paraId="29D4051D" w14:textId="77777777" w:rsidTr="00D5243C">
        <w:tc>
          <w:tcPr>
            <w:tcW w:w="3491" w:type="dxa"/>
            <w:vAlign w:val="center"/>
          </w:tcPr>
          <w:p w14:paraId="4F0AB2AC" w14:textId="77777777" w:rsidR="00BD4D06" w:rsidRPr="00F5250A" w:rsidRDefault="00BD4D06" w:rsidP="00C579F5">
            <w:r w:rsidRPr="00DD6CED">
              <w:t>3.2.2 Podczas wprowadzania danych</w:t>
            </w:r>
          </w:p>
        </w:tc>
        <w:tc>
          <w:tcPr>
            <w:tcW w:w="2600" w:type="dxa"/>
            <w:vAlign w:val="center"/>
          </w:tcPr>
          <w:p w14:paraId="6875569C" w14:textId="77777777" w:rsidR="00BD4D06" w:rsidRPr="008C73B0" w:rsidRDefault="00FE1A7F" w:rsidP="006261CB">
            <w:r>
              <w:t>0</w:t>
            </w:r>
          </w:p>
        </w:tc>
        <w:tc>
          <w:tcPr>
            <w:tcW w:w="2835" w:type="dxa"/>
            <w:vAlign w:val="center"/>
          </w:tcPr>
          <w:p w14:paraId="78888E9D" w14:textId="77777777" w:rsidR="00BD4D06" w:rsidRPr="008C73B0" w:rsidRDefault="00FE1A7F" w:rsidP="00C579F5">
            <w:r>
              <w:t>0</w:t>
            </w:r>
            <w:r w:rsidR="00A54DEB">
              <w:t>%</w:t>
            </w:r>
          </w:p>
        </w:tc>
      </w:tr>
      <w:tr w:rsidR="00DC47AF" w14:paraId="496123E2" w14:textId="77777777" w:rsidTr="00D5243C">
        <w:tc>
          <w:tcPr>
            <w:tcW w:w="3491" w:type="dxa"/>
            <w:vAlign w:val="center"/>
          </w:tcPr>
          <w:p w14:paraId="45D4E88D" w14:textId="77777777" w:rsidR="00DC47AF" w:rsidRPr="00DC47AF" w:rsidRDefault="00DC47AF" w:rsidP="00DC47AF">
            <w:pPr>
              <w:jc w:val="both"/>
            </w:pPr>
            <w:r w:rsidRPr="00DC47AF">
              <w:t>3.2.3 Konsekwentna nawigacja</w:t>
            </w:r>
          </w:p>
        </w:tc>
        <w:tc>
          <w:tcPr>
            <w:tcW w:w="2600" w:type="dxa"/>
            <w:vAlign w:val="center"/>
          </w:tcPr>
          <w:p w14:paraId="13EA39D9" w14:textId="77777777" w:rsidR="00DC47AF" w:rsidRDefault="00FE1A7F" w:rsidP="00C579F5">
            <w:r>
              <w:t>13</w:t>
            </w:r>
          </w:p>
        </w:tc>
        <w:tc>
          <w:tcPr>
            <w:tcW w:w="2835" w:type="dxa"/>
            <w:vAlign w:val="center"/>
          </w:tcPr>
          <w:p w14:paraId="1BB9FE65" w14:textId="77777777" w:rsidR="00DC47AF" w:rsidRDefault="00FE1A7F" w:rsidP="00C579F5">
            <w:r>
              <w:t>13%</w:t>
            </w:r>
          </w:p>
        </w:tc>
      </w:tr>
      <w:tr w:rsidR="00DC47AF" w14:paraId="688841CF" w14:textId="77777777" w:rsidTr="00D5243C">
        <w:tc>
          <w:tcPr>
            <w:tcW w:w="3491" w:type="dxa"/>
            <w:vAlign w:val="center"/>
          </w:tcPr>
          <w:p w14:paraId="2EAA81F9" w14:textId="77777777" w:rsidR="00DC47AF" w:rsidRPr="00DC47AF" w:rsidRDefault="00DC47AF" w:rsidP="00DC47AF">
            <w:pPr>
              <w:jc w:val="both"/>
            </w:pPr>
            <w:r w:rsidRPr="00DC47AF">
              <w:lastRenderedPageBreak/>
              <w:t>3.2.4 Konsekwentna identyfikacja</w:t>
            </w:r>
          </w:p>
        </w:tc>
        <w:tc>
          <w:tcPr>
            <w:tcW w:w="2600" w:type="dxa"/>
            <w:vAlign w:val="center"/>
          </w:tcPr>
          <w:p w14:paraId="5E49045F" w14:textId="77777777" w:rsidR="00DC47AF" w:rsidRDefault="00FE1A7F" w:rsidP="00C579F5">
            <w:r>
              <w:t>2</w:t>
            </w:r>
          </w:p>
        </w:tc>
        <w:tc>
          <w:tcPr>
            <w:tcW w:w="2835" w:type="dxa"/>
            <w:vAlign w:val="center"/>
          </w:tcPr>
          <w:p w14:paraId="3239A553" w14:textId="77777777" w:rsidR="00DC47AF" w:rsidRDefault="00FE1A7F" w:rsidP="00C579F5">
            <w:r>
              <w:t>2%</w:t>
            </w:r>
          </w:p>
        </w:tc>
      </w:tr>
      <w:tr w:rsidR="00DC47AF" w14:paraId="513538A5" w14:textId="77777777" w:rsidTr="00D5243C">
        <w:tc>
          <w:tcPr>
            <w:tcW w:w="3491" w:type="dxa"/>
            <w:vAlign w:val="center"/>
          </w:tcPr>
          <w:p w14:paraId="4E51882D" w14:textId="77777777" w:rsidR="00DC47AF" w:rsidRPr="00DC47AF" w:rsidRDefault="00DC47AF" w:rsidP="00DC47AF">
            <w:pPr>
              <w:jc w:val="both"/>
            </w:pPr>
            <w:r w:rsidRPr="00DC47AF">
              <w:t>3.3.1 Identyfikacja błędu</w:t>
            </w:r>
          </w:p>
        </w:tc>
        <w:tc>
          <w:tcPr>
            <w:tcW w:w="2600" w:type="dxa"/>
            <w:vAlign w:val="center"/>
          </w:tcPr>
          <w:p w14:paraId="28E2085B" w14:textId="77777777" w:rsidR="00DC47AF" w:rsidRDefault="00FE1A7F" w:rsidP="00C579F5">
            <w:r>
              <w:t>15</w:t>
            </w:r>
          </w:p>
        </w:tc>
        <w:tc>
          <w:tcPr>
            <w:tcW w:w="2835" w:type="dxa"/>
            <w:vAlign w:val="center"/>
          </w:tcPr>
          <w:p w14:paraId="02675504" w14:textId="77777777" w:rsidR="00DC47AF" w:rsidRDefault="00FE1A7F" w:rsidP="00C579F5">
            <w:r>
              <w:t>15%</w:t>
            </w:r>
          </w:p>
        </w:tc>
      </w:tr>
      <w:tr w:rsidR="00BD4D06" w14:paraId="4942F135" w14:textId="77777777" w:rsidTr="00D5243C">
        <w:tc>
          <w:tcPr>
            <w:tcW w:w="3491" w:type="dxa"/>
            <w:vAlign w:val="center"/>
          </w:tcPr>
          <w:p w14:paraId="01CAE2A5" w14:textId="77777777" w:rsidR="00BD4D06" w:rsidRPr="00F5250A" w:rsidRDefault="00BD4D06" w:rsidP="00C579F5">
            <w:r w:rsidRPr="00DD6CED">
              <w:t>3.3.2 Etykiety i instrukcje</w:t>
            </w:r>
          </w:p>
        </w:tc>
        <w:tc>
          <w:tcPr>
            <w:tcW w:w="2600" w:type="dxa"/>
            <w:vAlign w:val="center"/>
          </w:tcPr>
          <w:p w14:paraId="5F65901B" w14:textId="77777777" w:rsidR="00BD4D06" w:rsidRPr="008C73B0" w:rsidRDefault="00FE1A7F" w:rsidP="00C579F5">
            <w:r>
              <w:t>25</w:t>
            </w:r>
          </w:p>
        </w:tc>
        <w:tc>
          <w:tcPr>
            <w:tcW w:w="2835" w:type="dxa"/>
            <w:vAlign w:val="center"/>
          </w:tcPr>
          <w:p w14:paraId="5656568B" w14:textId="77777777" w:rsidR="00BD4D06" w:rsidRPr="008C73B0" w:rsidRDefault="00FE1A7F" w:rsidP="00C579F5">
            <w:r>
              <w:t>25%</w:t>
            </w:r>
          </w:p>
        </w:tc>
      </w:tr>
      <w:tr w:rsidR="00DC47AF" w14:paraId="51A489E5" w14:textId="77777777" w:rsidTr="00D5243C">
        <w:tc>
          <w:tcPr>
            <w:tcW w:w="3491" w:type="dxa"/>
            <w:vAlign w:val="center"/>
          </w:tcPr>
          <w:p w14:paraId="282C4882" w14:textId="77777777" w:rsidR="00DC47AF" w:rsidRPr="00DC47AF" w:rsidRDefault="00DC47AF" w:rsidP="00DC47AF">
            <w:r w:rsidRPr="00DC47AF">
              <w:t>3.3.3 Sugestie korekty błędów</w:t>
            </w:r>
          </w:p>
        </w:tc>
        <w:tc>
          <w:tcPr>
            <w:tcW w:w="2600" w:type="dxa"/>
            <w:vAlign w:val="center"/>
          </w:tcPr>
          <w:p w14:paraId="45E67D4A" w14:textId="77777777" w:rsidR="00DC47AF" w:rsidRDefault="00FE1A7F" w:rsidP="00C579F5">
            <w:r>
              <w:t>9</w:t>
            </w:r>
          </w:p>
        </w:tc>
        <w:tc>
          <w:tcPr>
            <w:tcW w:w="2835" w:type="dxa"/>
            <w:vAlign w:val="center"/>
          </w:tcPr>
          <w:p w14:paraId="36616676" w14:textId="77777777" w:rsidR="00DC47AF" w:rsidRDefault="00FE1A7F" w:rsidP="00C579F5">
            <w:r>
              <w:t>9%</w:t>
            </w:r>
          </w:p>
        </w:tc>
      </w:tr>
      <w:tr w:rsidR="00DC47AF" w14:paraId="3C064F5F" w14:textId="77777777" w:rsidTr="00D5243C">
        <w:tc>
          <w:tcPr>
            <w:tcW w:w="3491" w:type="dxa"/>
            <w:vAlign w:val="center"/>
          </w:tcPr>
          <w:p w14:paraId="304AE58B" w14:textId="77777777" w:rsidR="00DC47AF" w:rsidRPr="00DC47AF" w:rsidRDefault="00DC47AF" w:rsidP="00DC47AF">
            <w:r w:rsidRPr="00DC47AF">
              <w:t>3.3.4 Zapobieganie błędom (kontekst prawny, finansowy, związany z podawaniem danych)</w:t>
            </w:r>
          </w:p>
        </w:tc>
        <w:tc>
          <w:tcPr>
            <w:tcW w:w="2600" w:type="dxa"/>
            <w:vAlign w:val="center"/>
          </w:tcPr>
          <w:p w14:paraId="4454C6AF" w14:textId="77777777" w:rsidR="00DC47AF" w:rsidRDefault="00FE1A7F" w:rsidP="00C579F5">
            <w:r>
              <w:t>0</w:t>
            </w:r>
          </w:p>
        </w:tc>
        <w:tc>
          <w:tcPr>
            <w:tcW w:w="2835" w:type="dxa"/>
            <w:vAlign w:val="center"/>
          </w:tcPr>
          <w:p w14:paraId="03570277" w14:textId="77777777" w:rsidR="00DC47AF" w:rsidRDefault="00FE1A7F" w:rsidP="00C579F5">
            <w:r>
              <w:t>0</w:t>
            </w:r>
          </w:p>
        </w:tc>
      </w:tr>
      <w:tr w:rsidR="00BD4D06" w14:paraId="2F95C4D4" w14:textId="77777777" w:rsidTr="00D5243C">
        <w:tc>
          <w:tcPr>
            <w:tcW w:w="3491" w:type="dxa"/>
            <w:vAlign w:val="center"/>
          </w:tcPr>
          <w:p w14:paraId="591FB592" w14:textId="77777777" w:rsidR="00BD4D06" w:rsidRPr="00F5250A" w:rsidRDefault="00BD4D06" w:rsidP="00351148">
            <w:r w:rsidRPr="00DD6CED">
              <w:t xml:space="preserve">4.1.1 </w:t>
            </w:r>
            <w:r w:rsidR="00351148">
              <w:t>Parsowanie</w:t>
            </w:r>
          </w:p>
        </w:tc>
        <w:tc>
          <w:tcPr>
            <w:tcW w:w="2600" w:type="dxa"/>
            <w:vAlign w:val="center"/>
          </w:tcPr>
          <w:p w14:paraId="30857583" w14:textId="77777777" w:rsidR="00BD4D06" w:rsidRPr="008C73B0" w:rsidRDefault="00FE1A7F" w:rsidP="00C579F5">
            <w:r>
              <w:t>100</w:t>
            </w:r>
          </w:p>
        </w:tc>
        <w:tc>
          <w:tcPr>
            <w:tcW w:w="2835" w:type="dxa"/>
            <w:vAlign w:val="center"/>
          </w:tcPr>
          <w:p w14:paraId="0AF9E368" w14:textId="77777777" w:rsidR="00BD4D06" w:rsidRPr="008C73B0" w:rsidRDefault="00FE1A7F" w:rsidP="00C579F5">
            <w:r>
              <w:t>100%</w:t>
            </w:r>
          </w:p>
        </w:tc>
      </w:tr>
      <w:tr w:rsidR="00BD4D06" w14:paraId="27842417" w14:textId="77777777" w:rsidTr="00D5243C">
        <w:tc>
          <w:tcPr>
            <w:tcW w:w="3491" w:type="dxa"/>
            <w:vAlign w:val="center"/>
          </w:tcPr>
          <w:p w14:paraId="1FACCDC3" w14:textId="77777777" w:rsidR="00BD4D06" w:rsidRPr="00F5250A" w:rsidRDefault="00BD4D06" w:rsidP="00C579F5">
            <w:r w:rsidRPr="00DD6CED">
              <w:t>4.1.2 Nazwa, rola, wartość</w:t>
            </w:r>
          </w:p>
        </w:tc>
        <w:tc>
          <w:tcPr>
            <w:tcW w:w="2600" w:type="dxa"/>
            <w:vAlign w:val="center"/>
          </w:tcPr>
          <w:p w14:paraId="435E7606" w14:textId="77777777" w:rsidR="00BD4D06" w:rsidRPr="008C73B0" w:rsidRDefault="00FE1A7F" w:rsidP="00C579F5">
            <w:r>
              <w:t>66</w:t>
            </w:r>
          </w:p>
        </w:tc>
        <w:tc>
          <w:tcPr>
            <w:tcW w:w="2835" w:type="dxa"/>
            <w:vAlign w:val="center"/>
          </w:tcPr>
          <w:p w14:paraId="19E2A943" w14:textId="77777777" w:rsidR="00BD4D06" w:rsidRPr="008C73B0" w:rsidRDefault="00FE1A7F" w:rsidP="00C579F5">
            <w:r>
              <w:t>66%</w:t>
            </w:r>
          </w:p>
        </w:tc>
      </w:tr>
      <w:tr w:rsidR="00DC47AF" w14:paraId="58851F99" w14:textId="77777777" w:rsidTr="00D5243C">
        <w:tc>
          <w:tcPr>
            <w:tcW w:w="3491" w:type="dxa"/>
            <w:vAlign w:val="center"/>
          </w:tcPr>
          <w:p w14:paraId="13695B67" w14:textId="77777777" w:rsidR="00DC47AF" w:rsidRPr="00DD6CED" w:rsidRDefault="00DC47AF" w:rsidP="00C579F5">
            <w:r w:rsidRPr="00DC47AF">
              <w:t>4.1.3 Komunikaty o stanie</w:t>
            </w:r>
          </w:p>
        </w:tc>
        <w:tc>
          <w:tcPr>
            <w:tcW w:w="2600" w:type="dxa"/>
            <w:vAlign w:val="center"/>
          </w:tcPr>
          <w:p w14:paraId="4BE4381D" w14:textId="77777777" w:rsidR="00DC47AF" w:rsidRDefault="00FE1A7F" w:rsidP="00C579F5">
            <w:r>
              <w:t>18</w:t>
            </w:r>
          </w:p>
        </w:tc>
        <w:tc>
          <w:tcPr>
            <w:tcW w:w="2835" w:type="dxa"/>
            <w:vAlign w:val="center"/>
          </w:tcPr>
          <w:p w14:paraId="0D498522" w14:textId="77777777" w:rsidR="00DC47AF" w:rsidRDefault="00FE1A7F" w:rsidP="00C579F5">
            <w:r>
              <w:t>18%</w:t>
            </w:r>
          </w:p>
        </w:tc>
      </w:tr>
    </w:tbl>
    <w:p w14:paraId="061A1DE8" w14:textId="77777777" w:rsidR="00BD4D06" w:rsidRDefault="00B578BA" w:rsidP="000C64A3">
      <w:r>
        <w:t xml:space="preserve">W przypadku </w:t>
      </w:r>
      <w:r w:rsidR="00351148">
        <w:t>5</w:t>
      </w:r>
      <w:r w:rsidR="00FE1A7F">
        <w:t xml:space="preserve"> </w:t>
      </w:r>
      <w:r>
        <w:t>analizowanych kryteriów błędy występował</w:t>
      </w:r>
      <w:r w:rsidR="004E3FCA">
        <w:t>y</w:t>
      </w:r>
      <w:r>
        <w:t xml:space="preserve"> w ponad </w:t>
      </w:r>
      <w:r w:rsidRPr="00643B3D">
        <w:rPr>
          <w:b/>
        </w:rPr>
        <w:t>90%</w:t>
      </w:r>
      <w:r>
        <w:t xml:space="preserve"> badanych stron. Były to odpowiednio:</w:t>
      </w:r>
    </w:p>
    <w:p w14:paraId="32FA0148" w14:textId="77777777" w:rsidR="00B578BA" w:rsidRDefault="00411773" w:rsidP="00D51B20">
      <w:pPr>
        <w:pStyle w:val="Akapitzlist"/>
        <w:numPr>
          <w:ilvl w:val="0"/>
          <w:numId w:val="11"/>
        </w:numPr>
      </w:pPr>
      <w:r>
        <w:t xml:space="preserve">1.1.1 </w:t>
      </w:r>
      <w:r w:rsidR="00B578BA" w:rsidRPr="00DD6CED">
        <w:t>Treść nietekstowa</w:t>
      </w:r>
      <w:r w:rsidR="00B578BA">
        <w:t xml:space="preserve"> – </w:t>
      </w:r>
      <w:r w:rsidR="00FE1A7F">
        <w:t>96%</w:t>
      </w:r>
      <w:r w:rsidR="00C13288">
        <w:t>;</w:t>
      </w:r>
    </w:p>
    <w:p w14:paraId="3C10033E" w14:textId="77777777" w:rsidR="00B578BA" w:rsidRDefault="00B578BA" w:rsidP="00D51B20">
      <w:pPr>
        <w:pStyle w:val="Akapitzlist"/>
        <w:numPr>
          <w:ilvl w:val="0"/>
          <w:numId w:val="10"/>
        </w:numPr>
      </w:pPr>
      <w:r w:rsidRPr="00DD6CED">
        <w:t>1.3.1 Informacje i relacje</w:t>
      </w:r>
      <w:r>
        <w:t xml:space="preserve"> – </w:t>
      </w:r>
      <w:r w:rsidR="00E32C7A">
        <w:t>99%</w:t>
      </w:r>
      <w:r w:rsidR="00C13288">
        <w:t>;</w:t>
      </w:r>
    </w:p>
    <w:p w14:paraId="4D59446E" w14:textId="77777777" w:rsidR="00B578BA" w:rsidRDefault="00B578BA" w:rsidP="00D51B20">
      <w:pPr>
        <w:pStyle w:val="Akapitzlist"/>
        <w:numPr>
          <w:ilvl w:val="0"/>
          <w:numId w:val="10"/>
        </w:numPr>
      </w:pPr>
      <w:r w:rsidRPr="00DD6CED">
        <w:t>1.4.3 Kontrast (minimum)</w:t>
      </w:r>
      <w:r>
        <w:t xml:space="preserve"> – </w:t>
      </w:r>
      <w:r w:rsidR="00E32C7A">
        <w:t>94%</w:t>
      </w:r>
      <w:r w:rsidR="00C13288">
        <w:t>;</w:t>
      </w:r>
    </w:p>
    <w:p w14:paraId="74A300CE" w14:textId="77777777" w:rsidR="00B578BA" w:rsidRDefault="00B578BA" w:rsidP="00D51B20">
      <w:pPr>
        <w:pStyle w:val="Akapitzlist"/>
        <w:numPr>
          <w:ilvl w:val="0"/>
          <w:numId w:val="10"/>
        </w:numPr>
      </w:pPr>
      <w:r w:rsidRPr="00DD6CED">
        <w:t>2.4.4 Cel łącza (w kontekście)</w:t>
      </w:r>
      <w:r>
        <w:t xml:space="preserve"> – </w:t>
      </w:r>
      <w:r w:rsidR="00E32C7A">
        <w:t>99%</w:t>
      </w:r>
      <w:r w:rsidR="00C13288">
        <w:t>;</w:t>
      </w:r>
    </w:p>
    <w:p w14:paraId="2C62DEAA" w14:textId="77777777" w:rsidR="00351148" w:rsidRDefault="00351148" w:rsidP="00D51B20">
      <w:pPr>
        <w:pStyle w:val="Akapitzlist"/>
        <w:numPr>
          <w:ilvl w:val="0"/>
          <w:numId w:val="10"/>
        </w:numPr>
      </w:pPr>
      <w:r w:rsidRPr="00DD6CED">
        <w:t xml:space="preserve">4.1.1 </w:t>
      </w:r>
      <w:r>
        <w:t xml:space="preserve">Parsowanie – </w:t>
      </w:r>
      <w:r w:rsidR="00E32C7A">
        <w:t>100%</w:t>
      </w:r>
      <w:r w:rsidR="00C72365">
        <w:t>.</w:t>
      </w:r>
    </w:p>
    <w:p w14:paraId="6804F519" w14:textId="77777777" w:rsidR="00B15F50" w:rsidRPr="00B15F50" w:rsidRDefault="00B15F50" w:rsidP="00B15F50">
      <w:bookmarkStart w:id="40" w:name="_Toc90639809"/>
      <w:r w:rsidRPr="00B15F50">
        <w:t>Tak duża liczba stron niespełniających 5 wskazanych powyżej kryteriów wynika</w:t>
      </w:r>
      <w:r w:rsidR="000548F2">
        <w:t xml:space="preserve"> </w:t>
      </w:r>
      <w:r w:rsidR="00FA3A18">
        <w:t xml:space="preserve">m. in. </w:t>
      </w:r>
      <w:r w:rsidRPr="00B15F50">
        <w:t xml:space="preserve">z możliwości analizy tych kryteriów na każdej badanej stronie. </w:t>
      </w:r>
      <w:r w:rsidR="00FA3A18">
        <w:t>Podkreślić należy</w:t>
      </w:r>
      <w:r w:rsidRPr="00B15F50">
        <w:t xml:space="preserve">, że skala błędów związanych z tymi kryteriami była różna </w:t>
      </w:r>
      <w:r w:rsidR="00C13288">
        <w:rPr>
          <w:rFonts w:cstheme="minorHAnsi"/>
        </w:rPr>
        <w:t>—</w:t>
      </w:r>
      <w:r w:rsidR="00272E28">
        <w:t xml:space="preserve"> </w:t>
      </w:r>
      <w:r>
        <w:t>od nieistotnych po krytyczne.</w:t>
      </w:r>
    </w:p>
    <w:p w14:paraId="213BBC04" w14:textId="77777777" w:rsidR="00B15F50" w:rsidRDefault="00B15F50" w:rsidP="00B15F50">
      <w:r w:rsidRPr="00B15F50">
        <w:t>Część kryteriów (np.</w:t>
      </w:r>
      <w:r w:rsidR="00272E28">
        <w:t xml:space="preserve"> 3.1.2 Język części, 1.2.5 Audiodeskrypcja (nagranie), 1.4.2 </w:t>
      </w:r>
      <w:r w:rsidRPr="00B15F50">
        <w:t>Kontrola</w:t>
      </w:r>
      <w:r w:rsidR="00272E28">
        <w:t xml:space="preserve"> </w:t>
      </w:r>
      <w:r w:rsidRPr="00B15F50">
        <w:t>odtwarzania dźwięku) odnosi się do elementów, które występowały i mogły być analizowane jedynie na części spośród badanych stron.</w:t>
      </w:r>
    </w:p>
    <w:p w14:paraId="0BA8A991" w14:textId="77777777" w:rsidR="00E32C7A" w:rsidRDefault="000F0F99" w:rsidP="00272E28">
      <w:pPr>
        <w:keepNext/>
      </w:pPr>
      <w:r>
        <w:t>W</w:t>
      </w:r>
      <w:r w:rsidR="00E32C7A">
        <w:t>szystki</w:t>
      </w:r>
      <w:r w:rsidR="004E3FCA">
        <w:t>e</w:t>
      </w:r>
      <w:r w:rsidR="00E32C7A">
        <w:t xml:space="preserve"> badan</w:t>
      </w:r>
      <w:r>
        <w:t>e</w:t>
      </w:r>
      <w:r w:rsidR="00E32C7A">
        <w:t xml:space="preserve"> </w:t>
      </w:r>
      <w:r w:rsidR="00231DFB">
        <w:t xml:space="preserve">strony internetowe </w:t>
      </w:r>
      <w:r>
        <w:t>spełniły następujące kryteria</w:t>
      </w:r>
      <w:r w:rsidR="00E32C7A">
        <w:t>:</w:t>
      </w:r>
    </w:p>
    <w:p w14:paraId="607DD76C" w14:textId="77777777" w:rsidR="00E32C7A" w:rsidRDefault="009029A4" w:rsidP="00D51B20">
      <w:pPr>
        <w:pStyle w:val="Akapitzlist"/>
        <w:numPr>
          <w:ilvl w:val="0"/>
          <w:numId w:val="21"/>
        </w:numPr>
      </w:pPr>
      <w:r>
        <w:t>k</w:t>
      </w:r>
      <w:r w:rsidR="00E32C7A">
        <w:t>ontrola odtwarzania dźwięku</w:t>
      </w:r>
      <w:r w:rsidR="00272E28">
        <w:t>;</w:t>
      </w:r>
    </w:p>
    <w:p w14:paraId="56BE2978" w14:textId="77777777" w:rsidR="00E32C7A" w:rsidRDefault="009029A4" w:rsidP="00D51B20">
      <w:pPr>
        <w:pStyle w:val="Akapitzlist"/>
        <w:numPr>
          <w:ilvl w:val="0"/>
          <w:numId w:val="21"/>
        </w:numPr>
      </w:pPr>
      <w:r>
        <w:t>b</w:t>
      </w:r>
      <w:r w:rsidR="00E32C7A">
        <w:t>rak pułapki na klawiaturę</w:t>
      </w:r>
      <w:r w:rsidR="00272E28">
        <w:t>;</w:t>
      </w:r>
    </w:p>
    <w:p w14:paraId="5849B543" w14:textId="77777777" w:rsidR="00E32C7A" w:rsidRDefault="009029A4" w:rsidP="00D51B20">
      <w:pPr>
        <w:pStyle w:val="Akapitzlist"/>
        <w:numPr>
          <w:ilvl w:val="0"/>
          <w:numId w:val="21"/>
        </w:numPr>
      </w:pPr>
      <w:r>
        <w:t>t</w:t>
      </w:r>
      <w:r w:rsidR="00E32C7A">
        <w:t>rzy błyski lub wartości poniżej progu</w:t>
      </w:r>
      <w:r w:rsidR="00272E28">
        <w:t>;</w:t>
      </w:r>
    </w:p>
    <w:p w14:paraId="1EBBAEEC" w14:textId="77777777" w:rsidR="00E32C7A" w:rsidRDefault="009029A4" w:rsidP="00D51B20">
      <w:pPr>
        <w:pStyle w:val="Akapitzlist"/>
        <w:numPr>
          <w:ilvl w:val="0"/>
          <w:numId w:val="21"/>
        </w:numPr>
      </w:pPr>
      <w:r>
        <w:t>a</w:t>
      </w:r>
      <w:r w:rsidR="00E32C7A">
        <w:t>nulowanie kliknięcia</w:t>
      </w:r>
      <w:r w:rsidR="00272E28">
        <w:t>;</w:t>
      </w:r>
    </w:p>
    <w:p w14:paraId="21325693" w14:textId="77777777" w:rsidR="00E32C7A" w:rsidRDefault="009029A4" w:rsidP="00D51B20">
      <w:pPr>
        <w:pStyle w:val="Akapitzlist"/>
        <w:numPr>
          <w:ilvl w:val="0"/>
          <w:numId w:val="21"/>
        </w:numPr>
      </w:pPr>
      <w:r>
        <w:t>a</w:t>
      </w:r>
      <w:r w:rsidR="00E32C7A">
        <w:t>ktywowanie ruchem</w:t>
      </w:r>
      <w:r w:rsidR="00272E28">
        <w:t>;</w:t>
      </w:r>
    </w:p>
    <w:p w14:paraId="232FF9C8" w14:textId="77777777" w:rsidR="00E32C7A" w:rsidRDefault="009029A4" w:rsidP="00D51B20">
      <w:pPr>
        <w:pStyle w:val="Akapitzlist"/>
        <w:numPr>
          <w:ilvl w:val="0"/>
          <w:numId w:val="21"/>
        </w:numPr>
      </w:pPr>
      <w:r>
        <w:lastRenderedPageBreak/>
        <w:t>p</w:t>
      </w:r>
      <w:r w:rsidR="00E32C7A">
        <w:t>o oznaczeniu fokusem</w:t>
      </w:r>
      <w:r w:rsidR="00272E28">
        <w:t>;</w:t>
      </w:r>
    </w:p>
    <w:p w14:paraId="028E1FDD" w14:textId="77777777" w:rsidR="00E32C7A" w:rsidRDefault="009029A4" w:rsidP="00D51B20">
      <w:pPr>
        <w:pStyle w:val="Akapitzlist"/>
        <w:numPr>
          <w:ilvl w:val="0"/>
          <w:numId w:val="21"/>
        </w:numPr>
      </w:pPr>
      <w:r>
        <w:t>p</w:t>
      </w:r>
      <w:r w:rsidR="00E32C7A">
        <w:t>odczas wprowadzania danych</w:t>
      </w:r>
      <w:r w:rsidR="00272E28">
        <w:t>;</w:t>
      </w:r>
    </w:p>
    <w:p w14:paraId="21690939" w14:textId="77777777" w:rsidR="00E32C7A" w:rsidRPr="00B15F50" w:rsidRDefault="009029A4" w:rsidP="00D51B20">
      <w:pPr>
        <w:pStyle w:val="Akapitzlist"/>
        <w:numPr>
          <w:ilvl w:val="0"/>
          <w:numId w:val="21"/>
        </w:numPr>
      </w:pPr>
      <w:r>
        <w:t>z</w:t>
      </w:r>
      <w:r w:rsidR="00E32C7A">
        <w:t>apobieganie błędom prawnym i finansowym w danych</w:t>
      </w:r>
      <w:r w:rsidR="00272E28">
        <w:t>.</w:t>
      </w:r>
    </w:p>
    <w:p w14:paraId="5593A26E" w14:textId="77777777" w:rsidR="00190B44" w:rsidRDefault="00C579F5" w:rsidP="00643B3D">
      <w:pPr>
        <w:pStyle w:val="Nagwek3"/>
      </w:pPr>
      <w:bookmarkStart w:id="41" w:name="_Toc130477468"/>
      <w:r>
        <w:t>Najczęstsze błędy na badanych stronach</w:t>
      </w:r>
      <w:r w:rsidR="002D43B9">
        <w:t xml:space="preserve"> internetowych</w:t>
      </w:r>
      <w:r>
        <w:t xml:space="preserve"> łącznie </w:t>
      </w:r>
      <w:r w:rsidR="00FA1E40">
        <w:rPr>
          <w:rFonts w:cs="Calibri"/>
        </w:rPr>
        <w:t>—</w:t>
      </w:r>
      <w:r w:rsidR="00FA1E40">
        <w:t xml:space="preserve"> </w:t>
      </w:r>
      <w:r>
        <w:t>próba 1</w:t>
      </w:r>
      <w:r w:rsidR="00F35B3E">
        <w:t>00</w:t>
      </w:r>
      <w:bookmarkEnd w:id="40"/>
      <w:bookmarkEnd w:id="41"/>
      <w:r w:rsidR="00190B44" w:rsidRPr="00190B44">
        <w:t xml:space="preserve"> </w:t>
      </w:r>
    </w:p>
    <w:p w14:paraId="1BCB34D3" w14:textId="77777777" w:rsidR="00190B44" w:rsidRDefault="009029A4" w:rsidP="00D51B20">
      <w:pPr>
        <w:pStyle w:val="Akapitzlist"/>
        <w:numPr>
          <w:ilvl w:val="0"/>
          <w:numId w:val="22"/>
        </w:numPr>
      </w:pPr>
      <w:r>
        <w:t>b</w:t>
      </w:r>
      <w:r w:rsidR="00190B44">
        <w:t>łędy walidacji HTML – 100</w:t>
      </w:r>
      <w:r w:rsidR="00272E28">
        <w:t>;</w:t>
      </w:r>
    </w:p>
    <w:p w14:paraId="5DB6347A" w14:textId="77777777" w:rsidR="00190B44" w:rsidRDefault="009029A4" w:rsidP="002D715F">
      <w:pPr>
        <w:pStyle w:val="Akapitzlist"/>
        <w:numPr>
          <w:ilvl w:val="0"/>
          <w:numId w:val="22"/>
        </w:numPr>
        <w:ind w:right="283"/>
      </w:pPr>
      <w:r>
        <w:t>n</w:t>
      </w:r>
      <w:r w:rsidR="00190B44">
        <w:t>iespełnienie minimalnego wymogu kontrastu 4,5:1 – 94</w:t>
      </w:r>
      <w:r w:rsidR="00272E28">
        <w:t>;</w:t>
      </w:r>
    </w:p>
    <w:p w14:paraId="32082482" w14:textId="77777777" w:rsidR="00190B44" w:rsidRDefault="009029A4" w:rsidP="00D51B20">
      <w:pPr>
        <w:pStyle w:val="Akapitzlist"/>
        <w:numPr>
          <w:ilvl w:val="0"/>
          <w:numId w:val="22"/>
        </w:numPr>
      </w:pPr>
      <w:r>
        <w:t>n</w:t>
      </w:r>
      <w:r w:rsidR="00190B44">
        <w:t xml:space="preserve">iewłaściwa kolejność nagłówków </w:t>
      </w:r>
      <w:r w:rsidR="00FA1E40">
        <w:t>na stronie internetowej</w:t>
      </w:r>
      <w:r w:rsidR="00190B44">
        <w:t xml:space="preserve"> – 82</w:t>
      </w:r>
      <w:r w:rsidR="00272E28">
        <w:t>;</w:t>
      </w:r>
    </w:p>
    <w:p w14:paraId="7D6D5030" w14:textId="77777777" w:rsidR="00190B44" w:rsidRDefault="009029A4" w:rsidP="00D51B20">
      <w:pPr>
        <w:pStyle w:val="Akapitzlist"/>
        <w:numPr>
          <w:ilvl w:val="0"/>
          <w:numId w:val="22"/>
        </w:numPr>
      </w:pPr>
      <w:r>
        <w:t>n</w:t>
      </w:r>
      <w:r w:rsidR="00190B44">
        <w:t>iespełnienie minimalnego wymogu kontrastu 3:1 – 73</w:t>
      </w:r>
      <w:r w:rsidR="00272E28">
        <w:t>;</w:t>
      </w:r>
    </w:p>
    <w:p w14:paraId="65AA2DC8" w14:textId="77777777" w:rsidR="00190B44" w:rsidRDefault="009029A4" w:rsidP="00D51B20">
      <w:pPr>
        <w:pStyle w:val="Akapitzlist"/>
        <w:numPr>
          <w:ilvl w:val="0"/>
          <w:numId w:val="22"/>
        </w:numPr>
      </w:pPr>
      <w:r>
        <w:t>b</w:t>
      </w:r>
      <w:r w:rsidR="00190B44">
        <w:t xml:space="preserve">łędnie sformułowany tekst alternatywny </w:t>
      </w:r>
      <w:r w:rsidR="00272E28">
        <w:t>–</w:t>
      </w:r>
      <w:r w:rsidR="00190B44">
        <w:t xml:space="preserve"> 67</w:t>
      </w:r>
      <w:r w:rsidR="00272E28">
        <w:t>;</w:t>
      </w:r>
    </w:p>
    <w:p w14:paraId="4CAB44AC" w14:textId="77777777" w:rsidR="00190B44" w:rsidRDefault="009029A4" w:rsidP="00D51B20">
      <w:pPr>
        <w:pStyle w:val="Akapitzlist"/>
        <w:numPr>
          <w:ilvl w:val="0"/>
          <w:numId w:val="22"/>
        </w:numPr>
      </w:pPr>
      <w:r>
        <w:t>n</w:t>
      </w:r>
      <w:r w:rsidR="00190B44">
        <w:t xml:space="preserve">iedostępne dokumenty do pobrania </w:t>
      </w:r>
      <w:r w:rsidR="00272E28">
        <w:t>–</w:t>
      </w:r>
      <w:r w:rsidR="00190B44">
        <w:t xml:space="preserve"> 65</w:t>
      </w:r>
      <w:r w:rsidR="00272E28">
        <w:t>;</w:t>
      </w:r>
    </w:p>
    <w:p w14:paraId="61764D5A" w14:textId="77777777" w:rsidR="00F35B3E" w:rsidRDefault="009029A4" w:rsidP="00D51B20">
      <w:pPr>
        <w:pStyle w:val="Akapitzlist"/>
        <w:numPr>
          <w:ilvl w:val="0"/>
          <w:numId w:val="22"/>
        </w:numPr>
        <w:spacing w:after="240"/>
        <w:ind w:left="357" w:hanging="357"/>
      </w:pPr>
      <w:r>
        <w:t>b</w:t>
      </w:r>
      <w:r w:rsidR="00190B44">
        <w:t xml:space="preserve">rak ostrzeżenia przed otwarciem nowego okna w przeglądarce </w:t>
      </w:r>
      <w:r w:rsidR="00272E28">
        <w:t>–</w:t>
      </w:r>
      <w:r w:rsidR="00190B44">
        <w:t xml:space="preserve"> 59</w:t>
      </w:r>
      <w:r w:rsidR="00715BC3">
        <w:t>.</w:t>
      </w:r>
    </w:p>
    <w:p w14:paraId="128271DB" w14:textId="77777777" w:rsidR="00FA1E40" w:rsidRPr="0016064C" w:rsidRDefault="00FA1E40" w:rsidP="00D5243C">
      <w:pPr>
        <w:pStyle w:val="Nagwek3"/>
      </w:pPr>
      <w:bookmarkStart w:id="42" w:name="_Toc130477469"/>
      <w:r w:rsidRPr="0016064C">
        <w:t>Wszystkie rodzaje zidentyfikowanych błędów</w:t>
      </w:r>
      <w:bookmarkEnd w:id="42"/>
    </w:p>
    <w:tbl>
      <w:tblPr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  <w:tblDescription w:val="Tabela błędów w poszczególnych kryteriach sukcesu WCAG 2.1"/>
      </w:tblPr>
      <w:tblGrid>
        <w:gridCol w:w="6946"/>
        <w:gridCol w:w="1985"/>
      </w:tblGrid>
      <w:tr w:rsidR="00475860" w:rsidRPr="006D4820" w14:paraId="614E4E24" w14:textId="77777777" w:rsidTr="00D5243C">
        <w:trPr>
          <w:tblHeader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1569136" w14:textId="77777777" w:rsidR="00F35B3E" w:rsidRPr="006D4820" w:rsidRDefault="00FA1E40" w:rsidP="0016064C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Rodzaj</w:t>
            </w:r>
            <w:r w:rsidRPr="006D4820">
              <w:rPr>
                <w:rFonts w:cstheme="minorHAnsi"/>
                <w:b/>
              </w:rPr>
              <w:t xml:space="preserve"> </w:t>
            </w:r>
            <w:r w:rsidR="00F35B3E" w:rsidRPr="006D4820">
              <w:rPr>
                <w:rFonts w:cstheme="minorHAnsi"/>
                <w:b/>
              </w:rPr>
              <w:t>błędu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10D965D" w14:textId="77777777" w:rsidR="00F35B3E" w:rsidRPr="006D4820" w:rsidRDefault="00715BC3" w:rsidP="00FA1E40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Liczba</w:t>
            </w:r>
            <w:r w:rsidR="00F35B3E" w:rsidRPr="006D4820">
              <w:rPr>
                <w:rFonts w:cstheme="minorHAnsi"/>
                <w:b/>
              </w:rPr>
              <w:t xml:space="preserve"> </w:t>
            </w:r>
            <w:r w:rsidR="009216D3">
              <w:rPr>
                <w:rFonts w:cstheme="minorHAnsi"/>
                <w:b/>
              </w:rPr>
              <w:t xml:space="preserve">stron </w:t>
            </w:r>
            <w:r w:rsidR="002D43B9">
              <w:rPr>
                <w:rFonts w:cstheme="minorHAnsi"/>
                <w:b/>
              </w:rPr>
              <w:t xml:space="preserve">internetowych </w:t>
            </w:r>
            <w:r w:rsidR="00F35B3E" w:rsidRPr="006D4820">
              <w:rPr>
                <w:rFonts w:cstheme="minorHAnsi"/>
                <w:b/>
              </w:rPr>
              <w:t>z danym błędem</w:t>
            </w:r>
          </w:p>
        </w:tc>
      </w:tr>
      <w:tr w:rsidR="00C2375E" w:rsidRPr="006D4820" w14:paraId="0C78E35F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8AB8C" w14:textId="77777777" w:rsidR="00C2375E" w:rsidRPr="005B22D8" w:rsidRDefault="00C2375E" w:rsidP="005B22D8">
            <w:r w:rsidRPr="005B22D8">
              <w:t>błędy walidacji HTML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9E5FD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100</w:t>
            </w:r>
          </w:p>
        </w:tc>
      </w:tr>
      <w:tr w:rsidR="00C2375E" w:rsidRPr="006D4820" w14:paraId="50D7544F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596E" w14:textId="77777777" w:rsidR="00C2375E" w:rsidRPr="005B22D8" w:rsidRDefault="00C2375E" w:rsidP="005B22D8">
            <w:r w:rsidRPr="005B22D8">
              <w:t>kontrast tekstu w stosunku do tła nie wynosi co najmniej 4,5:1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E80FD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94</w:t>
            </w:r>
          </w:p>
        </w:tc>
      </w:tr>
      <w:tr w:rsidR="00C2375E" w:rsidRPr="006D4820" w14:paraId="4770CB50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A31D7" w14:textId="77777777" w:rsidR="00C2375E" w:rsidRPr="005B22D8" w:rsidRDefault="00C2375E" w:rsidP="005B22D8">
            <w:r w:rsidRPr="005B22D8">
              <w:t>niewłaściwa kolejność nagłówków na podstronach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6E876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82</w:t>
            </w:r>
          </w:p>
        </w:tc>
      </w:tr>
      <w:tr w:rsidR="00C2375E" w:rsidRPr="006D4820" w14:paraId="72272889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48ABD" w14:textId="77777777" w:rsidR="00C2375E" w:rsidRPr="005B22D8" w:rsidRDefault="00C2375E" w:rsidP="005B22D8">
            <w:r w:rsidRPr="005B22D8">
              <w:t>kontrast kolorów, w tym w grafikach pozwalających na zrozumienie treści/ będących nośnikiem informacji w stosunku do tła nie wynosi co najmniej 3:1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B43DB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73</w:t>
            </w:r>
          </w:p>
        </w:tc>
      </w:tr>
      <w:tr w:rsidR="00C2375E" w:rsidRPr="006D4820" w14:paraId="5BA04EAB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AF2E6" w14:textId="77777777" w:rsidR="00C2375E" w:rsidRPr="005B22D8" w:rsidRDefault="00C2375E" w:rsidP="005B22D8">
            <w:r w:rsidRPr="005B22D8">
              <w:t>błędnie sformułowany tekst alternatywny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54762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67</w:t>
            </w:r>
          </w:p>
        </w:tc>
      </w:tr>
      <w:tr w:rsidR="00C2375E" w:rsidRPr="006D4820" w14:paraId="49760A3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6EEAF" w14:textId="77777777" w:rsidR="00C2375E" w:rsidRPr="005B22D8" w:rsidRDefault="00C2375E" w:rsidP="005B22D8">
            <w:r w:rsidRPr="005B22D8">
              <w:t>brak tagów dostępności w dokumentach PDF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F6D04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65</w:t>
            </w:r>
          </w:p>
        </w:tc>
      </w:tr>
      <w:tr w:rsidR="00C2375E" w:rsidRPr="006D4820" w14:paraId="488E4B63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1EE8A" w14:textId="77777777" w:rsidR="00C2375E" w:rsidRPr="005B22D8" w:rsidRDefault="00C2375E" w:rsidP="005B22D8">
            <w:r w:rsidRPr="005B22D8">
              <w:t>brak tytułów w dokumentach PDF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8FDD3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62</w:t>
            </w:r>
          </w:p>
        </w:tc>
      </w:tr>
      <w:tr w:rsidR="00C2375E" w:rsidRPr="006D4820" w14:paraId="7309273E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EF699" w14:textId="77777777" w:rsidR="00C2375E" w:rsidRPr="005B22D8" w:rsidRDefault="00C2375E" w:rsidP="005B22D8">
            <w:r w:rsidRPr="005B22D8">
              <w:t>brak ostrzeżenia przed otwarciem nowego okna/zakładki w przeglądarce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71910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59</w:t>
            </w:r>
          </w:p>
        </w:tc>
      </w:tr>
      <w:tr w:rsidR="00C2375E" w:rsidRPr="006D4820" w14:paraId="2A7D7FFD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36AB6" w14:textId="77777777" w:rsidR="00C2375E" w:rsidRPr="005B22D8" w:rsidRDefault="00C2375E" w:rsidP="005B22D8">
            <w:r w:rsidRPr="005B22D8">
              <w:t>brak możliwości łatwego zrozumienia celu linków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1A540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58</w:t>
            </w:r>
          </w:p>
        </w:tc>
      </w:tr>
      <w:tr w:rsidR="00C2375E" w:rsidRPr="006D4820" w14:paraId="0CB4F2BD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3CA94" w14:textId="77777777" w:rsidR="00C2375E" w:rsidRPr="005B22D8" w:rsidRDefault="00C2375E" w:rsidP="005B22D8">
            <w:r w:rsidRPr="005B22D8">
              <w:lastRenderedPageBreak/>
              <w:t>brak deklaracji języka w dokumentach PDF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F560C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52</w:t>
            </w:r>
          </w:p>
        </w:tc>
      </w:tr>
      <w:tr w:rsidR="00C2375E" w:rsidRPr="006D4820" w14:paraId="61DB4FEE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0F11D" w14:textId="77777777" w:rsidR="00C2375E" w:rsidRPr="005B22D8" w:rsidRDefault="00C2375E" w:rsidP="005B22D8">
            <w:r w:rsidRPr="005B22D8">
              <w:t>fragmenty treści strony będące faktycznie listami elementów nie są zdefiniowane w kodzie strony jako listy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E9EB5" w14:textId="77777777" w:rsidR="00C2375E" w:rsidRPr="006D4820" w:rsidRDefault="00C2375E" w:rsidP="00C2375E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50</w:t>
            </w:r>
          </w:p>
        </w:tc>
      </w:tr>
      <w:tr w:rsidR="00475860" w:rsidRPr="006D4820" w14:paraId="5B1F5F30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656EC" w14:textId="77777777" w:rsidR="00F35B3E" w:rsidRPr="005B22D8" w:rsidRDefault="009029A4" w:rsidP="005B22D8">
            <w:r w:rsidRPr="005B22D8">
              <w:t>b</w:t>
            </w:r>
            <w:r w:rsidR="00F35B3E" w:rsidRPr="005B22D8">
              <w:t>rak nagłówka h1 na podstronach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16011" w14:textId="77777777" w:rsidR="00F35B3E" w:rsidRPr="006D4820" w:rsidRDefault="00F35B3E" w:rsidP="00643B3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48</w:t>
            </w:r>
          </w:p>
        </w:tc>
      </w:tr>
      <w:tr w:rsidR="00475860" w:rsidRPr="006D4820" w14:paraId="45F1FDCF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3ADAC" w14:textId="77777777" w:rsidR="00F35B3E" w:rsidRPr="005B22D8" w:rsidRDefault="009029A4" w:rsidP="005B22D8">
            <w:r w:rsidRPr="005B22D8">
              <w:t>p</w:t>
            </w:r>
            <w:r w:rsidR="00F35B3E" w:rsidRPr="005B22D8">
              <w:t>uste linki na podstronach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A7548" w14:textId="77777777" w:rsidR="00F35B3E" w:rsidRPr="006D4820" w:rsidRDefault="00F35B3E" w:rsidP="00643B3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48</w:t>
            </w:r>
          </w:p>
        </w:tc>
      </w:tr>
      <w:tr w:rsidR="00475860" w:rsidRPr="006D4820" w14:paraId="161452B0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2BFF2" w14:textId="77777777" w:rsidR="00F35B3E" w:rsidRPr="005B22D8" w:rsidRDefault="009029A4" w:rsidP="005B22D8">
            <w:r w:rsidRPr="005B22D8">
              <w:t>b</w:t>
            </w:r>
            <w:r w:rsidR="00F35B3E" w:rsidRPr="005B22D8">
              <w:t xml:space="preserve">rak skip linków </w:t>
            </w:r>
            <w:r w:rsidR="00C4319D" w:rsidRPr="005B22D8">
              <w:t>na stronie internetowej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A8745" w14:textId="77777777" w:rsidR="00F35B3E" w:rsidRPr="006D4820" w:rsidRDefault="00F35B3E" w:rsidP="00643B3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47</w:t>
            </w:r>
          </w:p>
        </w:tc>
      </w:tr>
      <w:tr w:rsidR="002A24DD" w:rsidRPr="006D4820" w14:paraId="3E36E4C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4DDA4" w14:textId="77777777" w:rsidR="002A24DD" w:rsidRPr="005B22D8" w:rsidRDefault="002A24DD" w:rsidP="005B22D8">
            <w:r w:rsidRPr="005B22D8">
              <w:t>linki prowadzące do dokumentów do pobrania nie zawierają informacji o ich formacie i rozmiarze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79CCB" w14:textId="77777777" w:rsidR="002A24DD" w:rsidRPr="006D4820" w:rsidRDefault="002A24DD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46</w:t>
            </w:r>
          </w:p>
        </w:tc>
      </w:tr>
      <w:tr w:rsidR="00ED5A81" w:rsidRPr="006D4820" w14:paraId="6CA590DB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34F47" w14:textId="77777777" w:rsidR="00ED5A81" w:rsidRPr="005B22D8" w:rsidRDefault="00ED5A81" w:rsidP="005B22D8">
            <w:r w:rsidRPr="005B22D8">
              <w:t>grafika niosąca szczególnie istotną treść nie posiada poprawnej dostępnej alternatywy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53E58" w14:textId="77777777" w:rsidR="00ED5A81" w:rsidRPr="006D4820" w:rsidRDefault="00ED5A81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44</w:t>
            </w:r>
          </w:p>
        </w:tc>
      </w:tr>
      <w:tr w:rsidR="002A24DD" w:rsidRPr="006D4820" w14:paraId="378C257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30810" w14:textId="77777777" w:rsidR="002A24DD" w:rsidRPr="005B22D8" w:rsidRDefault="002A24DD" w:rsidP="005B22D8">
            <w:r w:rsidRPr="005B22D8">
              <w:t xml:space="preserve">elementy aktywne </w:t>
            </w:r>
            <w:r w:rsidR="00231DFB" w:rsidRPr="005B22D8">
              <w:t>na stronie internetowej</w:t>
            </w:r>
            <w:r w:rsidRPr="005B22D8">
              <w:t xml:space="preserve"> są niedostępne z poziomu klawiatury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913DF" w14:textId="77777777" w:rsidR="002A24DD" w:rsidRPr="006D4820" w:rsidRDefault="002A24DD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43</w:t>
            </w:r>
          </w:p>
        </w:tc>
      </w:tr>
      <w:tr w:rsidR="00475860" w:rsidRPr="006D4820" w14:paraId="3283C5A0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6C6DD" w14:textId="77777777" w:rsidR="00F35B3E" w:rsidRPr="005B22D8" w:rsidRDefault="009029A4" w:rsidP="005B22D8">
            <w:r w:rsidRPr="005B22D8">
              <w:t>t</w:t>
            </w:r>
            <w:r w:rsidR="00F35B3E" w:rsidRPr="005B22D8">
              <w:t>ytuły podstron nie mają poprawnej struktury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87C455" w14:textId="77777777" w:rsidR="00F35B3E" w:rsidRPr="006D4820" w:rsidRDefault="00F35B3E" w:rsidP="00643B3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42</w:t>
            </w:r>
          </w:p>
        </w:tc>
      </w:tr>
      <w:tr w:rsidR="00475860" w:rsidRPr="006D4820" w14:paraId="1E82A368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14F50" w14:textId="77777777" w:rsidR="00F35B3E" w:rsidRPr="005B22D8" w:rsidRDefault="00C4319D" w:rsidP="005B22D8">
            <w:r w:rsidRPr="005B22D8">
              <w:t>na stronie internetowej</w:t>
            </w:r>
            <w:r w:rsidR="00F35B3E" w:rsidRPr="005B22D8">
              <w:t xml:space="preserve"> występują ramki niemające tytułu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C6EC7" w14:textId="77777777" w:rsidR="00F35B3E" w:rsidRPr="006D4820" w:rsidRDefault="00F35B3E" w:rsidP="00643B3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42</w:t>
            </w:r>
          </w:p>
        </w:tc>
      </w:tr>
      <w:tr w:rsidR="00ED5A81" w:rsidRPr="006D4820" w14:paraId="6F7C49B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3A1D4" w14:textId="77777777" w:rsidR="00ED5A81" w:rsidRPr="005B22D8" w:rsidRDefault="00ED5A81" w:rsidP="005B22D8">
            <w:r w:rsidRPr="005B22D8">
              <w:t>występuje efekt powtarzania tych samych informacji poprzez nadmiarowe użycie tytułów linków o tej samej treści jak tekst linku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3FBB6" w14:textId="77777777" w:rsidR="00ED5A81" w:rsidRPr="006D4820" w:rsidRDefault="00ED5A81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38</w:t>
            </w:r>
          </w:p>
        </w:tc>
      </w:tr>
      <w:tr w:rsidR="002A24DD" w:rsidRPr="006D4820" w14:paraId="4A5B4031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4A7BB" w14:textId="77777777" w:rsidR="002A24DD" w:rsidRPr="005B22D8" w:rsidRDefault="002A24DD" w:rsidP="005B22D8">
            <w:r w:rsidRPr="005B22D8">
              <w:t>puste nagłówki na podstronach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377E4" w14:textId="77777777" w:rsidR="002A24DD" w:rsidRPr="006D4820" w:rsidRDefault="002A24DD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36</w:t>
            </w:r>
          </w:p>
        </w:tc>
      </w:tr>
      <w:tr w:rsidR="00ED5A81" w:rsidRPr="006D4820" w14:paraId="28BA435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A73E4" w14:textId="77777777" w:rsidR="00ED5A81" w:rsidRPr="005B22D8" w:rsidRDefault="00C4319D" w:rsidP="005B22D8">
            <w:r w:rsidRPr="005B22D8">
              <w:t>na stronie internetowej</w:t>
            </w:r>
            <w:r w:rsidR="00ED5A81" w:rsidRPr="005B22D8">
              <w:t xml:space="preserve"> występują poruszające się elementy, których nie da się zatrzymać lub ukryć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CAE5E" w14:textId="77777777" w:rsidR="00ED5A81" w:rsidRPr="006D4820" w:rsidRDefault="00ED5A81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34</w:t>
            </w:r>
          </w:p>
        </w:tc>
      </w:tr>
      <w:tr w:rsidR="00ED5A81" w:rsidRPr="006D4820" w14:paraId="3625DAEB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6F9F7" w14:textId="77777777" w:rsidR="00ED5A81" w:rsidRPr="005B22D8" w:rsidRDefault="00ED5A81" w:rsidP="005B22D8">
            <w:r w:rsidRPr="005B22D8">
              <w:t>tabele służące jako szkielet strony nie mają jasno określonej roli prezentacyjnej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02E87" w14:textId="77777777" w:rsidR="00ED5A81" w:rsidRPr="006D4820" w:rsidRDefault="00ED5A81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31</w:t>
            </w:r>
          </w:p>
        </w:tc>
      </w:tr>
      <w:tr w:rsidR="002A24DD" w:rsidRPr="006D4820" w14:paraId="7D7BCD67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C3619" w14:textId="77777777" w:rsidR="002A24DD" w:rsidRPr="005B22D8" w:rsidRDefault="002A24DD" w:rsidP="005B22D8">
            <w:r w:rsidRPr="005B22D8">
              <w:t>tabele prezentujące dane nie mają poprawnie zdefiniowanych nagłówków połączonych z danymi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436EC" w14:textId="77777777" w:rsidR="002A24DD" w:rsidRPr="006D4820" w:rsidRDefault="002A24DD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30</w:t>
            </w:r>
          </w:p>
        </w:tc>
      </w:tr>
      <w:tr w:rsidR="002A24DD" w:rsidRPr="006D4820" w14:paraId="0D20F93E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3E82D" w14:textId="77777777" w:rsidR="002A24DD" w:rsidRPr="005B22D8" w:rsidRDefault="002A24DD" w:rsidP="005B22D8">
            <w:r w:rsidRPr="005B22D8">
              <w:t>brak wizualnego wyróżnienia linków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EAE4A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29</w:t>
            </w:r>
          </w:p>
        </w:tc>
      </w:tr>
      <w:tr w:rsidR="00C4319D" w:rsidRPr="006D4820" w14:paraId="429C5A2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68761" w14:textId="77777777" w:rsidR="00C4319D" w:rsidRPr="005B22D8" w:rsidRDefault="00C4319D" w:rsidP="005B22D8">
            <w:r w:rsidRPr="005B22D8">
              <w:t>multimedialne elementy wizualne nie posiadają możliwej do uruchomienia bezwzrokowo, poprawni</w:t>
            </w:r>
            <w:r w:rsidR="007D1FD1" w:rsidRPr="005B22D8">
              <w:t>e sformułowanej audiodeskrypcji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4757F" w14:textId="77777777" w:rsidR="00C4319D" w:rsidRPr="006D4820" w:rsidRDefault="00C4319D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28</w:t>
            </w:r>
          </w:p>
        </w:tc>
      </w:tr>
      <w:tr w:rsidR="002A24DD" w:rsidRPr="006D4820" w14:paraId="176F8290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AB1C2" w14:textId="77777777" w:rsidR="002A24DD" w:rsidRPr="005B22D8" w:rsidRDefault="002A24DD" w:rsidP="005B22D8">
            <w:r w:rsidRPr="005B22D8">
              <w:lastRenderedPageBreak/>
              <w:t>pola formularzy nie są poprawnie zaetykietowane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20610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28</w:t>
            </w:r>
          </w:p>
        </w:tc>
      </w:tr>
      <w:tr w:rsidR="002A24DD" w:rsidRPr="006D4820" w14:paraId="528CA6C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08456" w14:textId="77777777" w:rsidR="002A24DD" w:rsidRPr="005B22D8" w:rsidRDefault="002A24DD" w:rsidP="005B22D8">
            <w:r w:rsidRPr="005B22D8">
              <w:t>elementy dekoracyjne nie maja pustego atrybutu alt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1AFA8" w14:textId="77777777" w:rsidR="002A24DD" w:rsidRPr="006D4820" w:rsidRDefault="002A24DD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26</w:t>
            </w:r>
          </w:p>
        </w:tc>
      </w:tr>
      <w:tr w:rsidR="002A24DD" w:rsidRPr="00190B44" w14:paraId="493557E8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63B70" w14:textId="77777777" w:rsidR="002A24DD" w:rsidRPr="005B22D8" w:rsidRDefault="002A24DD" w:rsidP="005B22D8">
            <w:r w:rsidRPr="005B22D8">
              <w:t>brak tekstów alternatywnych dla grafik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32529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23</w:t>
            </w:r>
          </w:p>
        </w:tc>
      </w:tr>
      <w:tr w:rsidR="002A24DD" w:rsidRPr="006D4820" w14:paraId="52ABA9CB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A3A19" w14:textId="77777777" w:rsidR="002A24DD" w:rsidRPr="005B22D8" w:rsidRDefault="002A24DD" w:rsidP="005B22D8">
            <w:r w:rsidRPr="005B22D8">
              <w:t>dostęp do treści strony pomniejszonej do szerokości 320 px nie jest możliwy b</w:t>
            </w:r>
            <w:r w:rsidR="007D1FD1" w:rsidRPr="005B22D8">
              <w:t>ez potrzeby przesuwania poziomo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38A40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22</w:t>
            </w:r>
          </w:p>
        </w:tc>
      </w:tr>
      <w:tr w:rsidR="002A24DD" w:rsidRPr="006D4820" w14:paraId="35B9007D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A3D8" w14:textId="77777777" w:rsidR="002A24DD" w:rsidRPr="005B22D8" w:rsidRDefault="002A24DD" w:rsidP="005B22D8">
            <w:r w:rsidRPr="005B22D8">
              <w:t>brak atrybutów alt dla elementów nietekstowych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359CE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21</w:t>
            </w:r>
          </w:p>
        </w:tc>
      </w:tr>
      <w:tr w:rsidR="002A24DD" w:rsidRPr="006D4820" w14:paraId="1299844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48E49" w14:textId="77777777" w:rsidR="002A24DD" w:rsidRPr="005B22D8" w:rsidRDefault="002A24DD" w:rsidP="005B22D8">
            <w:r w:rsidRPr="005B22D8">
              <w:t>brak etykiet w polach edycji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335F2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21</w:t>
            </w:r>
          </w:p>
        </w:tc>
      </w:tr>
      <w:tr w:rsidR="002A24DD" w:rsidRPr="006D4820" w14:paraId="1E9ED2F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502FF" w14:textId="77777777" w:rsidR="002A24DD" w:rsidRPr="005B22D8" w:rsidRDefault="002A24DD" w:rsidP="005B22D8">
            <w:r w:rsidRPr="005B22D8">
              <w:t>multimedialne elementy wizualne zawierające ścieżkę dźwiękową nie posiadają napisów dla osób niesłyszących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0AAA1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21</w:t>
            </w:r>
          </w:p>
        </w:tc>
      </w:tr>
      <w:tr w:rsidR="002A24DD" w:rsidRPr="006D4820" w14:paraId="6DF1905D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FCD35" w14:textId="77777777" w:rsidR="002A24DD" w:rsidRPr="005B22D8" w:rsidRDefault="002A24DD" w:rsidP="005B22D8">
            <w:r w:rsidRPr="005B22D8">
              <w:t>brak poprawnie działającej funkcji autouzupełniania w polach formularzy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039AD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19</w:t>
            </w:r>
          </w:p>
        </w:tc>
      </w:tr>
      <w:tr w:rsidR="00C4319D" w:rsidRPr="006D4820" w14:paraId="64E25DBE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C3CEA" w14:textId="77777777" w:rsidR="00C4319D" w:rsidRPr="005B22D8" w:rsidRDefault="00C4319D" w:rsidP="005B22D8">
            <w:r w:rsidRPr="005B22D8">
              <w:t>na stronie internetowej występują pliki PDF będące skanem tekstu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9C40A" w14:textId="77777777" w:rsidR="00C4319D" w:rsidRPr="006D4820" w:rsidRDefault="00C4319D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19</w:t>
            </w:r>
          </w:p>
        </w:tc>
      </w:tr>
      <w:tr w:rsidR="002A24DD" w:rsidRPr="006D4820" w14:paraId="5EF7F5CD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31F02" w14:textId="77777777" w:rsidR="002A24DD" w:rsidRPr="005B22D8" w:rsidRDefault="002A24DD" w:rsidP="005B22D8">
            <w:r w:rsidRPr="005B22D8">
              <w:t>nawigacja za pomocą klawiatury nie odbywa się w logicznej kolejności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97986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19</w:t>
            </w:r>
          </w:p>
        </w:tc>
      </w:tr>
      <w:tr w:rsidR="002A24DD" w:rsidRPr="006D4820" w14:paraId="422006A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D976E" w14:textId="77777777" w:rsidR="002A24DD" w:rsidRPr="005B22D8" w:rsidRDefault="002A24DD" w:rsidP="005B22D8">
            <w:r w:rsidRPr="005B22D8">
              <w:t>grafiki przekazujące informacje mają pusty opis alternatywny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74E9F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18</w:t>
            </w:r>
          </w:p>
        </w:tc>
      </w:tr>
      <w:tr w:rsidR="00C4319D" w:rsidRPr="00190B44" w14:paraId="5AC475E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CD750" w14:textId="77777777" w:rsidR="00C4319D" w:rsidRPr="005B22D8" w:rsidRDefault="00C4319D" w:rsidP="005B22D8">
            <w:r w:rsidRPr="005B22D8">
              <w:t>na stronie internetowej występują tabele prezentujące dane bez tytułów i podsumowań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084E" w14:textId="77777777" w:rsidR="00C4319D" w:rsidRPr="00190B44" w:rsidRDefault="00C4319D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18</w:t>
            </w:r>
          </w:p>
        </w:tc>
      </w:tr>
      <w:tr w:rsidR="002A24DD" w:rsidRPr="006D4820" w14:paraId="7135489D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CB38E" w14:textId="77777777" w:rsidR="002A24DD" w:rsidRPr="005B22D8" w:rsidRDefault="002A24DD" w:rsidP="005B22D8">
            <w:r w:rsidRPr="005B22D8">
              <w:t xml:space="preserve">znaczące elementy animowane lub dźwiękowe nie posiadają odpowiedniego opisu tekstowego wyjaśniającego co </w:t>
            </w:r>
            <w:r w:rsidR="007D1FD1" w:rsidRPr="005B22D8">
              <w:t>przedstawiają lub czego dotyczą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119BD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18</w:t>
            </w:r>
          </w:p>
        </w:tc>
      </w:tr>
      <w:tr w:rsidR="00C4319D" w:rsidRPr="006D4820" w14:paraId="5D38263B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FB0E3" w14:textId="77777777" w:rsidR="00C4319D" w:rsidRPr="005B22D8" w:rsidRDefault="00C4319D" w:rsidP="005B22D8">
            <w:r w:rsidRPr="005B22D8">
              <w:t>elementy HTML nie są poprawnie użyte zgodnie ze swoim przeznaczeniem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C610" w14:textId="77777777" w:rsidR="00C4319D" w:rsidRPr="006D4820" w:rsidRDefault="00C4319D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17</w:t>
            </w:r>
          </w:p>
        </w:tc>
      </w:tr>
      <w:tr w:rsidR="002A24DD" w:rsidRPr="006D4820" w14:paraId="3A1293CA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9E24" w14:textId="77777777" w:rsidR="002A24DD" w:rsidRPr="005B22D8" w:rsidRDefault="002A24DD" w:rsidP="005B22D8">
            <w:r w:rsidRPr="005B22D8">
              <w:t>utrata czytelności przy powiększeniu treści do 200%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2BCD2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17</w:t>
            </w:r>
          </w:p>
        </w:tc>
      </w:tr>
      <w:tr w:rsidR="002A24DD" w:rsidRPr="006D4820" w14:paraId="1E23DE57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C7B81" w14:textId="77777777" w:rsidR="002A24DD" w:rsidRPr="005B22D8" w:rsidRDefault="002A24DD" w:rsidP="005B22D8">
            <w:r w:rsidRPr="005B22D8">
              <w:t>informacja o błędzie w formularzu nie jest dostępna/ zrozumiała dla wszystkich użytkowników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AFCDF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15</w:t>
            </w:r>
          </w:p>
        </w:tc>
      </w:tr>
      <w:tr w:rsidR="002A24DD" w:rsidRPr="00190B44" w14:paraId="1561045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57596" w14:textId="77777777" w:rsidR="002A24DD" w:rsidRPr="005B22D8" w:rsidRDefault="002A24DD" w:rsidP="005B22D8">
            <w:r w:rsidRPr="005B22D8">
              <w:t>komunikaty o stanie nie są dostępne dla technologii wspomagających bez konieczności przemieszczania fokusu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CEE5C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15</w:t>
            </w:r>
          </w:p>
        </w:tc>
      </w:tr>
      <w:tr w:rsidR="002A24DD" w:rsidRPr="006D4820" w14:paraId="7ADCA95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F0F518" w14:textId="77777777" w:rsidR="002A24DD" w:rsidRPr="005B22D8" w:rsidRDefault="002A24DD" w:rsidP="005B22D8">
            <w:r w:rsidRPr="005B22D8">
              <w:lastRenderedPageBreak/>
              <w:t>utrata czytelności po zwiększeniu odstępów w tekście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771FC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14</w:t>
            </w:r>
          </w:p>
        </w:tc>
      </w:tr>
      <w:tr w:rsidR="002A24DD" w:rsidRPr="006D4820" w14:paraId="070684C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92B72" w14:textId="77777777" w:rsidR="002A24DD" w:rsidRPr="005B22D8" w:rsidRDefault="00C4319D" w:rsidP="005B22D8">
            <w:r w:rsidRPr="005B22D8">
              <w:t>na stronie internetowej</w:t>
            </w:r>
            <w:r w:rsidR="002A24DD" w:rsidRPr="005B22D8">
              <w:t xml:space="preserve"> występują przyciski niemające nazwy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4A123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13</w:t>
            </w:r>
          </w:p>
        </w:tc>
      </w:tr>
      <w:tr w:rsidR="002A24DD" w:rsidRPr="006D4820" w14:paraId="2768E9F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0573B" w14:textId="77777777" w:rsidR="002A24DD" w:rsidRPr="005B22D8" w:rsidRDefault="002A24DD" w:rsidP="005B22D8">
            <w:r w:rsidRPr="005B22D8">
              <w:t>elementy obcojęzyczne w treści stron mają niepoprawnie zdefiniowany język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F27DC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12</w:t>
            </w:r>
          </w:p>
        </w:tc>
      </w:tr>
      <w:tr w:rsidR="002A24DD" w:rsidRPr="006D4820" w14:paraId="5D98E0AA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416F8" w14:textId="77777777" w:rsidR="002A24DD" w:rsidRPr="005B22D8" w:rsidRDefault="002A24DD" w:rsidP="005B22D8">
            <w:r w:rsidRPr="005B22D8">
              <w:t>wyświetlana w interfejsie etykieta nie jest zgodna z etykietą dostępną dla technologii asystujących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2266D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12</w:t>
            </w:r>
          </w:p>
        </w:tc>
      </w:tr>
      <w:tr w:rsidR="002A24DD" w:rsidRPr="006D4820" w14:paraId="610160E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FB505" w14:textId="77777777" w:rsidR="002A24DD" w:rsidRPr="005B22D8" w:rsidRDefault="002A24DD" w:rsidP="005B22D8">
            <w:r w:rsidRPr="005B22D8">
              <w:t>brak zachowanej spójności układu i działania pasków menu i innych elementów nawigacy</w:t>
            </w:r>
            <w:r w:rsidR="007D1FD1" w:rsidRPr="005B22D8">
              <w:t>jnych na badanych podstronach stron internetowych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0063CC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11</w:t>
            </w:r>
          </w:p>
        </w:tc>
      </w:tr>
      <w:tr w:rsidR="00C4319D" w:rsidRPr="00190B44" w14:paraId="69BE8CDF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F03972" w14:textId="77777777" w:rsidR="00C4319D" w:rsidRPr="005B22D8" w:rsidRDefault="00C4319D" w:rsidP="005B22D8">
            <w:r w:rsidRPr="005B22D8">
              <w:t>fokus słabo widoczny na stronie internetowej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8799E" w14:textId="77777777" w:rsidR="00C4319D" w:rsidRPr="00190B44" w:rsidRDefault="00C4319D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11</w:t>
            </w:r>
          </w:p>
        </w:tc>
      </w:tr>
      <w:tr w:rsidR="00C4319D" w:rsidRPr="006D4820" w14:paraId="44B047B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F2532" w14:textId="77777777" w:rsidR="00C4319D" w:rsidRPr="005B22D8" w:rsidRDefault="00C4319D" w:rsidP="005B22D8">
            <w:r w:rsidRPr="005B22D8">
              <w:t>selektor CSS outline wyłącza fokus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2D55F" w14:textId="77777777" w:rsidR="00C4319D" w:rsidRPr="006D4820" w:rsidRDefault="00C4319D" w:rsidP="007C739C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11</w:t>
            </w:r>
          </w:p>
        </w:tc>
      </w:tr>
      <w:tr w:rsidR="002A24DD" w:rsidRPr="006D4820" w14:paraId="73E717B1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B5B9F" w14:textId="77777777" w:rsidR="002A24DD" w:rsidRPr="005B22D8" w:rsidRDefault="002A24DD" w:rsidP="005B22D8">
            <w:r w:rsidRPr="005B22D8">
              <w:t xml:space="preserve">skip linki </w:t>
            </w:r>
            <w:r w:rsidR="00231DFB" w:rsidRPr="005B22D8">
              <w:t>na stronie internetowej</w:t>
            </w:r>
            <w:r w:rsidRPr="005B22D8">
              <w:t xml:space="preserve"> nie działają prawidłowo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B6B914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11</w:t>
            </w:r>
          </w:p>
        </w:tc>
      </w:tr>
      <w:tr w:rsidR="002A24DD" w:rsidRPr="006D4820" w14:paraId="272473D3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4E2EE" w14:textId="77777777" w:rsidR="002A24DD" w:rsidRPr="005B22D8" w:rsidRDefault="002A24DD" w:rsidP="005B22D8">
            <w:r w:rsidRPr="005B22D8">
              <w:t>w kodzie strony zastosowano atrybuty zarządzania zdarzeniami myszki bez odpowiedn</w:t>
            </w:r>
            <w:r w:rsidR="007D1FD1" w:rsidRPr="005B22D8">
              <w:t>iego ekwiwalentu dla klawiatury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2813B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6D4820">
              <w:rPr>
                <w:rFonts w:cstheme="minorHAnsi"/>
              </w:rPr>
              <w:t>10</w:t>
            </w:r>
          </w:p>
        </w:tc>
      </w:tr>
      <w:tr w:rsidR="002A24DD" w:rsidRPr="00190B44" w14:paraId="28821B64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C32C1" w14:textId="77777777" w:rsidR="002A24DD" w:rsidRPr="005B22D8" w:rsidRDefault="002A24DD" w:rsidP="005B22D8">
            <w:r w:rsidRPr="005B22D8">
              <w:t>w przypadku pojawienia się błędów w danych wpisanych w formularzu nie pojawia się informacja sugerująca sposób w jaki można ponownie, poprawnie wpisać te dane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3EC6F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10</w:t>
            </w:r>
          </w:p>
        </w:tc>
      </w:tr>
      <w:tr w:rsidR="002A24DD" w:rsidRPr="00190B44" w14:paraId="2CBED68F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1A698" w14:textId="77777777" w:rsidR="002A24DD" w:rsidRPr="005B22D8" w:rsidRDefault="002A24DD" w:rsidP="005B22D8">
            <w:r w:rsidRPr="005B22D8">
              <w:t>fokus całkowicie niewidoczny w obrębie całe</w:t>
            </w:r>
            <w:r w:rsidR="00C4319D" w:rsidRPr="005B22D8">
              <w:t>j strony internetowej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0D1D7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9</w:t>
            </w:r>
          </w:p>
        </w:tc>
      </w:tr>
      <w:tr w:rsidR="002A24DD" w:rsidRPr="00190B44" w14:paraId="74DE6908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A014B" w14:textId="77777777" w:rsidR="002A24DD" w:rsidRPr="005B22D8" w:rsidRDefault="002A24DD" w:rsidP="005B22D8">
            <w:r w:rsidRPr="005B22D8">
              <w:t xml:space="preserve">brak deklaracji języka </w:t>
            </w:r>
            <w:r w:rsidR="00C4319D" w:rsidRPr="005B22D8">
              <w:t>strony internetowej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06FD1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8</w:t>
            </w:r>
          </w:p>
        </w:tc>
      </w:tr>
      <w:tr w:rsidR="00C4319D" w:rsidRPr="00190B44" w14:paraId="60A7FAA0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05C62" w14:textId="77777777" w:rsidR="00C4319D" w:rsidRPr="005B22D8" w:rsidRDefault="00C4319D" w:rsidP="005B22D8">
            <w:r w:rsidRPr="005B22D8">
              <w:t>brak struktury nagłówkowej na stronie internetowej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4D479" w14:textId="77777777" w:rsidR="00C4319D" w:rsidRPr="00190B44" w:rsidRDefault="00C4319D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6</w:t>
            </w:r>
          </w:p>
        </w:tc>
      </w:tr>
      <w:tr w:rsidR="002A24DD" w:rsidRPr="006D4820" w14:paraId="7ADEFC97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6AFB5" w14:textId="77777777" w:rsidR="002A24DD" w:rsidRPr="005B22D8" w:rsidRDefault="002A24DD" w:rsidP="005B22D8">
            <w:r w:rsidRPr="005B22D8">
              <w:t xml:space="preserve">brak zachowanej spójności linków </w:t>
            </w:r>
            <w:r w:rsidR="00C4319D" w:rsidRPr="005B22D8">
              <w:t>na</w:t>
            </w:r>
            <w:r w:rsidRPr="005B22D8">
              <w:t xml:space="preserve"> cał</w:t>
            </w:r>
            <w:r w:rsidR="00C4319D" w:rsidRPr="005B22D8">
              <w:t>ej</w:t>
            </w:r>
            <w:r w:rsidRPr="005B22D8">
              <w:t xml:space="preserve"> </w:t>
            </w:r>
            <w:r w:rsidR="00C4319D" w:rsidRPr="005B22D8">
              <w:t>stronie internetowej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F7597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0E5181">
              <w:rPr>
                <w:rFonts w:cstheme="minorHAnsi"/>
              </w:rPr>
              <w:t>6</w:t>
            </w:r>
          </w:p>
        </w:tc>
      </w:tr>
      <w:tr w:rsidR="001D3E90" w:rsidRPr="00190B44" w14:paraId="647AB840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D2BC8" w14:textId="77777777" w:rsidR="001D3E90" w:rsidRPr="005B22D8" w:rsidRDefault="001D3E90" w:rsidP="005B22D8">
            <w:r w:rsidRPr="005B22D8">
              <w:t>elementy nietekstowe na stronie internetowej (grafiki typu &lt;svg&gt;) nie mają przypisanej odpowiedniej alternatywy &lt;label&gt;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58C78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6</w:t>
            </w:r>
          </w:p>
        </w:tc>
      </w:tr>
      <w:tr w:rsidR="001D3E90" w:rsidRPr="00190B44" w14:paraId="45CEED38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B553A" w14:textId="77777777" w:rsidR="001D3E90" w:rsidRPr="005B22D8" w:rsidRDefault="001D3E90" w:rsidP="005B22D8">
            <w:r w:rsidRPr="005B22D8">
              <w:t>niewłaściwy tytuł w dokumentach PDF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17414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6</w:t>
            </w:r>
          </w:p>
        </w:tc>
      </w:tr>
      <w:tr w:rsidR="002A24DD" w:rsidRPr="00190B44" w14:paraId="0F03DA2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F61E6" w14:textId="77777777" w:rsidR="002A24DD" w:rsidRPr="005B22D8" w:rsidRDefault="002A24DD" w:rsidP="005B22D8">
            <w:r w:rsidRPr="005B22D8">
              <w:t>po dezaktywacji stylów informacje nie są nadal czytelne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B8542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6</w:t>
            </w:r>
          </w:p>
        </w:tc>
      </w:tr>
      <w:tr w:rsidR="001D3E90" w:rsidRPr="00190B44" w14:paraId="43FA076F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47485" w14:textId="77777777" w:rsidR="001D3E90" w:rsidRPr="005B22D8" w:rsidRDefault="001D3E90" w:rsidP="005B22D8">
            <w:r w:rsidRPr="005B22D8">
              <w:t>brak możliwości przybliżania ekranu na urządzeniu mobilnym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6C9D6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5</w:t>
            </w:r>
          </w:p>
        </w:tc>
      </w:tr>
      <w:tr w:rsidR="002A24DD" w:rsidRPr="00190B44" w14:paraId="22BDE45B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C0E5B" w14:textId="77777777" w:rsidR="002A24DD" w:rsidRPr="005B22D8" w:rsidRDefault="002A24DD" w:rsidP="005B22D8">
            <w:r w:rsidRPr="005B22D8">
              <w:lastRenderedPageBreak/>
              <w:t>ramki iframe mają niewłaściwe tytuły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F9B85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5</w:t>
            </w:r>
          </w:p>
        </w:tc>
      </w:tr>
      <w:tr w:rsidR="001D3E90" w:rsidRPr="00190B44" w14:paraId="3FD685E8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E42E2" w14:textId="77777777" w:rsidR="001D3E90" w:rsidRPr="005B22D8" w:rsidRDefault="001D3E90" w:rsidP="005B22D8">
            <w:r w:rsidRPr="005B22D8">
              <w:t>sposób obsługi pól, format oraz charakter obowiązkowy informacji, które mają być podane w formularzu nie jest jednoznacznie podany i zrozumiały dla wszystkich użytkowników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8D168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5</w:t>
            </w:r>
          </w:p>
        </w:tc>
      </w:tr>
      <w:tr w:rsidR="002A24DD" w:rsidRPr="00190B44" w14:paraId="4E93B63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BEA54" w14:textId="77777777" w:rsidR="002A24DD" w:rsidRPr="005B22D8" w:rsidRDefault="002A24DD" w:rsidP="005B22D8">
            <w:r w:rsidRPr="005B22D8">
              <w:t>użytkownik nie może w pełni kontrolować dodatkowych informacji dostępności, który pojawia się na ekranie, gdy kursor przemieszcza się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95236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5</w:t>
            </w:r>
          </w:p>
        </w:tc>
      </w:tr>
      <w:tr w:rsidR="002A24DD" w:rsidRPr="006D4820" w14:paraId="60145EB1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2123B" w14:textId="77777777" w:rsidR="002A24DD" w:rsidRPr="005B22D8" w:rsidRDefault="002A24DD" w:rsidP="005B22D8">
            <w:r w:rsidRPr="005B22D8">
              <w:t>błędnie sformułowany pusty atrybut alt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22865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0E5181">
              <w:rPr>
                <w:rFonts w:cstheme="minorHAnsi"/>
              </w:rPr>
              <w:t>4</w:t>
            </w:r>
          </w:p>
        </w:tc>
      </w:tr>
      <w:tr w:rsidR="002A24DD" w:rsidRPr="00190B44" w14:paraId="58ABDBD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18864" w14:textId="77777777" w:rsidR="002A24DD" w:rsidRPr="005B22D8" w:rsidRDefault="002A24DD" w:rsidP="005B22D8">
            <w:r w:rsidRPr="005B22D8">
              <w:t>niedostępne grafiki w dokumentach PDF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A20DE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4</w:t>
            </w:r>
          </w:p>
        </w:tc>
      </w:tr>
      <w:tr w:rsidR="001D3E90" w:rsidRPr="00190B44" w14:paraId="1681D56B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E6076" w14:textId="77777777" w:rsidR="001D3E90" w:rsidRPr="005B22D8" w:rsidRDefault="001D3E90" w:rsidP="005B22D8">
            <w:r w:rsidRPr="005B22D8">
              <w:t>więcej niż jeden główny punkt orientacyjny (landmark main) w obrębie danej podstrony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76B08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4</w:t>
            </w:r>
          </w:p>
        </w:tc>
      </w:tr>
      <w:tr w:rsidR="002A24DD" w:rsidRPr="00190B44" w14:paraId="327BB1E8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5369A" w14:textId="77777777" w:rsidR="002A24DD" w:rsidRPr="005B22D8" w:rsidRDefault="002A24DD" w:rsidP="005B22D8">
            <w:r w:rsidRPr="005B22D8">
              <w:t>występują informację przekazywane jedynie za pomocą koloru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C656C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4</w:t>
            </w:r>
          </w:p>
        </w:tc>
      </w:tr>
      <w:tr w:rsidR="001D3E90" w:rsidRPr="00190B44" w14:paraId="56218FDE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4EAAC" w14:textId="77777777" w:rsidR="001D3E90" w:rsidRPr="005B22D8" w:rsidRDefault="001D3E90" w:rsidP="005B22D8">
            <w:r w:rsidRPr="005B22D8">
              <w:t>znacznik &lt;fiel</w:t>
            </w:r>
            <w:r w:rsidR="007D1FD1" w:rsidRPr="005B22D8">
              <w:t>dset&gt; nie ma znacznika &lt;legend&gt;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B96B6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4</w:t>
            </w:r>
          </w:p>
        </w:tc>
      </w:tr>
      <w:tr w:rsidR="001D3E90" w:rsidRPr="00190B44" w14:paraId="0920D34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929FD" w14:textId="77777777" w:rsidR="001D3E90" w:rsidRPr="005B22D8" w:rsidRDefault="001D3E90" w:rsidP="005B22D8">
            <w:r w:rsidRPr="005B22D8">
              <w:t>brak zapewnionego rozwiązania powodującego dostępność CAPTCHA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CAFCA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3</w:t>
            </w:r>
          </w:p>
        </w:tc>
      </w:tr>
      <w:tr w:rsidR="001D3E90" w:rsidRPr="00190B44" w14:paraId="4E7E682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5AD59" w14:textId="77777777" w:rsidR="001D3E90" w:rsidRPr="005B22D8" w:rsidRDefault="001D3E90" w:rsidP="005B22D8">
            <w:r w:rsidRPr="005B22D8">
              <w:t>część elementów ukryta jest przed czytnikiem ekranu za pomocą &lt;aria-hidden=true&gt;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7FA69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3</w:t>
            </w:r>
          </w:p>
        </w:tc>
      </w:tr>
      <w:tr w:rsidR="002A24DD" w:rsidRPr="006D4820" w14:paraId="2B2EC3EE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DBFF5" w14:textId="77777777" w:rsidR="002A24DD" w:rsidRPr="005B22D8" w:rsidRDefault="002A24DD" w:rsidP="005B22D8">
            <w:r w:rsidRPr="005B22D8">
              <w:t>łącza nie mają dostępnych nazw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A1184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0E5181">
              <w:rPr>
                <w:rFonts w:cstheme="minorHAnsi"/>
              </w:rPr>
              <w:t>3</w:t>
            </w:r>
          </w:p>
        </w:tc>
      </w:tr>
      <w:tr w:rsidR="001D3E90" w:rsidRPr="00190B44" w14:paraId="56BD702A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F462C" w14:textId="77777777" w:rsidR="001D3E90" w:rsidRPr="005B22D8" w:rsidRDefault="001D3E90" w:rsidP="005B22D8">
            <w:r w:rsidRPr="005B22D8">
              <w:t>możliwość przybliżania na stronie została wyłączona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CF1E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3</w:t>
            </w:r>
          </w:p>
        </w:tc>
      </w:tr>
      <w:tr w:rsidR="001D3E90" w:rsidRPr="00190B44" w14:paraId="682053A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4D2ED" w14:textId="77777777" w:rsidR="001D3E90" w:rsidRPr="005B22D8" w:rsidRDefault="001D3E90" w:rsidP="005B22D8">
            <w:r w:rsidRPr="005B22D8">
              <w:t>w widoku mobilnym/powiększonym brak widocznego fokusu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C9581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3</w:t>
            </w:r>
          </w:p>
        </w:tc>
      </w:tr>
      <w:tr w:rsidR="002A24DD" w:rsidRPr="00190B44" w14:paraId="6D3C04D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6D735" w14:textId="77777777" w:rsidR="002A24DD" w:rsidRPr="005B22D8" w:rsidRDefault="002A24DD" w:rsidP="005B22D8">
            <w:r w:rsidRPr="005B22D8">
              <w:t xml:space="preserve">w widoku mobilnym/powiększonym treść dynamicznie generowana przez skrypt nie pojawia się bezpośrednio po elemencie powodującym jej pojawienie (w logicznej kolejności przemieszczania </w:t>
            </w:r>
            <w:r w:rsidR="007D1FD1" w:rsidRPr="005B22D8">
              <w:t>fokusu</w:t>
            </w:r>
            <w:r w:rsidRPr="005B22D8"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AF168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3</w:t>
            </w:r>
          </w:p>
        </w:tc>
      </w:tr>
      <w:tr w:rsidR="002A24DD" w:rsidRPr="006D4820" w14:paraId="6B8CD90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36335" w14:textId="77777777" w:rsidR="002A24DD" w:rsidRPr="005B22D8" w:rsidRDefault="002A24DD" w:rsidP="005B22D8">
            <w:r w:rsidRPr="005B22D8">
              <w:t>brak dostępu do treści (zawartości) w orientacji pionowej lub poziomej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1C8AF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0E5181">
              <w:rPr>
                <w:rFonts w:cstheme="minorHAnsi"/>
              </w:rPr>
              <w:t>2</w:t>
            </w:r>
          </w:p>
        </w:tc>
      </w:tr>
      <w:tr w:rsidR="001D3E90" w:rsidRPr="00190B44" w14:paraId="697854A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E1019" w14:textId="77777777" w:rsidR="001D3E90" w:rsidRPr="005B22D8" w:rsidRDefault="001D3E90" w:rsidP="005B22D8">
            <w:r w:rsidRPr="005B22D8">
              <w:t>film nie posiada odpowiedniego opisu (tytułu), wyjaśniającego co przedstawia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C57FD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1D3E90" w:rsidRPr="00190B44" w14:paraId="4A8EC9FA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3AEE1" w14:textId="77777777" w:rsidR="001D3E90" w:rsidRPr="005B22D8" w:rsidRDefault="001D3E90" w:rsidP="005B22D8">
            <w:r w:rsidRPr="005B22D8">
              <w:lastRenderedPageBreak/>
              <w:t>informacja o błędzie w formularzu niejednoznacznie ten błąd identyfikuje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8DA62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1D3E90" w:rsidRPr="00190B44" w14:paraId="175EF42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756A2" w14:textId="77777777" w:rsidR="001D3E90" w:rsidRPr="005B22D8" w:rsidRDefault="001D3E90" w:rsidP="005B22D8">
            <w:r w:rsidRPr="005B22D8">
              <w:t>link „przejdź do treści” nie jest pierwszym linkiem w kolejności tabulacji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36462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2A24DD" w:rsidRPr="006D4820" w14:paraId="1F7DC43F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9028A" w14:textId="77777777" w:rsidR="002A24DD" w:rsidRPr="005B22D8" w:rsidRDefault="001D3E90" w:rsidP="005B22D8">
            <w:r w:rsidRPr="005B22D8">
              <w:t>na stronie internetowej</w:t>
            </w:r>
            <w:r w:rsidR="002A24DD" w:rsidRPr="005B22D8">
              <w:t xml:space="preserve"> występuje zdublowany link pozwalający przejść do treści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32C78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1D3E90" w:rsidRPr="00190B44" w14:paraId="4D46E71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E77C2" w14:textId="77777777" w:rsidR="001D3E90" w:rsidRPr="005B22D8" w:rsidRDefault="001D3E90" w:rsidP="005B22D8">
            <w:r w:rsidRPr="005B22D8">
              <w:t>nieunikalny w obrębie podstrony cel linków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52346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2A24DD" w:rsidRPr="00190B44" w14:paraId="1DAD90E7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BE260" w14:textId="77777777" w:rsidR="002A24DD" w:rsidRPr="005B22D8" w:rsidRDefault="002A24DD" w:rsidP="005B22D8">
            <w:r w:rsidRPr="005B22D8">
              <w:t xml:space="preserve">niewłaściwa deklaracja języka </w:t>
            </w:r>
            <w:r w:rsidR="001D3E90" w:rsidRPr="005B22D8">
              <w:t>strony internetowej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85D3C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2A24DD" w:rsidRPr="00190B44" w14:paraId="65CFEC33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CBA0C" w14:textId="77777777" w:rsidR="002A24DD" w:rsidRPr="005B22D8" w:rsidRDefault="002A24DD" w:rsidP="005B22D8">
            <w:r w:rsidRPr="005B22D8">
              <w:t>opisy alternatywne mają nierozsądną długość (liczbę znaków)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A26D0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1D3E90" w:rsidRPr="00190B44" w14:paraId="05F587BB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55D48" w14:textId="77777777" w:rsidR="001D3E90" w:rsidRPr="005B22D8" w:rsidRDefault="001D3E90" w:rsidP="005B22D8">
            <w:r w:rsidRPr="005B22D8">
              <w:t>pola o podobnym znaczeniu nie zostały pogrupowane za pomocą znacznika &lt;fieldset&gt;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87D8F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1D3E90" w:rsidRPr="00190B44" w14:paraId="0539D06F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4CDED" w14:textId="77777777" w:rsidR="001D3E90" w:rsidRPr="005B22D8" w:rsidRDefault="001D3E90" w:rsidP="005B22D8">
            <w:r w:rsidRPr="005B22D8">
              <w:t>puste etykiety w polach edycji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CD165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1D3E90" w:rsidRPr="00190B44" w14:paraId="38FC175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DE368" w14:textId="77777777" w:rsidR="001D3E90" w:rsidRPr="005B22D8" w:rsidRDefault="001D3E90" w:rsidP="005B22D8">
            <w:r w:rsidRPr="005B22D8">
              <w:t>w polach edycji użyto &lt;placeholder&gt; zamiast &lt;label&gt;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9BF48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1D3E90" w:rsidRPr="00190B44" w14:paraId="5FB9E2C8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7DA1E" w14:textId="77777777" w:rsidR="001D3E90" w:rsidRPr="005B22D8" w:rsidRDefault="001D3E90" w:rsidP="005B22D8">
            <w:r w:rsidRPr="005B22D8">
              <w:t>występujące w obrębie danej podstrony punkty orientacyjne (landmarki) o tej samej roli nie mają unikatowej dostępnej nazwy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77A41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2A24DD" w:rsidRPr="00190B44" w14:paraId="284588D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E0452" w14:textId="77777777" w:rsidR="002A24DD" w:rsidRPr="005B22D8" w:rsidRDefault="002A24DD" w:rsidP="005B22D8">
            <w:r w:rsidRPr="005B22D8">
              <w:t>zdjęcia w galeriach po powiększeniu nie posiadają opisów alternatywnych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8ACAE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1D3E90" w:rsidRPr="00190B44" w14:paraId="01B646D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EB290" w14:textId="77777777" w:rsidR="001D3E90" w:rsidRPr="005B22D8" w:rsidRDefault="001D3E90" w:rsidP="005B22D8">
            <w:r w:rsidRPr="005B22D8">
              <w:t>błędnie sformułowana etykieta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502B8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4A14330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801C4" w14:textId="77777777" w:rsidR="001D3E90" w:rsidRPr="005B22D8" w:rsidRDefault="001D3E90" w:rsidP="005B22D8">
            <w:r w:rsidRPr="005B22D8">
              <w:t>brak etykiet list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F89260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19402FD9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5AE2B" w14:textId="77777777" w:rsidR="001D3E90" w:rsidRPr="005B22D8" w:rsidRDefault="001D3E90" w:rsidP="005B22D8">
            <w:r w:rsidRPr="005B22D8">
              <w:t>brak komunikatu o rezultacie wysłania formularza rejestracji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76451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0376AFC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8690E" w14:textId="77777777" w:rsidR="001D3E90" w:rsidRPr="005B22D8" w:rsidRDefault="001D3E90" w:rsidP="005B22D8">
            <w:r w:rsidRPr="005B22D8">
              <w:t>brak komunikatów o stanie Ilości znalezionych pozycji dla wyszukiwanej frazy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32B07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4078232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2C926" w14:textId="77777777" w:rsidR="001D3E90" w:rsidRPr="005B22D8" w:rsidRDefault="001D3E90" w:rsidP="005B22D8">
            <w:r w:rsidRPr="005B22D8">
              <w:t>brak mapy strony i wyszukiwark</w:t>
            </w:r>
            <w:r w:rsidR="007D1FD1" w:rsidRPr="005B22D8">
              <w:t>i na jednej z podstron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B9ECE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2A24DD" w:rsidRPr="006D4820" w14:paraId="1AF6C92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1CC2" w14:textId="77777777" w:rsidR="002A24DD" w:rsidRPr="005B22D8" w:rsidRDefault="002A24DD" w:rsidP="005B22D8">
            <w:r w:rsidRPr="005B22D8">
              <w:t>brak możliwości łatwego zrozumienia działania przycisków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E2D25" w14:textId="77777777" w:rsidR="002A24DD" w:rsidRPr="006D4820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3538A069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F6F14" w14:textId="77777777" w:rsidR="001D3E90" w:rsidRPr="005B22D8" w:rsidRDefault="001D3E90" w:rsidP="005B22D8">
            <w:r w:rsidRPr="005B22D8">
              <w:t xml:space="preserve">brak skip linków na części podstron </w:t>
            </w:r>
            <w:r w:rsidR="007D1FD1" w:rsidRPr="005B22D8">
              <w:t>strony internetowej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5158E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3C682FD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E9BFC" w14:textId="77777777" w:rsidR="001D3E90" w:rsidRPr="005B22D8" w:rsidRDefault="001D3E90" w:rsidP="005B22D8">
            <w:r w:rsidRPr="005B22D8">
              <w:lastRenderedPageBreak/>
              <w:t>brak wyszukiwarki n</w:t>
            </w:r>
            <w:r w:rsidR="007D1FD1" w:rsidRPr="005B22D8">
              <w:t>a niektórych podstronach strony internetowej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2EE99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4F421A02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00E151" w14:textId="77777777" w:rsidR="001D3E90" w:rsidRPr="005B22D8" w:rsidRDefault="001D3E90" w:rsidP="005B22D8">
            <w:r w:rsidRPr="005B22D8">
              <w:t>brak zachowanej spójności tekstowych opisów alternatywnych, etykiet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0A476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3758EBD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CA215" w14:textId="77777777" w:rsidR="001D3E90" w:rsidRPr="005B22D8" w:rsidRDefault="001D3E90" w:rsidP="005B22D8">
            <w:r w:rsidRPr="005B22D8">
              <w:t>elementy interaktywne są niedostępne na skutek dodania do nich tabindex="-1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2D3EC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6D4820" w14:paraId="77B8E05C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C482E" w14:textId="77777777" w:rsidR="001D3E90" w:rsidRPr="005B22D8" w:rsidRDefault="001D3E90" w:rsidP="005B22D8">
            <w:r w:rsidRPr="005B22D8">
              <w:t>nagłówki na podstronach ukryte za pomocą atrybutu &lt;displaynone&gt;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A0BF1" w14:textId="77777777" w:rsidR="001D3E90" w:rsidRPr="006D4820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28100FF1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41206" w14:textId="77777777" w:rsidR="001D3E90" w:rsidRPr="005B22D8" w:rsidRDefault="001D3E90" w:rsidP="005B22D8">
            <w:r w:rsidRPr="005B22D8">
              <w:t>na podstronach występują elementy generowane przez arkusze stylów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4398A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7D33AA99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05BDB" w14:textId="77777777" w:rsidR="001D3E90" w:rsidRPr="005B22D8" w:rsidRDefault="001D3E90" w:rsidP="005B22D8">
            <w:r w:rsidRPr="005B22D8">
              <w:t>na stronie internetowej  informacje są przekazywane poprzez użycie pozycji i/lub formy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0A917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2</w:t>
            </w:r>
          </w:p>
        </w:tc>
      </w:tr>
      <w:tr w:rsidR="001D3E90" w:rsidRPr="006D4820" w14:paraId="6C9EEF79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4A837" w14:textId="77777777" w:rsidR="001D3E90" w:rsidRPr="005B22D8" w:rsidRDefault="001D3E90" w:rsidP="005B22D8">
            <w:r w:rsidRPr="005B22D8">
              <w:t>na stronie internetowej występują elementy canvas, niemający dostępnej nazwy służą</w:t>
            </w:r>
            <w:r w:rsidR="007D1FD1" w:rsidRPr="005B22D8">
              <w:t>ce do publikacji obrazów tekstu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630E8" w14:textId="77777777" w:rsidR="001D3E90" w:rsidRPr="006D4820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0AF4772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5E1D4" w14:textId="77777777" w:rsidR="001D3E90" w:rsidRPr="005B22D8" w:rsidRDefault="001D3E90" w:rsidP="005B22D8">
            <w:r w:rsidRPr="005B22D8">
              <w:t>na stronie internetowej występują linki z nieunikalnymi nazwami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55903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FD1187" w:rsidRPr="00190B44" w14:paraId="72DB8DC0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BA2FB" w14:textId="77777777" w:rsidR="00FD1187" w:rsidRPr="005B22D8" w:rsidRDefault="00FD1187" w:rsidP="005B22D8">
            <w:r w:rsidRPr="005B22D8">
              <w:t>na stronie internetowej występują tabele prezentujące dane, które są stworzone za pomocą narzędzi tekstowych innych niż znaczniki tabel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84E2B" w14:textId="77777777" w:rsidR="00FD1187" w:rsidRPr="00190B44" w:rsidRDefault="00FD1187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637A0D85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9FF8D" w14:textId="77777777" w:rsidR="001D3E90" w:rsidRPr="005B22D8" w:rsidRDefault="001D3E90" w:rsidP="005B22D8">
            <w:r w:rsidRPr="005B22D8">
              <w:t>na stronie internetowej występuje element bez dostępnej nazwy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DA75B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2A24DD" w:rsidRPr="00190B44" w14:paraId="585F6BB8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5A1BF" w14:textId="77777777" w:rsidR="002A24DD" w:rsidRPr="005B22D8" w:rsidRDefault="002A24DD" w:rsidP="005B22D8">
            <w:r w:rsidRPr="005B22D8">
              <w:t>na stronie z wynikami wyszukiwania brak nagłówka i informacji o ilości znalezionych pozycji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B14F2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FD1187" w:rsidRPr="00190B44" w14:paraId="6921975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44995" w14:textId="77777777" w:rsidR="00FD1187" w:rsidRPr="005B22D8" w:rsidRDefault="00FD1187" w:rsidP="005B22D8">
            <w:r w:rsidRPr="005B22D8">
              <w:t>na urządzeniach dotykowych nie można wybrać pozycji z listy rozwijanej za pomocą aktywowania jednym punktem jak np. dotknięcie w przycisk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7CDDF" w14:textId="77777777" w:rsidR="00FD1187" w:rsidRPr="00190B44" w:rsidRDefault="00FD1187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FD1187" w:rsidRPr="00190B44" w14:paraId="539D38A3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7A857" w14:textId="77777777" w:rsidR="00FD1187" w:rsidRPr="005B22D8" w:rsidRDefault="00FD1187" w:rsidP="005B22D8">
            <w:r w:rsidRPr="005B22D8">
              <w:t>na urządzeniach dotykowych zadania z przeciąganiem elementów nie można wykonać za pomocą aktywowania jednym punktem jak np. dotknięcie w przycisk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1F33D" w14:textId="77777777" w:rsidR="00FD1187" w:rsidRPr="00190B44" w:rsidRDefault="00FD1187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14F7E32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29803" w14:textId="77777777" w:rsidR="001D3E90" w:rsidRPr="005B22D8" w:rsidRDefault="001D3E90" w:rsidP="005B22D8">
            <w:r w:rsidRPr="005B22D8">
              <w:t>nieprawidłowe nazwy przycisków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E79E9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112555A7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1D3E4" w14:textId="77777777" w:rsidR="001D3E90" w:rsidRPr="005B22D8" w:rsidRDefault="001D3E90" w:rsidP="005B22D8">
            <w:r w:rsidRPr="005B22D8">
              <w:t>niewłaściwa deklaracja języka w dokumentach PDF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A9651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4755BA53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3B24C" w14:textId="77777777" w:rsidR="001D3E90" w:rsidRPr="005B22D8" w:rsidRDefault="001D3E90" w:rsidP="005B22D8">
            <w:r w:rsidRPr="005B22D8">
              <w:lastRenderedPageBreak/>
              <w:t>tabele nie prezentujące danych zawierają elementy tabel prezentujących dane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BEFA8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675DCF97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9E821" w14:textId="77777777" w:rsidR="001D3E90" w:rsidRPr="005B22D8" w:rsidRDefault="001D3E90" w:rsidP="005B22D8">
            <w:r w:rsidRPr="005B22D8">
              <w:t>tabele nie posiadają opisów alternatywnych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B1BFF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5FF57DFF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1B86A" w14:textId="77777777" w:rsidR="001D3E90" w:rsidRPr="005B22D8" w:rsidRDefault="001D3E90" w:rsidP="005B22D8">
            <w:r w:rsidRPr="005B22D8">
              <w:t>użytkownik nie może w pełni zarządzać jednoliterowymi skrótami klawiszowymi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C64D8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FD1187" w:rsidRPr="006D4820" w14:paraId="6EC3DA6A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F7D12" w14:textId="77777777" w:rsidR="00FD1187" w:rsidRPr="005B22D8" w:rsidRDefault="00FD1187" w:rsidP="005B22D8">
            <w:r w:rsidRPr="005B22D8">
              <w:t>wiele nagłówków (w obrębie danej podstrony) o identycznym brzmieniu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E08C8" w14:textId="77777777" w:rsidR="00FD1187" w:rsidRPr="00190B44" w:rsidRDefault="00FD1187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115D8E7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EF4B7" w14:textId="77777777" w:rsidR="001D3E90" w:rsidRPr="005B22D8" w:rsidRDefault="001D3E90" w:rsidP="005B22D8">
            <w:r w:rsidRPr="005B22D8">
              <w:t>w kodzie strony zastosowano atrybuty zarządzania zdarzeniami klawiatury bez odpowiedniego ekwiwalentu dla myszki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EF302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1D3E90" w:rsidRPr="00190B44" w14:paraId="4987043A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F0CB9" w14:textId="77777777" w:rsidR="001D3E90" w:rsidRPr="005B22D8" w:rsidRDefault="001D3E90" w:rsidP="005B22D8">
            <w:r w:rsidRPr="005B22D8">
              <w:t>w polu edycji zablokowano możliwość wpisywania danych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7F677" w14:textId="77777777" w:rsidR="001D3E90" w:rsidRPr="00190B44" w:rsidRDefault="001D3E90" w:rsidP="007C739C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2A24DD" w:rsidRPr="00190B44" w14:paraId="60AF950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A0C78" w14:textId="77777777" w:rsidR="002A24DD" w:rsidRPr="005B22D8" w:rsidRDefault="002A24DD" w:rsidP="005B22D8">
            <w:r w:rsidRPr="005B22D8">
              <w:t>zdublowane nagłówki tego samego poziomu na podstronach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D4AE9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  <w:tr w:rsidR="002A24DD" w:rsidRPr="00190B44" w14:paraId="7B6B5CC6" w14:textId="77777777" w:rsidTr="00D5243C">
        <w:trPr>
          <w:trHeight w:val="300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4F2DA" w14:textId="77777777" w:rsidR="002A24DD" w:rsidRPr="005B22D8" w:rsidRDefault="002A24DD" w:rsidP="005B22D8">
            <w:r w:rsidRPr="005B22D8">
              <w:t>zmiana natywnej roli elementów &lt;a&gt; z linków na przyciski przy użyciu role="button" pomimo tego, że elementy &lt;a&gt; w istocie wciąż pełnią rolę linków i przenoszą na inne strony/podstrony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56FB6" w14:textId="77777777" w:rsidR="002A24DD" w:rsidRPr="00190B44" w:rsidRDefault="002A24DD" w:rsidP="002A24DD">
            <w:pPr>
              <w:spacing w:line="360" w:lineRule="auto"/>
              <w:rPr>
                <w:rFonts w:cstheme="minorHAnsi"/>
              </w:rPr>
            </w:pPr>
            <w:r w:rsidRPr="00190B44">
              <w:rPr>
                <w:rFonts w:cstheme="minorHAnsi"/>
              </w:rPr>
              <w:t>1</w:t>
            </w:r>
          </w:p>
        </w:tc>
      </w:tr>
    </w:tbl>
    <w:p w14:paraId="60D318F4" w14:textId="77777777" w:rsidR="00AF7A45" w:rsidRDefault="00943236" w:rsidP="00254FDB">
      <w:pPr>
        <w:pStyle w:val="Nagwek3"/>
      </w:pPr>
      <w:bookmarkStart w:id="43" w:name="_Toc130477470"/>
      <w:bookmarkStart w:id="44" w:name="_Toc90639810"/>
      <w:r>
        <w:t xml:space="preserve">Błędy w podziale na </w:t>
      </w:r>
      <w:r w:rsidR="00AB4B79">
        <w:t xml:space="preserve">ich </w:t>
      </w:r>
      <w:r w:rsidR="00880E5D">
        <w:t>wagę</w:t>
      </w:r>
      <w:r>
        <w:t xml:space="preserve"> na badanych stronach</w:t>
      </w:r>
      <w:r w:rsidR="009216D3">
        <w:t xml:space="preserve"> internetowych</w:t>
      </w:r>
      <w:r>
        <w:t xml:space="preserve"> łącznie</w:t>
      </w:r>
      <w:bookmarkEnd w:id="43"/>
    </w:p>
    <w:p w14:paraId="1D7140C1" w14:textId="77777777" w:rsidR="00AF7A45" w:rsidRPr="00880E5D" w:rsidRDefault="00AF7A45" w:rsidP="00AF7A45">
      <w:r w:rsidRPr="00880E5D">
        <w:t>Każdemu znalezionemu błędowi</w:t>
      </w:r>
      <w:r>
        <w:t xml:space="preserve"> ekspert, który prowadził analizę przyporządkowywał jedną z 3 wag, b</w:t>
      </w:r>
      <w:r w:rsidRPr="00880E5D">
        <w:t xml:space="preserve">iorąc pod </w:t>
      </w:r>
      <w:r>
        <w:t>uwagę</w:t>
      </w:r>
      <w:r w:rsidRPr="00880E5D">
        <w:t xml:space="preserve"> kontekst</w:t>
      </w:r>
      <w:r>
        <w:t xml:space="preserve"> błędu i </w:t>
      </w:r>
      <w:r w:rsidRPr="00880E5D">
        <w:t>jego znaczenie dla użytkownika</w:t>
      </w:r>
      <w:r>
        <w:t xml:space="preserve"> z niepełnosprawnościami: </w:t>
      </w:r>
    </w:p>
    <w:p w14:paraId="1CCDE61C" w14:textId="77777777" w:rsidR="00AF7A45" w:rsidRPr="00880E5D" w:rsidRDefault="00AF7A45" w:rsidP="00AF7A45">
      <w:pPr>
        <w:pStyle w:val="Akapitzlist"/>
        <w:numPr>
          <w:ilvl w:val="0"/>
          <w:numId w:val="12"/>
        </w:numPr>
      </w:pPr>
      <w:r>
        <w:rPr>
          <w:b/>
        </w:rPr>
        <w:t>k</w:t>
      </w:r>
      <w:r w:rsidRPr="00880E5D">
        <w:rPr>
          <w:b/>
        </w:rPr>
        <w:t>luczowy</w:t>
      </w:r>
      <w:r>
        <w:t xml:space="preserve"> − j</w:t>
      </w:r>
      <w:r w:rsidRPr="00880E5D">
        <w:t>ego obecność powoduje, że nie da się skorzystać z informacji lub usług</w:t>
      </w:r>
      <w:r>
        <w:t>i prezentowanej na stronie internetowej;</w:t>
      </w:r>
    </w:p>
    <w:p w14:paraId="22018A47" w14:textId="77777777" w:rsidR="00AF7A45" w:rsidRPr="00880E5D" w:rsidRDefault="00AF7A45" w:rsidP="00AF7A45">
      <w:pPr>
        <w:pStyle w:val="Akapitzlist"/>
        <w:numPr>
          <w:ilvl w:val="0"/>
          <w:numId w:val="12"/>
        </w:numPr>
      </w:pPr>
      <w:r>
        <w:rPr>
          <w:b/>
        </w:rPr>
        <w:t>i</w:t>
      </w:r>
      <w:r w:rsidRPr="00880E5D">
        <w:rPr>
          <w:b/>
        </w:rPr>
        <w:t>stotny</w:t>
      </w:r>
      <w:r>
        <w:t xml:space="preserve"> − jego</w:t>
      </w:r>
      <w:r w:rsidRPr="00880E5D">
        <w:t xml:space="preserve"> obecność znacząco utrudnia skorzystanie z informacji lub usług</w:t>
      </w:r>
      <w:r>
        <w:t xml:space="preserve">i </w:t>
      </w:r>
      <w:r w:rsidRPr="00880E5D">
        <w:t>prezentowanej</w:t>
      </w:r>
      <w:r>
        <w:t xml:space="preserve"> na stronie internetowej;</w:t>
      </w:r>
    </w:p>
    <w:p w14:paraId="302291EC" w14:textId="77777777" w:rsidR="00190B44" w:rsidRPr="0048056D" w:rsidRDefault="00AF7A45" w:rsidP="0086621A">
      <w:pPr>
        <w:pStyle w:val="Akapitzlist"/>
        <w:numPr>
          <w:ilvl w:val="0"/>
          <w:numId w:val="12"/>
        </w:numPr>
        <w:spacing w:after="120"/>
        <w:ind w:left="539" w:hanging="539"/>
      </w:pPr>
      <w:r>
        <w:rPr>
          <w:b/>
        </w:rPr>
        <w:t>n</w:t>
      </w:r>
      <w:r w:rsidRPr="00880E5D">
        <w:rPr>
          <w:b/>
        </w:rPr>
        <w:t>ieistotny</w:t>
      </w:r>
      <w:r>
        <w:t xml:space="preserve"> – jego </w:t>
      </w:r>
      <w:r w:rsidRPr="00880E5D">
        <w:t xml:space="preserve">obecność </w:t>
      </w:r>
      <w:r>
        <w:t xml:space="preserve">utrudnia, ale </w:t>
      </w:r>
      <w:r w:rsidRPr="00880E5D">
        <w:t>nie</w:t>
      </w:r>
      <w:r>
        <w:t xml:space="preserve"> </w:t>
      </w:r>
      <w:r w:rsidRPr="00880E5D">
        <w:t>uniemoż</w:t>
      </w:r>
      <w:r>
        <w:t>liwia większości użytkowników z </w:t>
      </w:r>
      <w:r w:rsidRPr="00880E5D">
        <w:t xml:space="preserve">niepełnosprawnościami korzystania z </w:t>
      </w:r>
      <w:r>
        <w:t>informacji lub usługi prezentowanej</w:t>
      </w:r>
      <w:r w:rsidRPr="00880E5D">
        <w:t xml:space="preserve"> na stronie internetowej.</w:t>
      </w:r>
      <w:bookmarkEnd w:id="4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43236" w14:paraId="1318DB6F" w14:textId="77777777" w:rsidTr="00F65852">
        <w:trPr>
          <w:tblHeader/>
        </w:trPr>
        <w:tc>
          <w:tcPr>
            <w:tcW w:w="3020" w:type="dxa"/>
            <w:shd w:val="clear" w:color="auto" w:fill="E7E6E6" w:themeFill="background2"/>
            <w:vAlign w:val="center"/>
          </w:tcPr>
          <w:p w14:paraId="3944D331" w14:textId="77777777" w:rsidR="00943236" w:rsidRDefault="00880E5D" w:rsidP="00AB4B79">
            <w:pPr>
              <w:rPr>
                <w:b/>
              </w:rPr>
            </w:pPr>
            <w:r>
              <w:rPr>
                <w:b/>
              </w:rPr>
              <w:t>Waga</w:t>
            </w:r>
            <w:r w:rsidR="00943236">
              <w:rPr>
                <w:b/>
              </w:rPr>
              <w:t xml:space="preserve"> błędu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14:paraId="2066CB14" w14:textId="77777777" w:rsidR="00943236" w:rsidRDefault="00943236" w:rsidP="009D3C9A">
            <w:pPr>
              <w:rPr>
                <w:b/>
              </w:rPr>
            </w:pPr>
            <w:r>
              <w:rPr>
                <w:b/>
              </w:rPr>
              <w:t>Liczba błędów</w:t>
            </w:r>
            <w:r w:rsidR="009029A4">
              <w:rPr>
                <w:b/>
              </w:rPr>
              <w:t xml:space="preserve"> 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14:paraId="228994A9" w14:textId="77777777" w:rsidR="00943236" w:rsidRDefault="00943236" w:rsidP="00C579F5">
            <w:pPr>
              <w:rPr>
                <w:b/>
              </w:rPr>
            </w:pPr>
            <w:r>
              <w:rPr>
                <w:b/>
              </w:rPr>
              <w:t>Procent błędów</w:t>
            </w:r>
          </w:p>
        </w:tc>
      </w:tr>
      <w:tr w:rsidR="00943236" w14:paraId="1D6B944F" w14:textId="77777777" w:rsidTr="00C579F5">
        <w:tc>
          <w:tcPr>
            <w:tcW w:w="3020" w:type="dxa"/>
          </w:tcPr>
          <w:p w14:paraId="3BA6E21A" w14:textId="77777777" w:rsidR="00943236" w:rsidRPr="00F5250A" w:rsidRDefault="000D09C6" w:rsidP="00AB4B79">
            <w:r>
              <w:t>b</w:t>
            </w:r>
            <w:r w:rsidR="00AB4B79">
              <w:t>łąd</w:t>
            </w:r>
            <w:r w:rsidR="00943236">
              <w:t xml:space="preserve"> kluczow</w:t>
            </w:r>
            <w:r w:rsidR="00AB4B79">
              <w:t>y</w:t>
            </w:r>
          </w:p>
        </w:tc>
        <w:tc>
          <w:tcPr>
            <w:tcW w:w="3021" w:type="dxa"/>
          </w:tcPr>
          <w:p w14:paraId="0C3CE2CE" w14:textId="77777777" w:rsidR="00943236" w:rsidRPr="008C73B0" w:rsidRDefault="00190B44" w:rsidP="009D3C9A">
            <w:r>
              <w:t>104</w:t>
            </w:r>
          </w:p>
        </w:tc>
        <w:tc>
          <w:tcPr>
            <w:tcW w:w="3021" w:type="dxa"/>
          </w:tcPr>
          <w:p w14:paraId="16D5A6C5" w14:textId="77777777" w:rsidR="00943236" w:rsidRPr="008C73B0" w:rsidRDefault="00190B44" w:rsidP="00281A49">
            <w:r>
              <w:t>4,9%</w:t>
            </w:r>
          </w:p>
        </w:tc>
      </w:tr>
      <w:tr w:rsidR="00943236" w14:paraId="6C87E3FD" w14:textId="77777777" w:rsidTr="00C579F5">
        <w:tc>
          <w:tcPr>
            <w:tcW w:w="3020" w:type="dxa"/>
          </w:tcPr>
          <w:p w14:paraId="43254BC7" w14:textId="77777777" w:rsidR="00943236" w:rsidRPr="00F5250A" w:rsidRDefault="000D09C6">
            <w:r>
              <w:lastRenderedPageBreak/>
              <w:t>b</w:t>
            </w:r>
            <w:r w:rsidR="00943236">
              <w:t>ł</w:t>
            </w:r>
            <w:r w:rsidR="00AB4B79">
              <w:t>ą</w:t>
            </w:r>
            <w:r w:rsidR="00943236">
              <w:t>d istotn</w:t>
            </w:r>
            <w:r w:rsidR="00AB4B79">
              <w:t>y</w:t>
            </w:r>
          </w:p>
        </w:tc>
        <w:tc>
          <w:tcPr>
            <w:tcW w:w="3021" w:type="dxa"/>
          </w:tcPr>
          <w:p w14:paraId="08D8EA29" w14:textId="77777777" w:rsidR="00943236" w:rsidRPr="008C73B0" w:rsidRDefault="00190B44" w:rsidP="009D3C9A">
            <w:r>
              <w:t>1332</w:t>
            </w:r>
          </w:p>
        </w:tc>
        <w:tc>
          <w:tcPr>
            <w:tcW w:w="3021" w:type="dxa"/>
          </w:tcPr>
          <w:p w14:paraId="049BEAB5" w14:textId="77777777" w:rsidR="00943236" w:rsidRPr="008C73B0" w:rsidRDefault="00190B44" w:rsidP="00281A49">
            <w:r>
              <w:t>62,8%</w:t>
            </w:r>
          </w:p>
        </w:tc>
      </w:tr>
      <w:tr w:rsidR="00943236" w14:paraId="36F04699" w14:textId="77777777" w:rsidTr="00C579F5">
        <w:tc>
          <w:tcPr>
            <w:tcW w:w="3020" w:type="dxa"/>
          </w:tcPr>
          <w:p w14:paraId="344250A1" w14:textId="77777777" w:rsidR="00943236" w:rsidRPr="00F5250A" w:rsidRDefault="000D09C6">
            <w:r>
              <w:t>błą</w:t>
            </w:r>
            <w:r w:rsidR="00AB4B79">
              <w:t>d nieistotny</w:t>
            </w:r>
          </w:p>
        </w:tc>
        <w:tc>
          <w:tcPr>
            <w:tcW w:w="3021" w:type="dxa"/>
          </w:tcPr>
          <w:p w14:paraId="6F1C03BB" w14:textId="77777777" w:rsidR="00943236" w:rsidRPr="008C73B0" w:rsidRDefault="00190B44" w:rsidP="009D3C9A">
            <w:r>
              <w:t>684</w:t>
            </w:r>
          </w:p>
        </w:tc>
        <w:tc>
          <w:tcPr>
            <w:tcW w:w="3021" w:type="dxa"/>
          </w:tcPr>
          <w:p w14:paraId="20C81592" w14:textId="77777777" w:rsidR="00943236" w:rsidRPr="008C73B0" w:rsidRDefault="00190B44" w:rsidP="00281A49">
            <w:r>
              <w:t>32,26%</w:t>
            </w:r>
          </w:p>
        </w:tc>
      </w:tr>
    </w:tbl>
    <w:p w14:paraId="3AD13D24" w14:textId="77777777" w:rsidR="00575FAF" w:rsidRDefault="0011752B" w:rsidP="009A68D4">
      <w:pPr>
        <w:pStyle w:val="Nagwek3"/>
      </w:pPr>
      <w:bookmarkStart w:id="45" w:name="_Toc130477471"/>
      <w:bookmarkStart w:id="46" w:name="_Toc90639811"/>
      <w:r>
        <w:t xml:space="preserve">Zestawienie </w:t>
      </w:r>
      <w:r w:rsidR="00575FAF">
        <w:t xml:space="preserve">wyników powtórnie zbadanych 21 </w:t>
      </w:r>
      <w:r>
        <w:t xml:space="preserve">stron </w:t>
      </w:r>
      <w:r w:rsidR="00575FAF">
        <w:t>internetowych</w:t>
      </w:r>
      <w:bookmarkEnd w:id="45"/>
    </w:p>
    <w:p w14:paraId="08235497" w14:textId="77777777" w:rsidR="000F67C8" w:rsidRPr="0048056D" w:rsidRDefault="008853D3" w:rsidP="00643B3D">
      <w:r>
        <w:t>W II bloku (2021 r.) ponownemu badaniu poddanych zostało 15 stron internetowych, a w III bloku (2022 r.) − 21 (dla 7 z nich było to trzecie badanie – pierwsze w 2020 r., drugie w 2021 r.) i analizując wyniki należy mieć to na uwadze.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4"/>
        <w:gridCol w:w="2410"/>
        <w:gridCol w:w="2121"/>
      </w:tblGrid>
      <w:tr w:rsidR="000F67C8" w:rsidRPr="00903639" w14:paraId="52E35C6A" w14:textId="77777777" w:rsidTr="00F65852">
        <w:trPr>
          <w:trHeight w:val="842"/>
          <w:tblHeader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4E70D569" w14:textId="77777777" w:rsidR="000F67C8" w:rsidRPr="00903639" w:rsidRDefault="000F67C8" w:rsidP="00643B3D">
            <w:pPr>
              <w:spacing w:line="360" w:lineRule="auto"/>
              <w:rPr>
                <w:b/>
                <w:lang w:eastAsia="en-US"/>
              </w:rPr>
            </w:pPr>
            <w:r w:rsidRPr="00903639">
              <w:rPr>
                <w:b/>
                <w:lang w:eastAsia="en-US"/>
              </w:rPr>
              <w:t>Waga błędu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9B7EB98" w14:textId="77777777" w:rsidR="000F67C8" w:rsidRDefault="000F67C8" w:rsidP="00643B3D">
            <w:pPr>
              <w:spacing w:line="360" w:lineRule="auto"/>
              <w:rPr>
                <w:b/>
                <w:lang w:eastAsia="en-US"/>
              </w:rPr>
            </w:pPr>
            <w:r w:rsidRPr="00903639">
              <w:rPr>
                <w:b/>
                <w:lang w:eastAsia="en-US"/>
              </w:rPr>
              <w:t xml:space="preserve">I badanie </w:t>
            </w:r>
          </w:p>
          <w:p w14:paraId="7FD606DF" w14:textId="77777777" w:rsidR="000F67C8" w:rsidRPr="00903639" w:rsidRDefault="000F67C8" w:rsidP="00643B3D">
            <w:pPr>
              <w:spacing w:line="360" w:lineRule="auto"/>
              <w:rPr>
                <w:b/>
                <w:lang w:eastAsia="en-US"/>
              </w:rPr>
            </w:pPr>
            <w:r w:rsidRPr="00903639">
              <w:rPr>
                <w:b/>
                <w:lang w:eastAsia="en-US"/>
              </w:rPr>
              <w:t>(II blok)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50D2A55A" w14:textId="77777777" w:rsidR="000F67C8" w:rsidRDefault="000F67C8" w:rsidP="00643B3D">
            <w:pPr>
              <w:spacing w:line="360" w:lineRule="auto"/>
              <w:rPr>
                <w:b/>
                <w:lang w:eastAsia="en-US"/>
              </w:rPr>
            </w:pPr>
            <w:r w:rsidRPr="00903639">
              <w:rPr>
                <w:b/>
                <w:lang w:eastAsia="en-US"/>
              </w:rPr>
              <w:t xml:space="preserve">II badanie </w:t>
            </w:r>
          </w:p>
          <w:p w14:paraId="3C1E4FC7" w14:textId="77777777" w:rsidR="000F67C8" w:rsidRPr="00903639" w:rsidRDefault="000F67C8" w:rsidP="00643B3D">
            <w:pPr>
              <w:spacing w:line="360" w:lineRule="auto"/>
              <w:rPr>
                <w:b/>
                <w:lang w:eastAsia="en-US"/>
              </w:rPr>
            </w:pPr>
            <w:r w:rsidRPr="00903639">
              <w:rPr>
                <w:b/>
                <w:lang w:eastAsia="en-US"/>
              </w:rPr>
              <w:t xml:space="preserve">(III </w:t>
            </w:r>
            <w:r w:rsidR="00751ED7">
              <w:rPr>
                <w:b/>
                <w:lang w:eastAsia="en-US"/>
              </w:rPr>
              <w:t>blok</w:t>
            </w:r>
            <w:r>
              <w:rPr>
                <w:b/>
                <w:lang w:eastAsia="en-US"/>
              </w:rPr>
              <w:t xml:space="preserve"> – 2022 r.</w:t>
            </w:r>
            <w:r w:rsidRPr="00903639">
              <w:rPr>
                <w:b/>
                <w:lang w:eastAsia="en-US"/>
              </w:rPr>
              <w:t>)</w:t>
            </w:r>
          </w:p>
        </w:tc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1E75636" w14:textId="77777777" w:rsidR="000F67C8" w:rsidRPr="00903639" w:rsidRDefault="000F67C8" w:rsidP="00643B3D">
            <w:pPr>
              <w:spacing w:line="360" w:lineRule="auto"/>
              <w:rPr>
                <w:b/>
                <w:lang w:eastAsia="en-US"/>
              </w:rPr>
            </w:pPr>
            <w:r w:rsidRPr="00903639">
              <w:rPr>
                <w:b/>
                <w:lang w:eastAsia="en-US"/>
              </w:rPr>
              <w:t>Wynik</w:t>
            </w:r>
          </w:p>
        </w:tc>
      </w:tr>
      <w:tr w:rsidR="000F67C8" w:rsidRPr="00903639" w14:paraId="79E94B55" w14:textId="77777777" w:rsidTr="00643B3D">
        <w:trPr>
          <w:tblHeader/>
        </w:trPr>
        <w:tc>
          <w:tcPr>
            <w:tcW w:w="2265" w:type="dxa"/>
            <w:shd w:val="clear" w:color="auto" w:fill="D9D9D9" w:themeFill="background1" w:themeFillShade="D9"/>
          </w:tcPr>
          <w:p w14:paraId="775D1FA7" w14:textId="77777777" w:rsidR="000F67C8" w:rsidRPr="00903639" w:rsidRDefault="00341F7E" w:rsidP="00751ED7">
            <w:pPr>
              <w:spacing w:after="120"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</w:t>
            </w:r>
            <w:r w:rsidR="000F67C8" w:rsidRPr="00903639">
              <w:rPr>
                <w:b/>
                <w:lang w:eastAsia="en-US"/>
              </w:rPr>
              <w:t>ieistotny</w:t>
            </w:r>
          </w:p>
        </w:tc>
        <w:tc>
          <w:tcPr>
            <w:tcW w:w="2265" w:type="dxa"/>
          </w:tcPr>
          <w:p w14:paraId="4A943F01" w14:textId="77777777" w:rsidR="000F67C8" w:rsidRPr="00903639" w:rsidRDefault="000F67C8" w:rsidP="00751ED7">
            <w:pPr>
              <w:spacing w:after="160" w:line="259" w:lineRule="auto"/>
              <w:rPr>
                <w:lang w:eastAsia="en-US"/>
              </w:rPr>
            </w:pPr>
            <w:r w:rsidRPr="00903639">
              <w:rPr>
                <w:lang w:eastAsia="en-US"/>
              </w:rPr>
              <w:t>150</w:t>
            </w:r>
          </w:p>
        </w:tc>
        <w:tc>
          <w:tcPr>
            <w:tcW w:w="2411" w:type="dxa"/>
          </w:tcPr>
          <w:p w14:paraId="3441F496" w14:textId="77777777" w:rsidR="000F67C8" w:rsidRPr="00903639" w:rsidRDefault="000F67C8" w:rsidP="00751ED7">
            <w:pPr>
              <w:spacing w:after="160" w:line="259" w:lineRule="auto"/>
              <w:rPr>
                <w:lang w:eastAsia="en-US"/>
              </w:rPr>
            </w:pPr>
            <w:r w:rsidRPr="00903639">
              <w:rPr>
                <w:lang w:eastAsia="en-US"/>
              </w:rPr>
              <w:t>148</w:t>
            </w:r>
          </w:p>
        </w:tc>
        <w:tc>
          <w:tcPr>
            <w:tcW w:w="2121" w:type="dxa"/>
          </w:tcPr>
          <w:p w14:paraId="6150F58F" w14:textId="77777777" w:rsidR="000F67C8" w:rsidRPr="00903639" w:rsidRDefault="00341F7E" w:rsidP="009A68D4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0F67C8" w:rsidRPr="00903639">
              <w:rPr>
                <w:lang w:eastAsia="en-US"/>
              </w:rPr>
              <w:t>oprawa o 1%</w:t>
            </w:r>
          </w:p>
        </w:tc>
      </w:tr>
      <w:tr w:rsidR="000F67C8" w:rsidRPr="00903639" w14:paraId="6CA992D4" w14:textId="77777777" w:rsidTr="00643B3D">
        <w:trPr>
          <w:tblHeader/>
        </w:trPr>
        <w:tc>
          <w:tcPr>
            <w:tcW w:w="2265" w:type="dxa"/>
            <w:shd w:val="clear" w:color="auto" w:fill="D9D9D9" w:themeFill="background1" w:themeFillShade="D9"/>
          </w:tcPr>
          <w:p w14:paraId="05FBFAA9" w14:textId="77777777" w:rsidR="000F67C8" w:rsidRPr="00903639" w:rsidRDefault="00341F7E" w:rsidP="00751ED7">
            <w:pPr>
              <w:spacing w:after="120"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</w:t>
            </w:r>
            <w:r w:rsidR="000F67C8" w:rsidRPr="00903639">
              <w:rPr>
                <w:b/>
                <w:lang w:eastAsia="en-US"/>
              </w:rPr>
              <w:t>stotny</w:t>
            </w:r>
          </w:p>
        </w:tc>
        <w:tc>
          <w:tcPr>
            <w:tcW w:w="2265" w:type="dxa"/>
          </w:tcPr>
          <w:p w14:paraId="2ECBE5C2" w14:textId="77777777" w:rsidR="000F67C8" w:rsidRPr="00903639" w:rsidRDefault="000F67C8" w:rsidP="00751ED7">
            <w:pPr>
              <w:spacing w:after="160" w:line="259" w:lineRule="auto"/>
              <w:rPr>
                <w:lang w:eastAsia="en-US"/>
              </w:rPr>
            </w:pPr>
            <w:r w:rsidRPr="00903639">
              <w:rPr>
                <w:lang w:eastAsia="en-US"/>
              </w:rPr>
              <w:t>260</w:t>
            </w:r>
          </w:p>
        </w:tc>
        <w:tc>
          <w:tcPr>
            <w:tcW w:w="2411" w:type="dxa"/>
          </w:tcPr>
          <w:p w14:paraId="5F3A1E70" w14:textId="77777777" w:rsidR="000F67C8" w:rsidRPr="00903639" w:rsidRDefault="000F67C8" w:rsidP="00751ED7">
            <w:pPr>
              <w:spacing w:after="160" w:line="259" w:lineRule="auto"/>
              <w:rPr>
                <w:lang w:eastAsia="en-US"/>
              </w:rPr>
            </w:pPr>
            <w:r w:rsidRPr="00903639">
              <w:rPr>
                <w:lang w:eastAsia="en-US"/>
              </w:rPr>
              <w:t>338</w:t>
            </w:r>
          </w:p>
        </w:tc>
        <w:tc>
          <w:tcPr>
            <w:tcW w:w="2121" w:type="dxa"/>
          </w:tcPr>
          <w:p w14:paraId="53AE9C28" w14:textId="77777777" w:rsidR="000F67C8" w:rsidRPr="00903639" w:rsidRDefault="00341F7E" w:rsidP="009A68D4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0F67C8" w:rsidRPr="00903639">
              <w:rPr>
                <w:lang w:eastAsia="en-US"/>
              </w:rPr>
              <w:t>ogorszenie o 30%</w:t>
            </w:r>
          </w:p>
        </w:tc>
      </w:tr>
      <w:tr w:rsidR="000F67C8" w:rsidRPr="00903639" w14:paraId="2378062D" w14:textId="77777777" w:rsidTr="00643B3D">
        <w:trPr>
          <w:tblHeader/>
        </w:trPr>
        <w:tc>
          <w:tcPr>
            <w:tcW w:w="2265" w:type="dxa"/>
            <w:shd w:val="clear" w:color="auto" w:fill="D9D9D9" w:themeFill="background1" w:themeFillShade="D9"/>
          </w:tcPr>
          <w:p w14:paraId="4072C939" w14:textId="77777777" w:rsidR="000F67C8" w:rsidRPr="00903639" w:rsidRDefault="00341F7E" w:rsidP="009A68D4">
            <w:pPr>
              <w:spacing w:after="120"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</w:t>
            </w:r>
            <w:r w:rsidR="000F67C8" w:rsidRPr="00903639">
              <w:rPr>
                <w:b/>
                <w:lang w:eastAsia="en-US"/>
              </w:rPr>
              <w:t>luczowy</w:t>
            </w:r>
          </w:p>
        </w:tc>
        <w:tc>
          <w:tcPr>
            <w:tcW w:w="2265" w:type="dxa"/>
          </w:tcPr>
          <w:p w14:paraId="0E9E7371" w14:textId="77777777" w:rsidR="000F67C8" w:rsidRPr="00903639" w:rsidRDefault="000F67C8" w:rsidP="00751ED7">
            <w:pPr>
              <w:spacing w:after="160" w:line="259" w:lineRule="auto"/>
              <w:rPr>
                <w:lang w:eastAsia="en-US"/>
              </w:rPr>
            </w:pPr>
            <w:r w:rsidRPr="00903639">
              <w:rPr>
                <w:lang w:eastAsia="en-US"/>
              </w:rPr>
              <w:t>27</w:t>
            </w:r>
          </w:p>
        </w:tc>
        <w:tc>
          <w:tcPr>
            <w:tcW w:w="2411" w:type="dxa"/>
          </w:tcPr>
          <w:p w14:paraId="6FBF6075" w14:textId="77777777" w:rsidR="000F67C8" w:rsidRPr="00903639" w:rsidRDefault="000F67C8" w:rsidP="00751ED7">
            <w:pPr>
              <w:spacing w:after="160" w:line="259" w:lineRule="auto"/>
              <w:rPr>
                <w:lang w:eastAsia="en-US"/>
              </w:rPr>
            </w:pPr>
            <w:r w:rsidRPr="00903639">
              <w:rPr>
                <w:lang w:eastAsia="en-US"/>
              </w:rPr>
              <w:t>36</w:t>
            </w:r>
          </w:p>
        </w:tc>
        <w:tc>
          <w:tcPr>
            <w:tcW w:w="2121" w:type="dxa"/>
          </w:tcPr>
          <w:p w14:paraId="1BE4615E" w14:textId="77777777" w:rsidR="000F67C8" w:rsidRPr="00903639" w:rsidRDefault="00341F7E" w:rsidP="009A68D4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0F67C8" w:rsidRPr="00903639">
              <w:rPr>
                <w:lang w:eastAsia="en-US"/>
              </w:rPr>
              <w:t>ogorszenie o 33%</w:t>
            </w:r>
          </w:p>
        </w:tc>
      </w:tr>
    </w:tbl>
    <w:p w14:paraId="4E91BA92" w14:textId="77777777" w:rsidR="000F67C8" w:rsidRDefault="000F67C8" w:rsidP="00254FDB">
      <w:r>
        <w:t>Wnioski</w:t>
      </w:r>
      <w:r w:rsidR="00A401BD">
        <w:t>:</w:t>
      </w:r>
    </w:p>
    <w:p w14:paraId="47AF6528" w14:textId="77777777" w:rsidR="000F67C8" w:rsidRDefault="000D09C6" w:rsidP="00D51B20">
      <w:pPr>
        <w:pStyle w:val="Akapitzlist"/>
        <w:numPr>
          <w:ilvl w:val="0"/>
          <w:numId w:val="27"/>
        </w:numPr>
      </w:pPr>
      <w:r>
        <w:t>b</w:t>
      </w:r>
      <w:r w:rsidR="000F67C8">
        <w:t>łędy nieistotne</w:t>
      </w:r>
      <w:r w:rsidR="008B6EA6">
        <w:t>,</w:t>
      </w:r>
      <w:r w:rsidR="000F67C8">
        <w:t xml:space="preserve"> jako jedyne</w:t>
      </w:r>
      <w:r w:rsidR="008B6EA6">
        <w:t>,</w:t>
      </w:r>
      <w:r w:rsidR="000F67C8">
        <w:t xml:space="preserve"> odnotowały poprawę w badaniu</w:t>
      </w:r>
      <w:r>
        <w:t>;</w:t>
      </w:r>
    </w:p>
    <w:p w14:paraId="2EC87B83" w14:textId="77777777" w:rsidR="000F67C8" w:rsidRDefault="000D09C6" w:rsidP="00D51B20">
      <w:pPr>
        <w:pStyle w:val="Akapitzlist"/>
        <w:numPr>
          <w:ilvl w:val="0"/>
          <w:numId w:val="27"/>
        </w:numPr>
      </w:pPr>
      <w:r>
        <w:t>l</w:t>
      </w:r>
      <w:r w:rsidR="000F67C8">
        <w:t>iczba istotnych błędów wzrosła o 30%</w:t>
      </w:r>
      <w:r>
        <w:t>;</w:t>
      </w:r>
    </w:p>
    <w:p w14:paraId="5C370B1C" w14:textId="77777777" w:rsidR="00575FAF" w:rsidRPr="0048056D" w:rsidRDefault="000D09C6" w:rsidP="00D51B20">
      <w:pPr>
        <w:pStyle w:val="Akapitzlist"/>
        <w:numPr>
          <w:ilvl w:val="0"/>
          <w:numId w:val="27"/>
        </w:numPr>
      </w:pPr>
      <w:r>
        <w:t>n</w:t>
      </w:r>
      <w:r w:rsidR="000F67C8">
        <w:t>iepokojąco wzrosły błędy kluczowe</w:t>
      </w:r>
      <w:r w:rsidR="008B6EA6">
        <w:t xml:space="preserve"> − </w:t>
      </w:r>
      <w:r w:rsidR="000F67C8">
        <w:t>o 33%</w:t>
      </w:r>
      <w:r>
        <w:t>.</w:t>
      </w:r>
    </w:p>
    <w:p w14:paraId="46B205B1" w14:textId="77777777" w:rsidR="001568BE" w:rsidRDefault="001568BE">
      <w:pPr>
        <w:pStyle w:val="Nagwek3"/>
      </w:pPr>
      <w:bookmarkStart w:id="47" w:name="_Toc130477472"/>
      <w:r w:rsidRPr="005362E6">
        <w:t>Dobre praktyki zidentyfikowane na badanych stronach</w:t>
      </w:r>
      <w:bookmarkEnd w:id="46"/>
      <w:r w:rsidR="0011752B" w:rsidRPr="005362E6">
        <w:t xml:space="preserve"> internetowych</w:t>
      </w:r>
      <w:bookmarkEnd w:id="47"/>
    </w:p>
    <w:p w14:paraId="7A760AFD" w14:textId="77777777" w:rsidR="00402012" w:rsidRPr="00402012" w:rsidRDefault="000D09C6" w:rsidP="00D51B20">
      <w:pPr>
        <w:pStyle w:val="Akapitzlist"/>
        <w:numPr>
          <w:ilvl w:val="0"/>
          <w:numId w:val="39"/>
        </w:numPr>
      </w:pPr>
      <w:r>
        <w:t xml:space="preserve">łatwa nawigacja po </w:t>
      </w:r>
      <w:r w:rsidR="00231DFB">
        <w:t>stronie internetowej</w:t>
      </w:r>
      <w:r>
        <w:t>;</w:t>
      </w:r>
    </w:p>
    <w:p w14:paraId="1D908C44" w14:textId="77777777" w:rsidR="00402012" w:rsidRPr="00402012" w:rsidRDefault="000D09C6" w:rsidP="00D51B20">
      <w:pPr>
        <w:pStyle w:val="Akapitzlist"/>
        <w:numPr>
          <w:ilvl w:val="0"/>
          <w:numId w:val="39"/>
        </w:numPr>
      </w:pPr>
      <w:r w:rsidRPr="00402012">
        <w:t xml:space="preserve">umieszczenie </w:t>
      </w:r>
      <w:r w:rsidR="00231DFB">
        <w:t>strony internetowej</w:t>
      </w:r>
      <w:r w:rsidR="00231DFB" w:rsidRPr="00402012">
        <w:t xml:space="preserve"> </w:t>
      </w:r>
      <w:r w:rsidRPr="00402012">
        <w:t>w dostępnej domenie</w:t>
      </w:r>
      <w:r>
        <w:t>;</w:t>
      </w:r>
    </w:p>
    <w:p w14:paraId="3AF6AC4C" w14:textId="77777777" w:rsidR="00402012" w:rsidRPr="00402012" w:rsidRDefault="000D09C6" w:rsidP="00D51B20">
      <w:pPr>
        <w:pStyle w:val="Akapitzlist"/>
        <w:numPr>
          <w:ilvl w:val="0"/>
          <w:numId w:val="39"/>
        </w:numPr>
      </w:pPr>
      <w:r w:rsidRPr="00402012">
        <w:t xml:space="preserve">umieszczanie ostrzeżeń </w:t>
      </w:r>
      <w:r>
        <w:t>o otwarciu linka w nowej karcie;</w:t>
      </w:r>
    </w:p>
    <w:p w14:paraId="243CAA77" w14:textId="77777777" w:rsidR="00402012" w:rsidRPr="00402012" w:rsidRDefault="000D09C6" w:rsidP="00D51B20">
      <w:pPr>
        <w:pStyle w:val="Akapitzlist"/>
        <w:numPr>
          <w:ilvl w:val="0"/>
          <w:numId w:val="39"/>
        </w:numPr>
      </w:pPr>
      <w:r w:rsidRPr="00402012">
        <w:t xml:space="preserve">zgrupowanie wewnątrz jednego linka i grafiki i </w:t>
      </w:r>
      <w:r>
        <w:t>tekstu (grafiki z pustym altem);</w:t>
      </w:r>
    </w:p>
    <w:p w14:paraId="46645C50" w14:textId="77777777" w:rsidR="00402012" w:rsidRPr="00402012" w:rsidRDefault="000D09C6" w:rsidP="00D51B20">
      <w:pPr>
        <w:pStyle w:val="Akapitzlist"/>
        <w:numPr>
          <w:ilvl w:val="0"/>
          <w:numId w:val="39"/>
        </w:numPr>
      </w:pPr>
      <w:r w:rsidRPr="00402012">
        <w:t>dobrze działa</w:t>
      </w:r>
      <w:r>
        <w:t>jąca wersja obcojęzyczna strony;</w:t>
      </w:r>
    </w:p>
    <w:p w14:paraId="1336550A" w14:textId="77777777" w:rsidR="00402012" w:rsidRPr="00402012" w:rsidRDefault="000D09C6" w:rsidP="00D51B20">
      <w:pPr>
        <w:pStyle w:val="Akapitzlist"/>
        <w:numPr>
          <w:ilvl w:val="0"/>
          <w:numId w:val="39"/>
        </w:numPr>
      </w:pPr>
      <w:r w:rsidRPr="00402012">
        <w:t>dobrze przygotowana strona z wynikami wyszukiwania</w:t>
      </w:r>
      <w:r>
        <w:t>;</w:t>
      </w:r>
    </w:p>
    <w:p w14:paraId="26690A4B" w14:textId="77777777" w:rsidR="00402012" w:rsidRPr="00402012" w:rsidRDefault="000D09C6" w:rsidP="00D51B20">
      <w:pPr>
        <w:pStyle w:val="Akapitzlist"/>
        <w:numPr>
          <w:ilvl w:val="0"/>
          <w:numId w:val="39"/>
        </w:numPr>
      </w:pPr>
      <w:r w:rsidRPr="00402012">
        <w:t>odczytywanie komunikatów o wysłaniu zapytania w formularzu kontaktowym bez konieczności przemieszczania fokusu klawiatury</w:t>
      </w:r>
      <w:r>
        <w:t>.</w:t>
      </w:r>
    </w:p>
    <w:p w14:paraId="26BCB8CA" w14:textId="77777777" w:rsidR="001568BE" w:rsidRDefault="001568BE" w:rsidP="001568BE">
      <w:pPr>
        <w:pStyle w:val="Nagwek3"/>
      </w:pPr>
      <w:bookmarkStart w:id="48" w:name="_Toc90639812"/>
      <w:bookmarkStart w:id="49" w:name="_Toc130477473"/>
      <w:r w:rsidRPr="005362E6">
        <w:t>Złe praktyki zidentyfikowane na badanych stronach</w:t>
      </w:r>
      <w:bookmarkEnd w:id="48"/>
      <w:r w:rsidR="009216D3" w:rsidRPr="005362E6">
        <w:t xml:space="preserve"> internetowych</w:t>
      </w:r>
      <w:bookmarkEnd w:id="49"/>
    </w:p>
    <w:p w14:paraId="3109D32F" w14:textId="77777777" w:rsidR="00402012" w:rsidRPr="00402012" w:rsidRDefault="000D09C6" w:rsidP="00D51B20">
      <w:pPr>
        <w:pStyle w:val="Akapitzlist"/>
        <w:numPr>
          <w:ilvl w:val="0"/>
          <w:numId w:val="40"/>
        </w:numPr>
      </w:pPr>
      <w:r w:rsidRPr="00402012">
        <w:t>brak roz</w:t>
      </w:r>
      <w:r>
        <w:t>budowanej struktury nagłówkowej;</w:t>
      </w:r>
    </w:p>
    <w:p w14:paraId="60F77595" w14:textId="77777777" w:rsidR="00402012" w:rsidRPr="00402012" w:rsidRDefault="000D09C6" w:rsidP="00D51B20">
      <w:pPr>
        <w:pStyle w:val="Akapitzlist"/>
        <w:numPr>
          <w:ilvl w:val="0"/>
          <w:numId w:val="40"/>
        </w:numPr>
      </w:pPr>
      <w:r w:rsidRPr="00402012">
        <w:lastRenderedPageBreak/>
        <w:t>zbyt wiele atrybutów dostępności (np. łącze pos</w:t>
      </w:r>
      <w:r>
        <w:t>iada innertext, title oraz alt);</w:t>
      </w:r>
    </w:p>
    <w:p w14:paraId="521BE62F" w14:textId="77777777" w:rsidR="00402012" w:rsidRPr="00402012" w:rsidRDefault="000D09C6" w:rsidP="00D51B20">
      <w:pPr>
        <w:pStyle w:val="Akapitzlist"/>
        <w:numPr>
          <w:ilvl w:val="0"/>
          <w:numId w:val="40"/>
        </w:numPr>
      </w:pPr>
      <w:r w:rsidRPr="00402012">
        <w:t>podczas nawigowania za pomocą klawiatury elementy rozwijalne po przejściu fokusu na następny element (spoza rozwijal</w:t>
      </w:r>
      <w:r w:rsidR="00D5058C">
        <w:t xml:space="preserve">nej listy) pozostają widoczne i </w:t>
      </w:r>
      <w:r w:rsidRPr="00402012">
        <w:t>przysła</w:t>
      </w:r>
      <w:r>
        <w:t>niają pozostałe elementy strony;</w:t>
      </w:r>
    </w:p>
    <w:p w14:paraId="135A6AC0" w14:textId="77777777" w:rsidR="00402012" w:rsidRPr="00402012" w:rsidRDefault="000D09C6" w:rsidP="00D51B20">
      <w:pPr>
        <w:pStyle w:val="Akapitzlist"/>
        <w:numPr>
          <w:ilvl w:val="0"/>
          <w:numId w:val="40"/>
        </w:numPr>
      </w:pPr>
      <w:r w:rsidRPr="00402012">
        <w:t>grafiki</w:t>
      </w:r>
      <w:r w:rsidR="00D5058C">
        <w:t xml:space="preserve"> </w:t>
      </w:r>
      <w:r w:rsidRPr="00402012">
        <w:t>funkcjonują</w:t>
      </w:r>
      <w:r w:rsidR="00D5058C">
        <w:t>ce</w:t>
      </w:r>
      <w:r w:rsidRPr="00402012">
        <w:t xml:space="preserve"> jako osobne linki: posiadają pusty atrybut alt</w:t>
      </w:r>
      <w:r w:rsidR="00D5058C">
        <w:t xml:space="preserve">, </w:t>
      </w:r>
      <w:r w:rsidRPr="00402012">
        <w:t>nie</w:t>
      </w:r>
      <w:r w:rsidR="00D5058C">
        <w:t xml:space="preserve"> </w:t>
      </w:r>
      <w:r w:rsidRPr="00402012">
        <w:t>mają przypisanego atrybutu alt albo posiadają opis alternatywny, który brzmi tak s</w:t>
      </w:r>
      <w:r>
        <w:t>amo jak łącze obok;</w:t>
      </w:r>
    </w:p>
    <w:p w14:paraId="0EBDFAC8" w14:textId="030D02D0" w:rsidR="00402012" w:rsidRPr="00402012" w:rsidRDefault="003875A3" w:rsidP="00D51B20">
      <w:pPr>
        <w:pStyle w:val="Akapitzlist"/>
        <w:numPr>
          <w:ilvl w:val="0"/>
          <w:numId w:val="40"/>
        </w:numPr>
      </w:pPr>
      <w:r>
        <w:t xml:space="preserve">powszechny </w:t>
      </w:r>
      <w:r w:rsidR="000D09C6" w:rsidRPr="00402012">
        <w:t>brak audiod</w:t>
      </w:r>
      <w:r w:rsidR="000D09C6">
        <w:t xml:space="preserve">eskrypcji dla filmów </w:t>
      </w:r>
      <w:r w:rsidR="00C705CF">
        <w:t>na stronie internetowej</w:t>
      </w:r>
      <w:r w:rsidR="000D09C6">
        <w:t>;</w:t>
      </w:r>
    </w:p>
    <w:p w14:paraId="294A7285" w14:textId="77777777" w:rsidR="00402012" w:rsidRDefault="000D09C6" w:rsidP="00D51B20">
      <w:pPr>
        <w:pStyle w:val="Akapitzlist"/>
        <w:numPr>
          <w:ilvl w:val="0"/>
          <w:numId w:val="40"/>
        </w:numPr>
      </w:pPr>
      <w:r w:rsidRPr="00402012">
        <w:t>załączniki w formacie pdf nie są dostępne (brak title</w:t>
      </w:r>
      <w:r>
        <w:t>, struktury nagłówkowej, tagów);</w:t>
      </w:r>
    </w:p>
    <w:p w14:paraId="28182412" w14:textId="77777777" w:rsidR="00402012" w:rsidRPr="00402012" w:rsidRDefault="000D09C6" w:rsidP="00D51B20">
      <w:pPr>
        <w:pStyle w:val="Akapitzlist"/>
        <w:numPr>
          <w:ilvl w:val="0"/>
          <w:numId w:val="40"/>
        </w:numPr>
      </w:pPr>
      <w:r w:rsidRPr="00402012">
        <w:t>niedostępna c</w:t>
      </w:r>
      <w:r>
        <w:t>aptcha (przepisz kod z obrazka);</w:t>
      </w:r>
    </w:p>
    <w:p w14:paraId="65FDB2D5" w14:textId="77777777" w:rsidR="00402012" w:rsidRPr="00402012" w:rsidRDefault="000D09C6" w:rsidP="00D51B20">
      <w:pPr>
        <w:pStyle w:val="Akapitzlist"/>
        <w:numPr>
          <w:ilvl w:val="0"/>
          <w:numId w:val="40"/>
        </w:numPr>
      </w:pPr>
      <w:r w:rsidRPr="00402012">
        <w:t>nieprawidłowe alty</w:t>
      </w:r>
      <w:r>
        <w:t xml:space="preserve"> (długie, zbyt szczegółowe);</w:t>
      </w:r>
    </w:p>
    <w:p w14:paraId="50C29043" w14:textId="77777777" w:rsidR="00402012" w:rsidRPr="00402012" w:rsidRDefault="000D09C6" w:rsidP="00D51B20">
      <w:pPr>
        <w:pStyle w:val="Akapitzlist"/>
        <w:numPr>
          <w:ilvl w:val="0"/>
          <w:numId w:val="40"/>
        </w:numPr>
      </w:pPr>
      <w:r>
        <w:t>umieszczanie skanów dokumentów;</w:t>
      </w:r>
    </w:p>
    <w:p w14:paraId="53252FFB" w14:textId="77777777" w:rsidR="00402012" w:rsidRPr="00402012" w:rsidRDefault="000D09C6" w:rsidP="00D51B20">
      <w:pPr>
        <w:pStyle w:val="Akapitzlist"/>
        <w:numPr>
          <w:ilvl w:val="0"/>
          <w:numId w:val="40"/>
        </w:numPr>
      </w:pPr>
      <w:r w:rsidRPr="00402012">
        <w:t xml:space="preserve">brak skip linków na stronie lub skip </w:t>
      </w:r>
      <w:r>
        <w:t>linki nie działają prawidłowo;</w:t>
      </w:r>
    </w:p>
    <w:p w14:paraId="4A7B511D" w14:textId="77777777" w:rsidR="00402012" w:rsidRPr="00643B3D" w:rsidRDefault="000D09C6" w:rsidP="00D51B20">
      <w:pPr>
        <w:pStyle w:val="Akapitzlist"/>
        <w:numPr>
          <w:ilvl w:val="0"/>
          <w:numId w:val="40"/>
        </w:numPr>
      </w:pPr>
      <w:r w:rsidRPr="00402012">
        <w:t xml:space="preserve">zbyt słabe kontrasty na </w:t>
      </w:r>
      <w:r w:rsidR="00402012" w:rsidRPr="00402012">
        <w:t>stronie</w:t>
      </w:r>
      <w:r w:rsidR="00C705CF">
        <w:t xml:space="preserve"> internetowej</w:t>
      </w:r>
      <w:r w:rsidR="00402012" w:rsidRPr="00402012">
        <w:t>.</w:t>
      </w:r>
    </w:p>
    <w:p w14:paraId="77E3A524" w14:textId="77777777" w:rsidR="00077BF9" w:rsidRDefault="00077BF9" w:rsidP="00077BF9">
      <w:pPr>
        <w:pStyle w:val="Nagwek3"/>
      </w:pPr>
      <w:bookmarkStart w:id="50" w:name="_Toc90639813"/>
      <w:bookmarkStart w:id="51" w:name="_Toc130477474"/>
      <w:r w:rsidRPr="00181206">
        <w:t>Wnioski z badania</w:t>
      </w:r>
      <w:bookmarkEnd w:id="50"/>
      <w:bookmarkEnd w:id="51"/>
    </w:p>
    <w:p w14:paraId="73434D96" w14:textId="77777777" w:rsidR="00E33B3D" w:rsidRDefault="00E33B3D" w:rsidP="00E33B3D">
      <w:r>
        <w:t xml:space="preserve">Problem braku zgodności badanych stron </w:t>
      </w:r>
      <w:r w:rsidRPr="00481335">
        <w:t xml:space="preserve">internetowych z </w:t>
      </w:r>
      <w:r w:rsidRPr="00254FDB">
        <w:rPr>
          <w:i/>
        </w:rPr>
        <w:t>ustawą</w:t>
      </w:r>
      <w:r w:rsidRPr="00481335">
        <w:t xml:space="preserve"> </w:t>
      </w:r>
      <w:r w:rsidRPr="00254FDB">
        <w:rPr>
          <w:i/>
        </w:rPr>
        <w:t>o dostępności cyfrowej</w:t>
      </w:r>
      <w:r>
        <w:t xml:space="preserve"> </w:t>
      </w:r>
      <w:r w:rsidR="00023217">
        <w:t xml:space="preserve">– podobnie jak w poprzednim okresie monitorowania </w:t>
      </w:r>
      <w:r w:rsidR="00CD7142">
        <w:rPr>
          <w:rFonts w:cstheme="minorHAnsi"/>
        </w:rPr>
        <w:t>−</w:t>
      </w:r>
      <w:r w:rsidR="00CD7142">
        <w:t xml:space="preserve"> </w:t>
      </w:r>
      <w:r w:rsidR="001F564F">
        <w:t>wciąż</w:t>
      </w:r>
      <w:r w:rsidR="00487770">
        <w:t xml:space="preserve"> występuje</w:t>
      </w:r>
      <w:r>
        <w:t xml:space="preserve">. Żadna z analizowanych stron </w:t>
      </w:r>
      <w:r w:rsidR="00487770">
        <w:t xml:space="preserve">internetowych </w:t>
      </w:r>
      <w:r>
        <w:t xml:space="preserve">nie </w:t>
      </w:r>
      <w:r w:rsidR="00487770">
        <w:t>jest</w:t>
      </w:r>
      <w:r>
        <w:t xml:space="preserve"> </w:t>
      </w:r>
      <w:r w:rsidR="00AD58FA">
        <w:t xml:space="preserve">w pełni </w:t>
      </w:r>
      <w:r>
        <w:t>zgodna z przepisami tej ustawy.</w:t>
      </w:r>
    </w:p>
    <w:p w14:paraId="780468E7" w14:textId="77777777" w:rsidR="00077BF9" w:rsidRDefault="00E33B3D" w:rsidP="00E33B3D">
      <w:r>
        <w:t>Jednocześnie błędy określone jako k</w:t>
      </w:r>
      <w:r w:rsidR="00CD7142">
        <w:t>luczowe</w:t>
      </w:r>
      <w:r w:rsidR="00077BF9">
        <w:t xml:space="preserve"> </w:t>
      </w:r>
      <w:r>
        <w:t xml:space="preserve">stanowiły zdecydowaną mniejszość wśród wszystkich </w:t>
      </w:r>
      <w:r w:rsidR="0026619B">
        <w:t xml:space="preserve">błędów </w:t>
      </w:r>
      <w:r w:rsidR="00077BF9">
        <w:t xml:space="preserve">zidentyfikowanych na </w:t>
      </w:r>
      <w:r>
        <w:t>analizowanych stron</w:t>
      </w:r>
      <w:r w:rsidR="00077BF9">
        <w:t>ach</w:t>
      </w:r>
      <w:r w:rsidR="00C705CF">
        <w:t xml:space="preserve"> internetowych</w:t>
      </w:r>
      <w:r w:rsidR="00A64C49">
        <w:t xml:space="preserve">, choć znacznie – o 33% </w:t>
      </w:r>
      <w:r w:rsidR="00C705CF">
        <w:rPr>
          <w:rFonts w:cstheme="minorHAnsi"/>
        </w:rPr>
        <w:t>—</w:t>
      </w:r>
      <w:r w:rsidR="00A64C49">
        <w:t xml:space="preserve"> zwiększyła się ich liczba </w:t>
      </w:r>
      <w:r w:rsidR="00C705CF">
        <w:t>na stronach</w:t>
      </w:r>
      <w:r w:rsidR="00A64C49">
        <w:t>, które badano kolejny raz.</w:t>
      </w:r>
    </w:p>
    <w:p w14:paraId="5C395808" w14:textId="77777777" w:rsidR="00E33B3D" w:rsidRPr="00E33B3D" w:rsidRDefault="00077BF9" w:rsidP="00E33B3D">
      <w:r>
        <w:t>Listy dobrych i złych praktyk</w:t>
      </w:r>
      <w:r w:rsidR="006C5D1F">
        <w:t>, które</w:t>
      </w:r>
      <w:r>
        <w:t xml:space="preserve"> wynikają z tego badania wskazują na bardzo istotną rolę użytkownika z niepełnosprawnością biorącego udział w testach. Dzięki zaangażowaniu osoby z niepełnosprawnością wzroku udało się odnaleźć problemy, które choć nie są wprost niezgodnością z </w:t>
      </w:r>
      <w:r w:rsidR="003032CB">
        <w:t xml:space="preserve">wymaganiami określonymi w </w:t>
      </w:r>
      <w:r w:rsidR="00A03B5F">
        <w:t>załącznik</w:t>
      </w:r>
      <w:r w:rsidR="003032CB">
        <w:t>u</w:t>
      </w:r>
      <w:r w:rsidR="00A03B5F">
        <w:t xml:space="preserve"> do </w:t>
      </w:r>
      <w:r w:rsidR="00A03B5F" w:rsidRPr="00254FDB">
        <w:rPr>
          <w:i/>
        </w:rPr>
        <w:t>ustawy o dostępności cyfrowej</w:t>
      </w:r>
      <w:r w:rsidR="006C5D1F">
        <w:t>,</w:t>
      </w:r>
      <w:r>
        <w:t xml:space="preserve"> to mogą być dużym utrudnieniem dla użytkow</w:t>
      </w:r>
      <w:r w:rsidR="00E1317A">
        <w:t>ników z niepełnosprawnościami.</w:t>
      </w:r>
    </w:p>
    <w:p w14:paraId="1EF31D53" w14:textId="77777777" w:rsidR="00B15FBE" w:rsidRDefault="00B15FBE" w:rsidP="00542C95">
      <w:pPr>
        <w:pStyle w:val="Nagwek2"/>
      </w:pPr>
      <w:bookmarkStart w:id="52" w:name="_Toc130477475"/>
      <w:r>
        <w:t xml:space="preserve">Monitoring </w:t>
      </w:r>
      <w:r w:rsidR="00AE06B4">
        <w:t xml:space="preserve">szczegółowy </w:t>
      </w:r>
      <w:r>
        <w:t>aplikacji mobilnych</w:t>
      </w:r>
      <w:bookmarkEnd w:id="52"/>
    </w:p>
    <w:p w14:paraId="6FB8BAA3" w14:textId="77777777" w:rsidR="00A0483C" w:rsidRDefault="00D37C70" w:rsidP="00A0483C">
      <w:r>
        <w:t xml:space="preserve">Łącznie spośród </w:t>
      </w:r>
      <w:r w:rsidR="00A64C49">
        <w:t>4</w:t>
      </w:r>
      <w:r>
        <w:t xml:space="preserve">5 </w:t>
      </w:r>
      <w:r w:rsidR="00A64C49">
        <w:t xml:space="preserve">(44 faktycznie </w:t>
      </w:r>
      <w:r w:rsidR="001F2EF6">
        <w:t>z</w:t>
      </w:r>
      <w:r>
        <w:t>badanych</w:t>
      </w:r>
      <w:r w:rsidR="00A64C49">
        <w:t>)</w:t>
      </w:r>
      <w:r>
        <w:t xml:space="preserve"> aplikacji mobilnych </w:t>
      </w:r>
      <w:r w:rsidR="00A64C49">
        <w:t xml:space="preserve">26 </w:t>
      </w:r>
      <w:r>
        <w:t>zostało</w:t>
      </w:r>
      <w:r w:rsidR="005860F2">
        <w:t xml:space="preserve"> uznan</w:t>
      </w:r>
      <w:r w:rsidR="00A64C49">
        <w:t>e</w:t>
      </w:r>
      <w:r w:rsidR="005860F2">
        <w:t xml:space="preserve"> za częściowo zgodne z </w:t>
      </w:r>
      <w:r w:rsidRPr="00254FDB">
        <w:rPr>
          <w:i/>
        </w:rPr>
        <w:t>ustawą o dostępności cyfrowej</w:t>
      </w:r>
      <w:r>
        <w:t xml:space="preserve">, a </w:t>
      </w:r>
      <w:r w:rsidR="00A64C49">
        <w:t xml:space="preserve">18 </w:t>
      </w:r>
      <w:r>
        <w:t xml:space="preserve">za niezgodne </w:t>
      </w:r>
      <w:r w:rsidRPr="00D303E0">
        <w:t>z tą</w:t>
      </w:r>
      <w:r>
        <w:t xml:space="preserve"> </w:t>
      </w:r>
      <w:r w:rsidRPr="00254FDB">
        <w:rPr>
          <w:i/>
        </w:rPr>
        <w:t>ustawą</w:t>
      </w:r>
      <w:r>
        <w:t>.</w:t>
      </w:r>
      <w:r w:rsidR="00A0483C" w:rsidRPr="00A0483C">
        <w:t xml:space="preserve"> </w:t>
      </w:r>
    </w:p>
    <w:p w14:paraId="1CDCF5FB" w14:textId="77777777" w:rsidR="00D37C70" w:rsidRDefault="00A0483C" w:rsidP="00D37C70">
      <w:r>
        <w:t>Do badania wybrano więcej aplikacji mobilnych dla systemu Android (23 – 52%) niż iOS (22 – 48%), choć ostatecznie przebadano po 22 aplikacje na każdy z systemów operacyjnych.</w:t>
      </w:r>
    </w:p>
    <w:p w14:paraId="63D54DE9" w14:textId="77777777" w:rsidR="008D1397" w:rsidRDefault="00C15664" w:rsidP="008D1397">
      <w:r>
        <w:lastRenderedPageBreak/>
        <w:t>Spośród 45 aplikacji mobilnych wytypowanych do badania n</w:t>
      </w:r>
      <w:r w:rsidR="008D1397">
        <w:t xml:space="preserve">ie było możliwości zbadania jednej aplikacji mobilnej na system Android. Przed rozpoczęciem korzystania z </w:t>
      </w:r>
      <w:r w:rsidR="00072596">
        <w:t xml:space="preserve">tej </w:t>
      </w:r>
      <w:r w:rsidR="008D1397">
        <w:t>aplikacji należy pobrać wymagane dane. W czasie badania pobranie żądanych danych było niemożliwe, interfejs zgłaszał informacje o błędach</w:t>
      </w:r>
      <w:r w:rsidR="009549E3">
        <w:t>. P</w:t>
      </w:r>
      <w:r w:rsidR="008D1397">
        <w:t xml:space="preserve">róby pobrania danych były wykonane wielokrotnie. Dlatego też zaniechano podejmowania kolejnych prób monitorowania aplikacji po upływie terminu przeznaczonego na ich zbadanie. </w:t>
      </w:r>
      <w:r w:rsidR="009549E3">
        <w:t>Z tego powodu</w:t>
      </w:r>
      <w:r w:rsidR="00D22C91">
        <w:t xml:space="preserve"> </w:t>
      </w:r>
      <w:r w:rsidR="009549E3">
        <w:t>zamiast</w:t>
      </w:r>
      <w:r w:rsidR="008D1397">
        <w:t xml:space="preserve"> wytypowanych 45 aplikacji mobilnych</w:t>
      </w:r>
      <w:r w:rsidR="00D22C91">
        <w:t>,</w:t>
      </w:r>
      <w:r w:rsidR="008D1397">
        <w:t xml:space="preserve"> faktycznie </w:t>
      </w:r>
      <w:r w:rsidR="009549E3">
        <w:t>z</w:t>
      </w:r>
      <w:r w:rsidR="008D1397">
        <w:t>badano 44.</w:t>
      </w:r>
    </w:p>
    <w:p w14:paraId="091AD889" w14:textId="77777777" w:rsidR="008D1397" w:rsidRDefault="008D1397" w:rsidP="008D1397">
      <w:r>
        <w:t xml:space="preserve">Badana aplikacja mogła spełniać, nie spełniać lub częściowo spełniać dane kryterium sukcesu. Aplikacje były badane w konkretnym dniu, na obowiązującej wówczas wersji aplikacji. </w:t>
      </w:r>
      <w:r w:rsidR="009549E3">
        <w:t>Dlatego</w:t>
      </w:r>
      <w:r>
        <w:t xml:space="preserve"> ocena zgodności aplikacji z wymaganiami dostępności cyfrowej danej aplikacji może różnić się względem </w:t>
      </w:r>
      <w:r w:rsidR="009549E3">
        <w:t xml:space="preserve">jej </w:t>
      </w:r>
      <w:r>
        <w:t>bieżącej wersji. Wyniki badania były również dokumentowane za pomocą:</w:t>
      </w:r>
    </w:p>
    <w:p w14:paraId="65F1C108" w14:textId="77777777" w:rsidR="008D1397" w:rsidRDefault="008D1397" w:rsidP="00D51B20">
      <w:pPr>
        <w:pStyle w:val="Akapitzlist"/>
        <w:numPr>
          <w:ilvl w:val="0"/>
          <w:numId w:val="45"/>
        </w:numPr>
        <w:spacing w:before="0" w:after="160" w:line="259" w:lineRule="auto"/>
        <w:contextualSpacing/>
      </w:pPr>
      <w:r>
        <w:t>zrzutów ekranu przedstawiają</w:t>
      </w:r>
      <w:r w:rsidR="009549E3">
        <w:t>cych badany komponent lub ekran;</w:t>
      </w:r>
    </w:p>
    <w:p w14:paraId="068731C4" w14:textId="77777777" w:rsidR="008D1397" w:rsidRDefault="008D1397" w:rsidP="00D51B20">
      <w:pPr>
        <w:pStyle w:val="Akapitzlist"/>
        <w:numPr>
          <w:ilvl w:val="0"/>
          <w:numId w:val="45"/>
        </w:numPr>
        <w:spacing w:before="0" w:after="160" w:line="259" w:lineRule="auto"/>
        <w:contextualSpacing/>
      </w:pPr>
      <w:r>
        <w:t>nagrań z ekranu (system iOS), które pokazywały nie tylko obraz,</w:t>
      </w:r>
      <w:r w:rsidR="009549E3">
        <w:t xml:space="preserve"> ale</w:t>
      </w:r>
      <w:r>
        <w:t xml:space="preserve"> również przekazywały informacje zwrotne zgłaszane przez czytnik ekranu</w:t>
      </w:r>
      <w:r w:rsidR="009549E3">
        <w:t>;</w:t>
      </w:r>
    </w:p>
    <w:p w14:paraId="0B8CE839" w14:textId="77777777" w:rsidR="008D1397" w:rsidRDefault="008D1397" w:rsidP="00D51B20">
      <w:pPr>
        <w:pStyle w:val="Akapitzlist"/>
        <w:numPr>
          <w:ilvl w:val="0"/>
          <w:numId w:val="45"/>
        </w:numPr>
        <w:spacing w:before="0" w:after="160" w:line="259" w:lineRule="auto"/>
        <w:contextualSpacing/>
      </w:pPr>
      <w:r>
        <w:t>nagrań ekranu systemu Android</w:t>
      </w:r>
      <w:r w:rsidR="00072596">
        <w:t>;</w:t>
      </w:r>
    </w:p>
    <w:p w14:paraId="37B59924" w14:textId="77777777" w:rsidR="008D1397" w:rsidRDefault="008D1397" w:rsidP="00D51B20">
      <w:pPr>
        <w:pStyle w:val="Akapitzlist"/>
        <w:numPr>
          <w:ilvl w:val="0"/>
          <w:numId w:val="45"/>
        </w:numPr>
        <w:spacing w:before="0" w:after="160" w:line="259" w:lineRule="auto"/>
        <w:contextualSpacing/>
      </w:pPr>
      <w:r>
        <w:t>opinii użytkownika (osoby z niepełnosprawnością), która wskazywała na problemy związane przede wszystkim z użytecznością badanej aplikacji.</w:t>
      </w:r>
    </w:p>
    <w:p w14:paraId="4CC0CA07" w14:textId="77777777" w:rsidR="008D1397" w:rsidRDefault="008D1397" w:rsidP="008D1397">
      <w:r>
        <w:t xml:space="preserve">W niektórych przypadkach nie można było zbadać wszystkich komponentów i kontrolek aplikacji. Zidentyfikowane zostały </w:t>
      </w:r>
      <w:r w:rsidR="009549E3">
        <w:t>następujące</w:t>
      </w:r>
      <w:r>
        <w:t xml:space="preserve"> problemy </w:t>
      </w:r>
      <w:r w:rsidR="009549E3">
        <w:t>przy</w:t>
      </w:r>
      <w:r>
        <w:t xml:space="preserve"> szczegółowym badani</w:t>
      </w:r>
      <w:r w:rsidR="009549E3">
        <w:t>u aplikacji mobilnych:</w:t>
      </w:r>
    </w:p>
    <w:p w14:paraId="1B13411E" w14:textId="77777777" w:rsidR="008D1397" w:rsidRDefault="008D1397" w:rsidP="00D51B20">
      <w:pPr>
        <w:pStyle w:val="Akapitzlist"/>
        <w:numPr>
          <w:ilvl w:val="0"/>
          <w:numId w:val="46"/>
        </w:numPr>
        <w:spacing w:before="0" w:after="160" w:line="259" w:lineRule="auto"/>
        <w:contextualSpacing/>
      </w:pPr>
      <w:r>
        <w:t xml:space="preserve">konieczność logowania lub założenia konta – </w:t>
      </w:r>
      <w:r w:rsidR="009549E3">
        <w:t>a</w:t>
      </w:r>
      <w:r>
        <w:t>by nie ujawniać danych prywatnych w arkuszu badania lub w dokumentacji zdecydowano o tym, by badać funkcjonalności aplikacji</w:t>
      </w:r>
      <w:r w:rsidR="009549E3">
        <w:t>, które</w:t>
      </w:r>
      <w:r>
        <w:t xml:space="preserve"> nie wymagają </w:t>
      </w:r>
      <w:r w:rsidR="009549E3">
        <w:t>za</w:t>
      </w:r>
      <w:r>
        <w:t>logowania lub rejestracji</w:t>
      </w:r>
      <w:r w:rsidR="009549E3">
        <w:t>;</w:t>
      </w:r>
    </w:p>
    <w:p w14:paraId="4CB5D5D1" w14:textId="77777777" w:rsidR="008D1397" w:rsidRDefault="008D1397" w:rsidP="00D51B20">
      <w:pPr>
        <w:pStyle w:val="Akapitzlist"/>
        <w:numPr>
          <w:ilvl w:val="0"/>
          <w:numId w:val="46"/>
        </w:numPr>
        <w:spacing w:before="0" w:after="160" w:line="259" w:lineRule="auto"/>
        <w:contextualSpacing/>
      </w:pPr>
      <w:r>
        <w:t>wymagany status użytkownika</w:t>
      </w:r>
      <w:r w:rsidR="00D22C91">
        <w:t xml:space="preserve"> </w:t>
      </w:r>
      <w:r>
        <w:t>(student)</w:t>
      </w:r>
      <w:r w:rsidR="00072596">
        <w:t>,</w:t>
      </w:r>
      <w:r>
        <w:t xml:space="preserve"> uprawniający do założenia konta</w:t>
      </w:r>
      <w:r w:rsidR="00072596">
        <w:t>,</w:t>
      </w:r>
      <w:r>
        <w:t xml:space="preserve"> uniemożliwił zbadanie opcji dostępnych po zalogowaniu</w:t>
      </w:r>
      <w:r w:rsidR="009549E3">
        <w:t>;</w:t>
      </w:r>
    </w:p>
    <w:p w14:paraId="76D89C6C" w14:textId="77777777" w:rsidR="008D1397" w:rsidRDefault="008D1397" w:rsidP="00D51B20">
      <w:pPr>
        <w:pStyle w:val="Akapitzlist"/>
        <w:numPr>
          <w:ilvl w:val="0"/>
          <w:numId w:val="46"/>
        </w:numPr>
        <w:spacing w:before="0" w:after="160" w:line="259" w:lineRule="auto"/>
        <w:contextualSpacing/>
      </w:pPr>
      <w:r>
        <w:t>korzysta</w:t>
      </w:r>
      <w:r w:rsidR="00B40D9A">
        <w:t>nie</w:t>
      </w:r>
      <w:r>
        <w:t xml:space="preserve"> z zasobów lokalnych i geolokalizacji – niektóre funkcje np. audioprzewodniki lub mapy z wyznaczonymi trasami nie mogły być zbadane, ponieważ korzystanie z zasobów aplikacji wymagało przebywania w określonej lokalizacji</w:t>
      </w:r>
      <w:r w:rsidR="009549E3">
        <w:t>;</w:t>
      </w:r>
    </w:p>
    <w:p w14:paraId="6EF5D1D8" w14:textId="77777777" w:rsidR="008D1397" w:rsidRDefault="009549E3" w:rsidP="00D51B20">
      <w:pPr>
        <w:pStyle w:val="Akapitzlist"/>
        <w:numPr>
          <w:ilvl w:val="0"/>
          <w:numId w:val="46"/>
        </w:numPr>
      </w:pPr>
      <w:r>
        <w:t>brak działania aplikacji –</w:t>
      </w:r>
      <w:r w:rsidR="008D1397">
        <w:t xml:space="preserve"> niemożność pobrania wymaganych danych niezbędn</w:t>
      </w:r>
      <w:r>
        <w:t>ych do prawidłowego korzystania była powodem odstąpienia</w:t>
      </w:r>
      <w:r w:rsidR="008D1397">
        <w:t xml:space="preserve"> </w:t>
      </w:r>
      <w:r>
        <w:t xml:space="preserve">od badania </w:t>
      </w:r>
      <w:r w:rsidR="008D1397">
        <w:t>jedn</w:t>
      </w:r>
      <w:r>
        <w:t>ej</w:t>
      </w:r>
      <w:r w:rsidR="008D1397">
        <w:t xml:space="preserve"> aplikacj</w:t>
      </w:r>
      <w:r>
        <w:t>i.</w:t>
      </w:r>
    </w:p>
    <w:p w14:paraId="678039FC" w14:textId="77777777" w:rsidR="00B96B6F" w:rsidRDefault="00B96B6F" w:rsidP="009A68D4">
      <w:pPr>
        <w:pStyle w:val="Nagwek3"/>
        <w:spacing w:after="120"/>
      </w:pPr>
      <w:bookmarkStart w:id="53" w:name="_Toc90639815"/>
      <w:bookmarkStart w:id="54" w:name="_Toc130477476"/>
      <w:r w:rsidRPr="00B96B6F">
        <w:t xml:space="preserve">Aplikacje mobilne z błędami w </w:t>
      </w:r>
      <w:r w:rsidR="00103EE9">
        <w:t>poszczególnych</w:t>
      </w:r>
      <w:r w:rsidRPr="00B96B6F">
        <w:t xml:space="preserve"> kryteria</w:t>
      </w:r>
      <w:r w:rsidR="00103EE9">
        <w:t>ch</w:t>
      </w:r>
      <w:r w:rsidRPr="00B96B6F">
        <w:t xml:space="preserve"> </w:t>
      </w:r>
      <w:r w:rsidR="00072596">
        <w:t xml:space="preserve">określonych w </w:t>
      </w:r>
      <w:r w:rsidR="00072596" w:rsidRPr="00254FDB">
        <w:rPr>
          <w:i/>
        </w:rPr>
        <w:t>z</w:t>
      </w:r>
      <w:r w:rsidR="00A745EB">
        <w:rPr>
          <w:i/>
        </w:rPr>
        <w:t>a</w:t>
      </w:r>
      <w:r w:rsidR="00072596" w:rsidRPr="00254FDB">
        <w:rPr>
          <w:i/>
        </w:rPr>
        <w:t>łącznik</w:t>
      </w:r>
      <w:r w:rsidR="00072596">
        <w:rPr>
          <w:i/>
        </w:rPr>
        <w:t>u</w:t>
      </w:r>
      <w:r w:rsidR="00072596" w:rsidRPr="00254FDB">
        <w:rPr>
          <w:i/>
        </w:rPr>
        <w:t xml:space="preserve"> do</w:t>
      </w:r>
      <w:r w:rsidR="00072596">
        <w:t xml:space="preserve"> </w:t>
      </w:r>
      <w:r w:rsidR="00072596" w:rsidRPr="00BB6006">
        <w:rPr>
          <w:i/>
        </w:rPr>
        <w:t>ustawy o dostępności cyfrowej</w:t>
      </w:r>
      <w:bookmarkEnd w:id="53"/>
      <w:bookmarkEnd w:id="5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3686"/>
      </w:tblGrid>
      <w:tr w:rsidR="008356EC" w14:paraId="110A0F51" w14:textId="77777777" w:rsidTr="008356EC">
        <w:trPr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D75C1" w14:textId="77777777" w:rsidR="008356EC" w:rsidRDefault="008356EC" w:rsidP="008356EC">
            <w:pPr>
              <w:rPr>
                <w:b/>
              </w:rPr>
            </w:pPr>
            <w:r>
              <w:rPr>
                <w:b/>
              </w:rPr>
              <w:t xml:space="preserve">Kryterium </w:t>
            </w:r>
            <w:r w:rsidRPr="0086621A">
              <w:rPr>
                <w:b/>
              </w:rPr>
              <w:t xml:space="preserve">wg </w:t>
            </w:r>
            <w:r w:rsidRPr="0086621A">
              <w:rPr>
                <w:b/>
                <w:i/>
              </w:rPr>
              <w:t>z</w:t>
            </w:r>
            <w:r w:rsidR="00A745EB">
              <w:rPr>
                <w:b/>
                <w:i/>
              </w:rPr>
              <w:t>a</w:t>
            </w:r>
            <w:r w:rsidRPr="0086621A">
              <w:rPr>
                <w:b/>
                <w:i/>
              </w:rPr>
              <w:t>łącznika do</w:t>
            </w:r>
            <w:r w:rsidRPr="0086621A">
              <w:rPr>
                <w:b/>
              </w:rPr>
              <w:t xml:space="preserve"> </w:t>
            </w:r>
            <w:r w:rsidRPr="0086621A">
              <w:rPr>
                <w:b/>
                <w:i/>
              </w:rPr>
              <w:t>ustawy o dostępności cyfrowej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9DB3497" w14:textId="77777777" w:rsidR="008356EC" w:rsidRDefault="008356EC" w:rsidP="008356EC">
            <w:pPr>
              <w:rPr>
                <w:b/>
              </w:rPr>
            </w:pPr>
            <w:r>
              <w:rPr>
                <w:b/>
              </w:rPr>
              <w:t xml:space="preserve">Liczba aplikacji z błędami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7D8FFF" w14:textId="77777777" w:rsidR="008356EC" w:rsidRDefault="002D43B9">
            <w:pPr>
              <w:rPr>
                <w:b/>
              </w:rPr>
            </w:pPr>
            <w:r>
              <w:rPr>
                <w:b/>
              </w:rPr>
              <w:t xml:space="preserve">Procent aplikacji z </w:t>
            </w:r>
            <w:r w:rsidR="008356EC">
              <w:rPr>
                <w:b/>
              </w:rPr>
              <w:t xml:space="preserve">błędami wśród wszystkich badanych aplikacji </w:t>
            </w:r>
          </w:p>
        </w:tc>
      </w:tr>
      <w:tr w:rsidR="008356EC" w14:paraId="446C279A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5C8F" w14:textId="77777777" w:rsidR="008356EC" w:rsidRDefault="008356EC" w:rsidP="00347DCC">
            <w:r>
              <w:t>1.1.1 Treść nietekstowa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B464" w14:textId="77777777" w:rsidR="008356EC" w:rsidRDefault="008356EC" w:rsidP="00327C92">
            <w: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1D06" w14:textId="77777777" w:rsidR="008356EC" w:rsidRDefault="008356EC">
            <w:r>
              <w:t>86%</w:t>
            </w:r>
          </w:p>
        </w:tc>
      </w:tr>
      <w:tr w:rsidR="008356EC" w14:paraId="1D05B85C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102C" w14:textId="77777777" w:rsidR="008356EC" w:rsidRDefault="008356EC" w:rsidP="00347DCC">
            <w:r>
              <w:t>1.2.1 Tylko audio lub tylko wideo (nagranie)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1790" w14:textId="77777777" w:rsidR="008356EC" w:rsidRDefault="008356EC" w:rsidP="00327C92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D643" w14:textId="77777777" w:rsidR="008356EC" w:rsidRDefault="008356EC">
            <w:r>
              <w:t>-</w:t>
            </w:r>
          </w:p>
        </w:tc>
      </w:tr>
      <w:tr w:rsidR="008356EC" w14:paraId="70394D6B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A2C" w14:textId="77777777" w:rsidR="008356EC" w:rsidRDefault="008356EC" w:rsidP="00347DCC">
            <w:r>
              <w:lastRenderedPageBreak/>
              <w:t>1.2.2 Napisy rozszerzone (nagranie)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2880" w14:textId="77777777" w:rsidR="008356EC" w:rsidRDefault="008356EC" w:rsidP="00327C92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7C8E" w14:textId="77777777" w:rsidR="008356EC" w:rsidRDefault="008356EC">
            <w:r>
              <w:t>2%</w:t>
            </w:r>
          </w:p>
        </w:tc>
      </w:tr>
      <w:tr w:rsidR="008356EC" w14:paraId="58F6E423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E90C" w14:textId="77777777" w:rsidR="008356EC" w:rsidRDefault="008356EC" w:rsidP="00347DCC">
            <w:r>
              <w:t>1.2.3 Audiodeskrypcja lub alternatywa dla mediów (nagranie)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FD9" w14:textId="77777777" w:rsidR="008356EC" w:rsidRDefault="008356EC" w:rsidP="00327C92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ED2E" w14:textId="77777777" w:rsidR="008356EC" w:rsidRDefault="008356EC">
            <w:r>
              <w:t>2%</w:t>
            </w:r>
          </w:p>
        </w:tc>
      </w:tr>
      <w:tr w:rsidR="008356EC" w14:paraId="5C4159CD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F82C" w14:textId="77777777" w:rsidR="008356EC" w:rsidRDefault="008356EC" w:rsidP="00254FDB">
            <w:r>
              <w:t>1.2.4 Napisy rozszerzone na żywo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6136" w14:textId="77777777" w:rsidR="008356EC" w:rsidRDefault="008356EC" w:rsidP="00327C92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3B6B" w14:textId="77777777" w:rsidR="008356EC" w:rsidRDefault="008356EC">
            <w:r>
              <w:t>5%</w:t>
            </w:r>
          </w:p>
        </w:tc>
      </w:tr>
      <w:tr w:rsidR="008356EC" w14:paraId="27231A23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F6D2" w14:textId="77777777" w:rsidR="008356EC" w:rsidRDefault="008356EC" w:rsidP="00347DCC">
            <w:pPr>
              <w:jc w:val="both"/>
            </w:pPr>
            <w:r>
              <w:t>1.2.5 Audiodeskrypcja (nagranie)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BEF8" w14:textId="77777777" w:rsidR="008356EC" w:rsidRDefault="008356EC" w:rsidP="00327C92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DA0D" w14:textId="77777777" w:rsidR="008356EC" w:rsidRDefault="008356EC">
            <w:r>
              <w:t>5%</w:t>
            </w:r>
          </w:p>
        </w:tc>
      </w:tr>
      <w:tr w:rsidR="008356EC" w14:paraId="4CD3FA41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7C79" w14:textId="77777777" w:rsidR="008356EC" w:rsidRDefault="008356EC" w:rsidP="00347DCC">
            <w:r>
              <w:t>1.3.1 Informacje i relacje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D393" w14:textId="77777777" w:rsidR="008356EC" w:rsidRDefault="008356EC" w:rsidP="00327C92">
            <w: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68EC" w14:textId="77777777" w:rsidR="008356EC" w:rsidRDefault="008356EC">
            <w:r>
              <w:t>80%</w:t>
            </w:r>
          </w:p>
        </w:tc>
      </w:tr>
      <w:tr w:rsidR="008356EC" w14:paraId="52861F40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6541" w14:textId="77777777" w:rsidR="008356EC" w:rsidRDefault="008356EC" w:rsidP="00347DCC">
            <w:r>
              <w:t>1.3.2 Zrozumiała kolejność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600F" w14:textId="77777777" w:rsidR="008356EC" w:rsidRDefault="008356EC" w:rsidP="00327C92">
            <w: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D33A" w14:textId="77777777" w:rsidR="008356EC" w:rsidRDefault="008356EC">
            <w:r>
              <w:t>68%</w:t>
            </w:r>
          </w:p>
        </w:tc>
      </w:tr>
      <w:tr w:rsidR="008356EC" w14:paraId="1526520B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C984" w14:textId="77777777" w:rsidR="008356EC" w:rsidRDefault="008356EC" w:rsidP="00347DCC">
            <w:r>
              <w:t>1.3.3 Właściwości zmysłowe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C30A" w14:textId="77777777" w:rsidR="008356EC" w:rsidRDefault="008356EC" w:rsidP="00327C92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3AAA" w14:textId="77777777" w:rsidR="008356EC" w:rsidRDefault="008356EC">
            <w:r>
              <w:t>5%</w:t>
            </w:r>
          </w:p>
        </w:tc>
      </w:tr>
      <w:tr w:rsidR="008356EC" w14:paraId="6D323C4C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3201" w14:textId="77777777" w:rsidR="008356EC" w:rsidRDefault="008356EC" w:rsidP="00BD33EE">
            <w:r>
              <w:t xml:space="preserve">1.3.4 Orientacja </w:t>
            </w:r>
            <w:r>
              <w:rPr>
                <w:rFonts w:cstheme="minorHAnsi"/>
              </w:rPr>
              <w:t>—</w:t>
            </w:r>
            <w:r>
              <w:t xml:space="preserve"> wyświetlanie treści w układzie poziomym, jak i pionowym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518B" w14:textId="77777777" w:rsidR="008356EC" w:rsidRDefault="008356EC" w:rsidP="00327C92">
            <w: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FAAA" w14:textId="77777777" w:rsidR="008356EC" w:rsidRDefault="008356EC">
            <w:r>
              <w:t>55%</w:t>
            </w:r>
          </w:p>
        </w:tc>
      </w:tr>
      <w:tr w:rsidR="008356EC" w14:paraId="11AAE24F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2912" w14:textId="77777777" w:rsidR="008356EC" w:rsidRDefault="008356EC" w:rsidP="00347DCC">
            <w:r>
              <w:t>1.3.5 Określenie pożądanej wartości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5BF3" w14:textId="77777777" w:rsidR="008356EC" w:rsidRDefault="008356EC" w:rsidP="00327C92"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4CE6" w14:textId="77777777" w:rsidR="008356EC" w:rsidRDefault="008356EC" w:rsidP="00347DCC">
            <w:r>
              <w:t>0%</w:t>
            </w:r>
          </w:p>
        </w:tc>
      </w:tr>
      <w:tr w:rsidR="008356EC" w14:paraId="54873E8B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A080" w14:textId="77777777" w:rsidR="008356EC" w:rsidRDefault="008356EC" w:rsidP="00347DCC">
            <w:r>
              <w:t>1.4.1 Użycie koloru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4A5B" w14:textId="77777777" w:rsidR="008356EC" w:rsidRDefault="008356EC" w:rsidP="00327C92"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6890" w14:textId="77777777" w:rsidR="008356EC" w:rsidRDefault="008356EC">
            <w:r>
              <w:t>36%</w:t>
            </w:r>
          </w:p>
        </w:tc>
      </w:tr>
      <w:tr w:rsidR="008356EC" w14:paraId="703F6EDD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395A" w14:textId="77777777" w:rsidR="008356EC" w:rsidRDefault="008356EC" w:rsidP="00347DCC">
            <w:r>
              <w:t>1.4.2 Kontrola odtwarzania dźwięku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303F" w14:textId="77777777" w:rsidR="008356EC" w:rsidRDefault="008356EC" w:rsidP="00327C92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D913" w14:textId="77777777" w:rsidR="008356EC" w:rsidRDefault="008356EC" w:rsidP="00347DCC">
            <w:r>
              <w:t>2%</w:t>
            </w:r>
          </w:p>
        </w:tc>
      </w:tr>
      <w:tr w:rsidR="008356EC" w14:paraId="3E851817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00A2" w14:textId="77777777" w:rsidR="008356EC" w:rsidRDefault="008356EC" w:rsidP="00347DCC">
            <w:r>
              <w:t>1.4.3 Kontrast (minimum)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1381" w14:textId="77777777" w:rsidR="008356EC" w:rsidRDefault="008356EC" w:rsidP="00327C92">
            <w: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0EBC" w14:textId="77777777" w:rsidR="008356EC" w:rsidRDefault="008356EC">
            <w:r>
              <w:t>70%</w:t>
            </w:r>
          </w:p>
        </w:tc>
      </w:tr>
      <w:tr w:rsidR="008356EC" w14:paraId="3144EE59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0360" w14:textId="77777777" w:rsidR="008356EC" w:rsidRDefault="008356EC" w:rsidP="00347DCC">
            <w:r>
              <w:t>1.4.4 Zmiana rozmiaru tekstu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2543" w14:textId="77777777" w:rsidR="008356EC" w:rsidRDefault="008356EC" w:rsidP="00327C92"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3556" w14:textId="77777777" w:rsidR="008356EC" w:rsidRDefault="008356EC" w:rsidP="00254FDB">
            <w:r>
              <w:t>41%</w:t>
            </w:r>
          </w:p>
        </w:tc>
      </w:tr>
      <w:tr w:rsidR="008356EC" w14:paraId="71118580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9876" w14:textId="77777777" w:rsidR="008356EC" w:rsidRDefault="008356EC" w:rsidP="00347DCC">
            <w:r>
              <w:t>1.4.5 Obrazy tekstu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AF52" w14:textId="77777777" w:rsidR="008356EC" w:rsidRDefault="008356EC" w:rsidP="00327C92"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CF6D" w14:textId="77777777" w:rsidR="008356EC" w:rsidRDefault="008356EC">
            <w:r>
              <w:t>20%</w:t>
            </w:r>
          </w:p>
        </w:tc>
      </w:tr>
      <w:tr w:rsidR="008356EC" w14:paraId="6EB7489B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77D6" w14:textId="77777777" w:rsidR="008356EC" w:rsidRDefault="008356EC" w:rsidP="00347DCC">
            <w:r>
              <w:t>1.4.10 dopasowanie do ekranu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1BCB" w14:textId="77777777" w:rsidR="008356EC" w:rsidRDefault="008356EC" w:rsidP="00327C92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066D" w14:textId="77777777" w:rsidR="008356EC" w:rsidRDefault="008356EC">
            <w:r>
              <w:t>5%</w:t>
            </w:r>
          </w:p>
        </w:tc>
      </w:tr>
      <w:tr w:rsidR="008356EC" w14:paraId="7DF5C68D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4751" w14:textId="77777777" w:rsidR="008356EC" w:rsidRDefault="008356EC" w:rsidP="00347DCC">
            <w:r>
              <w:t>1.4.11 Kontrast elementów nietekstowych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9C35" w14:textId="77777777" w:rsidR="008356EC" w:rsidRDefault="008356EC" w:rsidP="00327C92">
            <w: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766B" w14:textId="77777777" w:rsidR="008356EC" w:rsidRDefault="008356EC">
            <w:r>
              <w:t>68%</w:t>
            </w:r>
          </w:p>
        </w:tc>
      </w:tr>
      <w:tr w:rsidR="008356EC" w14:paraId="4ED43629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DC6" w14:textId="77777777" w:rsidR="008356EC" w:rsidRDefault="008356EC" w:rsidP="00347DCC">
            <w:r>
              <w:t>1.4.12 Odstępy w tekście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5D31" w14:textId="77777777" w:rsidR="008356EC" w:rsidRDefault="008356EC" w:rsidP="00254FDB"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E8BC" w14:textId="77777777" w:rsidR="008356EC" w:rsidRDefault="008356EC">
            <w:r>
              <w:t>48%</w:t>
            </w:r>
          </w:p>
        </w:tc>
      </w:tr>
      <w:tr w:rsidR="008356EC" w14:paraId="3BEAF832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8FC5" w14:textId="77777777" w:rsidR="008356EC" w:rsidRDefault="008356EC" w:rsidP="00347DCC">
            <w:pPr>
              <w:tabs>
                <w:tab w:val="left" w:pos="997"/>
              </w:tabs>
            </w:pPr>
            <w:r>
              <w:t>1.4.13 Treści spod kursora lub fokusa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6058" w14:textId="77777777" w:rsidR="008356EC" w:rsidRDefault="008356EC" w:rsidP="00327C92"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D966" w14:textId="77777777" w:rsidR="008356EC" w:rsidRDefault="008356EC">
            <w:r>
              <w:t>2%</w:t>
            </w:r>
          </w:p>
        </w:tc>
      </w:tr>
      <w:tr w:rsidR="008356EC" w14:paraId="16893123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5D59" w14:textId="77777777" w:rsidR="008356EC" w:rsidRDefault="008356EC" w:rsidP="00347DCC">
            <w:r>
              <w:t>2.1.1 Klawiatura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E83E" w14:textId="77777777" w:rsidR="008356EC" w:rsidRDefault="008356EC" w:rsidP="00327C92">
            <w: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3BE3" w14:textId="77777777" w:rsidR="008356EC" w:rsidRDefault="008356EC">
            <w:r>
              <w:t xml:space="preserve">73% </w:t>
            </w:r>
          </w:p>
        </w:tc>
      </w:tr>
      <w:tr w:rsidR="008356EC" w14:paraId="2246A192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BA06" w14:textId="77777777" w:rsidR="008356EC" w:rsidRDefault="008356EC" w:rsidP="00347DCC">
            <w:r>
              <w:t>2.1.2 Bez pułapki na klawiaturę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3566" w14:textId="77777777" w:rsidR="008356EC" w:rsidRDefault="008356EC" w:rsidP="00327C92"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4CE4" w14:textId="77777777" w:rsidR="008356EC" w:rsidRDefault="008356EC">
            <w:r>
              <w:t xml:space="preserve">41% </w:t>
            </w:r>
          </w:p>
        </w:tc>
      </w:tr>
      <w:tr w:rsidR="008356EC" w14:paraId="490C5FBB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103F" w14:textId="77777777" w:rsidR="008356EC" w:rsidRDefault="008356EC" w:rsidP="00347DCC">
            <w:r>
              <w:t>2.1.4 Jednoliterowe skróty klawiszowe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E8D3" w14:textId="77777777" w:rsidR="008356EC" w:rsidRDefault="008356EC" w:rsidP="00327C92">
            <w:r>
              <w:t xml:space="preserve">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B95F" w14:textId="77777777" w:rsidR="008356EC" w:rsidRDefault="008356EC">
            <w:r>
              <w:t xml:space="preserve">0% </w:t>
            </w:r>
          </w:p>
        </w:tc>
      </w:tr>
      <w:tr w:rsidR="008356EC" w14:paraId="48D6BD69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6A30" w14:textId="77777777" w:rsidR="008356EC" w:rsidRDefault="008356EC" w:rsidP="00347DCC">
            <w:r>
              <w:lastRenderedPageBreak/>
              <w:t>2.2.1 Dostosowanie czasu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AACC" w14:textId="77777777" w:rsidR="008356EC" w:rsidRDefault="008356EC" w:rsidP="00327C92"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3B96" w14:textId="77777777" w:rsidR="008356EC" w:rsidRDefault="008356EC">
            <w:r>
              <w:t xml:space="preserve">0% </w:t>
            </w:r>
          </w:p>
        </w:tc>
      </w:tr>
      <w:tr w:rsidR="008356EC" w14:paraId="01C443C3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4FC4" w14:textId="77777777" w:rsidR="008356EC" w:rsidRDefault="008356EC" w:rsidP="00347DCC">
            <w:r>
              <w:t>2.2.2 Pauza, zatrzymanie, ukrycie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FE3F" w14:textId="77777777" w:rsidR="008356EC" w:rsidRDefault="008356EC" w:rsidP="00327C92"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B465" w14:textId="77777777" w:rsidR="008356EC" w:rsidRDefault="008356EC">
            <w:r>
              <w:t>7%</w:t>
            </w:r>
          </w:p>
        </w:tc>
      </w:tr>
      <w:tr w:rsidR="008356EC" w14:paraId="54023DF7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44BD" w14:textId="77777777" w:rsidR="008356EC" w:rsidRDefault="008356EC" w:rsidP="00347DCC">
            <w:r>
              <w:t>2.3.1 Trzy błyski lub wartość poniżej progu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523" w14:textId="77777777" w:rsidR="008356EC" w:rsidRDefault="008356EC" w:rsidP="00327C92"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3594" w14:textId="77777777" w:rsidR="008356EC" w:rsidRDefault="008356EC">
            <w:r>
              <w:t>0%</w:t>
            </w:r>
          </w:p>
        </w:tc>
      </w:tr>
      <w:tr w:rsidR="008356EC" w14:paraId="5D135BB7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0657" w14:textId="77777777" w:rsidR="008356EC" w:rsidRDefault="008356EC" w:rsidP="00347DCC">
            <w:r>
              <w:t>2.4.3 Kolejność fokusu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411A" w14:textId="77777777" w:rsidR="008356EC" w:rsidRDefault="008356EC" w:rsidP="00327C92"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41EA" w14:textId="77777777" w:rsidR="008356EC" w:rsidRDefault="008356EC">
            <w:r>
              <w:t>41%</w:t>
            </w:r>
          </w:p>
        </w:tc>
      </w:tr>
      <w:tr w:rsidR="008356EC" w14:paraId="733F3E08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64AC" w14:textId="77777777" w:rsidR="008356EC" w:rsidRDefault="008356EC" w:rsidP="00347DCC">
            <w:r>
              <w:t>2.4.4 Cel łącza (w kontekście)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E5F0" w14:textId="77777777" w:rsidR="008356EC" w:rsidRDefault="008356EC" w:rsidP="00327C92">
            <w: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FEA8" w14:textId="77777777" w:rsidR="008356EC" w:rsidRDefault="008356EC">
            <w:r>
              <w:t>89%</w:t>
            </w:r>
          </w:p>
        </w:tc>
      </w:tr>
      <w:tr w:rsidR="008356EC" w14:paraId="01E936D9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B24A" w14:textId="77777777" w:rsidR="008356EC" w:rsidRDefault="008356EC" w:rsidP="00347DCC">
            <w:r>
              <w:t>2.4.6 Nagłówki i etykiety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A49C" w14:textId="77777777" w:rsidR="008356EC" w:rsidRDefault="008356EC" w:rsidP="00327C92">
            <w: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EBCF" w14:textId="77777777" w:rsidR="008356EC" w:rsidRDefault="008356EC">
            <w:r>
              <w:t>59%</w:t>
            </w:r>
          </w:p>
        </w:tc>
      </w:tr>
      <w:tr w:rsidR="008356EC" w14:paraId="4517AFBC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E3B8" w14:textId="77777777" w:rsidR="008356EC" w:rsidRDefault="008356EC" w:rsidP="00347DCC">
            <w:r>
              <w:t>2.4.7 Widoczny fokus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EF3A" w14:textId="77777777" w:rsidR="008356EC" w:rsidRDefault="008356EC" w:rsidP="00327C92"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4554" w14:textId="77777777" w:rsidR="008356EC" w:rsidRDefault="008356EC">
            <w:r>
              <w:t>18%</w:t>
            </w:r>
          </w:p>
        </w:tc>
      </w:tr>
      <w:tr w:rsidR="008356EC" w14:paraId="6BF1E8CD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A1D4" w14:textId="77777777" w:rsidR="008356EC" w:rsidRDefault="008356EC" w:rsidP="00347DCC">
            <w:r>
              <w:t>2.5.1 Gesty dotykowe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1662" w14:textId="77777777" w:rsidR="008356EC" w:rsidRDefault="008356EC" w:rsidP="00327C92"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9BAC" w14:textId="77777777" w:rsidR="008356EC" w:rsidRDefault="008356EC">
            <w:r>
              <w:t>11%</w:t>
            </w:r>
          </w:p>
        </w:tc>
      </w:tr>
      <w:tr w:rsidR="008356EC" w14:paraId="21A04F40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0014" w14:textId="77777777" w:rsidR="008356EC" w:rsidRDefault="008356EC" w:rsidP="00347DCC">
            <w:r>
              <w:t>2.5.2 Rezygnacja ze wskazania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BFA0" w14:textId="77777777" w:rsidR="008356EC" w:rsidRDefault="008356EC" w:rsidP="00327C92"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5E73" w14:textId="77777777" w:rsidR="008356EC" w:rsidRDefault="008356EC">
            <w:r>
              <w:t>0%</w:t>
            </w:r>
          </w:p>
        </w:tc>
      </w:tr>
      <w:tr w:rsidR="008356EC" w14:paraId="6ACA47A4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0C44" w14:textId="77777777" w:rsidR="008356EC" w:rsidRDefault="008356EC" w:rsidP="00347DCC">
            <w:r>
              <w:t>2.5.3 Etykieta w nazwie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4126" w14:textId="77777777" w:rsidR="008356EC" w:rsidRDefault="008356EC" w:rsidP="00327C92">
            <w: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54B5" w14:textId="77777777" w:rsidR="008356EC" w:rsidRDefault="008356EC">
            <w:r>
              <w:t>75%</w:t>
            </w:r>
          </w:p>
        </w:tc>
      </w:tr>
      <w:tr w:rsidR="008356EC" w14:paraId="3F5EF9C4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5F01" w14:textId="77777777" w:rsidR="008356EC" w:rsidRDefault="008356EC" w:rsidP="00347DCC">
            <w:r>
              <w:t>2.5.4 Aktywowanie ruchem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9017" w14:textId="77777777" w:rsidR="008356EC" w:rsidRDefault="008356EC" w:rsidP="00327C92"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9D64" w14:textId="77777777" w:rsidR="008356EC" w:rsidRDefault="008356EC">
            <w:r>
              <w:t>0%</w:t>
            </w:r>
          </w:p>
        </w:tc>
      </w:tr>
      <w:tr w:rsidR="008356EC" w14:paraId="43161634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B888" w14:textId="77777777" w:rsidR="008356EC" w:rsidRDefault="008356EC" w:rsidP="00347DCC">
            <w:r>
              <w:t>3.1.1 Język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1B8F" w14:textId="77777777" w:rsidR="008356EC" w:rsidRDefault="008356EC" w:rsidP="00327C92"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3B35" w14:textId="77777777" w:rsidR="008356EC" w:rsidRDefault="008356EC">
            <w:r>
              <w:t>9</w:t>
            </w:r>
          </w:p>
        </w:tc>
      </w:tr>
      <w:tr w:rsidR="008356EC" w14:paraId="7EE66A8A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9A57" w14:textId="77777777" w:rsidR="008356EC" w:rsidRDefault="008356EC" w:rsidP="00347DCC">
            <w:r>
              <w:t>3.2.1 Po otrzymaniu fokusu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C017" w14:textId="77777777" w:rsidR="008356EC" w:rsidRDefault="008356EC" w:rsidP="00327C92"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0CF1" w14:textId="77777777" w:rsidR="008356EC" w:rsidRDefault="008356EC">
            <w:r>
              <w:t>18%</w:t>
            </w:r>
          </w:p>
        </w:tc>
      </w:tr>
      <w:tr w:rsidR="008356EC" w14:paraId="52D5FE3F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2D09" w14:textId="77777777" w:rsidR="008356EC" w:rsidRDefault="008356EC" w:rsidP="00347DCC">
            <w:r>
              <w:t>3.2.2 Podczas wprowadzania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AAAE" w14:textId="77777777" w:rsidR="008356EC" w:rsidRDefault="008356EC" w:rsidP="00327C92">
            <w: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AB15" w14:textId="77777777" w:rsidR="008356EC" w:rsidRDefault="008356EC">
            <w:r>
              <w:t>57%</w:t>
            </w:r>
          </w:p>
        </w:tc>
      </w:tr>
      <w:tr w:rsidR="008356EC" w14:paraId="103E95DF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AADF" w14:textId="77777777" w:rsidR="008356EC" w:rsidRDefault="008356EC" w:rsidP="00347DCC">
            <w:pPr>
              <w:jc w:val="both"/>
            </w:pPr>
            <w:r>
              <w:t>3.3.1 Identyfikacja błędu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341B" w14:textId="77777777" w:rsidR="008356EC" w:rsidRDefault="008356EC" w:rsidP="00327C92"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DCD4" w14:textId="77777777" w:rsidR="008356EC" w:rsidRDefault="008356EC">
            <w:r>
              <w:t>23%</w:t>
            </w:r>
          </w:p>
        </w:tc>
      </w:tr>
      <w:tr w:rsidR="008356EC" w14:paraId="33161437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525E" w14:textId="77777777" w:rsidR="008356EC" w:rsidRDefault="008356EC" w:rsidP="00347DCC">
            <w:r>
              <w:t>3.3.2 Etykiety lub instrukcje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CF7D" w14:textId="77777777" w:rsidR="008356EC" w:rsidRDefault="008356EC" w:rsidP="00327C92">
            <w: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EB76" w14:textId="77777777" w:rsidR="008356EC" w:rsidRDefault="008356EC">
            <w:r>
              <w:t>66%</w:t>
            </w:r>
          </w:p>
        </w:tc>
      </w:tr>
      <w:tr w:rsidR="008356EC" w14:paraId="531055DA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4FAE" w14:textId="77777777" w:rsidR="008356EC" w:rsidRDefault="008356EC" w:rsidP="00347DCC">
            <w:r>
              <w:t>3.3.3 Sugestie korekty błędów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ADE9" w14:textId="77777777" w:rsidR="008356EC" w:rsidRDefault="008356EC" w:rsidP="00327C92"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AC77" w14:textId="77777777" w:rsidR="008356EC" w:rsidRDefault="008356EC" w:rsidP="00254FDB">
            <w:pPr>
              <w:spacing w:line="360" w:lineRule="auto"/>
            </w:pPr>
            <w:r>
              <w:t>20%</w:t>
            </w:r>
          </w:p>
        </w:tc>
      </w:tr>
      <w:tr w:rsidR="008356EC" w14:paraId="5C74B692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A7984" w14:textId="77777777" w:rsidR="008356EC" w:rsidRDefault="008356EC" w:rsidP="00347DCC">
            <w:r>
              <w:t>3.3.4 Zapobieganie błędom prawnym i finansowym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9750" w14:textId="77777777" w:rsidR="008356EC" w:rsidRDefault="008356EC" w:rsidP="00327C92"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DA84" w14:textId="77777777" w:rsidR="008356EC" w:rsidRDefault="008356EC">
            <w:r>
              <w:t>0%</w:t>
            </w:r>
          </w:p>
        </w:tc>
      </w:tr>
      <w:tr w:rsidR="008356EC" w14:paraId="6AC3CA85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D6DC" w14:textId="77777777" w:rsidR="008356EC" w:rsidRDefault="008356EC" w:rsidP="00347DCC">
            <w:r>
              <w:t>4.1.1 Poprawność kodu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64E7" w14:textId="77777777" w:rsidR="008356EC" w:rsidRDefault="008356EC" w:rsidP="00327C92"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C77C" w14:textId="77777777" w:rsidR="008356EC" w:rsidRDefault="008356EC">
            <w:r>
              <w:t>0%</w:t>
            </w:r>
          </w:p>
        </w:tc>
      </w:tr>
      <w:tr w:rsidR="008356EC" w14:paraId="42907A24" w14:textId="77777777" w:rsidTr="008356E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2E80" w14:textId="77777777" w:rsidR="008356EC" w:rsidRDefault="008356EC" w:rsidP="00347DCC">
            <w:r>
              <w:t>4.1.2 Nazwa, rola,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CAB3" w14:textId="77777777" w:rsidR="008356EC" w:rsidRDefault="008356EC" w:rsidP="00327C92">
            <w: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2BEF" w14:textId="77777777" w:rsidR="008356EC" w:rsidRDefault="008356EC">
            <w:r>
              <w:t xml:space="preserve">73% </w:t>
            </w:r>
          </w:p>
        </w:tc>
      </w:tr>
    </w:tbl>
    <w:p w14:paraId="3BAA9CE8" w14:textId="77777777" w:rsidR="00B96B6F" w:rsidRPr="009549E3" w:rsidRDefault="00AE599F" w:rsidP="00B96B6F">
      <w:r w:rsidRPr="009549E3">
        <w:t xml:space="preserve">W przypadku </w:t>
      </w:r>
      <w:r w:rsidR="00243370">
        <w:t>13</w:t>
      </w:r>
      <w:r w:rsidR="00B96B6F" w:rsidRPr="009549E3">
        <w:t xml:space="preserve"> analizowanych kryteriów błędy występował</w:t>
      </w:r>
      <w:r w:rsidR="00D22C91">
        <w:t>y</w:t>
      </w:r>
      <w:r w:rsidR="00B96B6F" w:rsidRPr="009549E3">
        <w:t xml:space="preserve"> w ponad </w:t>
      </w:r>
      <w:r w:rsidRPr="009549E3">
        <w:t>połowie badanych aplikacji mobilnych</w:t>
      </w:r>
      <w:r w:rsidR="00B96B6F" w:rsidRPr="009549E3">
        <w:t>. Były to odpowiednio:</w:t>
      </w:r>
    </w:p>
    <w:p w14:paraId="1B52445A" w14:textId="77777777" w:rsidR="00B96B6F" w:rsidRPr="009549E3" w:rsidRDefault="00AE599F" w:rsidP="00D51B20">
      <w:pPr>
        <w:pStyle w:val="Akapitzlist"/>
        <w:numPr>
          <w:ilvl w:val="0"/>
          <w:numId w:val="11"/>
        </w:numPr>
      </w:pPr>
      <w:r w:rsidRPr="009549E3">
        <w:t>1.1.1 Treść nietekstowa – 8</w:t>
      </w:r>
      <w:r w:rsidR="009549E3" w:rsidRPr="009549E3">
        <w:t>6</w:t>
      </w:r>
      <w:r w:rsidR="00B96B6F" w:rsidRPr="009549E3">
        <w:t>%</w:t>
      </w:r>
      <w:r w:rsidR="00327C92">
        <w:t>;</w:t>
      </w:r>
    </w:p>
    <w:p w14:paraId="3E1502E4" w14:textId="77777777" w:rsidR="00B96B6F" w:rsidRPr="009549E3" w:rsidRDefault="00B96B6F" w:rsidP="00D51B20">
      <w:pPr>
        <w:pStyle w:val="Akapitzlist"/>
        <w:numPr>
          <w:ilvl w:val="0"/>
          <w:numId w:val="10"/>
        </w:numPr>
      </w:pPr>
      <w:r w:rsidRPr="009549E3">
        <w:t xml:space="preserve">1.3.1 Informacje i relacje – </w:t>
      </w:r>
      <w:r w:rsidR="009549E3" w:rsidRPr="009549E3">
        <w:t>80</w:t>
      </w:r>
      <w:r w:rsidRPr="009549E3">
        <w:t>%</w:t>
      </w:r>
      <w:r w:rsidR="00327C92">
        <w:t>;</w:t>
      </w:r>
    </w:p>
    <w:p w14:paraId="471CC8A2" w14:textId="77777777" w:rsidR="009549E3" w:rsidRDefault="009549E3" w:rsidP="00D51B20">
      <w:pPr>
        <w:pStyle w:val="Akapitzlist"/>
        <w:numPr>
          <w:ilvl w:val="0"/>
          <w:numId w:val="10"/>
        </w:numPr>
      </w:pPr>
      <w:r w:rsidRPr="009549E3">
        <w:t>1.3.2 Zrozumiała kolejność − 68%</w:t>
      </w:r>
      <w:r w:rsidR="00327C92">
        <w:t>;</w:t>
      </w:r>
    </w:p>
    <w:p w14:paraId="3649C698" w14:textId="77777777" w:rsidR="00243370" w:rsidRPr="009549E3" w:rsidRDefault="00BD33EE" w:rsidP="00D51B20">
      <w:pPr>
        <w:pStyle w:val="Akapitzlist"/>
        <w:numPr>
          <w:ilvl w:val="0"/>
          <w:numId w:val="10"/>
        </w:numPr>
      </w:pPr>
      <w:r>
        <w:t xml:space="preserve">1.3.4 Orientacja </w:t>
      </w:r>
      <w:r>
        <w:rPr>
          <w:rFonts w:cstheme="minorHAnsi"/>
        </w:rPr>
        <w:t>—</w:t>
      </w:r>
      <w:r w:rsidR="00243370">
        <w:t xml:space="preserve"> wyświetlanie treści w układzie poziomym, jak i pionowym – 55%</w:t>
      </w:r>
      <w:r w:rsidR="00327C92">
        <w:t>;</w:t>
      </w:r>
    </w:p>
    <w:p w14:paraId="47548398" w14:textId="77777777" w:rsidR="00B96B6F" w:rsidRPr="009549E3" w:rsidRDefault="00AE599F" w:rsidP="00D51B20">
      <w:pPr>
        <w:pStyle w:val="Akapitzlist"/>
        <w:numPr>
          <w:ilvl w:val="0"/>
          <w:numId w:val="10"/>
        </w:numPr>
      </w:pPr>
      <w:r w:rsidRPr="009549E3">
        <w:lastRenderedPageBreak/>
        <w:t>1.4.3 Kontrast (minimum) – 7</w:t>
      </w:r>
      <w:r w:rsidR="009549E3" w:rsidRPr="009549E3">
        <w:t>0</w:t>
      </w:r>
      <w:r w:rsidRPr="009549E3">
        <w:t xml:space="preserve"> </w:t>
      </w:r>
      <w:r w:rsidR="00B96B6F" w:rsidRPr="009549E3">
        <w:t>%</w:t>
      </w:r>
      <w:r w:rsidR="00327C92">
        <w:t>;</w:t>
      </w:r>
    </w:p>
    <w:p w14:paraId="104937E9" w14:textId="77777777" w:rsidR="00AE599F" w:rsidRPr="009549E3" w:rsidRDefault="00AE599F" w:rsidP="00D51B20">
      <w:pPr>
        <w:pStyle w:val="Akapitzlist"/>
        <w:numPr>
          <w:ilvl w:val="0"/>
          <w:numId w:val="10"/>
        </w:numPr>
      </w:pPr>
      <w:r w:rsidRPr="009549E3">
        <w:t xml:space="preserve">1.4.11 Kontrast elementów nietekstowych – </w:t>
      </w:r>
      <w:r w:rsidR="009549E3" w:rsidRPr="009549E3">
        <w:t>6</w:t>
      </w:r>
      <w:r w:rsidRPr="009549E3">
        <w:t>8%</w:t>
      </w:r>
      <w:r w:rsidR="00327C92">
        <w:t>;</w:t>
      </w:r>
    </w:p>
    <w:p w14:paraId="63F2A961" w14:textId="77777777" w:rsidR="00AE599F" w:rsidRPr="009549E3" w:rsidRDefault="009549E3" w:rsidP="00D51B20">
      <w:pPr>
        <w:pStyle w:val="Akapitzlist"/>
        <w:numPr>
          <w:ilvl w:val="0"/>
          <w:numId w:val="10"/>
        </w:numPr>
      </w:pPr>
      <w:r>
        <w:t>2.1.1 Klawiatura – 73</w:t>
      </w:r>
      <w:r w:rsidR="00AE599F" w:rsidRPr="009549E3">
        <w:t>%</w:t>
      </w:r>
      <w:r w:rsidR="00327C92">
        <w:t>;</w:t>
      </w:r>
    </w:p>
    <w:p w14:paraId="6F58CFDE" w14:textId="77777777" w:rsidR="00B96B6F" w:rsidRPr="009549E3" w:rsidRDefault="00B96B6F" w:rsidP="00D51B20">
      <w:pPr>
        <w:pStyle w:val="Akapitzlist"/>
        <w:numPr>
          <w:ilvl w:val="0"/>
          <w:numId w:val="10"/>
        </w:numPr>
      </w:pPr>
      <w:r w:rsidRPr="009549E3">
        <w:t>2.4</w:t>
      </w:r>
      <w:r w:rsidR="00AE599F" w:rsidRPr="009549E3">
        <w:t>.4</w:t>
      </w:r>
      <w:r w:rsidR="009549E3" w:rsidRPr="009549E3">
        <w:t xml:space="preserve"> Cel łącza (w kontekście) – 89</w:t>
      </w:r>
      <w:r w:rsidR="00AE599F" w:rsidRPr="009549E3">
        <w:t>%</w:t>
      </w:r>
      <w:r w:rsidR="00327C92">
        <w:t>;</w:t>
      </w:r>
    </w:p>
    <w:p w14:paraId="3D2B6B7D" w14:textId="77777777" w:rsidR="00D7715B" w:rsidRDefault="00AE599F" w:rsidP="00D51B20">
      <w:pPr>
        <w:pStyle w:val="Akapitzlist"/>
        <w:numPr>
          <w:ilvl w:val="0"/>
          <w:numId w:val="10"/>
        </w:numPr>
      </w:pPr>
      <w:r w:rsidRPr="009549E3">
        <w:t xml:space="preserve">2.4.6 Nagłówki i etykiety – </w:t>
      </w:r>
      <w:r w:rsidR="009549E3" w:rsidRPr="009549E3">
        <w:t>59</w:t>
      </w:r>
      <w:r w:rsidRPr="009549E3">
        <w:t>%</w:t>
      </w:r>
      <w:r w:rsidR="00327C92">
        <w:t>;</w:t>
      </w:r>
    </w:p>
    <w:p w14:paraId="45C76D5B" w14:textId="77777777" w:rsidR="009549E3" w:rsidRDefault="009549E3" w:rsidP="00D51B20">
      <w:pPr>
        <w:pStyle w:val="Akapitzlist"/>
        <w:numPr>
          <w:ilvl w:val="0"/>
          <w:numId w:val="10"/>
        </w:numPr>
      </w:pPr>
      <w:r w:rsidRPr="009549E3">
        <w:t>2.5.3 Etykieta w nazwie</w:t>
      </w:r>
      <w:r>
        <w:t xml:space="preserve"> − 75%</w:t>
      </w:r>
      <w:r w:rsidR="00327C92">
        <w:t>;</w:t>
      </w:r>
    </w:p>
    <w:p w14:paraId="0EBB18D3" w14:textId="77777777" w:rsidR="00AC788A" w:rsidRDefault="00AC788A" w:rsidP="00D51B20">
      <w:pPr>
        <w:pStyle w:val="Akapitzlist"/>
        <w:numPr>
          <w:ilvl w:val="0"/>
          <w:numId w:val="10"/>
        </w:numPr>
      </w:pPr>
      <w:r>
        <w:t>3.2.2 Podczas wprowadzania danych – 57%</w:t>
      </w:r>
      <w:r w:rsidR="00327C92">
        <w:t>;</w:t>
      </w:r>
    </w:p>
    <w:p w14:paraId="3AB4052F" w14:textId="77777777" w:rsidR="00AC788A" w:rsidRPr="009549E3" w:rsidRDefault="00AC788A" w:rsidP="00D51B20">
      <w:pPr>
        <w:pStyle w:val="Akapitzlist"/>
        <w:numPr>
          <w:ilvl w:val="0"/>
          <w:numId w:val="10"/>
        </w:numPr>
      </w:pPr>
      <w:r>
        <w:t>3.3.2 Etykiety lub instrukcje – 66%</w:t>
      </w:r>
      <w:r w:rsidR="00327C92">
        <w:t>;</w:t>
      </w:r>
    </w:p>
    <w:p w14:paraId="2737AE33" w14:textId="77777777" w:rsidR="00D7715B" w:rsidRPr="00AC788A" w:rsidRDefault="00D7715B" w:rsidP="00D51B20">
      <w:pPr>
        <w:pStyle w:val="Akapitzlist"/>
        <w:numPr>
          <w:ilvl w:val="0"/>
          <w:numId w:val="10"/>
        </w:numPr>
      </w:pPr>
      <w:r w:rsidRPr="00AC788A">
        <w:t xml:space="preserve">4.1.2 Nazwa, rola, wartość – </w:t>
      </w:r>
      <w:r w:rsidR="00AC788A" w:rsidRPr="00AC788A">
        <w:t>7</w:t>
      </w:r>
      <w:r w:rsidRPr="00AC788A">
        <w:t>3%</w:t>
      </w:r>
      <w:r w:rsidR="0026619B" w:rsidRPr="00AC788A">
        <w:t>.</w:t>
      </w:r>
    </w:p>
    <w:p w14:paraId="1E229101" w14:textId="77777777" w:rsidR="00D7715B" w:rsidRPr="00AC788A" w:rsidRDefault="00D7715B" w:rsidP="00B96B6F">
      <w:r w:rsidRPr="00AC788A">
        <w:t>4 z tych kryteriów (1.1.1, 1.3.1, 1.4.3, 2.4.4)</w:t>
      </w:r>
      <w:r w:rsidR="00DB643A">
        <w:t>,</w:t>
      </w:r>
      <w:r w:rsidRPr="00AC788A">
        <w:t xml:space="preserve"> </w:t>
      </w:r>
      <w:r w:rsidR="009D3C9A">
        <w:rPr>
          <w:rFonts w:cstheme="minorHAnsi"/>
        </w:rPr>
        <w:t>—</w:t>
      </w:r>
      <w:r w:rsidR="00327C92">
        <w:rPr>
          <w:rFonts w:cstheme="minorHAnsi"/>
        </w:rPr>
        <w:t xml:space="preserve"> </w:t>
      </w:r>
      <w:r w:rsidR="00DB643A">
        <w:t>analogicznie do poprzedniego okresu monitoringu,</w:t>
      </w:r>
      <w:r w:rsidR="009D3C9A">
        <w:t xml:space="preserve"> </w:t>
      </w:r>
      <w:r w:rsidR="009D3C9A">
        <w:rPr>
          <w:rFonts w:cstheme="minorHAnsi"/>
        </w:rPr>
        <w:t>—</w:t>
      </w:r>
      <w:r w:rsidR="00DB643A">
        <w:t xml:space="preserve"> </w:t>
      </w:r>
      <w:r w:rsidRPr="00AC788A">
        <w:t>wskazane były również jako jedne z najczęściej niespełnionych w wynikach monitoringu szczegółowego stron internetowych.</w:t>
      </w:r>
    </w:p>
    <w:p w14:paraId="2F2188DD" w14:textId="77777777" w:rsidR="00FC7836" w:rsidRPr="00AC788A" w:rsidRDefault="0026619B" w:rsidP="00FC7836">
      <w:r w:rsidRPr="00AC788A">
        <w:t xml:space="preserve">Wysoki </w:t>
      </w:r>
      <w:r w:rsidR="00D7715B" w:rsidRPr="00AC788A">
        <w:t xml:space="preserve">poziom niespełnienia </w:t>
      </w:r>
      <w:r w:rsidR="00FC7836" w:rsidRPr="00AC788A">
        <w:t>2</w:t>
      </w:r>
      <w:r w:rsidR="00D7715B" w:rsidRPr="00AC788A">
        <w:t xml:space="preserve"> z tych kry</w:t>
      </w:r>
      <w:r w:rsidR="00FC7836" w:rsidRPr="00AC788A">
        <w:t>teriów (1.4.11,</w:t>
      </w:r>
      <w:r w:rsidR="00D7715B" w:rsidRPr="00AC788A">
        <w:t xml:space="preserve"> 2.4.6) wiąże się z</w:t>
      </w:r>
      <w:r w:rsidRPr="00AC788A">
        <w:t>e</w:t>
      </w:r>
      <w:r w:rsidR="00D7715B" w:rsidRPr="00AC788A">
        <w:t xml:space="preserve"> specyfiką aplikacji mobilnych</w:t>
      </w:r>
      <w:r w:rsidR="00FC7836" w:rsidRPr="00AC788A">
        <w:t>. Większa, w porównaniu ze strona</w:t>
      </w:r>
      <w:r w:rsidRPr="00AC788A">
        <w:t>mi</w:t>
      </w:r>
      <w:r w:rsidR="00FC7836" w:rsidRPr="00AC788A">
        <w:t xml:space="preserve"> internetowymi, liczba elementów graficznych (np. ikon, przycisków) pełniących istotne funkcje w interfejsie, przekłada się na większą liczbę problemów ich dotyczących – braku odpowiedniego kontrastu tła, braku zrozumiałych etykiet wyjaśniających przeznaczenie tych elementów.</w:t>
      </w:r>
    </w:p>
    <w:p w14:paraId="348C5449" w14:textId="77777777" w:rsidR="00FC7836" w:rsidRPr="00AC788A" w:rsidRDefault="00FC7836" w:rsidP="00FC7836">
      <w:r w:rsidRPr="00327C92">
        <w:t>Brak błędów związanych z danym kryterium</w:t>
      </w:r>
      <w:r w:rsidR="008D5A68" w:rsidRPr="00327C92">
        <w:t>, może wynikać zarówno z braku tych b</w:t>
      </w:r>
      <w:r w:rsidR="008D5A68" w:rsidRPr="000D24BC">
        <w:t>łędów</w:t>
      </w:r>
      <w:r w:rsidR="00F03A0B" w:rsidRPr="006B0A7D">
        <w:t xml:space="preserve">, </w:t>
      </w:r>
      <w:r w:rsidR="008D5A68" w:rsidRPr="00FB07D8">
        <w:t xml:space="preserve">jak i </w:t>
      </w:r>
      <w:r w:rsidR="00FA464D">
        <w:t xml:space="preserve">nie </w:t>
      </w:r>
      <w:r w:rsidR="009D3C9A" w:rsidRPr="00327C92">
        <w:t>zbadania danego kryterium w badanych aplikacjach</w:t>
      </w:r>
      <w:r w:rsidR="008D5A68" w:rsidRPr="00327C92">
        <w:t>. Obie te sytuacj</w:t>
      </w:r>
      <w:r w:rsidR="00F03A0B" w:rsidRPr="00327C92">
        <w:t>e</w:t>
      </w:r>
      <w:r w:rsidR="008D5A68" w:rsidRPr="00327C92">
        <w:t xml:space="preserve"> w tabeli zbiorcze</w:t>
      </w:r>
      <w:r w:rsidR="00F03A0B" w:rsidRPr="00327C92">
        <w:t>j</w:t>
      </w:r>
      <w:r w:rsidR="008D5A68" w:rsidRPr="00327C92">
        <w:t xml:space="preserve"> </w:t>
      </w:r>
      <w:r w:rsidR="006B1250" w:rsidRPr="00327C92">
        <w:t xml:space="preserve">prezentowane </w:t>
      </w:r>
      <w:r w:rsidR="008D5A68" w:rsidRPr="00327C92">
        <w:t>są w ten sam sposób</w:t>
      </w:r>
      <w:r w:rsidR="006B1250" w:rsidRPr="00327C92">
        <w:t xml:space="preserve"> – poprzez wartość „0” w kolumnach „Liczba aplikacj</w:t>
      </w:r>
      <w:r w:rsidR="0041059A" w:rsidRPr="00327C92">
        <w:t>i z błędami</w:t>
      </w:r>
      <w:r w:rsidR="006B1250" w:rsidRPr="00327C92">
        <w:t>” i „Procent aplikacji z błędami wśród wszystkich badanych aplikacji</w:t>
      </w:r>
      <w:r w:rsidR="009D3C9A" w:rsidRPr="00327C92">
        <w:t>”.</w:t>
      </w:r>
    </w:p>
    <w:p w14:paraId="068A51BC" w14:textId="77777777" w:rsidR="008D5A68" w:rsidRDefault="008D5A68" w:rsidP="00FC7836">
      <w:r w:rsidRPr="00AC788A">
        <w:t>Część kryteriów odnosi się do elementów, które występowały i mogły być analizo</w:t>
      </w:r>
      <w:r w:rsidR="00AC788A">
        <w:t>wane jedynie na części spośród</w:t>
      </w:r>
      <w:r w:rsidRPr="00AC788A">
        <w:t xml:space="preserve"> badanych aplikacji mobilnych</w:t>
      </w:r>
      <w:r w:rsidRPr="00F614D0">
        <w:t>.</w:t>
      </w:r>
    </w:p>
    <w:p w14:paraId="036E4B47" w14:textId="77777777" w:rsidR="00450BAA" w:rsidRDefault="008356EC" w:rsidP="00643B3D">
      <w:pPr>
        <w:pStyle w:val="Nagwek3"/>
      </w:pPr>
      <w:bookmarkStart w:id="55" w:name="_Toc130477477"/>
      <w:r w:rsidRPr="008356EC">
        <w:t xml:space="preserve">Aplikacje mobilne z błędami w </w:t>
      </w:r>
      <w:r>
        <w:t xml:space="preserve">wybranych </w:t>
      </w:r>
      <w:r w:rsidRPr="008356EC">
        <w:t xml:space="preserve">kryteriach </w:t>
      </w:r>
      <w:r w:rsidR="00450BAA" w:rsidRPr="00450BAA">
        <w:t>normy EN</w:t>
      </w:r>
      <w:r w:rsidR="00254FDB">
        <w:t> </w:t>
      </w:r>
      <w:r w:rsidR="00450BAA" w:rsidRPr="00450BAA">
        <w:t>301</w:t>
      </w:r>
      <w:r w:rsidR="00D43E07">
        <w:t> </w:t>
      </w:r>
      <w:r w:rsidR="00450BAA" w:rsidRPr="00450BAA">
        <w:t>549</w:t>
      </w:r>
      <w:bookmarkEnd w:id="55"/>
    </w:p>
    <w:p w14:paraId="394A9C30" w14:textId="77777777" w:rsidR="00D43E07" w:rsidRPr="009B41C9" w:rsidRDefault="00D43E07" w:rsidP="00254FDB">
      <w:r>
        <w:t>Wybrane</w:t>
      </w:r>
      <w:r w:rsidRPr="00E553BD">
        <w:t xml:space="preserve"> kryteria oceny dostępności zawarte w normie EN 301</w:t>
      </w:r>
      <w:r>
        <w:t> </w:t>
      </w:r>
      <w:r w:rsidRPr="00E553BD">
        <w:t xml:space="preserve">549 </w:t>
      </w:r>
      <w:r w:rsidR="0086621A">
        <w:t xml:space="preserve">w </w:t>
      </w:r>
      <w:r>
        <w:t xml:space="preserve">monitoringu zostały </w:t>
      </w:r>
      <w:r w:rsidRPr="00E553BD">
        <w:t>ujęt</w:t>
      </w:r>
      <w:r>
        <w:t>e</w:t>
      </w:r>
      <w:r w:rsidRPr="00E553BD">
        <w:t xml:space="preserve"> </w:t>
      </w:r>
      <w:r>
        <w:t>po raz pierwszy</w:t>
      </w:r>
      <w:r w:rsidR="00327C9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701"/>
      </w:tblGrid>
      <w:tr w:rsidR="008356EC" w:rsidRPr="007D1258" w14:paraId="5771362E" w14:textId="77777777" w:rsidTr="00F65852">
        <w:trPr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E56BC85" w14:textId="77777777" w:rsidR="008356EC" w:rsidRPr="00254FDB" w:rsidRDefault="008356EC" w:rsidP="0075473C">
            <w:pPr>
              <w:rPr>
                <w:b/>
              </w:rPr>
            </w:pPr>
            <w:r w:rsidRPr="00254FDB">
              <w:rPr>
                <w:b/>
              </w:rPr>
              <w:t xml:space="preserve">Kryterium </w:t>
            </w:r>
            <w:r>
              <w:rPr>
                <w:b/>
              </w:rPr>
              <w:t>n</w:t>
            </w:r>
            <w:r w:rsidRPr="00254FDB">
              <w:rPr>
                <w:b/>
              </w:rPr>
              <w:t>ormy E</w:t>
            </w:r>
            <w:r>
              <w:rPr>
                <w:b/>
              </w:rPr>
              <w:t>N</w:t>
            </w:r>
            <w:r>
              <w:t> </w:t>
            </w:r>
            <w:r w:rsidRPr="00254FDB">
              <w:rPr>
                <w:b/>
              </w:rPr>
              <w:t>301 549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08B2769" w14:textId="77777777" w:rsidR="008356EC" w:rsidRPr="00254FDB" w:rsidRDefault="008356EC" w:rsidP="00347DCC">
            <w:pPr>
              <w:rPr>
                <w:b/>
              </w:rPr>
            </w:pPr>
            <w:r w:rsidRPr="00254FDB">
              <w:rPr>
                <w:b/>
              </w:rPr>
              <w:t>Liczba aplikacji, w których kryterium jest niespełnione lub częściowo spełnione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73D2F7" w14:textId="77777777" w:rsidR="008356EC" w:rsidRPr="00254FDB" w:rsidRDefault="008356EC" w:rsidP="00347DCC">
            <w:pPr>
              <w:rPr>
                <w:b/>
              </w:rPr>
            </w:pPr>
            <w:r w:rsidRPr="00254FDB">
              <w:rPr>
                <w:b/>
              </w:rPr>
              <w:t>Procent ogółem</w:t>
            </w:r>
          </w:p>
        </w:tc>
      </w:tr>
      <w:tr w:rsidR="008356EC" w14:paraId="026567DA" w14:textId="77777777" w:rsidTr="008356EC">
        <w:tc>
          <w:tcPr>
            <w:tcW w:w="3397" w:type="dxa"/>
          </w:tcPr>
          <w:p w14:paraId="2D38647E" w14:textId="77777777" w:rsidR="008356EC" w:rsidRDefault="008356EC" w:rsidP="00347DCC">
            <w:r>
              <w:t>4.2.1 Obsługa bezwzrokowa</w:t>
            </w:r>
          </w:p>
        </w:tc>
        <w:tc>
          <w:tcPr>
            <w:tcW w:w="3828" w:type="dxa"/>
          </w:tcPr>
          <w:p w14:paraId="6774112F" w14:textId="77777777" w:rsidR="008356EC" w:rsidRDefault="008356EC" w:rsidP="00347DCC">
            <w:r>
              <w:t>39</w:t>
            </w:r>
          </w:p>
        </w:tc>
        <w:tc>
          <w:tcPr>
            <w:tcW w:w="1701" w:type="dxa"/>
          </w:tcPr>
          <w:p w14:paraId="6AC428FD" w14:textId="77777777" w:rsidR="008356EC" w:rsidRDefault="008356EC" w:rsidP="00347DCC">
            <w:r>
              <w:t>89%</w:t>
            </w:r>
          </w:p>
        </w:tc>
      </w:tr>
      <w:tr w:rsidR="008356EC" w14:paraId="678EFE1B" w14:textId="77777777" w:rsidTr="008356EC">
        <w:tc>
          <w:tcPr>
            <w:tcW w:w="3397" w:type="dxa"/>
          </w:tcPr>
          <w:p w14:paraId="074DC5EE" w14:textId="77777777" w:rsidR="008356EC" w:rsidRDefault="008356EC" w:rsidP="00347DCC">
            <w:r>
              <w:t>4.2.2 O</w:t>
            </w:r>
            <w:r w:rsidRPr="00EA2C10">
              <w:t>bsługa przy ograniczonej możliwości widzenia</w:t>
            </w:r>
          </w:p>
        </w:tc>
        <w:tc>
          <w:tcPr>
            <w:tcW w:w="3828" w:type="dxa"/>
          </w:tcPr>
          <w:p w14:paraId="4DAEE3A0" w14:textId="77777777" w:rsidR="008356EC" w:rsidRDefault="008356EC" w:rsidP="00347DCC">
            <w:r>
              <w:t>13</w:t>
            </w:r>
          </w:p>
        </w:tc>
        <w:tc>
          <w:tcPr>
            <w:tcW w:w="1701" w:type="dxa"/>
          </w:tcPr>
          <w:p w14:paraId="495F4962" w14:textId="77777777" w:rsidR="008356EC" w:rsidRDefault="008356EC" w:rsidP="00347DCC">
            <w:r>
              <w:t>30%</w:t>
            </w:r>
          </w:p>
        </w:tc>
      </w:tr>
      <w:tr w:rsidR="008356EC" w14:paraId="349A0962" w14:textId="77777777" w:rsidTr="008356EC">
        <w:tc>
          <w:tcPr>
            <w:tcW w:w="3397" w:type="dxa"/>
          </w:tcPr>
          <w:p w14:paraId="73B732EA" w14:textId="77777777" w:rsidR="008356EC" w:rsidRDefault="008356EC" w:rsidP="00347DCC">
            <w:r>
              <w:lastRenderedPageBreak/>
              <w:t>4.2.3 O</w:t>
            </w:r>
            <w:r w:rsidRPr="00EA2C10">
              <w:t>bsługa bez możliwości rozpoznawania kolorów</w:t>
            </w:r>
          </w:p>
        </w:tc>
        <w:tc>
          <w:tcPr>
            <w:tcW w:w="3828" w:type="dxa"/>
          </w:tcPr>
          <w:p w14:paraId="5629246E" w14:textId="77777777" w:rsidR="008356EC" w:rsidRDefault="008356EC" w:rsidP="00347DCC">
            <w:r>
              <w:t>3</w:t>
            </w:r>
          </w:p>
        </w:tc>
        <w:tc>
          <w:tcPr>
            <w:tcW w:w="1701" w:type="dxa"/>
          </w:tcPr>
          <w:p w14:paraId="03677FAF" w14:textId="77777777" w:rsidR="008356EC" w:rsidRDefault="008356EC" w:rsidP="00347DCC">
            <w:r>
              <w:t>7%</w:t>
            </w:r>
          </w:p>
        </w:tc>
      </w:tr>
      <w:tr w:rsidR="008356EC" w14:paraId="00C5C47A" w14:textId="77777777" w:rsidTr="008356EC">
        <w:tc>
          <w:tcPr>
            <w:tcW w:w="3397" w:type="dxa"/>
          </w:tcPr>
          <w:p w14:paraId="1466BFE8" w14:textId="77777777" w:rsidR="008356EC" w:rsidRDefault="008356EC" w:rsidP="00347DCC">
            <w:r>
              <w:t>4.2.4 O</w:t>
            </w:r>
            <w:r w:rsidRPr="00EA2C10">
              <w:t>bsługa bez zmysłu słuchu</w:t>
            </w:r>
          </w:p>
        </w:tc>
        <w:tc>
          <w:tcPr>
            <w:tcW w:w="3828" w:type="dxa"/>
          </w:tcPr>
          <w:p w14:paraId="44DCEFD0" w14:textId="77777777" w:rsidR="008356EC" w:rsidRDefault="008356EC" w:rsidP="00347DCC">
            <w:r>
              <w:t>7</w:t>
            </w:r>
          </w:p>
        </w:tc>
        <w:tc>
          <w:tcPr>
            <w:tcW w:w="1701" w:type="dxa"/>
          </w:tcPr>
          <w:p w14:paraId="6AE8D1CE" w14:textId="77777777" w:rsidR="008356EC" w:rsidRDefault="008356EC" w:rsidP="00347DCC">
            <w:r>
              <w:t>16%</w:t>
            </w:r>
          </w:p>
        </w:tc>
      </w:tr>
      <w:tr w:rsidR="008356EC" w14:paraId="38035D36" w14:textId="77777777" w:rsidTr="008356EC">
        <w:tc>
          <w:tcPr>
            <w:tcW w:w="3397" w:type="dxa"/>
          </w:tcPr>
          <w:p w14:paraId="3E0F1A84" w14:textId="77777777" w:rsidR="008356EC" w:rsidRDefault="008356EC" w:rsidP="00347DCC">
            <w:r>
              <w:t>4.2.5 O</w:t>
            </w:r>
            <w:r w:rsidRPr="00EA2C10">
              <w:t>bsługa przy ograniczonej możliwości słyszenia</w:t>
            </w:r>
          </w:p>
        </w:tc>
        <w:tc>
          <w:tcPr>
            <w:tcW w:w="3828" w:type="dxa"/>
          </w:tcPr>
          <w:p w14:paraId="64791B82" w14:textId="77777777" w:rsidR="008356EC" w:rsidRDefault="008356EC" w:rsidP="00347DCC">
            <w:r>
              <w:t>6</w:t>
            </w:r>
          </w:p>
        </w:tc>
        <w:tc>
          <w:tcPr>
            <w:tcW w:w="1701" w:type="dxa"/>
          </w:tcPr>
          <w:p w14:paraId="15214290" w14:textId="77777777" w:rsidR="008356EC" w:rsidRDefault="008356EC" w:rsidP="00347DCC">
            <w:r>
              <w:t>14%</w:t>
            </w:r>
          </w:p>
        </w:tc>
      </w:tr>
      <w:tr w:rsidR="008356EC" w14:paraId="32AC1389" w14:textId="77777777" w:rsidTr="008356EC">
        <w:tc>
          <w:tcPr>
            <w:tcW w:w="3397" w:type="dxa"/>
          </w:tcPr>
          <w:p w14:paraId="741BC4B8" w14:textId="77777777" w:rsidR="008356EC" w:rsidRDefault="008356EC" w:rsidP="009A68D4">
            <w:r>
              <w:t>4.2.6 O</w:t>
            </w:r>
            <w:r w:rsidRPr="00EA2C10">
              <w:t>bsługa bez możliwości użycia mowy</w:t>
            </w:r>
          </w:p>
        </w:tc>
        <w:tc>
          <w:tcPr>
            <w:tcW w:w="3828" w:type="dxa"/>
          </w:tcPr>
          <w:p w14:paraId="6856BA75" w14:textId="77777777" w:rsidR="008356EC" w:rsidRDefault="008356EC" w:rsidP="00347DCC">
            <w:r>
              <w:t>2</w:t>
            </w:r>
          </w:p>
        </w:tc>
        <w:tc>
          <w:tcPr>
            <w:tcW w:w="1701" w:type="dxa"/>
          </w:tcPr>
          <w:p w14:paraId="623BFED5" w14:textId="77777777" w:rsidR="008356EC" w:rsidRDefault="008356EC" w:rsidP="00347DCC">
            <w:r>
              <w:t>5%</w:t>
            </w:r>
          </w:p>
        </w:tc>
      </w:tr>
      <w:tr w:rsidR="008356EC" w14:paraId="5A0A6160" w14:textId="77777777" w:rsidTr="008356EC">
        <w:tc>
          <w:tcPr>
            <w:tcW w:w="3397" w:type="dxa"/>
          </w:tcPr>
          <w:p w14:paraId="0E7646AA" w14:textId="77777777" w:rsidR="008356EC" w:rsidRDefault="008356EC" w:rsidP="00347DCC">
            <w:r>
              <w:t xml:space="preserve">4.2.7 </w:t>
            </w:r>
            <w:r w:rsidRPr="00EA2C10">
              <w:t>Obsługa przy ograniczonych możliwościach manualnych lub ograniczonej sile</w:t>
            </w:r>
          </w:p>
        </w:tc>
        <w:tc>
          <w:tcPr>
            <w:tcW w:w="3828" w:type="dxa"/>
          </w:tcPr>
          <w:p w14:paraId="6A819DB4" w14:textId="77777777" w:rsidR="008356EC" w:rsidRDefault="008356EC" w:rsidP="00347DCC">
            <w:r>
              <w:t>31</w:t>
            </w:r>
          </w:p>
        </w:tc>
        <w:tc>
          <w:tcPr>
            <w:tcW w:w="1701" w:type="dxa"/>
          </w:tcPr>
          <w:p w14:paraId="098BFA34" w14:textId="77777777" w:rsidR="008356EC" w:rsidRDefault="008356EC" w:rsidP="00347DCC">
            <w:r>
              <w:t>70%</w:t>
            </w:r>
          </w:p>
        </w:tc>
      </w:tr>
      <w:tr w:rsidR="008356EC" w14:paraId="3474B634" w14:textId="77777777" w:rsidTr="008356EC">
        <w:tc>
          <w:tcPr>
            <w:tcW w:w="3397" w:type="dxa"/>
          </w:tcPr>
          <w:p w14:paraId="5B467A76" w14:textId="77777777" w:rsidR="008356EC" w:rsidRDefault="008356EC" w:rsidP="00347DCC">
            <w:r>
              <w:t xml:space="preserve">4.2.8 </w:t>
            </w:r>
            <w:r w:rsidRPr="00EA2C10">
              <w:t>Obsługa przy ograniczonym zasięgu rąk</w:t>
            </w:r>
          </w:p>
        </w:tc>
        <w:tc>
          <w:tcPr>
            <w:tcW w:w="3828" w:type="dxa"/>
          </w:tcPr>
          <w:p w14:paraId="39D4F1DC" w14:textId="77777777" w:rsidR="008356EC" w:rsidRDefault="008356EC" w:rsidP="00347DCC">
            <w:r>
              <w:t>34</w:t>
            </w:r>
          </w:p>
        </w:tc>
        <w:tc>
          <w:tcPr>
            <w:tcW w:w="1701" w:type="dxa"/>
          </w:tcPr>
          <w:p w14:paraId="394F5B77" w14:textId="77777777" w:rsidR="008356EC" w:rsidRDefault="008356EC" w:rsidP="00347DCC">
            <w:r>
              <w:t>77%</w:t>
            </w:r>
          </w:p>
        </w:tc>
      </w:tr>
      <w:tr w:rsidR="008356EC" w14:paraId="2F6463A6" w14:textId="77777777" w:rsidTr="008356EC">
        <w:tc>
          <w:tcPr>
            <w:tcW w:w="3397" w:type="dxa"/>
          </w:tcPr>
          <w:p w14:paraId="7C7EB7C9" w14:textId="77777777" w:rsidR="008356EC" w:rsidRDefault="008356EC" w:rsidP="00347DCC">
            <w:r>
              <w:t xml:space="preserve">4.2.9 </w:t>
            </w:r>
            <w:r w:rsidRPr="00EA2C10">
              <w:t>Minimalizacja czynników powodujących fotogenne napady padaczki</w:t>
            </w:r>
          </w:p>
        </w:tc>
        <w:tc>
          <w:tcPr>
            <w:tcW w:w="3828" w:type="dxa"/>
          </w:tcPr>
          <w:p w14:paraId="245DA47D" w14:textId="77777777" w:rsidR="008356EC" w:rsidRDefault="008356EC" w:rsidP="00347DCC">
            <w:r>
              <w:t>0</w:t>
            </w:r>
          </w:p>
        </w:tc>
        <w:tc>
          <w:tcPr>
            <w:tcW w:w="1701" w:type="dxa"/>
          </w:tcPr>
          <w:p w14:paraId="377C1CA9" w14:textId="77777777" w:rsidR="008356EC" w:rsidRDefault="008356EC" w:rsidP="00347DCC">
            <w:r>
              <w:t>0%</w:t>
            </w:r>
          </w:p>
        </w:tc>
      </w:tr>
      <w:tr w:rsidR="008356EC" w14:paraId="2FFD3CF9" w14:textId="77777777" w:rsidTr="008356EC">
        <w:tc>
          <w:tcPr>
            <w:tcW w:w="3397" w:type="dxa"/>
          </w:tcPr>
          <w:p w14:paraId="394FB27E" w14:textId="77777777" w:rsidR="008356EC" w:rsidRDefault="008356EC" w:rsidP="00347DCC">
            <w:r>
              <w:t xml:space="preserve">4.2.10 </w:t>
            </w:r>
            <w:r w:rsidRPr="00EA2C10">
              <w:t>Obsługa przy ograniczonych możliwościach poznawczych</w:t>
            </w:r>
          </w:p>
        </w:tc>
        <w:tc>
          <w:tcPr>
            <w:tcW w:w="3828" w:type="dxa"/>
          </w:tcPr>
          <w:p w14:paraId="417F67C9" w14:textId="77777777" w:rsidR="008356EC" w:rsidRDefault="008356EC" w:rsidP="00347DCC">
            <w:r>
              <w:t>21</w:t>
            </w:r>
          </w:p>
        </w:tc>
        <w:tc>
          <w:tcPr>
            <w:tcW w:w="1701" w:type="dxa"/>
          </w:tcPr>
          <w:p w14:paraId="4FBD65F5" w14:textId="77777777" w:rsidR="008356EC" w:rsidRDefault="008356EC" w:rsidP="00347DCC">
            <w:r>
              <w:t>48%</w:t>
            </w:r>
          </w:p>
        </w:tc>
      </w:tr>
      <w:tr w:rsidR="008356EC" w14:paraId="6BBE490E" w14:textId="77777777" w:rsidTr="008356EC">
        <w:tc>
          <w:tcPr>
            <w:tcW w:w="3397" w:type="dxa"/>
          </w:tcPr>
          <w:p w14:paraId="2118F58D" w14:textId="77777777" w:rsidR="008356EC" w:rsidRDefault="008356EC" w:rsidP="00347DCC">
            <w:r>
              <w:t>4.2.11 Prywatność</w:t>
            </w:r>
          </w:p>
        </w:tc>
        <w:tc>
          <w:tcPr>
            <w:tcW w:w="3828" w:type="dxa"/>
          </w:tcPr>
          <w:p w14:paraId="5590D493" w14:textId="77777777" w:rsidR="008356EC" w:rsidRDefault="008356EC" w:rsidP="00347DCC">
            <w:r>
              <w:t>0</w:t>
            </w:r>
          </w:p>
        </w:tc>
        <w:tc>
          <w:tcPr>
            <w:tcW w:w="1701" w:type="dxa"/>
          </w:tcPr>
          <w:p w14:paraId="3037E7A4" w14:textId="77777777" w:rsidR="008356EC" w:rsidRDefault="008356EC" w:rsidP="00347DCC">
            <w:r>
              <w:t>0%</w:t>
            </w:r>
          </w:p>
        </w:tc>
      </w:tr>
    </w:tbl>
    <w:p w14:paraId="7E058D0D" w14:textId="77777777" w:rsidR="008840D2" w:rsidRDefault="008840D2" w:rsidP="008840D2">
      <w:r>
        <w:t>W przypadku 3 analizowanych kryteriów normy EN 301 549 w ponad połowie badanych aplikacji mobilnych występowały błędy:</w:t>
      </w:r>
    </w:p>
    <w:p w14:paraId="36012C60" w14:textId="77777777" w:rsidR="008840D2" w:rsidRDefault="008840D2" w:rsidP="00D51B20">
      <w:pPr>
        <w:pStyle w:val="Akapitzlist"/>
        <w:numPr>
          <w:ilvl w:val="0"/>
          <w:numId w:val="24"/>
        </w:numPr>
      </w:pPr>
      <w:r>
        <w:t>4.2.1 Obsługa bezwzrokowa – 89%;</w:t>
      </w:r>
    </w:p>
    <w:p w14:paraId="66103411" w14:textId="77777777" w:rsidR="008840D2" w:rsidRDefault="008840D2" w:rsidP="00D51B20">
      <w:pPr>
        <w:pStyle w:val="Akapitzlist"/>
        <w:numPr>
          <w:ilvl w:val="0"/>
          <w:numId w:val="24"/>
        </w:numPr>
      </w:pPr>
      <w:r>
        <w:t>4.2.7 Obsługa przy ograniczonych możliwościach manualnych lub ograniczonej sile – 70%;</w:t>
      </w:r>
    </w:p>
    <w:p w14:paraId="16AA5E2C" w14:textId="77777777" w:rsidR="008840D2" w:rsidRDefault="008840D2" w:rsidP="00D51B20">
      <w:pPr>
        <w:pStyle w:val="Akapitzlist"/>
        <w:numPr>
          <w:ilvl w:val="0"/>
          <w:numId w:val="24"/>
        </w:numPr>
      </w:pPr>
      <w:r>
        <w:t>4.2.8 Obsługa przy ograniczonym zasięgu rąk – 77%.</w:t>
      </w:r>
    </w:p>
    <w:p w14:paraId="20EB8A57" w14:textId="77777777" w:rsidR="008840D2" w:rsidRDefault="00D22C91" w:rsidP="004B457E">
      <w:r>
        <w:t>N</w:t>
      </w:r>
      <w:r w:rsidR="008840D2">
        <w:t>ajwięcej problemów dotyczy obsługi bezwzrokowej, co jest szczególnym utrudnieniem dla osób z niepełnosprawnością wzroku, które pracują z czytnikiem ekranu</w:t>
      </w:r>
      <w:r w:rsidR="004B457E">
        <w:t xml:space="preserve"> np. brak jednoznacznej etykiety obok przycisku lub w polu formularza.</w:t>
      </w:r>
      <w:r w:rsidR="00327C92">
        <w:rPr>
          <w:strike/>
        </w:rPr>
        <w:t xml:space="preserve"> </w:t>
      </w:r>
      <w:r w:rsidR="00771975">
        <w:t>Z kolei inne problemy wskazywały na trudności lub brak możliwości nawigowania w aplikacji z użyciem klawiatury zewnętrznej lub innego (alternatywnego) sposobu sterowania urządzeniem mobilnym i tym samym aplikacją</w:t>
      </w:r>
      <w:r w:rsidR="008D7C66">
        <w:t>.</w:t>
      </w:r>
    </w:p>
    <w:p w14:paraId="0726E29B" w14:textId="77777777" w:rsidR="00363A4A" w:rsidRDefault="009216D3" w:rsidP="009216D3">
      <w:pPr>
        <w:pStyle w:val="Nagwek3"/>
      </w:pPr>
      <w:bookmarkStart w:id="56" w:name="_Toc130477478"/>
      <w:r>
        <w:lastRenderedPageBreak/>
        <w:t xml:space="preserve">Najczęściej </w:t>
      </w:r>
      <w:r w:rsidR="00363A4A">
        <w:t>identyfikowane problemy dostępności</w:t>
      </w:r>
      <w:r w:rsidRPr="009216D3">
        <w:t xml:space="preserve"> </w:t>
      </w:r>
      <w:r>
        <w:t>w badanych aplikacjach mobilnych</w:t>
      </w:r>
      <w:bookmarkEnd w:id="56"/>
    </w:p>
    <w:p w14:paraId="79D01438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odpowiednich tekstowych etykiet do przycisków, pól edycyjnych oraz innych kontrolek;</w:t>
      </w:r>
    </w:p>
    <w:p w14:paraId="3EA4A639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niezrozumiałe opisy niektórych etykiet, najczęściej w języku angielskim;</w:t>
      </w:r>
    </w:p>
    <w:p w14:paraId="4D89B88A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niezrozumiałość komponentów aplikacji lub całego interfejsu albo niezrozumiałość prezentowanych danych w oknie aplikacji;</w:t>
      </w:r>
    </w:p>
    <w:p w14:paraId="37796C30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ostrzeżenia o błędach;</w:t>
      </w:r>
    </w:p>
    <w:p w14:paraId="4838300C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kompatybilności komponentów aplikacji lub całego interfejsu z technologiami asystującymi (czytniki ekranu odpowiednie dla systemów operacyjnych, funkcje powiększania lub zmiany kontrastu);</w:t>
      </w:r>
    </w:p>
    <w:p w14:paraId="2E98288F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możliwości wyświetlania okna aplikacji w orientacji pionowej i poziomej;</w:t>
      </w:r>
    </w:p>
    <w:p w14:paraId="1E58B484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rozwiązań pozwalających na powiększenie tekstu lub zmianę odstępów w tekście;</w:t>
      </w:r>
    </w:p>
    <w:p w14:paraId="4C11F921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współpracy aplikacji mobilnej lub niektórych komponentów z klawiaturami zewnętrznymi;</w:t>
      </w:r>
    </w:p>
    <w:p w14:paraId="688F4446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możliwości alternatywnego sterowania głosowego aplikacją;</w:t>
      </w:r>
    </w:p>
    <w:p w14:paraId="5B3B10BD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audiodeskrypcji dla osób niewidomych w materiałach video;</w:t>
      </w:r>
    </w:p>
    <w:p w14:paraId="03FDFE4D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napisów dla osób niesłyszących w materiałach audiowizualnych;</w:t>
      </w:r>
    </w:p>
    <w:p w14:paraId="42118911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alternatywnych form komunikacji z podmiotem zarządzającym aplikacją dla osób niesłyszących oraz z problemami poznawczymi;</w:t>
      </w:r>
    </w:p>
    <w:p w14:paraId="35C43AC0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niespójna nawigacja w aplikacjach;</w:t>
      </w:r>
    </w:p>
    <w:p w14:paraId="440EAEF7" w14:textId="77777777" w:rsidR="00363A4A" w:rsidRDefault="00363A4A" w:rsidP="00363A4A">
      <w:pPr>
        <w:pStyle w:val="Akapitzlist"/>
        <w:numPr>
          <w:ilvl w:val="0"/>
          <w:numId w:val="47"/>
        </w:numPr>
      </w:pPr>
      <w:r>
        <w:t>brak wyraźnego ostrzeżenia widocznego dla czytnika ekranu o wyświetlaniu niektórych treści aplikacji w przeglądarce;</w:t>
      </w:r>
    </w:p>
    <w:p w14:paraId="025B240F" w14:textId="77777777" w:rsidR="00363A4A" w:rsidRPr="005076FF" w:rsidRDefault="00363A4A" w:rsidP="00504B7D">
      <w:pPr>
        <w:pStyle w:val="Akapitzlist"/>
        <w:numPr>
          <w:ilvl w:val="0"/>
          <w:numId w:val="47"/>
        </w:numPr>
      </w:pPr>
      <w:r>
        <w:t>brak deklaracji dostępności lub deklaracje dostępności odnoszą się do strony internetowej, a nie do aplikacji albo są zbyt uogólnione.</w:t>
      </w:r>
    </w:p>
    <w:p w14:paraId="7D82FD41" w14:textId="77777777" w:rsidR="004911BB" w:rsidRDefault="004911BB" w:rsidP="009216D3">
      <w:pPr>
        <w:pStyle w:val="Nagwek3"/>
        <w:spacing w:after="240"/>
      </w:pPr>
      <w:bookmarkStart w:id="57" w:name="_Toc130477479"/>
      <w:r w:rsidRPr="004911BB">
        <w:t>Porówna</w:t>
      </w:r>
      <w:r>
        <w:t>nie wyników powtórnie zbadanych 5 aplikacji mobilnych</w:t>
      </w:r>
      <w:bookmarkEnd w:id="5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969"/>
      </w:tblGrid>
      <w:tr w:rsidR="0095078A" w:rsidRPr="007D1258" w14:paraId="527A945E" w14:textId="77777777" w:rsidTr="00273F43">
        <w:trPr>
          <w:tblHeader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53AB475" w14:textId="77777777" w:rsidR="0095078A" w:rsidRPr="0075473C" w:rsidRDefault="0095078A" w:rsidP="009216D3">
            <w:pPr>
              <w:keepNext/>
              <w:keepLines/>
              <w:rPr>
                <w:b/>
              </w:rPr>
            </w:pPr>
            <w:r w:rsidRPr="0075473C">
              <w:rPr>
                <w:b/>
              </w:rPr>
              <w:t>System aplikacji mobilnej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829B110" w14:textId="77777777" w:rsidR="0095078A" w:rsidRPr="0075473C" w:rsidRDefault="0095078A" w:rsidP="009216D3">
            <w:pPr>
              <w:keepNext/>
              <w:keepLines/>
              <w:rPr>
                <w:b/>
              </w:rPr>
            </w:pPr>
            <w:r w:rsidRPr="0075473C">
              <w:rPr>
                <w:b/>
              </w:rPr>
              <w:t xml:space="preserve">Liczba </w:t>
            </w:r>
            <w:r w:rsidR="008D1397" w:rsidRPr="0075473C">
              <w:rPr>
                <w:b/>
              </w:rPr>
              <w:t xml:space="preserve">powtórnie </w:t>
            </w:r>
            <w:r w:rsidRPr="0075473C">
              <w:rPr>
                <w:b/>
              </w:rPr>
              <w:t>badanych aplikacji</w:t>
            </w:r>
          </w:p>
        </w:tc>
      </w:tr>
      <w:tr w:rsidR="0095078A" w14:paraId="45CDB7BF" w14:textId="77777777" w:rsidTr="0075473C">
        <w:tc>
          <w:tcPr>
            <w:tcW w:w="3114" w:type="dxa"/>
          </w:tcPr>
          <w:p w14:paraId="439AC705" w14:textId="77777777" w:rsidR="0095078A" w:rsidRDefault="0095078A" w:rsidP="009216D3">
            <w:pPr>
              <w:keepNext/>
              <w:keepLines/>
            </w:pPr>
            <w:r>
              <w:t>Android</w:t>
            </w:r>
          </w:p>
        </w:tc>
        <w:tc>
          <w:tcPr>
            <w:tcW w:w="3969" w:type="dxa"/>
          </w:tcPr>
          <w:p w14:paraId="23D1E1BC" w14:textId="77777777" w:rsidR="0095078A" w:rsidRDefault="0095078A" w:rsidP="009216D3">
            <w:pPr>
              <w:keepNext/>
              <w:keepLines/>
            </w:pPr>
            <w:r>
              <w:t>3</w:t>
            </w:r>
          </w:p>
        </w:tc>
      </w:tr>
      <w:tr w:rsidR="0095078A" w14:paraId="782EC476" w14:textId="77777777" w:rsidTr="0075473C">
        <w:tc>
          <w:tcPr>
            <w:tcW w:w="3114" w:type="dxa"/>
          </w:tcPr>
          <w:p w14:paraId="000EFB0C" w14:textId="77777777" w:rsidR="0095078A" w:rsidRDefault="0095078A" w:rsidP="009216D3">
            <w:pPr>
              <w:keepNext/>
              <w:keepLines/>
            </w:pPr>
            <w:r>
              <w:t>iOS</w:t>
            </w:r>
          </w:p>
        </w:tc>
        <w:tc>
          <w:tcPr>
            <w:tcW w:w="3969" w:type="dxa"/>
          </w:tcPr>
          <w:p w14:paraId="59C1BAF9" w14:textId="77777777" w:rsidR="0095078A" w:rsidRDefault="0095078A" w:rsidP="009216D3">
            <w:pPr>
              <w:keepNext/>
              <w:keepLines/>
            </w:pPr>
            <w:r>
              <w:t>2</w:t>
            </w:r>
          </w:p>
        </w:tc>
      </w:tr>
    </w:tbl>
    <w:p w14:paraId="3533E0D3" w14:textId="77777777" w:rsidR="004911BB" w:rsidRDefault="004911BB" w:rsidP="008633F9">
      <w:pPr>
        <w:spacing w:after="24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1758"/>
        <w:gridCol w:w="1758"/>
        <w:gridCol w:w="1758"/>
        <w:gridCol w:w="1758"/>
      </w:tblGrid>
      <w:tr w:rsidR="0095078A" w:rsidRPr="007D1258" w14:paraId="32BA5305" w14:textId="77777777" w:rsidTr="008633F9">
        <w:trPr>
          <w:tblHeader/>
        </w:trPr>
        <w:tc>
          <w:tcPr>
            <w:tcW w:w="1758" w:type="dxa"/>
            <w:shd w:val="clear" w:color="auto" w:fill="D9D9D9" w:themeFill="background1" w:themeFillShade="D9"/>
          </w:tcPr>
          <w:p w14:paraId="2244BF2B" w14:textId="77777777" w:rsidR="0095078A" w:rsidRPr="008633F9" w:rsidRDefault="0095078A" w:rsidP="004911BB">
            <w:pPr>
              <w:rPr>
                <w:b/>
              </w:rPr>
            </w:pPr>
            <w:r w:rsidRPr="008633F9">
              <w:rPr>
                <w:b/>
              </w:rPr>
              <w:lastRenderedPageBreak/>
              <w:t>System aplikacji mobilnej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42669728" w14:textId="77777777" w:rsidR="0095078A" w:rsidRPr="008633F9" w:rsidRDefault="0095078A">
            <w:pPr>
              <w:rPr>
                <w:b/>
              </w:rPr>
            </w:pPr>
            <w:r w:rsidRPr="008633F9">
              <w:rPr>
                <w:b/>
              </w:rPr>
              <w:t xml:space="preserve">Liczba częściowo zgodnych aplikacji </w:t>
            </w:r>
            <w:r w:rsidR="008D1397" w:rsidRPr="008633F9">
              <w:rPr>
                <w:b/>
              </w:rPr>
              <w:t xml:space="preserve">− I </w:t>
            </w:r>
            <w:r w:rsidRPr="008633F9">
              <w:rPr>
                <w:b/>
              </w:rPr>
              <w:t>monitoring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74C1BEC2" w14:textId="77777777" w:rsidR="0095078A" w:rsidRPr="008633F9" w:rsidRDefault="0095078A" w:rsidP="004911BB">
            <w:pPr>
              <w:rPr>
                <w:b/>
              </w:rPr>
            </w:pPr>
            <w:r w:rsidRPr="008633F9">
              <w:rPr>
                <w:b/>
              </w:rPr>
              <w:t xml:space="preserve">Liczba niezgodnych </w:t>
            </w:r>
            <w:r w:rsidR="008D1397" w:rsidRPr="008633F9">
              <w:rPr>
                <w:b/>
              </w:rPr>
              <w:t>− I monitoring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47C00187" w14:textId="77777777" w:rsidR="0095078A" w:rsidRPr="008633F9" w:rsidRDefault="008D1397">
            <w:pPr>
              <w:rPr>
                <w:b/>
              </w:rPr>
            </w:pPr>
            <w:r w:rsidRPr="008633F9">
              <w:rPr>
                <w:b/>
              </w:rPr>
              <w:t>Liczba częściowo zgodnych aplikacji − II monitoring</w:t>
            </w:r>
          </w:p>
        </w:tc>
        <w:tc>
          <w:tcPr>
            <w:tcW w:w="1758" w:type="dxa"/>
            <w:shd w:val="clear" w:color="auto" w:fill="D9D9D9" w:themeFill="background1" w:themeFillShade="D9"/>
          </w:tcPr>
          <w:p w14:paraId="2C0764FF" w14:textId="77777777" w:rsidR="0095078A" w:rsidRPr="008633F9" w:rsidRDefault="008D1397" w:rsidP="004911BB">
            <w:pPr>
              <w:rPr>
                <w:b/>
              </w:rPr>
            </w:pPr>
            <w:r w:rsidRPr="008633F9">
              <w:rPr>
                <w:b/>
              </w:rPr>
              <w:t>Liczba niezgodnych − II monitoring</w:t>
            </w:r>
          </w:p>
        </w:tc>
      </w:tr>
      <w:tr w:rsidR="0095078A" w14:paraId="772ED3E9" w14:textId="77777777" w:rsidTr="008633F9">
        <w:tc>
          <w:tcPr>
            <w:tcW w:w="1758" w:type="dxa"/>
          </w:tcPr>
          <w:p w14:paraId="310FAC20" w14:textId="77777777" w:rsidR="0095078A" w:rsidRDefault="008D1397" w:rsidP="004911BB">
            <w:r>
              <w:t>Android</w:t>
            </w:r>
          </w:p>
        </w:tc>
        <w:tc>
          <w:tcPr>
            <w:tcW w:w="1758" w:type="dxa"/>
          </w:tcPr>
          <w:p w14:paraId="414B2223" w14:textId="77777777" w:rsidR="0095078A" w:rsidRDefault="00273F43" w:rsidP="004911BB">
            <w:r>
              <w:t>2</w:t>
            </w:r>
          </w:p>
        </w:tc>
        <w:tc>
          <w:tcPr>
            <w:tcW w:w="1758" w:type="dxa"/>
          </w:tcPr>
          <w:p w14:paraId="7A6982BC" w14:textId="77777777" w:rsidR="0095078A" w:rsidRDefault="00273F43" w:rsidP="004911BB">
            <w:r>
              <w:t>1</w:t>
            </w:r>
          </w:p>
        </w:tc>
        <w:tc>
          <w:tcPr>
            <w:tcW w:w="1758" w:type="dxa"/>
          </w:tcPr>
          <w:p w14:paraId="3CC96753" w14:textId="77777777" w:rsidR="0095078A" w:rsidRDefault="00273F43" w:rsidP="004911BB">
            <w:r>
              <w:t>2</w:t>
            </w:r>
          </w:p>
        </w:tc>
        <w:tc>
          <w:tcPr>
            <w:tcW w:w="1758" w:type="dxa"/>
          </w:tcPr>
          <w:p w14:paraId="158DACE7" w14:textId="77777777" w:rsidR="0095078A" w:rsidRDefault="008D1397" w:rsidP="004911BB">
            <w:r>
              <w:t>1</w:t>
            </w:r>
          </w:p>
        </w:tc>
      </w:tr>
      <w:tr w:rsidR="0095078A" w14:paraId="626E4BEA" w14:textId="77777777" w:rsidTr="008633F9">
        <w:tc>
          <w:tcPr>
            <w:tcW w:w="1758" w:type="dxa"/>
          </w:tcPr>
          <w:p w14:paraId="5A84821C" w14:textId="77777777" w:rsidR="0095078A" w:rsidRDefault="008D1397" w:rsidP="004911BB">
            <w:r>
              <w:t>iOS</w:t>
            </w:r>
          </w:p>
        </w:tc>
        <w:tc>
          <w:tcPr>
            <w:tcW w:w="1758" w:type="dxa"/>
          </w:tcPr>
          <w:p w14:paraId="28805EBD" w14:textId="77777777" w:rsidR="0095078A" w:rsidRDefault="00273F43" w:rsidP="004911BB">
            <w:r>
              <w:t>1</w:t>
            </w:r>
          </w:p>
        </w:tc>
        <w:tc>
          <w:tcPr>
            <w:tcW w:w="1758" w:type="dxa"/>
          </w:tcPr>
          <w:p w14:paraId="5FBF4815" w14:textId="77777777" w:rsidR="0095078A" w:rsidRDefault="00273F43" w:rsidP="004911BB">
            <w:r>
              <w:t>1</w:t>
            </w:r>
          </w:p>
        </w:tc>
        <w:tc>
          <w:tcPr>
            <w:tcW w:w="1758" w:type="dxa"/>
          </w:tcPr>
          <w:p w14:paraId="483D3C26" w14:textId="77777777" w:rsidR="0095078A" w:rsidRDefault="008D1397" w:rsidP="004911BB">
            <w:r>
              <w:t>1</w:t>
            </w:r>
          </w:p>
        </w:tc>
        <w:tc>
          <w:tcPr>
            <w:tcW w:w="1758" w:type="dxa"/>
          </w:tcPr>
          <w:p w14:paraId="70395492" w14:textId="77777777" w:rsidR="0095078A" w:rsidRDefault="008D1397" w:rsidP="004911BB">
            <w:r>
              <w:t>1</w:t>
            </w:r>
          </w:p>
        </w:tc>
      </w:tr>
    </w:tbl>
    <w:p w14:paraId="3C6338FC" w14:textId="77777777" w:rsidR="00F3672A" w:rsidRDefault="00F3672A" w:rsidP="00F3672A">
      <w:pPr>
        <w:spacing w:after="240"/>
      </w:pPr>
      <w:r>
        <w:t xml:space="preserve">Badanie wykazało, że zmieniła się zgodność dwóch aplikacji mobilnych z wymaganiami określonymi w </w:t>
      </w:r>
      <w:r>
        <w:rPr>
          <w:i/>
        </w:rPr>
        <w:t>załączniku do ustawy o dostępności cyfrowe</w:t>
      </w:r>
      <w:r w:rsidRPr="009B41C9">
        <w:rPr>
          <w:b/>
        </w:rPr>
        <w:t>. Dwie z ponownie badanych aplikacji, ze względu na wprowadzone zmiany przy ich aktualizacji</w:t>
      </w:r>
      <w:r w:rsidRPr="00281A49">
        <w:rPr>
          <w:b/>
        </w:rPr>
        <w:t>, zostały</w:t>
      </w:r>
      <w:r>
        <w:t xml:space="preserve"> (w dniu badania) </w:t>
      </w:r>
      <w:r w:rsidRPr="009B41C9">
        <w:rPr>
          <w:b/>
        </w:rPr>
        <w:t>uznane za niezgodne</w:t>
      </w:r>
      <w:r>
        <w:t xml:space="preserve"> z </w:t>
      </w:r>
      <w:r>
        <w:rPr>
          <w:i/>
        </w:rPr>
        <w:t>ustawą o dostępności cyfrowej</w:t>
      </w:r>
      <w:r>
        <w:t xml:space="preserve"> ponieważ kluczowy komponent, który umożliwiał korzystanie z wszystkich funkcji aplikacji stał się niedostępny cyfrowo – kontrolki interfejsu wyboru sposobu logowania nie współpracują z technologiami asystującymi – czytnikami ekranu (VoiceOver oraz TalkBack). Ponadto dodano do ekranu głównego aplikacji komponenty w języku obcym, które utrudniają zrozumiałość interfejsu.</w:t>
      </w:r>
    </w:p>
    <w:p w14:paraId="458DE161" w14:textId="77777777" w:rsidR="00273C77" w:rsidRDefault="00137CA9" w:rsidP="00643B3D">
      <w:pPr>
        <w:pStyle w:val="Nagwek3"/>
      </w:pPr>
      <w:bookmarkStart w:id="58" w:name="_Toc130477480"/>
      <w:r>
        <w:t>Dobre praktyki</w:t>
      </w:r>
      <w:r w:rsidR="003105E2">
        <w:t xml:space="preserve"> zidentyfikowane w badanych aplikacjach mobilnych</w:t>
      </w:r>
      <w:bookmarkEnd w:id="58"/>
    </w:p>
    <w:p w14:paraId="6F0C2B2A" w14:textId="77777777" w:rsidR="00281A49" w:rsidRPr="00727942" w:rsidRDefault="00281A49" w:rsidP="00E046C8">
      <w:r>
        <w:t>Zaobserwowano podobne dobre praktyki</w:t>
      </w:r>
      <w:r w:rsidR="002D43B9">
        <w:t>,</w:t>
      </w:r>
      <w:r>
        <w:t xml:space="preserve"> jak badaniu w 2021 r.:</w:t>
      </w:r>
    </w:p>
    <w:p w14:paraId="40E0DDCC" w14:textId="77777777" w:rsidR="00137CA9" w:rsidRDefault="003105E2" w:rsidP="00D51B20">
      <w:pPr>
        <w:pStyle w:val="Akapitzlist"/>
        <w:numPr>
          <w:ilvl w:val="0"/>
          <w:numId w:val="41"/>
        </w:numPr>
        <w:ind w:left="360"/>
      </w:pPr>
      <w:r w:rsidRPr="00E046C8">
        <w:t>m</w:t>
      </w:r>
      <w:r w:rsidR="00137CA9" w:rsidRPr="00E046C8">
        <w:t>ożliwość skorzystan</w:t>
      </w:r>
      <w:r w:rsidR="008840D2" w:rsidRPr="00E046C8">
        <w:t xml:space="preserve">ia z natywnych funkcjonalności </w:t>
      </w:r>
      <w:r w:rsidR="00137CA9" w:rsidRPr="00E046C8">
        <w:t>ułatwień dostępu</w:t>
      </w:r>
      <w:r w:rsidR="00137CA9">
        <w:t xml:space="preserve"> – w wielu badanych aplikacjach nie było ograniczeń </w:t>
      </w:r>
      <w:r w:rsidR="008840D2">
        <w:t xml:space="preserve">dla </w:t>
      </w:r>
      <w:r w:rsidR="00137CA9">
        <w:t>tej możliwości. Wyświetlane treści oraz interfejs użytkownika nie utrudniały czytelności informacji oraz w większości przypadków umożliwiały poprawną współpracę badanych aplikacji z technologiami asystującymi;</w:t>
      </w:r>
    </w:p>
    <w:p w14:paraId="0DA9B88C" w14:textId="77777777" w:rsidR="00137CA9" w:rsidRDefault="00137CA9" w:rsidP="00D51B20">
      <w:pPr>
        <w:pStyle w:val="Akapitzlist"/>
        <w:numPr>
          <w:ilvl w:val="0"/>
          <w:numId w:val="41"/>
        </w:numPr>
        <w:ind w:left="360"/>
      </w:pPr>
      <w:r w:rsidRPr="00E046C8">
        <w:t>s</w:t>
      </w:r>
      <w:r w:rsidR="008840D2" w:rsidRPr="00E046C8">
        <w:t xml:space="preserve">zybki dostęp </w:t>
      </w:r>
      <w:r w:rsidRPr="00E046C8">
        <w:t>do wybranych usług lokalnych z wykorzystaniem natywnych funkcjonalności urządzeń oraz aplikacji mobilnych</w:t>
      </w:r>
      <w:r>
        <w:t xml:space="preserve"> w większości przypadków pozwalał na swobodny dostęp do wszystkich kluczowych funkcjonalności;</w:t>
      </w:r>
    </w:p>
    <w:p w14:paraId="431999BE" w14:textId="77777777" w:rsidR="00137CA9" w:rsidRPr="007F55C6" w:rsidRDefault="00137CA9" w:rsidP="00D51B20">
      <w:pPr>
        <w:pStyle w:val="Akapitzlist"/>
        <w:numPr>
          <w:ilvl w:val="0"/>
          <w:numId w:val="41"/>
        </w:numPr>
        <w:ind w:left="360"/>
      </w:pPr>
      <w:r w:rsidRPr="00E046C8">
        <w:t>uproszczona nawigacja</w:t>
      </w:r>
      <w:r>
        <w:t xml:space="preserve"> w większości przypadków poprawiała i przyśpieszała dostęp do informacji oraz usług oferowanych poprzez interfejs aplikacji mobilnych</w:t>
      </w:r>
      <w:r w:rsidRPr="007F55C6">
        <w:rPr>
          <w:b/>
        </w:rPr>
        <w:t>;</w:t>
      </w:r>
    </w:p>
    <w:p w14:paraId="482BE16B" w14:textId="77777777" w:rsidR="00137CA9" w:rsidRPr="007F55C6" w:rsidRDefault="00137CA9" w:rsidP="00D51B20">
      <w:pPr>
        <w:pStyle w:val="Akapitzlist"/>
        <w:numPr>
          <w:ilvl w:val="0"/>
          <w:numId w:val="42"/>
        </w:numPr>
        <w:ind w:left="360"/>
        <w:rPr>
          <w:b/>
        </w:rPr>
      </w:pPr>
      <w:r w:rsidRPr="00E046C8">
        <w:t xml:space="preserve">systemy powiadomień o aktualnościach i </w:t>
      </w:r>
      <w:r w:rsidR="008840D2" w:rsidRPr="00E046C8">
        <w:t xml:space="preserve">systemy </w:t>
      </w:r>
      <w:r w:rsidRPr="00E046C8">
        <w:t>ostrzeżeń</w:t>
      </w:r>
      <w:r>
        <w:t xml:space="preserve"> pozwalały na szybki dostęp do kluczowych informacji;</w:t>
      </w:r>
    </w:p>
    <w:p w14:paraId="5673A614" w14:textId="77777777" w:rsidR="00281A49" w:rsidRPr="00E046C8" w:rsidRDefault="008840D2" w:rsidP="006B0A7D">
      <w:pPr>
        <w:pStyle w:val="Akapitzlist"/>
        <w:numPr>
          <w:ilvl w:val="0"/>
          <w:numId w:val="42"/>
        </w:numPr>
        <w:ind w:left="360"/>
        <w:rPr>
          <w:b/>
        </w:rPr>
      </w:pPr>
      <w:r w:rsidRPr="006B0A7D">
        <w:t>tryb interakcji w systemie iOS</w:t>
      </w:r>
      <w:r w:rsidR="00137CA9" w:rsidRPr="006B0A7D">
        <w:t xml:space="preserve"> </w:t>
      </w:r>
      <w:r w:rsidR="00137CA9" w:rsidRPr="00FB07D8">
        <w:t xml:space="preserve">jako </w:t>
      </w:r>
      <w:r w:rsidR="000D24BC" w:rsidRPr="00544470">
        <w:t xml:space="preserve">alternatywny </w:t>
      </w:r>
      <w:r w:rsidR="00137CA9" w:rsidRPr="006B0A7D">
        <w:t>sposób</w:t>
      </w:r>
      <w:r w:rsidR="000D24BC" w:rsidRPr="00544470">
        <w:t xml:space="preserve">, który </w:t>
      </w:r>
      <w:r w:rsidR="00137CA9" w:rsidRPr="00D87BC5">
        <w:t>pozwala</w:t>
      </w:r>
      <w:r w:rsidR="00137CA9" w:rsidRPr="000D24BC">
        <w:t xml:space="preserve"> </w:t>
      </w:r>
      <w:r w:rsidR="000D24BC" w:rsidRPr="00544470">
        <w:t xml:space="preserve">udostępniać </w:t>
      </w:r>
      <w:r w:rsidR="00137CA9" w:rsidRPr="006B0A7D">
        <w:t>użytkownik</w:t>
      </w:r>
      <w:r w:rsidR="000D24BC" w:rsidRPr="00544470">
        <w:t>owi</w:t>
      </w:r>
      <w:r w:rsidR="00137CA9" w:rsidRPr="006B0A7D">
        <w:t xml:space="preserve"> </w:t>
      </w:r>
      <w:r w:rsidR="000D24BC" w:rsidRPr="00544470">
        <w:t>czytnika ekra</w:t>
      </w:r>
      <w:r w:rsidR="00FA464D">
        <w:t>n</w:t>
      </w:r>
      <w:r w:rsidR="000D24BC" w:rsidRPr="00544470">
        <w:t xml:space="preserve">u treści niedostępne </w:t>
      </w:r>
      <w:r w:rsidR="00E046C8" w:rsidRPr="00E046C8">
        <w:t>cyfrowo</w:t>
      </w:r>
      <w:r w:rsidR="000D24BC" w:rsidRPr="00E046C8">
        <w:t xml:space="preserve">, </w:t>
      </w:r>
      <w:r w:rsidR="00E046C8" w:rsidRPr="00E046C8">
        <w:t>zapewnia</w:t>
      </w:r>
      <w:r w:rsidR="000D24BC" w:rsidRPr="00E046C8">
        <w:t xml:space="preserve"> alternatywną nawigację w interfejsie aplikacji</w:t>
      </w:r>
      <w:r w:rsidR="00137CA9" w:rsidRPr="00FB07D8">
        <w:t>;</w:t>
      </w:r>
    </w:p>
    <w:p w14:paraId="2DB72FCC" w14:textId="77777777" w:rsidR="00137CA9" w:rsidRPr="007F55C6" w:rsidRDefault="00137CA9" w:rsidP="00D51B20">
      <w:pPr>
        <w:pStyle w:val="Akapitzlist"/>
        <w:numPr>
          <w:ilvl w:val="0"/>
          <w:numId w:val="42"/>
        </w:numPr>
        <w:ind w:left="360"/>
        <w:rPr>
          <w:b/>
        </w:rPr>
      </w:pPr>
      <w:r>
        <w:t>miejsca pokazane na mapie wyświetlone w formie alternatywnej listy do przeglądania z użyciem czytnika ekranu</w:t>
      </w:r>
      <w:r w:rsidR="008840D2">
        <w:t>.</w:t>
      </w:r>
    </w:p>
    <w:p w14:paraId="67B1797A" w14:textId="77777777" w:rsidR="00137CA9" w:rsidRDefault="00137CA9" w:rsidP="00643B3D">
      <w:pPr>
        <w:pStyle w:val="Nagwek3"/>
      </w:pPr>
      <w:bookmarkStart w:id="59" w:name="_Toc130477481"/>
      <w:r>
        <w:lastRenderedPageBreak/>
        <w:t xml:space="preserve">Złe praktyki </w:t>
      </w:r>
      <w:r w:rsidR="003105E2">
        <w:t>zidentyfikowane</w:t>
      </w:r>
      <w:r>
        <w:t xml:space="preserve"> w aplikacjach mobilnych</w:t>
      </w:r>
      <w:bookmarkEnd w:id="59"/>
    </w:p>
    <w:p w14:paraId="1E8E2B64" w14:textId="77777777" w:rsidR="00137CA9" w:rsidRDefault="003105E2" w:rsidP="00D51B20">
      <w:pPr>
        <w:pStyle w:val="Akapitzlist"/>
        <w:numPr>
          <w:ilvl w:val="0"/>
          <w:numId w:val="43"/>
        </w:numPr>
      </w:pPr>
      <w:r>
        <w:t>b</w:t>
      </w:r>
      <w:r w:rsidR="00137CA9">
        <w:t>rak dostępnych etykiet oraz nieprzetłumaczone zwroty umieszczone w interfejsie użytkownika utrudniały zrozumienie oraz korzystanie z interfejsu aplikacji;</w:t>
      </w:r>
    </w:p>
    <w:p w14:paraId="4F236EA6" w14:textId="77777777" w:rsidR="00137CA9" w:rsidRDefault="003105E2" w:rsidP="00D51B20">
      <w:pPr>
        <w:pStyle w:val="Akapitzlist"/>
        <w:numPr>
          <w:ilvl w:val="0"/>
          <w:numId w:val="43"/>
        </w:numPr>
      </w:pPr>
      <w:r>
        <w:t>p</w:t>
      </w:r>
      <w:r w:rsidR="00137CA9">
        <w:t>ułapki nawigacyjne oraz niedostępność interfejsu użytkownika aplikacji dla urządzeń i technologii asystujących (np.: klawiatura zewnętrzna) w niektórych przypadkach uniemożliwiały korzystanie z wybranych zasobów oraz funkcjonalności;</w:t>
      </w:r>
    </w:p>
    <w:p w14:paraId="1D58AF8C" w14:textId="77777777" w:rsidR="00137CA9" w:rsidRDefault="003105E2" w:rsidP="00D51B20">
      <w:pPr>
        <w:pStyle w:val="Akapitzlist"/>
        <w:numPr>
          <w:ilvl w:val="0"/>
          <w:numId w:val="43"/>
        </w:numPr>
      </w:pPr>
      <w:r>
        <w:t>b</w:t>
      </w:r>
      <w:r w:rsidR="00137CA9">
        <w:t>rak odpowiedniego kontrastu w stosunku do tła. Wizualna prezentacja informacji tekstowych umieszczonych w interfejsie użytkownika niektórych aplikacji nie spełniała minimalnych norm dla zachowania właściwego kontrastu. W kontekście urządzeń mobilnych obsługiwanych niejednokrotnie w niesprzyjających warunkach oświetlenia, problem ten może dotyczyć większości użytkowników, nie tylko osób z niepełnosprawnościami;</w:t>
      </w:r>
    </w:p>
    <w:p w14:paraId="6E534E25" w14:textId="77777777" w:rsidR="00771975" w:rsidRPr="00FB07D8" w:rsidRDefault="00137CA9" w:rsidP="006B0A7D">
      <w:pPr>
        <w:pStyle w:val="Akapitzlist"/>
        <w:numPr>
          <w:ilvl w:val="0"/>
          <w:numId w:val="43"/>
        </w:numPr>
      </w:pPr>
      <w:r w:rsidRPr="00FB07D8">
        <w:t xml:space="preserve">mechanizm </w:t>
      </w:r>
      <w:r w:rsidR="000D24BC" w:rsidRPr="00E046C8">
        <w:t>odczytu ekranu zaprojektowany przez twórcę aplikacji odczytuje treść widoczną na ekranie, a także oferuje użytkownikowi własne gesty obsługi interfejsu, wymusza zamknięcie czytnika ekranu i jednocześnie ogranicza korzystanie z innych funkcji urządzenia mobilnego;</w:t>
      </w:r>
    </w:p>
    <w:p w14:paraId="0CE9DBCE" w14:textId="77777777" w:rsidR="00137CA9" w:rsidRDefault="00137CA9" w:rsidP="00D51B20">
      <w:pPr>
        <w:pStyle w:val="Akapitzlist"/>
        <w:numPr>
          <w:ilvl w:val="0"/>
          <w:numId w:val="43"/>
        </w:numPr>
      </w:pPr>
      <w:r>
        <w:t>brak alternatywnych form kontaktu dla użytkowników niesłyszących;</w:t>
      </w:r>
    </w:p>
    <w:p w14:paraId="02A212C8" w14:textId="77777777" w:rsidR="00137CA9" w:rsidRDefault="00137CA9" w:rsidP="00D51B20">
      <w:pPr>
        <w:pStyle w:val="Akapitzlist"/>
        <w:numPr>
          <w:ilvl w:val="0"/>
          <w:numId w:val="43"/>
        </w:numPr>
      </w:pPr>
      <w:r>
        <w:t>brak kompatybilności aplikacji lub jej komponentów z klawiaturą zewnętrzną oraz alternatywnymi sposobami dostępu: sterowanie głosowe, switch control;</w:t>
      </w:r>
    </w:p>
    <w:p w14:paraId="1EB724D3" w14:textId="77777777" w:rsidR="00137CA9" w:rsidRPr="00137CA9" w:rsidRDefault="00137CA9" w:rsidP="00D51B20">
      <w:pPr>
        <w:pStyle w:val="Akapitzlist"/>
        <w:numPr>
          <w:ilvl w:val="0"/>
          <w:numId w:val="43"/>
        </w:numPr>
      </w:pPr>
      <w:r>
        <w:t>konieczność logowania do aplikacji w celu uzyskania informacji, które nie są profilowane dla użytkownika.</w:t>
      </w:r>
    </w:p>
    <w:p w14:paraId="730C85E6" w14:textId="77777777" w:rsidR="00450BAA" w:rsidRDefault="00DF5FC4" w:rsidP="00643B3D">
      <w:pPr>
        <w:pStyle w:val="Nagwek3"/>
      </w:pPr>
      <w:bookmarkStart w:id="60" w:name="_Toc130477482"/>
      <w:r>
        <w:t>Wnioski z badania</w:t>
      </w:r>
      <w:bookmarkEnd w:id="60"/>
    </w:p>
    <w:p w14:paraId="4279B1D4" w14:textId="77777777" w:rsidR="009216D3" w:rsidRDefault="009216D3" w:rsidP="009216D3">
      <w:pPr>
        <w:pStyle w:val="Akapitzlist"/>
        <w:numPr>
          <w:ilvl w:val="0"/>
          <w:numId w:val="54"/>
        </w:numPr>
      </w:pPr>
      <w:r>
        <w:t>ż</w:t>
      </w:r>
      <w:r w:rsidRPr="009216D3">
        <w:t>adna z badanych aplikacji mobilnych</w:t>
      </w:r>
      <w:r w:rsidR="002D43B9">
        <w:t xml:space="preserve"> (</w:t>
      </w:r>
      <w:r>
        <w:t>tak jak w poprzednim monitoringu</w:t>
      </w:r>
      <w:r w:rsidR="002D43B9">
        <w:t>)</w:t>
      </w:r>
      <w:r>
        <w:t>,</w:t>
      </w:r>
      <w:r w:rsidRPr="009216D3">
        <w:t xml:space="preserve"> nie jest w pełni zgodna z wymaganiami określonymi w </w:t>
      </w:r>
      <w:r w:rsidRPr="009216D3">
        <w:rPr>
          <w:i/>
        </w:rPr>
        <w:t>załączniku do ustawy o dostępności cyfrowej</w:t>
      </w:r>
      <w:r>
        <w:t>;</w:t>
      </w:r>
    </w:p>
    <w:p w14:paraId="51A7F3CC" w14:textId="77777777" w:rsidR="00B92CB2" w:rsidRDefault="0094615B" w:rsidP="00E046C8">
      <w:pPr>
        <w:pStyle w:val="Akapitzlist"/>
        <w:numPr>
          <w:ilvl w:val="0"/>
          <w:numId w:val="54"/>
        </w:numPr>
      </w:pPr>
      <w:r>
        <w:t>n</w:t>
      </w:r>
      <w:r w:rsidR="00B92CB2" w:rsidRPr="00B92CB2">
        <w:t>iektóre z aplikacji powstały w ramach projektów i nie są dalej rozwijane</w:t>
      </w:r>
      <w:r w:rsidR="000D24BC">
        <w:t xml:space="preserve"> </w:t>
      </w:r>
      <w:r w:rsidR="000D24BC">
        <w:rPr>
          <w:rFonts w:cstheme="minorHAnsi"/>
        </w:rPr>
        <w:t>—</w:t>
      </w:r>
      <w:r w:rsidR="000D24BC">
        <w:t xml:space="preserve"> z</w:t>
      </w:r>
      <w:r w:rsidR="00B92CB2" w:rsidRPr="00B92CB2">
        <w:t>naczna część z nich to aplikacje regionalne lub lokalne, przeznaczone dla dedykowanych grup odbiorców lub użytkowników znajdujących się w określonej lokalizacji</w:t>
      </w:r>
      <w:r w:rsidR="00FA464D">
        <w:t>;</w:t>
      </w:r>
    </w:p>
    <w:p w14:paraId="3340B486" w14:textId="77777777" w:rsidR="00E768ED" w:rsidRPr="00F3672A" w:rsidRDefault="0094615B" w:rsidP="00D601C2">
      <w:pPr>
        <w:pStyle w:val="Akapitzlist"/>
        <w:numPr>
          <w:ilvl w:val="0"/>
          <w:numId w:val="48"/>
        </w:numPr>
      </w:pPr>
      <w:r>
        <w:t>problematyczna (dla rządowego monitoringu) jest realizacja części badań z aplikacjami które wymagają założenia kont</w:t>
      </w:r>
      <w:r w:rsidR="00E768ED">
        <w:t>a, zalogowania</w:t>
      </w:r>
      <w:r>
        <w:t xml:space="preserve"> się (nawet w sytuacjach, gdy</w:t>
      </w:r>
      <w:r w:rsidR="00E768ED">
        <w:t xml:space="preserve"> nie</w:t>
      </w:r>
      <w:r>
        <w:t xml:space="preserve"> w</w:t>
      </w:r>
      <w:r w:rsidR="00E768ED">
        <w:t xml:space="preserve">iąże się </w:t>
      </w:r>
      <w:r>
        <w:t>to z personalizacj</w:t>
      </w:r>
      <w:r w:rsidR="00E768ED">
        <w:t>ą</w:t>
      </w:r>
      <w:r>
        <w:t xml:space="preserve"> usługi) lub przebywania w konkretnej lokalizacji (głównie dotyczy aplikacji lokalnych)</w:t>
      </w:r>
      <w:r w:rsidR="00E768ED">
        <w:t xml:space="preserve"> </w:t>
      </w:r>
      <w:r w:rsidR="00E768ED" w:rsidRPr="00F3672A">
        <w:t xml:space="preserve">— </w:t>
      </w:r>
      <w:r w:rsidR="00D601C2" w:rsidRPr="00F3672A">
        <w:t>w</w:t>
      </w:r>
      <w:r w:rsidR="00E768ED" w:rsidRPr="00F3672A">
        <w:t xml:space="preserve"> przypadku niektórych wymóg </w:t>
      </w:r>
      <w:r w:rsidR="00D601C2" w:rsidRPr="00F3672A">
        <w:t xml:space="preserve">założenia indywidualnego konta </w:t>
      </w:r>
      <w:r w:rsidR="00E768ED" w:rsidRPr="00F3672A">
        <w:t xml:space="preserve">jest zrozumiały, </w:t>
      </w:r>
      <w:r w:rsidR="00D601C2" w:rsidRPr="00F3672A">
        <w:t xml:space="preserve">np. </w:t>
      </w:r>
      <w:r w:rsidR="00E768ED" w:rsidRPr="00F3672A">
        <w:t>gdy były to aplikacje dedykowane studentom wybranych uczelni. W niektórych sytuacjach konieczność logowania nie był</w:t>
      </w:r>
      <w:r w:rsidR="00D601C2" w:rsidRPr="00F3672A">
        <w:t>a związana z</w:t>
      </w:r>
      <w:r w:rsidR="00E768ED" w:rsidRPr="00F3672A">
        <w:t xml:space="preserve"> profilowan</w:t>
      </w:r>
      <w:r w:rsidR="00D601C2" w:rsidRPr="00F3672A">
        <w:t>i</w:t>
      </w:r>
      <w:r w:rsidR="00E768ED" w:rsidRPr="00F3672A">
        <w:t>e</w:t>
      </w:r>
      <w:r w:rsidR="00D601C2" w:rsidRPr="00F3672A">
        <w:t>m informacji</w:t>
      </w:r>
      <w:r w:rsidR="00E768ED" w:rsidRPr="00F3672A">
        <w:t xml:space="preserve"> dla danego użytkownika</w:t>
      </w:r>
      <w:r w:rsidR="00D601C2" w:rsidRPr="00F3672A">
        <w:t xml:space="preserve"> i wydaje się zbędna</w:t>
      </w:r>
      <w:r w:rsidR="00E768ED" w:rsidRPr="00F3672A">
        <w:t>. Niektóre rozwiązania aplikacji lokalnych</w:t>
      </w:r>
      <w:r w:rsidR="00D601C2" w:rsidRPr="00F3672A">
        <w:t>,</w:t>
      </w:r>
      <w:r w:rsidR="00E768ED" w:rsidRPr="00F3672A">
        <w:t xml:space="preserve"> np. mapy, audioprzewodniki, nawigacja itp. </w:t>
      </w:r>
      <w:r w:rsidR="00F3672A" w:rsidRPr="00F3672A">
        <w:t>d</w:t>
      </w:r>
      <w:r w:rsidR="00E768ED" w:rsidRPr="00F3672A">
        <w:t xml:space="preserve">ziałają, gdy użytkownik znajdzie </w:t>
      </w:r>
      <w:r w:rsidR="00E768ED" w:rsidRPr="00F3672A">
        <w:lastRenderedPageBreak/>
        <w:t>się w określonej lokalizacji. Takie podejście utrudniło zbadanie niektóry</w:t>
      </w:r>
      <w:r w:rsidR="00F3672A" w:rsidRPr="00F3672A">
        <w:t>ch kluczowych funkcji aplikacji;</w:t>
      </w:r>
    </w:p>
    <w:p w14:paraId="545A433C" w14:textId="77777777" w:rsidR="00DF5FC4" w:rsidRPr="004C09B7" w:rsidRDefault="0094615B" w:rsidP="00D51B20">
      <w:pPr>
        <w:pStyle w:val="Akapitzlist"/>
        <w:numPr>
          <w:ilvl w:val="0"/>
          <w:numId w:val="48"/>
        </w:numPr>
      </w:pPr>
      <w:r>
        <w:t>występuje powszechny problem z przygotowaniem treści i publikacją deklaracji dostępności zgodnie z wymogami ustawy o dostępności cyfrowej</w:t>
      </w:r>
      <w:r w:rsidR="00DF5FC4" w:rsidRPr="004C09B7">
        <w:t>;</w:t>
      </w:r>
    </w:p>
    <w:p w14:paraId="25D2245F" w14:textId="77777777" w:rsidR="00DF5FC4" w:rsidRDefault="001A5603" w:rsidP="00D51B20">
      <w:pPr>
        <w:pStyle w:val="Akapitzlist"/>
        <w:numPr>
          <w:ilvl w:val="0"/>
          <w:numId w:val="48"/>
        </w:numPr>
      </w:pPr>
      <w:r>
        <w:t>badanie aplikacji mobilnych z użytkownikami na szerszą skalę</w:t>
      </w:r>
      <w:r w:rsidR="004C09B7" w:rsidRPr="004C09B7">
        <w:t xml:space="preserve"> </w:t>
      </w:r>
      <w:r w:rsidR="00727942">
        <w:t>daje</w:t>
      </w:r>
      <w:r w:rsidR="004C09B7">
        <w:t xml:space="preserve"> większ</w:t>
      </w:r>
      <w:r w:rsidR="00727942">
        <w:t>ą</w:t>
      </w:r>
      <w:r w:rsidR="004C09B7">
        <w:t xml:space="preserve"> miarodajnoś</w:t>
      </w:r>
      <w:r w:rsidR="00727942">
        <w:t>ć</w:t>
      </w:r>
      <w:r w:rsidR="004C09B7">
        <w:t xml:space="preserve"> wyników monitoringu </w:t>
      </w:r>
      <w:r w:rsidR="00727942">
        <w:t>(co może przełożyć się na</w:t>
      </w:r>
      <w:r w:rsidR="004C09B7">
        <w:t xml:space="preserve"> popraw</w:t>
      </w:r>
      <w:r w:rsidR="00727942">
        <w:t>ę</w:t>
      </w:r>
      <w:r w:rsidR="004C09B7">
        <w:t xml:space="preserve"> dostępności cyfrowej aplikacji mobilnych</w:t>
      </w:r>
      <w:r w:rsidR="00727942">
        <w:t>)</w:t>
      </w:r>
      <w:r w:rsidR="00035704">
        <w:t>.</w:t>
      </w:r>
    </w:p>
    <w:p w14:paraId="09CA269C" w14:textId="77777777" w:rsidR="00DB6969" w:rsidRPr="00DB6969" w:rsidRDefault="00627C4F" w:rsidP="007E764D">
      <w:pPr>
        <w:pStyle w:val="Nagwek1"/>
      </w:pPr>
      <w:bookmarkStart w:id="61" w:name="_Toc130477483"/>
      <w:r>
        <w:rPr>
          <w:rFonts w:eastAsia="Times New Roman"/>
        </w:rPr>
        <w:lastRenderedPageBreak/>
        <w:t>Dodatkowe działania powiązane z monitoringiem</w:t>
      </w:r>
      <w:bookmarkEnd w:id="61"/>
    </w:p>
    <w:p w14:paraId="2B37D6D6" w14:textId="77777777" w:rsidR="00290F63" w:rsidRDefault="00E61BCB" w:rsidP="007E764D">
      <w:pPr>
        <w:pStyle w:val="Nagwek2"/>
      </w:pPr>
      <w:bookmarkStart w:id="62" w:name="_Toc130477484"/>
      <w:r>
        <w:t>An</w:t>
      </w:r>
      <w:r w:rsidR="00290F63" w:rsidRPr="006F4605">
        <w:t>aliza deklaracji dostępności na badanych stronach internetowych</w:t>
      </w:r>
      <w:r w:rsidR="00D45E47">
        <w:t xml:space="preserve"> i </w:t>
      </w:r>
      <w:r w:rsidR="00D45E47" w:rsidRPr="00EA610A">
        <w:t>w aplikacjach mobilnych</w:t>
      </w:r>
      <w:bookmarkEnd w:id="62"/>
    </w:p>
    <w:p w14:paraId="18399102" w14:textId="77777777" w:rsidR="00D45E47" w:rsidRDefault="00E61BCB" w:rsidP="00E61BCB">
      <w:r>
        <w:t>Oprócz podstawowych, wymaganych</w:t>
      </w:r>
      <w:r w:rsidR="00C84D00">
        <w:t>,</w:t>
      </w:r>
      <w:r>
        <w:t xml:space="preserve"> badań</w:t>
      </w:r>
      <w:r w:rsidR="00C84D00">
        <w:t xml:space="preserve"> dostępności cyfrowej</w:t>
      </w:r>
      <w:r>
        <w:t xml:space="preserve"> zrealizowane zostało także badanie deklaracji dostępności stron internetowych</w:t>
      </w:r>
      <w:r w:rsidR="00D45E47">
        <w:t xml:space="preserve"> i aplikacji mobilnych</w:t>
      </w:r>
      <w:r>
        <w:t xml:space="preserve"> podmiotów publicznych.</w:t>
      </w:r>
    </w:p>
    <w:p w14:paraId="737CB538" w14:textId="77777777" w:rsidR="00E61BCB" w:rsidRPr="00E61BCB" w:rsidRDefault="00C84D00" w:rsidP="006D70A2">
      <w:pPr>
        <w:ind w:right="283"/>
      </w:pPr>
      <w:r>
        <w:t>Deklaracje te są (</w:t>
      </w:r>
      <w:r w:rsidR="00E61BCB">
        <w:t xml:space="preserve">zgodnie z </w:t>
      </w:r>
      <w:r w:rsidR="00E61BCB" w:rsidRPr="00E046C8">
        <w:rPr>
          <w:i/>
        </w:rPr>
        <w:t>art. 10 ustawy o dostępności cyfrowej</w:t>
      </w:r>
      <w:r>
        <w:t>)</w:t>
      </w:r>
      <w:r w:rsidR="00E61BCB">
        <w:t xml:space="preserve"> elementem obowiązkowym każdej strony internetowej</w:t>
      </w:r>
      <w:r w:rsidR="00D45E47">
        <w:t xml:space="preserve"> i każdej aplikacji mobilnej</w:t>
      </w:r>
      <w:r w:rsidR="00E61BCB">
        <w:t xml:space="preserve"> podmiotu publicznego.</w:t>
      </w:r>
    </w:p>
    <w:p w14:paraId="124107BA" w14:textId="77777777" w:rsidR="002034F8" w:rsidRDefault="00E61BCB" w:rsidP="00E046C8">
      <w:r>
        <w:t>Na każdej z monitorowanych</w:t>
      </w:r>
      <w:r w:rsidR="00497DD3" w:rsidRPr="00E61BCB">
        <w:t xml:space="preserve"> </w:t>
      </w:r>
      <w:r w:rsidR="005E3432">
        <w:t xml:space="preserve">szczegółowo </w:t>
      </w:r>
      <w:r w:rsidR="00290F63" w:rsidRPr="00E61BCB">
        <w:t xml:space="preserve">stron internetowych zbadano obecność deklaracji </w:t>
      </w:r>
      <w:r w:rsidR="005E3432">
        <w:t>i</w:t>
      </w:r>
      <w:r w:rsidR="00EA610A">
        <w:t xml:space="preserve"> </w:t>
      </w:r>
      <w:r w:rsidR="00290F63" w:rsidRPr="00EA610A">
        <w:t xml:space="preserve">zgodność </w:t>
      </w:r>
      <w:r w:rsidR="002E3F01" w:rsidRPr="00EA610A">
        <w:t xml:space="preserve">jej zawartości z ustawą o dostępności </w:t>
      </w:r>
      <w:r w:rsidR="00087B9F" w:rsidRPr="00EA610A">
        <w:t>cyfrowej</w:t>
      </w:r>
      <w:r w:rsidR="005E3432">
        <w:t>.</w:t>
      </w:r>
    </w:p>
    <w:p w14:paraId="63D23113" w14:textId="77777777" w:rsidR="00216B66" w:rsidRDefault="00216B66" w:rsidP="00E61BCB">
      <w:r>
        <w:t>Przy badani</w:t>
      </w:r>
      <w:r w:rsidR="00DF4073">
        <w:t>u</w:t>
      </w:r>
      <w:r>
        <w:t xml:space="preserve"> szczegółow</w:t>
      </w:r>
      <w:r w:rsidR="00DF4073">
        <w:t>ym</w:t>
      </w:r>
      <w:r>
        <w:t xml:space="preserve"> 4</w:t>
      </w:r>
      <w:r w:rsidR="00DF4073">
        <w:t>4</w:t>
      </w:r>
      <w:r>
        <w:t xml:space="preserve"> </w:t>
      </w:r>
      <w:r w:rsidRPr="00643B3D">
        <w:t>aplikacji mobilnych</w:t>
      </w:r>
      <w:r>
        <w:t xml:space="preserve"> sprawdzano również obecność</w:t>
      </w:r>
      <w:r w:rsidRPr="00216B66">
        <w:t xml:space="preserve"> </w:t>
      </w:r>
      <w:r>
        <w:t xml:space="preserve">deklaracji dostępności i </w:t>
      </w:r>
      <w:r w:rsidR="00C52E25">
        <w:t xml:space="preserve">ich </w:t>
      </w:r>
      <w:r>
        <w:t xml:space="preserve">zgodność z ustawą </w:t>
      </w:r>
      <w:r w:rsidRPr="00E046C8">
        <w:rPr>
          <w:i/>
        </w:rPr>
        <w:t>o dostępności cyfrowej</w:t>
      </w:r>
      <w:r>
        <w:t>.</w:t>
      </w:r>
      <w:r w:rsidR="00C84D00">
        <w:t xml:space="preserve"> </w:t>
      </w:r>
      <w:r>
        <w:t xml:space="preserve">Zgodnie z </w:t>
      </w:r>
      <w:r w:rsidR="00C84D00">
        <w:t xml:space="preserve">tą </w:t>
      </w:r>
      <w:r>
        <w:t xml:space="preserve">ustawą deklaracja dostępności powinna opisywać stan dostępności cyfrowej aplikacji na wybrany system operacyjny. </w:t>
      </w:r>
      <w:r w:rsidR="00C52E25" w:rsidRPr="00E046C8">
        <w:rPr>
          <w:bCs/>
        </w:rPr>
        <w:t>Dla tej samej aplikacji mobilnej podmiot publiczny powinien sporządzić osobne deklaracje dostępności na każdy system operacyjny (np. dla iOS i Android). Deklaracja dostępności powinna być zamieszczona w aplikacji oraz na stronie internetowej podmiotu publicznego, a w miejscu pobierania aplikacji (np. w sklepie z aplikacjami) powinien być zamieszczony do niej link</w:t>
      </w:r>
      <w:r w:rsidR="00C52E25" w:rsidRPr="00C52E25">
        <w:t>.</w:t>
      </w:r>
      <w:r w:rsidR="00C52E25">
        <w:t xml:space="preserve"> </w:t>
      </w:r>
      <w:r>
        <w:t xml:space="preserve">Jedna z badanych aplikacji miała prawidłowo sporządzoną deklarację dostępności, którą można było otworzyć z poziomu aplikacji. </w:t>
      </w:r>
    </w:p>
    <w:p w14:paraId="11B1A330" w14:textId="77777777" w:rsidR="00216B66" w:rsidRPr="00DF4073" w:rsidRDefault="00216B66" w:rsidP="00E61BCB">
      <w:r w:rsidRPr="00DF4073">
        <w:t xml:space="preserve">8 aplikacji nie miało deklaracji dostępności, </w:t>
      </w:r>
      <w:r w:rsidR="00C84D00" w:rsidRPr="00DF4073">
        <w:t>ani</w:t>
      </w:r>
      <w:r w:rsidRPr="00DF4073">
        <w:t xml:space="preserve"> na stronie</w:t>
      </w:r>
      <w:r w:rsidR="00273C77" w:rsidRPr="00DF4073">
        <w:t>,</w:t>
      </w:r>
      <w:r w:rsidRPr="00DF4073">
        <w:t xml:space="preserve"> </w:t>
      </w:r>
      <w:r w:rsidR="00C84D00" w:rsidRPr="00DF4073">
        <w:t xml:space="preserve">ani </w:t>
      </w:r>
      <w:r w:rsidRPr="00DF4073">
        <w:t xml:space="preserve">w aplikacji. </w:t>
      </w:r>
    </w:p>
    <w:p w14:paraId="66CE1086" w14:textId="77777777" w:rsidR="00216B66" w:rsidRDefault="00216B66" w:rsidP="00E61BCB">
      <w:r w:rsidRPr="00DF4073">
        <w:t>3</w:t>
      </w:r>
      <w:r w:rsidR="00DF4073">
        <w:t>5</w:t>
      </w:r>
      <w:r w:rsidRPr="00DF4073">
        <w:t xml:space="preserve"> aplikacji opublikowało deklaracje dostępności, które zawierały błędy, takie jak:</w:t>
      </w:r>
      <w:r>
        <w:t xml:space="preserve"> </w:t>
      </w:r>
    </w:p>
    <w:p w14:paraId="0A5CC557" w14:textId="77777777" w:rsidR="00216B66" w:rsidRDefault="00216B66" w:rsidP="00D51B20">
      <w:pPr>
        <w:pStyle w:val="Akapitzlist"/>
        <w:numPr>
          <w:ilvl w:val="0"/>
          <w:numId w:val="49"/>
        </w:numPr>
      </w:pPr>
      <w:r>
        <w:t>jedna deklaracja dostępności dla aplikacji na oba systemy: Android i iOS, albo krótka informacja w deklaracji dostępności strony internetowej o do</w:t>
      </w:r>
      <w:r w:rsidR="001A1103">
        <w:t xml:space="preserve">stępności aplikacji mobilnej </w:t>
      </w:r>
      <w:r w:rsidR="001A1103">
        <w:rPr>
          <w:rFonts w:cstheme="minorHAnsi"/>
        </w:rPr>
        <w:t>−</w:t>
      </w:r>
      <w:r w:rsidR="001A1103">
        <w:t>najczęściej zaobserwowany błąd;</w:t>
      </w:r>
    </w:p>
    <w:p w14:paraId="240B5A39" w14:textId="77777777" w:rsidR="00216B66" w:rsidRDefault="00216B66" w:rsidP="00D51B20">
      <w:pPr>
        <w:pStyle w:val="Akapitzlist"/>
        <w:numPr>
          <w:ilvl w:val="0"/>
          <w:numId w:val="49"/>
        </w:numPr>
      </w:pPr>
      <w:r>
        <w:t>deklaracja nie mogła być pobrana lub wyświetlona z poziomu używanej aplikacji</w:t>
      </w:r>
      <w:r w:rsidR="001A1103" w:rsidRPr="001A1103">
        <w:t xml:space="preserve"> </w:t>
      </w:r>
      <w:r w:rsidR="001A1103">
        <w:rPr>
          <w:rFonts w:cstheme="minorHAnsi"/>
        </w:rPr>
        <w:t xml:space="preserve">− </w:t>
      </w:r>
      <w:r w:rsidR="001A1103">
        <w:t>w wielu przypadkach</w:t>
      </w:r>
      <w:r>
        <w:t>;</w:t>
      </w:r>
    </w:p>
    <w:p w14:paraId="6290F859" w14:textId="77777777" w:rsidR="00216B66" w:rsidRDefault="00216B66" w:rsidP="00D51B20">
      <w:pPr>
        <w:pStyle w:val="Akapitzlist"/>
        <w:numPr>
          <w:ilvl w:val="0"/>
          <w:numId w:val="49"/>
        </w:numPr>
      </w:pPr>
      <w:r>
        <w:t>deklaracja dostępności aplikacji mobilnej opisywała stan dostępności cyfrowej zarządzanej przez podmiot publiczny strony internetowej</w:t>
      </w:r>
      <w:r w:rsidR="001A1103" w:rsidRPr="001A1103">
        <w:t xml:space="preserve"> </w:t>
      </w:r>
      <w:r w:rsidR="001A1103">
        <w:rPr>
          <w:rFonts w:cstheme="minorHAnsi"/>
        </w:rPr>
        <w:t>−</w:t>
      </w:r>
      <w:r w:rsidR="001A1103">
        <w:t xml:space="preserve"> w niektórych przypadkach</w:t>
      </w:r>
      <w:r>
        <w:t xml:space="preserve">. </w:t>
      </w:r>
    </w:p>
    <w:p w14:paraId="6E945EA6" w14:textId="77777777" w:rsidR="00290F63" w:rsidRPr="00AB6E3F" w:rsidRDefault="00073B59" w:rsidP="00E046C8">
      <w:pPr>
        <w:pStyle w:val="Nagwek3"/>
        <w:spacing w:after="120"/>
      </w:pPr>
      <w:bookmarkStart w:id="63" w:name="_Toc130477485"/>
      <w:r w:rsidRPr="00C13A0F">
        <w:lastRenderedPageBreak/>
        <w:t>Obecność deklaracji dostępności na stronach internetowych w badaniu szczegółowym – próba 100</w:t>
      </w:r>
      <w:bookmarkEnd w:id="63"/>
      <w:r w:rsidRPr="00C13A0F"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265"/>
        <w:gridCol w:w="3542"/>
        <w:gridCol w:w="3119"/>
      </w:tblGrid>
      <w:tr w:rsidR="00FB07D8" w:rsidRPr="003879AF" w14:paraId="6CF62519" w14:textId="77777777" w:rsidTr="00E046C8">
        <w:trPr>
          <w:tblHeader/>
        </w:trPr>
        <w:tc>
          <w:tcPr>
            <w:tcW w:w="2265" w:type="dxa"/>
            <w:shd w:val="clear" w:color="auto" w:fill="E7E6E6" w:themeFill="background2"/>
            <w:vAlign w:val="center"/>
          </w:tcPr>
          <w:p w14:paraId="4CFFEADC" w14:textId="77777777" w:rsidR="00FB07D8" w:rsidRPr="003879AF" w:rsidRDefault="00FB07D8" w:rsidP="00643B3D">
            <w:pPr>
              <w:keepNext/>
              <w:rPr>
                <w:b/>
              </w:rPr>
            </w:pPr>
            <w:r w:rsidRPr="003879AF">
              <w:rPr>
                <w:b/>
              </w:rPr>
              <w:t>Odpowiedź</w:t>
            </w:r>
          </w:p>
        </w:tc>
        <w:tc>
          <w:tcPr>
            <w:tcW w:w="3542" w:type="dxa"/>
            <w:shd w:val="clear" w:color="auto" w:fill="E7E6E6" w:themeFill="background2"/>
            <w:vAlign w:val="center"/>
          </w:tcPr>
          <w:p w14:paraId="10E1CAC6" w14:textId="77777777" w:rsidR="00FB07D8" w:rsidRPr="003879AF" w:rsidRDefault="00FB07D8" w:rsidP="009A68D4">
            <w:pPr>
              <w:keepNext/>
              <w:rPr>
                <w:b/>
              </w:rPr>
            </w:pPr>
            <w:r w:rsidRPr="003879AF">
              <w:rPr>
                <w:b/>
              </w:rPr>
              <w:t>Liczba odpowiedzi</w:t>
            </w:r>
            <w:r>
              <w:rPr>
                <w:b/>
              </w:rPr>
              <w:t xml:space="preserve"> </w:t>
            </w:r>
            <w:r w:rsidR="006D70A2">
              <w:rPr>
                <w:rFonts w:cstheme="minorHAnsi"/>
                <w:b/>
              </w:rPr>
              <w:t>—</w:t>
            </w:r>
            <w:r w:rsidR="006D70A2">
              <w:rPr>
                <w:b/>
              </w:rPr>
              <w:t xml:space="preserve"> </w:t>
            </w:r>
            <w:r>
              <w:rPr>
                <w:b/>
              </w:rPr>
              <w:t>prób</w:t>
            </w:r>
            <w:r w:rsidR="006D70A2">
              <w:rPr>
                <w:b/>
              </w:rPr>
              <w:t>a</w:t>
            </w:r>
            <w:r>
              <w:rPr>
                <w:b/>
              </w:rPr>
              <w:t xml:space="preserve"> 100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412CC108" w14:textId="77777777" w:rsidR="00FB07D8" w:rsidRPr="003879AF" w:rsidRDefault="00FB07D8" w:rsidP="000548F2">
            <w:pPr>
              <w:keepNext/>
              <w:rPr>
                <w:b/>
              </w:rPr>
            </w:pPr>
            <w:r w:rsidRPr="003879AF">
              <w:rPr>
                <w:b/>
              </w:rPr>
              <w:t>Procent</w:t>
            </w:r>
            <w:r w:rsidR="000548F2">
              <w:rPr>
                <w:b/>
              </w:rPr>
              <w:t xml:space="preserve"> </w:t>
            </w:r>
            <w:r>
              <w:rPr>
                <w:rFonts w:cstheme="minorHAnsi"/>
                <w:b/>
              </w:rPr>
              <w:t>−</w:t>
            </w:r>
            <w:r>
              <w:rPr>
                <w:b/>
              </w:rPr>
              <w:t xml:space="preserve"> </w:t>
            </w:r>
            <w:r w:rsidRPr="003879AF">
              <w:rPr>
                <w:b/>
              </w:rPr>
              <w:t>odpowiedzi</w:t>
            </w:r>
          </w:p>
        </w:tc>
      </w:tr>
      <w:tr w:rsidR="00FB07D8" w14:paraId="048413C2" w14:textId="77777777" w:rsidTr="00E046C8">
        <w:tc>
          <w:tcPr>
            <w:tcW w:w="2265" w:type="dxa"/>
            <w:vAlign w:val="center"/>
          </w:tcPr>
          <w:p w14:paraId="39FA1E14" w14:textId="77777777" w:rsidR="00FB07D8" w:rsidRDefault="00FB07D8" w:rsidP="00643B3D">
            <w:pPr>
              <w:keepNext/>
            </w:pPr>
            <w:r>
              <w:t xml:space="preserve">TAK </w:t>
            </w:r>
          </w:p>
        </w:tc>
        <w:tc>
          <w:tcPr>
            <w:tcW w:w="3542" w:type="dxa"/>
            <w:vAlign w:val="center"/>
          </w:tcPr>
          <w:p w14:paraId="4B60B19E" w14:textId="77777777" w:rsidR="00FB07D8" w:rsidRDefault="00FB07D8" w:rsidP="00FB07D8">
            <w:pPr>
              <w:keepNext/>
            </w:pPr>
            <w:r>
              <w:t>70</w:t>
            </w:r>
          </w:p>
        </w:tc>
        <w:tc>
          <w:tcPr>
            <w:tcW w:w="3119" w:type="dxa"/>
            <w:vAlign w:val="center"/>
          </w:tcPr>
          <w:p w14:paraId="578AD7C2" w14:textId="77777777" w:rsidR="00FB07D8" w:rsidRDefault="00FB07D8">
            <w:pPr>
              <w:keepNext/>
            </w:pPr>
            <w:r>
              <w:t>69,31%</w:t>
            </w:r>
          </w:p>
        </w:tc>
      </w:tr>
      <w:tr w:rsidR="00FB07D8" w14:paraId="65FB8614" w14:textId="77777777" w:rsidTr="00E046C8">
        <w:tc>
          <w:tcPr>
            <w:tcW w:w="2265" w:type="dxa"/>
            <w:vAlign w:val="center"/>
          </w:tcPr>
          <w:p w14:paraId="59F6AAA1" w14:textId="77777777" w:rsidR="00FB07D8" w:rsidRDefault="00FB07D8" w:rsidP="005F357F">
            <w:r>
              <w:t>NIE</w:t>
            </w:r>
          </w:p>
        </w:tc>
        <w:tc>
          <w:tcPr>
            <w:tcW w:w="3542" w:type="dxa"/>
            <w:vAlign w:val="center"/>
          </w:tcPr>
          <w:p w14:paraId="66FCC252" w14:textId="77777777" w:rsidR="00FB07D8" w:rsidRDefault="00FB07D8" w:rsidP="00FB07D8">
            <w:r>
              <w:t>31</w:t>
            </w:r>
          </w:p>
        </w:tc>
        <w:tc>
          <w:tcPr>
            <w:tcW w:w="3119" w:type="dxa"/>
            <w:vAlign w:val="center"/>
          </w:tcPr>
          <w:p w14:paraId="09B7A9D8" w14:textId="77777777" w:rsidR="00FB07D8" w:rsidRDefault="00FB07D8">
            <w:r>
              <w:t>30,69%</w:t>
            </w:r>
          </w:p>
        </w:tc>
      </w:tr>
    </w:tbl>
    <w:p w14:paraId="7D539975" w14:textId="77777777" w:rsidR="006E0948" w:rsidRDefault="006E0948" w:rsidP="00643B3D">
      <w:bookmarkStart w:id="64" w:name="_Toc90639822"/>
      <w:r>
        <w:t>W badaniu szczegółowym</w:t>
      </w:r>
      <w:r w:rsidR="001A1103">
        <w:t>:</w:t>
      </w:r>
    </w:p>
    <w:p w14:paraId="0B3328CD" w14:textId="77777777" w:rsidR="006E0948" w:rsidRDefault="006E0948" w:rsidP="00D51B20">
      <w:pPr>
        <w:pStyle w:val="Akapitzlist"/>
        <w:numPr>
          <w:ilvl w:val="0"/>
          <w:numId w:val="29"/>
        </w:numPr>
      </w:pPr>
      <w:r>
        <w:t xml:space="preserve">5 </w:t>
      </w:r>
      <w:r w:rsidR="00C705CF">
        <w:t xml:space="preserve">stron internetowych </w:t>
      </w:r>
      <w:r>
        <w:t>zamieściło poprawną deklarację dostępności</w:t>
      </w:r>
      <w:r w:rsidR="00FB07D8">
        <w:t>;</w:t>
      </w:r>
    </w:p>
    <w:p w14:paraId="44B0E75C" w14:textId="77777777" w:rsidR="006E0948" w:rsidRDefault="006E0948" w:rsidP="00D51B20">
      <w:pPr>
        <w:pStyle w:val="Akapitzlist"/>
        <w:numPr>
          <w:ilvl w:val="0"/>
          <w:numId w:val="29"/>
        </w:numPr>
      </w:pPr>
      <w:r>
        <w:t xml:space="preserve">65 </w:t>
      </w:r>
      <w:r w:rsidR="00C705CF">
        <w:t xml:space="preserve">stron internetowych </w:t>
      </w:r>
      <w:r>
        <w:t>miało niepoprawną deklarację dostępności</w:t>
      </w:r>
      <w:r w:rsidR="00FB07D8">
        <w:t>;</w:t>
      </w:r>
    </w:p>
    <w:p w14:paraId="51A898AD" w14:textId="77777777" w:rsidR="006E0948" w:rsidRDefault="006E0948" w:rsidP="00D51B20">
      <w:pPr>
        <w:pStyle w:val="Akapitzlist"/>
        <w:numPr>
          <w:ilvl w:val="0"/>
          <w:numId w:val="29"/>
        </w:numPr>
      </w:pPr>
      <w:r>
        <w:t xml:space="preserve">31 </w:t>
      </w:r>
      <w:r w:rsidR="00C705CF">
        <w:t xml:space="preserve">stron internetowych </w:t>
      </w:r>
      <w:r>
        <w:t>nie zamieściło deklaracji dostępności.</w:t>
      </w:r>
    </w:p>
    <w:p w14:paraId="4BF60009" w14:textId="77777777" w:rsidR="006E0948" w:rsidRDefault="006E0948" w:rsidP="00643B3D">
      <w:r>
        <w:t>Jed</w:t>
      </w:r>
      <w:r w:rsidR="00C705CF">
        <w:t xml:space="preserve">na strona internetowa </w:t>
      </w:r>
      <w:r>
        <w:t>miał</w:t>
      </w:r>
      <w:r w:rsidR="00C705CF">
        <w:t>a</w:t>
      </w:r>
      <w:r>
        <w:t xml:space="preserve"> 2 deklaracje dostępności: 1 poprawną i 1 niepoprawną.</w:t>
      </w:r>
    </w:p>
    <w:p w14:paraId="376C3548" w14:textId="77777777" w:rsidR="00273C77" w:rsidRPr="00DF4073" w:rsidRDefault="00D45E47" w:rsidP="00244A5D">
      <w:pPr>
        <w:pStyle w:val="Nagwek3"/>
        <w:spacing w:after="120"/>
      </w:pPr>
      <w:bookmarkStart w:id="65" w:name="_Toc130477486"/>
      <w:r>
        <w:t>Obecność deklaracji</w:t>
      </w:r>
      <w:r w:rsidR="00D37C70">
        <w:t xml:space="preserve"> dostępności</w:t>
      </w:r>
      <w:r>
        <w:t xml:space="preserve"> </w:t>
      </w:r>
      <w:r w:rsidRPr="00856EB5">
        <w:t xml:space="preserve">aplikacji mobilnej </w:t>
      </w:r>
      <w:r w:rsidR="00273C77" w:rsidRPr="00643B3D">
        <w:t>– próba 4</w:t>
      </w:r>
      <w:r w:rsidR="00DF4073">
        <w:t>4</w:t>
      </w:r>
      <w:bookmarkEnd w:id="64"/>
      <w:bookmarkEnd w:id="6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3542"/>
        <w:gridCol w:w="3119"/>
      </w:tblGrid>
      <w:tr w:rsidR="00D45E47" w:rsidRPr="00DF4073" w14:paraId="39F2B242" w14:textId="77777777" w:rsidTr="00E046C8">
        <w:trPr>
          <w:tblHeader/>
        </w:trPr>
        <w:tc>
          <w:tcPr>
            <w:tcW w:w="2265" w:type="dxa"/>
            <w:shd w:val="clear" w:color="auto" w:fill="E7E6E6" w:themeFill="background2"/>
            <w:vAlign w:val="center"/>
          </w:tcPr>
          <w:p w14:paraId="4D44E718" w14:textId="77777777" w:rsidR="00D45E47" w:rsidRPr="00062536" w:rsidRDefault="00D45E47" w:rsidP="00E57A13">
            <w:pPr>
              <w:rPr>
                <w:b/>
              </w:rPr>
            </w:pPr>
            <w:r w:rsidRPr="00062536">
              <w:rPr>
                <w:b/>
              </w:rPr>
              <w:t>Odpowiedź</w:t>
            </w:r>
          </w:p>
        </w:tc>
        <w:tc>
          <w:tcPr>
            <w:tcW w:w="3542" w:type="dxa"/>
            <w:shd w:val="clear" w:color="auto" w:fill="E7E6E6" w:themeFill="background2"/>
            <w:vAlign w:val="center"/>
          </w:tcPr>
          <w:p w14:paraId="676258AF" w14:textId="77777777" w:rsidR="00D45E47" w:rsidRPr="0009514C" w:rsidRDefault="00D45E47" w:rsidP="009A68D4">
            <w:pPr>
              <w:rPr>
                <w:b/>
              </w:rPr>
            </w:pPr>
            <w:r w:rsidRPr="0009514C">
              <w:rPr>
                <w:b/>
              </w:rPr>
              <w:t>Liczba odpowiedzi</w:t>
            </w:r>
            <w:r w:rsidR="006D70A2">
              <w:rPr>
                <w:b/>
              </w:rPr>
              <w:t xml:space="preserve"> </w:t>
            </w:r>
            <w:r w:rsidR="006D70A2">
              <w:rPr>
                <w:rFonts w:cstheme="minorHAnsi"/>
                <w:b/>
              </w:rPr>
              <w:t>—</w:t>
            </w:r>
            <w:r w:rsidR="006D70A2">
              <w:rPr>
                <w:b/>
              </w:rPr>
              <w:t xml:space="preserve"> próba 44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42F13107" w14:textId="77777777" w:rsidR="00D45E47" w:rsidRPr="00DF4073" w:rsidRDefault="00D45E47" w:rsidP="00E57A13">
            <w:pPr>
              <w:rPr>
                <w:b/>
              </w:rPr>
            </w:pPr>
            <w:r w:rsidRPr="00DF4073">
              <w:rPr>
                <w:b/>
              </w:rPr>
              <w:t>Procent odpowiedzi</w:t>
            </w:r>
          </w:p>
        </w:tc>
      </w:tr>
      <w:tr w:rsidR="00D45E47" w:rsidRPr="00DF4073" w14:paraId="7F78912B" w14:textId="77777777" w:rsidTr="00E046C8">
        <w:tc>
          <w:tcPr>
            <w:tcW w:w="2265" w:type="dxa"/>
            <w:shd w:val="clear" w:color="auto" w:fill="auto"/>
            <w:vAlign w:val="center"/>
          </w:tcPr>
          <w:p w14:paraId="2EAD6A37" w14:textId="77777777" w:rsidR="00D45E47" w:rsidRPr="00DF4073" w:rsidRDefault="00D45E47" w:rsidP="00E57A13">
            <w:r w:rsidRPr="00DF4073">
              <w:t xml:space="preserve">TAK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DD08A75" w14:textId="77777777" w:rsidR="00D45E47" w:rsidRPr="00DF4073" w:rsidRDefault="00273C77" w:rsidP="00FB07D8">
            <w:r w:rsidRPr="00DF4073">
              <w:t>3</w:t>
            </w:r>
            <w:r w:rsidR="00DF4073"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5C9979" w14:textId="77777777" w:rsidR="00D45E47" w:rsidRPr="00DF4073" w:rsidRDefault="00DF4073">
            <w:r>
              <w:t>81,82</w:t>
            </w:r>
            <w:r w:rsidR="00856EB5" w:rsidRPr="00DF4073">
              <w:t>%</w:t>
            </w:r>
          </w:p>
        </w:tc>
      </w:tr>
      <w:tr w:rsidR="00D45E47" w14:paraId="62EF37FB" w14:textId="77777777" w:rsidTr="00E046C8">
        <w:tc>
          <w:tcPr>
            <w:tcW w:w="2265" w:type="dxa"/>
            <w:shd w:val="clear" w:color="auto" w:fill="auto"/>
            <w:vAlign w:val="center"/>
          </w:tcPr>
          <w:p w14:paraId="4F661322" w14:textId="77777777" w:rsidR="00D45E47" w:rsidRPr="00DF4073" w:rsidRDefault="00D45E47" w:rsidP="00E57A13">
            <w:r w:rsidRPr="00DF4073">
              <w:t>NIE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9F8EA94" w14:textId="77777777" w:rsidR="00D45E47" w:rsidRPr="00DF4073" w:rsidRDefault="00273C77" w:rsidP="00FB07D8">
            <w:r w:rsidRPr="00DF4073"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4BE077" w14:textId="77777777" w:rsidR="00D45E47" w:rsidRDefault="00856EB5" w:rsidP="00FB07D8">
            <w:r w:rsidRPr="00DF4073">
              <w:t>1</w:t>
            </w:r>
            <w:r w:rsidR="00DF4073">
              <w:t>8</w:t>
            </w:r>
            <w:r w:rsidRPr="00DF4073">
              <w:t>,</w:t>
            </w:r>
            <w:r w:rsidR="00DF4073">
              <w:t>1</w:t>
            </w:r>
            <w:r w:rsidRPr="00DF4073">
              <w:t>8%</w:t>
            </w:r>
          </w:p>
        </w:tc>
      </w:tr>
    </w:tbl>
    <w:p w14:paraId="0E4370AD" w14:textId="77777777" w:rsidR="00FA2813" w:rsidRPr="00FA2813" w:rsidRDefault="002C3FF4" w:rsidP="00FA2813">
      <w:r>
        <w:t>Badane było zamieszczenie</w:t>
      </w:r>
      <w:r w:rsidR="00FA2813" w:rsidRPr="00FA2813">
        <w:t xml:space="preserve"> deklaracji </w:t>
      </w:r>
      <w:r w:rsidR="00D37C70">
        <w:t>dostępności aplikacji mobilnej na stronie internetowej wybranej spośród stron internetowych posiadanych przez ten podmiot oraz w aplikacji mobilnej (</w:t>
      </w:r>
      <w:r w:rsidR="00FA2813" w:rsidRPr="00FA2813">
        <w:t xml:space="preserve">zgodnie z </w:t>
      </w:r>
      <w:r w:rsidR="00D37C70" w:rsidRPr="00E046C8">
        <w:rPr>
          <w:i/>
        </w:rPr>
        <w:t>art. 10 ust.2 pkt 2 ustawy o dostępności</w:t>
      </w:r>
      <w:r w:rsidR="00E1317A" w:rsidRPr="00E046C8">
        <w:rPr>
          <w:i/>
        </w:rPr>
        <w:t xml:space="preserve"> cyfrowej</w:t>
      </w:r>
      <w:r w:rsidR="00E1317A">
        <w:t>).</w:t>
      </w:r>
    </w:p>
    <w:p w14:paraId="4C46642E" w14:textId="77777777" w:rsidR="006E0948" w:rsidRPr="0048056D" w:rsidRDefault="00290F63" w:rsidP="00244A5D">
      <w:pPr>
        <w:pStyle w:val="Nagwek3"/>
        <w:spacing w:after="120"/>
      </w:pPr>
      <w:bookmarkStart w:id="66" w:name="_Toc90639823"/>
      <w:bookmarkStart w:id="67" w:name="_Toc130477487"/>
      <w:r>
        <w:t xml:space="preserve">Zgodność </w:t>
      </w:r>
      <w:r w:rsidR="004D2339">
        <w:t xml:space="preserve">zamieszczonych </w:t>
      </w:r>
      <w:r>
        <w:t xml:space="preserve">deklaracji dostępności </w:t>
      </w:r>
      <w:r w:rsidR="00D45E47">
        <w:t>stron internetowych</w:t>
      </w:r>
      <w:r w:rsidR="00856EB5">
        <w:t xml:space="preserve"> z </w:t>
      </w:r>
      <w:r w:rsidR="00FB07D8" w:rsidRPr="00244A5D">
        <w:rPr>
          <w:i/>
        </w:rPr>
        <w:t>ustawą o dostępności cyfrowej</w:t>
      </w:r>
      <w:r w:rsidR="003D41CC">
        <w:rPr>
          <w:rFonts w:cs="Calibri"/>
        </w:rPr>
        <w:t>—</w:t>
      </w:r>
      <w:r w:rsidR="003D41CC">
        <w:t xml:space="preserve"> </w:t>
      </w:r>
      <w:r w:rsidR="00856EB5">
        <w:t>próba 70 ze 100</w:t>
      </w:r>
      <w:bookmarkEnd w:id="66"/>
      <w:bookmarkEnd w:id="6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3542"/>
        <w:gridCol w:w="3119"/>
      </w:tblGrid>
      <w:tr w:rsidR="00290F63" w:rsidRPr="003879AF" w14:paraId="086C383F" w14:textId="77777777" w:rsidTr="00E046C8">
        <w:trPr>
          <w:tblHeader/>
        </w:trPr>
        <w:tc>
          <w:tcPr>
            <w:tcW w:w="2265" w:type="dxa"/>
            <w:shd w:val="clear" w:color="auto" w:fill="E7E6E6" w:themeFill="background2"/>
            <w:vAlign w:val="center"/>
          </w:tcPr>
          <w:p w14:paraId="437E0F8E" w14:textId="77777777" w:rsidR="00290F63" w:rsidRPr="003879AF" w:rsidRDefault="00290F63" w:rsidP="0048056D">
            <w:pPr>
              <w:rPr>
                <w:b/>
              </w:rPr>
            </w:pPr>
            <w:r w:rsidRPr="003879AF">
              <w:rPr>
                <w:b/>
              </w:rPr>
              <w:t>Odpowiedź</w:t>
            </w:r>
            <w:r w:rsidR="006E0948">
              <w:rPr>
                <w:b/>
              </w:rPr>
              <w:t xml:space="preserve"> </w:t>
            </w:r>
          </w:p>
        </w:tc>
        <w:tc>
          <w:tcPr>
            <w:tcW w:w="3542" w:type="dxa"/>
            <w:shd w:val="clear" w:color="auto" w:fill="E7E6E6" w:themeFill="background2"/>
            <w:vAlign w:val="center"/>
          </w:tcPr>
          <w:p w14:paraId="56278211" w14:textId="77777777" w:rsidR="00290F63" w:rsidRPr="003879AF" w:rsidRDefault="00290F63" w:rsidP="00D87BC5">
            <w:pPr>
              <w:rPr>
                <w:b/>
              </w:rPr>
            </w:pPr>
            <w:r w:rsidRPr="003879AF">
              <w:rPr>
                <w:b/>
              </w:rPr>
              <w:t>Liczba odpowiedzi</w:t>
            </w:r>
            <w:r w:rsidR="006E0948">
              <w:rPr>
                <w:b/>
              </w:rPr>
              <w:t xml:space="preserve"> </w:t>
            </w:r>
            <w:r w:rsidR="00211205">
              <w:rPr>
                <w:b/>
              </w:rPr>
              <w:t>– próba 70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44B5AAF4" w14:textId="77777777" w:rsidR="00290F63" w:rsidRPr="003879AF" w:rsidRDefault="00290F63" w:rsidP="005F357F">
            <w:pPr>
              <w:rPr>
                <w:b/>
              </w:rPr>
            </w:pPr>
            <w:r w:rsidRPr="003879AF">
              <w:rPr>
                <w:b/>
              </w:rPr>
              <w:t>Procent odpowiedzi</w:t>
            </w:r>
          </w:p>
        </w:tc>
      </w:tr>
      <w:tr w:rsidR="00290F63" w14:paraId="6C0E310C" w14:textId="77777777" w:rsidTr="00E046C8">
        <w:tc>
          <w:tcPr>
            <w:tcW w:w="2265" w:type="dxa"/>
            <w:vAlign w:val="center"/>
          </w:tcPr>
          <w:p w14:paraId="3AB6880D" w14:textId="77777777" w:rsidR="00290F63" w:rsidRDefault="00290F63" w:rsidP="005F357F">
            <w:r>
              <w:t>TAK</w:t>
            </w:r>
          </w:p>
        </w:tc>
        <w:tc>
          <w:tcPr>
            <w:tcW w:w="3542" w:type="dxa"/>
            <w:vAlign w:val="center"/>
          </w:tcPr>
          <w:p w14:paraId="078E3949" w14:textId="77777777" w:rsidR="00290F63" w:rsidRDefault="006E0948" w:rsidP="00D87BC5">
            <w:r>
              <w:t>5</w:t>
            </w:r>
          </w:p>
        </w:tc>
        <w:tc>
          <w:tcPr>
            <w:tcW w:w="3119" w:type="dxa"/>
            <w:vAlign w:val="center"/>
          </w:tcPr>
          <w:p w14:paraId="763861D5" w14:textId="77777777" w:rsidR="00290F63" w:rsidRDefault="006E0948">
            <w:r>
              <w:t>7%</w:t>
            </w:r>
          </w:p>
        </w:tc>
      </w:tr>
      <w:tr w:rsidR="00290F63" w14:paraId="3A9FBDE0" w14:textId="77777777" w:rsidTr="00E046C8">
        <w:tc>
          <w:tcPr>
            <w:tcW w:w="2265" w:type="dxa"/>
            <w:vAlign w:val="center"/>
          </w:tcPr>
          <w:p w14:paraId="777C7F2F" w14:textId="77777777" w:rsidR="00290F63" w:rsidRDefault="00290F63" w:rsidP="005F357F">
            <w:r>
              <w:t>NIE</w:t>
            </w:r>
          </w:p>
        </w:tc>
        <w:tc>
          <w:tcPr>
            <w:tcW w:w="3542" w:type="dxa"/>
            <w:vAlign w:val="center"/>
          </w:tcPr>
          <w:p w14:paraId="7E282894" w14:textId="77777777" w:rsidR="00290F63" w:rsidRDefault="006E0948" w:rsidP="00D87BC5">
            <w:r>
              <w:t>65</w:t>
            </w:r>
          </w:p>
        </w:tc>
        <w:tc>
          <w:tcPr>
            <w:tcW w:w="3119" w:type="dxa"/>
            <w:vAlign w:val="center"/>
          </w:tcPr>
          <w:p w14:paraId="65A9B55E" w14:textId="77777777" w:rsidR="00290F63" w:rsidRDefault="006E0948">
            <w:r>
              <w:t>93%</w:t>
            </w:r>
          </w:p>
        </w:tc>
      </w:tr>
    </w:tbl>
    <w:p w14:paraId="1D441557" w14:textId="77777777" w:rsidR="00290F63" w:rsidRDefault="00290F63" w:rsidP="00307605">
      <w:pPr>
        <w:spacing w:before="240"/>
      </w:pPr>
      <w:r>
        <w:t xml:space="preserve">Spośród zamieszczonych deklaracji jedynie </w:t>
      </w:r>
      <w:r w:rsidR="00211205">
        <w:t xml:space="preserve">5 </w:t>
      </w:r>
      <w:r w:rsidR="00FB07D8">
        <w:t xml:space="preserve">spełniała wymagania ustawy </w:t>
      </w:r>
      <w:r w:rsidR="00FB07D8" w:rsidRPr="00E046C8">
        <w:rPr>
          <w:i/>
        </w:rPr>
        <w:t>o dostępności cyfrowej</w:t>
      </w:r>
      <w:r w:rsidR="00583365">
        <w:t xml:space="preserve"> </w:t>
      </w:r>
      <w:r w:rsidR="00583365" w:rsidRPr="00E046C8">
        <w:rPr>
          <w:bCs/>
        </w:rPr>
        <w:t>(</w:t>
      </w:r>
      <w:r w:rsidR="00211205" w:rsidRPr="00E046C8">
        <w:t>5</w:t>
      </w:r>
      <w:r w:rsidRPr="00E046C8">
        <w:t xml:space="preserve">% </w:t>
      </w:r>
      <w:r w:rsidR="000942ED" w:rsidRPr="00E046C8">
        <w:t>wszystkich z</w:t>
      </w:r>
      <w:r w:rsidR="00A12B90" w:rsidRPr="00E046C8">
        <w:t xml:space="preserve">badanych </w:t>
      </w:r>
      <w:r w:rsidRPr="00E046C8">
        <w:t xml:space="preserve">stron </w:t>
      </w:r>
      <w:r w:rsidR="00A12B90" w:rsidRPr="00E046C8">
        <w:t xml:space="preserve">internetowych </w:t>
      </w:r>
      <w:r w:rsidRPr="00E046C8">
        <w:t>posiadało</w:t>
      </w:r>
      <w:r w:rsidR="00FB07D8" w:rsidRPr="00E046C8">
        <w:t xml:space="preserve"> poprawną</w:t>
      </w:r>
      <w:r w:rsidRPr="00E046C8">
        <w:t xml:space="preserve"> deklarację </w:t>
      </w:r>
      <w:r w:rsidR="00211205" w:rsidRPr="00E046C8">
        <w:t>podczas gdy w badaniu w 2021 r. stanowiły one 20% dla wszystkich zbadanych stron</w:t>
      </w:r>
      <w:r w:rsidR="00583365" w:rsidRPr="00E046C8">
        <w:t>)</w:t>
      </w:r>
      <w:r w:rsidRPr="00D87BC5">
        <w:t>.</w:t>
      </w:r>
    </w:p>
    <w:p w14:paraId="57F371B6" w14:textId="77777777" w:rsidR="00856EB5" w:rsidRPr="00DF4073" w:rsidRDefault="00856EB5" w:rsidP="00E046C8">
      <w:pPr>
        <w:pStyle w:val="Nagwek3"/>
        <w:spacing w:after="120"/>
      </w:pPr>
      <w:bookmarkStart w:id="68" w:name="_Toc130477488"/>
      <w:r w:rsidRPr="00DF4073">
        <w:lastRenderedPageBreak/>
        <w:t xml:space="preserve">Zgodność zamieszczonych deklaracji dostępności aplikacji mobilnych z </w:t>
      </w:r>
      <w:r w:rsidR="00727942" w:rsidRPr="00244A5D">
        <w:rPr>
          <w:i/>
        </w:rPr>
        <w:t>ustawą o dostępności cyfrowej</w:t>
      </w:r>
      <w:r w:rsidRPr="00DF4073">
        <w:t xml:space="preserve"> </w:t>
      </w:r>
      <w:r w:rsidR="003D41CC">
        <w:rPr>
          <w:rFonts w:cs="Calibri"/>
        </w:rPr>
        <w:t xml:space="preserve">— </w:t>
      </w:r>
      <w:r w:rsidRPr="00DF4073">
        <w:t>próba 3</w:t>
      </w:r>
      <w:r w:rsidR="00DF4073">
        <w:t>6</w:t>
      </w:r>
      <w:r w:rsidRPr="00DF4073">
        <w:t xml:space="preserve"> z 4</w:t>
      </w:r>
      <w:r w:rsidR="00DF4073" w:rsidRPr="00244A5D">
        <w:t>4</w:t>
      </w:r>
      <w:bookmarkEnd w:id="6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2885"/>
      </w:tblGrid>
      <w:tr w:rsidR="00856EB5" w:rsidRPr="00DF4073" w14:paraId="669AFB84" w14:textId="77777777" w:rsidTr="00E046C8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5E3B6B" w14:textId="77777777" w:rsidR="00856EB5" w:rsidRPr="00DF4073" w:rsidRDefault="00856EB5" w:rsidP="00856EB5">
            <w:pPr>
              <w:spacing w:before="240"/>
            </w:pPr>
            <w:r w:rsidRPr="00DF4073">
              <w:rPr>
                <w:b/>
              </w:rPr>
              <w:t xml:space="preserve">Odpowiedź </w:t>
            </w:r>
          </w:p>
        </w:tc>
        <w:tc>
          <w:tcPr>
            <w:tcW w:w="3778" w:type="dxa"/>
            <w:shd w:val="clear" w:color="auto" w:fill="D9D9D9" w:themeFill="background1" w:themeFillShade="D9"/>
            <w:vAlign w:val="center"/>
          </w:tcPr>
          <w:p w14:paraId="071A4BB8" w14:textId="77777777" w:rsidR="00856EB5" w:rsidRPr="00DF4073" w:rsidRDefault="00856EB5" w:rsidP="00DF4073">
            <w:pPr>
              <w:spacing w:before="240"/>
            </w:pPr>
            <w:r w:rsidRPr="00DF4073">
              <w:rPr>
                <w:b/>
              </w:rPr>
              <w:t>Liczba odpowiedzi – próba 3</w:t>
            </w:r>
            <w:r w:rsidR="00DF4073">
              <w:rPr>
                <w:b/>
              </w:rPr>
              <w:t>6</w:t>
            </w:r>
            <w:r w:rsidRPr="00DF4073">
              <w:rPr>
                <w:b/>
              </w:rPr>
              <w:t xml:space="preserve"> </w:t>
            </w:r>
          </w:p>
        </w:tc>
        <w:tc>
          <w:tcPr>
            <w:tcW w:w="2885" w:type="dxa"/>
            <w:shd w:val="clear" w:color="auto" w:fill="D9D9D9" w:themeFill="background1" w:themeFillShade="D9"/>
            <w:vAlign w:val="center"/>
          </w:tcPr>
          <w:p w14:paraId="16D78F23" w14:textId="77777777" w:rsidR="00856EB5" w:rsidRPr="00DF4073" w:rsidRDefault="00856EB5" w:rsidP="00856EB5">
            <w:pPr>
              <w:spacing w:before="240"/>
            </w:pPr>
            <w:r w:rsidRPr="00DF4073">
              <w:rPr>
                <w:b/>
              </w:rPr>
              <w:t>Procent odpowiedzi</w:t>
            </w:r>
          </w:p>
        </w:tc>
      </w:tr>
      <w:tr w:rsidR="00856EB5" w:rsidRPr="00DF4073" w14:paraId="44DAD6AA" w14:textId="77777777" w:rsidTr="00E046C8">
        <w:tc>
          <w:tcPr>
            <w:tcW w:w="2263" w:type="dxa"/>
          </w:tcPr>
          <w:p w14:paraId="62AFF3EF" w14:textId="77777777" w:rsidR="00856EB5" w:rsidRPr="00DF4073" w:rsidRDefault="00856EB5" w:rsidP="00307605">
            <w:pPr>
              <w:spacing w:before="240"/>
            </w:pPr>
            <w:r w:rsidRPr="00DF4073">
              <w:t>TAK</w:t>
            </w:r>
          </w:p>
        </w:tc>
        <w:tc>
          <w:tcPr>
            <w:tcW w:w="3778" w:type="dxa"/>
          </w:tcPr>
          <w:p w14:paraId="132DF0C4" w14:textId="77777777" w:rsidR="00856EB5" w:rsidRPr="00DF4073" w:rsidRDefault="00856EB5" w:rsidP="00307605">
            <w:pPr>
              <w:spacing w:before="240"/>
            </w:pPr>
            <w:r w:rsidRPr="00DF4073">
              <w:t>1</w:t>
            </w:r>
          </w:p>
        </w:tc>
        <w:tc>
          <w:tcPr>
            <w:tcW w:w="2885" w:type="dxa"/>
          </w:tcPr>
          <w:p w14:paraId="647A59FB" w14:textId="77777777" w:rsidR="00856EB5" w:rsidRPr="00DF4073" w:rsidRDefault="00856EB5" w:rsidP="00062536">
            <w:pPr>
              <w:spacing w:before="240"/>
            </w:pPr>
            <w:r w:rsidRPr="00DF4073">
              <w:t>2,</w:t>
            </w:r>
            <w:r w:rsidR="00062536">
              <w:t>78</w:t>
            </w:r>
            <w:r w:rsidRPr="00DF4073">
              <w:t>%</w:t>
            </w:r>
          </w:p>
        </w:tc>
      </w:tr>
      <w:tr w:rsidR="00856EB5" w14:paraId="2002C025" w14:textId="77777777" w:rsidTr="00E046C8">
        <w:tc>
          <w:tcPr>
            <w:tcW w:w="2263" w:type="dxa"/>
          </w:tcPr>
          <w:p w14:paraId="1A6A017D" w14:textId="77777777" w:rsidR="00856EB5" w:rsidRPr="00DF4073" w:rsidRDefault="00856EB5" w:rsidP="00307605">
            <w:pPr>
              <w:spacing w:before="240"/>
            </w:pPr>
            <w:r w:rsidRPr="00DF4073">
              <w:t>NIE</w:t>
            </w:r>
          </w:p>
        </w:tc>
        <w:tc>
          <w:tcPr>
            <w:tcW w:w="3778" w:type="dxa"/>
          </w:tcPr>
          <w:p w14:paraId="6FC7E80E" w14:textId="77777777" w:rsidR="00856EB5" w:rsidRPr="00DF4073" w:rsidRDefault="00856EB5" w:rsidP="00DF4073">
            <w:pPr>
              <w:spacing w:before="240"/>
            </w:pPr>
            <w:r w:rsidRPr="00DF4073">
              <w:t>3</w:t>
            </w:r>
            <w:r w:rsidR="00DF4073">
              <w:t>5</w:t>
            </w:r>
          </w:p>
        </w:tc>
        <w:tc>
          <w:tcPr>
            <w:tcW w:w="2885" w:type="dxa"/>
          </w:tcPr>
          <w:p w14:paraId="631E6482" w14:textId="77777777" w:rsidR="00856EB5" w:rsidRDefault="00062536" w:rsidP="00244A5D">
            <w:pPr>
              <w:spacing w:before="240"/>
            </w:pPr>
            <w:r>
              <w:t>97,22</w:t>
            </w:r>
            <w:r w:rsidR="00856EB5" w:rsidRPr="00DF4073">
              <w:t>%</w:t>
            </w:r>
          </w:p>
        </w:tc>
      </w:tr>
    </w:tbl>
    <w:p w14:paraId="24921B04" w14:textId="77777777" w:rsidR="00A12B90" w:rsidRPr="007C739C" w:rsidRDefault="0053137A" w:rsidP="00A12B90">
      <w:r>
        <w:t xml:space="preserve">Jedna opublikowana deklaracja dostępności </w:t>
      </w:r>
      <w:r w:rsidRPr="00856EB5">
        <w:t xml:space="preserve">aplikacji mobilnej </w:t>
      </w:r>
      <w:r w:rsidR="007C739C">
        <w:t xml:space="preserve">była zgodna z </w:t>
      </w:r>
      <w:r w:rsidR="007C739C" w:rsidRPr="00E046C8">
        <w:rPr>
          <w:i/>
        </w:rPr>
        <w:t>ustawą o dostępności cyfrowej</w:t>
      </w:r>
      <w:r w:rsidR="00583365">
        <w:t xml:space="preserve"> </w:t>
      </w:r>
      <w:r w:rsidR="00583365" w:rsidRPr="00E046C8">
        <w:rPr>
          <w:bCs/>
        </w:rPr>
        <w:t>(</w:t>
      </w:r>
      <w:r w:rsidR="00856EB5" w:rsidRPr="00E046C8">
        <w:t>2</w:t>
      </w:r>
      <w:r w:rsidRPr="00E046C8">
        <w:t>,</w:t>
      </w:r>
      <w:r w:rsidR="00062536" w:rsidRPr="00E046C8">
        <w:t>78</w:t>
      </w:r>
      <w:r w:rsidRPr="00E046C8">
        <w:t>%</w:t>
      </w:r>
      <w:r w:rsidR="000942ED" w:rsidRPr="00E046C8">
        <w:t xml:space="preserve"> wszystkich</w:t>
      </w:r>
      <w:r w:rsidRPr="00E046C8">
        <w:t xml:space="preserve"> </w:t>
      </w:r>
      <w:r w:rsidR="000942ED" w:rsidRPr="00E046C8">
        <w:t>z</w:t>
      </w:r>
      <w:r w:rsidRPr="00E046C8">
        <w:t>badanych aplikacji mobilnych</w:t>
      </w:r>
      <w:r w:rsidR="007C739C" w:rsidRPr="00E046C8">
        <w:t>)</w:t>
      </w:r>
      <w:r w:rsidRPr="007C739C">
        <w:t>.</w:t>
      </w:r>
    </w:p>
    <w:p w14:paraId="14233E8C" w14:textId="77777777" w:rsidR="00290F63" w:rsidRDefault="002E3F01" w:rsidP="00290F63">
      <w:r>
        <w:t>Stwierdzenie stanu niezgodności deklaracji dostępności</w:t>
      </w:r>
      <w:r w:rsidR="00290F63">
        <w:t xml:space="preserve"> </w:t>
      </w:r>
      <w:r w:rsidR="00890522">
        <w:t xml:space="preserve">– zarówno stron internetowych jak i aplikacji mobilnych − </w:t>
      </w:r>
      <w:r w:rsidR="00290F63">
        <w:t>m</w:t>
      </w:r>
      <w:r w:rsidR="00087B9F">
        <w:t>o</w:t>
      </w:r>
      <w:r w:rsidR="00290F63">
        <w:t>gł</w:t>
      </w:r>
      <w:r w:rsidR="00087B9F">
        <w:t>o</w:t>
      </w:r>
      <w:r w:rsidR="00290F63">
        <w:t xml:space="preserve"> </w:t>
      </w:r>
      <w:r w:rsidR="00087B9F">
        <w:t>wynikać</w:t>
      </w:r>
      <w:r w:rsidR="00290F63">
        <w:t xml:space="preserve"> zarówno </w:t>
      </w:r>
      <w:r w:rsidR="005860F2">
        <w:t>z</w:t>
      </w:r>
      <w:r w:rsidR="00162431">
        <w:t xml:space="preserve"> </w:t>
      </w:r>
      <w:r w:rsidR="00290F63">
        <w:t xml:space="preserve">pojedynczego błędu jak i całkowitej niezgodności z </w:t>
      </w:r>
      <w:r w:rsidR="00087B9F">
        <w:t xml:space="preserve">ustawą o dostępności cyfrowej lub </w:t>
      </w:r>
      <w:r w:rsidR="00290F63">
        <w:t xml:space="preserve">warunkami technicznymi. Zidentyfikowane </w:t>
      </w:r>
      <w:r w:rsidR="00162431">
        <w:t>rodzaje</w:t>
      </w:r>
      <w:r w:rsidR="00290F63">
        <w:t xml:space="preserve"> błędów:</w:t>
      </w:r>
    </w:p>
    <w:p w14:paraId="27234F63" w14:textId="77777777" w:rsidR="00087B9F" w:rsidRDefault="00211205" w:rsidP="00D51B20">
      <w:pPr>
        <w:pStyle w:val="Akapitzlist"/>
        <w:numPr>
          <w:ilvl w:val="0"/>
          <w:numId w:val="4"/>
        </w:numPr>
        <w:spacing w:line="259" w:lineRule="auto"/>
      </w:pPr>
      <w:r>
        <w:t>f</w:t>
      </w:r>
      <w:r w:rsidR="00290F63">
        <w:t xml:space="preserve">orma i treść deklaracji dostępności niezgodna z </w:t>
      </w:r>
      <w:r w:rsidR="00A12B90">
        <w:t>ustawą o dostępności cyfrowej</w:t>
      </w:r>
      <w:r>
        <w:t>;</w:t>
      </w:r>
    </w:p>
    <w:p w14:paraId="10A94A3B" w14:textId="77777777" w:rsidR="00A12B90" w:rsidRDefault="00211205" w:rsidP="00D51B20">
      <w:pPr>
        <w:pStyle w:val="Akapitzlist"/>
        <w:numPr>
          <w:ilvl w:val="0"/>
          <w:numId w:val="4"/>
        </w:numPr>
        <w:spacing w:line="259" w:lineRule="auto"/>
      </w:pPr>
      <w:r>
        <w:t>m</w:t>
      </w:r>
      <w:r w:rsidR="00A12B90">
        <w:t>iejsce publikacji deklaracji dostępności i lin</w:t>
      </w:r>
      <w:r w:rsidR="005860F2">
        <w:t>ku do niej niezgodne z ustawą o</w:t>
      </w:r>
      <w:r w:rsidR="00162431">
        <w:t xml:space="preserve"> </w:t>
      </w:r>
      <w:r w:rsidR="00A12B90">
        <w:t>dostępności cyfrowej</w:t>
      </w:r>
      <w:r>
        <w:t>;</w:t>
      </w:r>
    </w:p>
    <w:p w14:paraId="499174ED" w14:textId="77777777" w:rsidR="00290F63" w:rsidRDefault="00211205" w:rsidP="00D51B20">
      <w:pPr>
        <w:pStyle w:val="Akapitzlist"/>
        <w:numPr>
          <w:ilvl w:val="0"/>
          <w:numId w:val="4"/>
        </w:numPr>
        <w:spacing w:line="259" w:lineRule="auto"/>
      </w:pPr>
      <w:r>
        <w:t>b</w:t>
      </w:r>
      <w:r w:rsidR="00290F63">
        <w:t>rak wymaganego bloku treści np. opisu dostępności architektonicznej siedzib</w:t>
      </w:r>
      <w:r w:rsidR="00795BE1">
        <w:t>y podmiotu;</w:t>
      </w:r>
    </w:p>
    <w:p w14:paraId="6C3F8A7A" w14:textId="77777777" w:rsidR="00290F63" w:rsidRDefault="00211205" w:rsidP="00D51B20">
      <w:pPr>
        <w:pStyle w:val="Akapitzlist"/>
        <w:numPr>
          <w:ilvl w:val="0"/>
          <w:numId w:val="4"/>
        </w:numPr>
        <w:spacing w:line="259" w:lineRule="auto"/>
      </w:pPr>
      <w:r>
        <w:t>b</w:t>
      </w:r>
      <w:r w:rsidR="00290F63">
        <w:t>rak wymaganej pojedynczej treści np. o dostępności tłumacza języka migowego, brak informacji o skrótach klawiaturowych, brak linku do stro</w:t>
      </w:r>
      <w:r w:rsidR="00795BE1">
        <w:t>ny Rzecznika Praw Obywatelskich;</w:t>
      </w:r>
    </w:p>
    <w:p w14:paraId="5CB0571D" w14:textId="77777777" w:rsidR="00290F63" w:rsidRDefault="00211205" w:rsidP="00D51B20">
      <w:pPr>
        <w:pStyle w:val="Akapitzlist"/>
        <w:numPr>
          <w:ilvl w:val="0"/>
          <w:numId w:val="4"/>
        </w:numPr>
        <w:spacing w:line="259" w:lineRule="auto"/>
      </w:pPr>
      <w:r>
        <w:t>b</w:t>
      </w:r>
      <w:r w:rsidR="00290F63">
        <w:t>rak wymaganych identyfikat</w:t>
      </w:r>
      <w:r w:rsidR="00795BE1">
        <w:t>orów HTML (co najmniej jednego);</w:t>
      </w:r>
    </w:p>
    <w:p w14:paraId="740AE9D8" w14:textId="77777777" w:rsidR="00290F63" w:rsidRDefault="00211205" w:rsidP="00D51B20">
      <w:pPr>
        <w:pStyle w:val="Akapitzlist"/>
        <w:numPr>
          <w:ilvl w:val="0"/>
          <w:numId w:val="4"/>
        </w:numPr>
        <w:spacing w:line="259" w:lineRule="auto"/>
      </w:pPr>
      <w:r>
        <w:t>n</w:t>
      </w:r>
      <w:r w:rsidR="00290F63">
        <w:t>ieprawidłowy format zapisu daty (niezgodny z warunkami technicznymi)</w:t>
      </w:r>
      <w:r w:rsidR="00583365">
        <w:t>.</w:t>
      </w:r>
    </w:p>
    <w:p w14:paraId="61B9FC67" w14:textId="77777777" w:rsidR="00290F63" w:rsidRDefault="00497DD3" w:rsidP="007E764D">
      <w:pPr>
        <w:pStyle w:val="Nagwek3"/>
      </w:pPr>
      <w:bookmarkStart w:id="69" w:name="_Toc90639825"/>
      <w:bookmarkStart w:id="70" w:name="_Toc130477489"/>
      <w:r>
        <w:t>Wniosk</w:t>
      </w:r>
      <w:r w:rsidR="008B7E3E">
        <w:t>i</w:t>
      </w:r>
      <w:r>
        <w:t xml:space="preserve"> z badania</w:t>
      </w:r>
      <w:bookmarkEnd w:id="69"/>
      <w:bookmarkEnd w:id="70"/>
    </w:p>
    <w:p w14:paraId="3714DBDA" w14:textId="77777777" w:rsidR="00211205" w:rsidRDefault="008278C7" w:rsidP="00497DD3">
      <w:r>
        <w:t xml:space="preserve">Według przeprowadzonych badań </w:t>
      </w:r>
      <w:r w:rsidR="00211205">
        <w:t xml:space="preserve">większość </w:t>
      </w:r>
      <w:r>
        <w:t>analizowanych stron internetowych posiadała deklaracj</w:t>
      </w:r>
      <w:r w:rsidR="007618C9">
        <w:t>ę</w:t>
      </w:r>
      <w:r>
        <w:t xml:space="preserve"> dostępności</w:t>
      </w:r>
      <w:r w:rsidR="00F50327">
        <w:t>, a</w:t>
      </w:r>
      <w:r w:rsidR="007618C9">
        <w:t>le</w:t>
      </w:r>
      <w:r w:rsidR="00F50327">
        <w:t xml:space="preserve"> j</w:t>
      </w:r>
      <w:r w:rsidR="00497DD3">
        <w:t xml:space="preserve">edynie </w:t>
      </w:r>
      <w:r w:rsidR="00211205">
        <w:t>5</w:t>
      </w:r>
      <w:r w:rsidR="00497DD3">
        <w:t>% badanych stron posiadało deklarację dostępności</w:t>
      </w:r>
      <w:r w:rsidR="003D41CC">
        <w:t xml:space="preserve"> zgodną z </w:t>
      </w:r>
      <w:r w:rsidR="003D41CC" w:rsidRPr="00E046C8">
        <w:rPr>
          <w:i/>
        </w:rPr>
        <w:t>ustawą</w:t>
      </w:r>
      <w:r w:rsidR="00D87BC5" w:rsidRPr="00E046C8">
        <w:rPr>
          <w:i/>
        </w:rPr>
        <w:t xml:space="preserve"> o dostępności cyfrowej</w:t>
      </w:r>
      <w:r w:rsidR="00497DD3">
        <w:t>.</w:t>
      </w:r>
    </w:p>
    <w:p w14:paraId="36430B45" w14:textId="77777777" w:rsidR="00A07959" w:rsidRDefault="00C4271F" w:rsidP="00497DD3">
      <w:r>
        <w:t>Z</w:t>
      </w:r>
      <w:r w:rsidR="00A07959">
        <w:t>naczn</w:t>
      </w:r>
      <w:r>
        <w:t>ie obniżył się</w:t>
      </w:r>
      <w:r w:rsidR="00A07959">
        <w:t xml:space="preserve"> udziału poprawnych (</w:t>
      </w:r>
      <w:r w:rsidR="00A07959" w:rsidRPr="00D87BC5">
        <w:t xml:space="preserve">zgodnych z </w:t>
      </w:r>
      <w:r w:rsidR="00D87BC5" w:rsidRPr="00AF06F5">
        <w:rPr>
          <w:i/>
        </w:rPr>
        <w:t xml:space="preserve">ustawą o dostępności cyfrowej </w:t>
      </w:r>
      <w:r w:rsidR="00A07959" w:rsidRPr="00E046C8">
        <w:rPr>
          <w:i/>
        </w:rPr>
        <w:t>warunkami</w:t>
      </w:r>
      <w:r w:rsidR="00A07959" w:rsidRPr="00D87BC5">
        <w:t>) deklaracji dostępności w porównaniu</w:t>
      </w:r>
      <w:r w:rsidR="00A07959">
        <w:t xml:space="preserve"> do próby badanej w 2021 r.(spadek z 40% do 7%)</w:t>
      </w:r>
      <w:r w:rsidR="00576659">
        <w:t xml:space="preserve">. Wyniki te wskazują </w:t>
      </w:r>
      <w:r w:rsidR="00A07959">
        <w:t>na konieczność działań informacyjnych i szkoleniowych dotyczących deklaracji dostępności</w:t>
      </w:r>
      <w:r w:rsidR="00576659">
        <w:t>.</w:t>
      </w:r>
    </w:p>
    <w:p w14:paraId="45141E13" w14:textId="77777777" w:rsidR="00F50327" w:rsidRDefault="00AA6D29" w:rsidP="00497DD3">
      <w:r w:rsidRPr="0053137A">
        <w:t xml:space="preserve">W przypadku </w:t>
      </w:r>
      <w:r w:rsidRPr="00DE23B2">
        <w:t>aplikacji mobilnyc</w:t>
      </w:r>
      <w:r w:rsidR="0053137A" w:rsidRPr="00DE23B2">
        <w:t xml:space="preserve">h </w:t>
      </w:r>
      <w:r w:rsidR="0053137A" w:rsidRPr="0053137A">
        <w:t xml:space="preserve">tylko dla jednej z nich deklaracja dostępności została </w:t>
      </w:r>
      <w:r w:rsidR="0053137A" w:rsidRPr="00481335">
        <w:t>opublikowana w sposób określony</w:t>
      </w:r>
      <w:r w:rsidR="0053137A" w:rsidRPr="009A68D4">
        <w:t xml:space="preserve"> w </w:t>
      </w:r>
      <w:r w:rsidR="0053137A" w:rsidRPr="00E046C8">
        <w:rPr>
          <w:i/>
        </w:rPr>
        <w:t>ustawie o dostępności cyfrowej</w:t>
      </w:r>
      <w:r w:rsidR="0053137A" w:rsidRPr="0053137A">
        <w:t>.</w:t>
      </w:r>
    </w:p>
    <w:p w14:paraId="2FD287BC" w14:textId="77777777" w:rsidR="008278C7" w:rsidRDefault="00AA6D29" w:rsidP="00497DD3">
      <w:r w:rsidRPr="00D87BC5">
        <w:t xml:space="preserve">Wyniki dotyczące </w:t>
      </w:r>
      <w:r w:rsidR="00C46A81" w:rsidRPr="00D87BC5">
        <w:t xml:space="preserve">procentowego podziału na opublikowane i nieopublikowane </w:t>
      </w:r>
      <w:r w:rsidRPr="00D87BC5">
        <w:t>deklaracj</w:t>
      </w:r>
      <w:r w:rsidR="00C46A81" w:rsidRPr="00D87BC5">
        <w:t>e</w:t>
      </w:r>
      <w:r w:rsidRPr="00D87BC5">
        <w:t xml:space="preserve"> dostępności stron internetowych</w:t>
      </w:r>
      <w:r w:rsidR="008278C7" w:rsidRPr="00D87BC5">
        <w:t xml:space="preserve"> potwierdza niezależna analiza prowadzona automatycznie </w:t>
      </w:r>
      <w:r w:rsidR="008278C7" w:rsidRPr="00D87BC5">
        <w:lastRenderedPageBreak/>
        <w:t xml:space="preserve">przez </w:t>
      </w:r>
      <w:r w:rsidR="008278C7" w:rsidRPr="00D87BC5">
        <w:rPr>
          <w:rFonts w:eastAsiaTheme="majorEastAsia"/>
        </w:rPr>
        <w:t>Fundację Wspierania Zrównoważonego Rozwoju</w:t>
      </w:r>
      <w:r w:rsidR="008278C7" w:rsidRPr="00D87BC5">
        <w:t>. Zgodnie z wynikami</w:t>
      </w:r>
      <w:r w:rsidRPr="00D87BC5">
        <w:t xml:space="preserve"> tej</w:t>
      </w:r>
      <w:r w:rsidR="008278C7" w:rsidRPr="00D87BC5">
        <w:t xml:space="preserve"> </w:t>
      </w:r>
      <w:r w:rsidRPr="00D87BC5">
        <w:t>analizy</w:t>
      </w:r>
      <w:r w:rsidR="008278C7" w:rsidRPr="00D87BC5">
        <w:t xml:space="preserve">, publikowanymi na stronie </w:t>
      </w:r>
      <w:hyperlink r:id="rId18" w:history="1">
        <w:r w:rsidR="008278C7" w:rsidRPr="00D87BC5">
          <w:rPr>
            <w:rStyle w:val="Hipercze"/>
          </w:rPr>
          <w:t>https://deklaracja-dostepnosci.info/</w:t>
        </w:r>
      </w:hyperlink>
      <w:r w:rsidR="008278C7" w:rsidRPr="00D87BC5">
        <w:t xml:space="preserve">, </w:t>
      </w:r>
      <w:r w:rsidR="00576659" w:rsidRPr="00D87BC5">
        <w:t xml:space="preserve">8 </w:t>
      </w:r>
      <w:r w:rsidR="008278C7" w:rsidRPr="00D87BC5">
        <w:t>grudnia 202</w:t>
      </w:r>
      <w:r w:rsidR="00576659" w:rsidRPr="00D87BC5">
        <w:t>2</w:t>
      </w:r>
      <w:r w:rsidR="003A2560" w:rsidRPr="00D87BC5">
        <w:t xml:space="preserve"> </w:t>
      </w:r>
      <w:r w:rsidR="008278C7" w:rsidRPr="00D87BC5">
        <w:t xml:space="preserve">r. wśród </w:t>
      </w:r>
      <w:r w:rsidR="008278C7" w:rsidRPr="00D87BC5">
        <w:rPr>
          <w:rFonts w:eastAsiaTheme="majorEastAsia"/>
        </w:rPr>
        <w:t>89 </w:t>
      </w:r>
      <w:r w:rsidR="00576659" w:rsidRPr="00D87BC5">
        <w:rPr>
          <w:rFonts w:eastAsiaTheme="majorEastAsia"/>
        </w:rPr>
        <w:t>773</w:t>
      </w:r>
      <w:r w:rsidR="008278C7" w:rsidRPr="00D87BC5">
        <w:rPr>
          <w:rFonts w:eastAsiaTheme="majorEastAsia"/>
        </w:rPr>
        <w:t xml:space="preserve"> </w:t>
      </w:r>
      <w:r w:rsidR="006B0DE1" w:rsidRPr="00D87BC5">
        <w:rPr>
          <w:rFonts w:eastAsiaTheme="majorEastAsia"/>
        </w:rPr>
        <w:t>z</w:t>
      </w:r>
      <w:r w:rsidR="008278C7" w:rsidRPr="00D87BC5">
        <w:rPr>
          <w:rFonts w:eastAsiaTheme="majorEastAsia"/>
        </w:rPr>
        <w:t xml:space="preserve">badanych stron internetowych podmiotów publicznych, deklaracja dostępności </w:t>
      </w:r>
      <w:r w:rsidR="00DE23B2" w:rsidRPr="00D87BC5">
        <w:rPr>
          <w:rFonts w:eastAsiaTheme="majorEastAsia"/>
        </w:rPr>
        <w:t>znajdowała</w:t>
      </w:r>
      <w:r w:rsidR="008278C7" w:rsidRPr="00D87BC5">
        <w:rPr>
          <w:rFonts w:eastAsiaTheme="majorEastAsia"/>
        </w:rPr>
        <w:t xml:space="preserve"> się na </w:t>
      </w:r>
      <w:r w:rsidR="00C37363" w:rsidRPr="00D87BC5">
        <w:rPr>
          <w:rFonts w:eastAsiaTheme="majorEastAsia"/>
        </w:rPr>
        <w:t>52385</w:t>
      </w:r>
      <w:r w:rsidR="008278C7" w:rsidRPr="00D87BC5">
        <w:rPr>
          <w:rFonts w:eastAsiaTheme="majorEastAsia"/>
        </w:rPr>
        <w:t xml:space="preserve"> spośród nich</w:t>
      </w:r>
      <w:r w:rsidR="00C37363" w:rsidRPr="00D87BC5">
        <w:rPr>
          <w:rFonts w:eastAsiaTheme="majorEastAsia"/>
        </w:rPr>
        <w:t xml:space="preserve">, co stanowi 69% </w:t>
      </w:r>
      <w:r w:rsidR="00C705CF">
        <w:rPr>
          <w:rFonts w:eastAsiaTheme="majorEastAsia"/>
        </w:rPr>
        <w:t>stron internetowych</w:t>
      </w:r>
      <w:r w:rsidR="008278C7" w:rsidRPr="00D87BC5">
        <w:rPr>
          <w:rFonts w:eastAsiaTheme="majorEastAsia"/>
        </w:rPr>
        <w:t>.</w:t>
      </w:r>
      <w:r w:rsidR="00C37363" w:rsidRPr="00D87BC5">
        <w:rPr>
          <w:rFonts w:eastAsiaTheme="majorEastAsia"/>
        </w:rPr>
        <w:t xml:space="preserve"> W monitoringu szczegółowym w 2022 r. wyniki były analogiczne: 69,31% </w:t>
      </w:r>
      <w:r w:rsidR="00C705CF">
        <w:rPr>
          <w:rFonts w:eastAsiaTheme="majorEastAsia"/>
        </w:rPr>
        <w:t>stron internetowych</w:t>
      </w:r>
      <w:r w:rsidR="00C705CF" w:rsidRPr="00D87BC5">
        <w:rPr>
          <w:rFonts w:eastAsiaTheme="majorEastAsia"/>
        </w:rPr>
        <w:t xml:space="preserve"> </w:t>
      </w:r>
      <w:r w:rsidR="00C37363" w:rsidRPr="00D87BC5">
        <w:rPr>
          <w:rFonts w:eastAsiaTheme="majorEastAsia"/>
        </w:rPr>
        <w:t xml:space="preserve">miało deklarację dostępności, w 30,69% </w:t>
      </w:r>
      <w:r w:rsidR="00C705CF">
        <w:rPr>
          <w:rFonts w:eastAsiaTheme="majorEastAsia"/>
        </w:rPr>
        <w:t>stron internetowych</w:t>
      </w:r>
      <w:r w:rsidR="00C705CF" w:rsidRPr="00D87BC5">
        <w:rPr>
          <w:rFonts w:eastAsiaTheme="majorEastAsia"/>
        </w:rPr>
        <w:t xml:space="preserve"> </w:t>
      </w:r>
      <w:r w:rsidR="00C37363" w:rsidRPr="00D87BC5">
        <w:rPr>
          <w:rFonts w:eastAsiaTheme="majorEastAsia"/>
        </w:rPr>
        <w:t>brakowało ich.</w:t>
      </w:r>
    </w:p>
    <w:p w14:paraId="3AAE000E" w14:textId="77777777" w:rsidR="00DB6969" w:rsidRPr="00DB6969" w:rsidRDefault="00627C4F" w:rsidP="00542C95">
      <w:pPr>
        <w:pStyle w:val="Nagwek1"/>
      </w:pPr>
      <w:bookmarkStart w:id="71" w:name="_Toc130477490"/>
      <w:r>
        <w:rPr>
          <w:rFonts w:eastAsia="Times New Roman"/>
        </w:rPr>
        <w:lastRenderedPageBreak/>
        <w:t xml:space="preserve">Opis </w:t>
      </w:r>
      <w:r w:rsidR="00BE36ED" w:rsidRPr="00BE36ED">
        <w:rPr>
          <w:rFonts w:eastAsia="Times New Roman"/>
        </w:rPr>
        <w:t>żądani</w:t>
      </w:r>
      <w:r w:rsidR="00BE36ED">
        <w:rPr>
          <w:rFonts w:eastAsia="Times New Roman"/>
        </w:rPr>
        <w:t>a</w:t>
      </w:r>
      <w:r w:rsidR="00BE36ED" w:rsidRPr="00BE36ED">
        <w:rPr>
          <w:rFonts w:eastAsia="Times New Roman"/>
        </w:rPr>
        <w:t xml:space="preserve"> zapewnienia dostępności cyfrowej</w:t>
      </w:r>
      <w:bookmarkEnd w:id="71"/>
    </w:p>
    <w:p w14:paraId="4044DAE0" w14:textId="77777777" w:rsidR="004C0BFB" w:rsidRDefault="00BE36ED" w:rsidP="00413EDA">
      <w:r>
        <w:t>Zgodnie</w:t>
      </w:r>
      <w:r w:rsidDel="00BE36ED">
        <w:t xml:space="preserve"> </w:t>
      </w:r>
      <w:r>
        <w:t xml:space="preserve">z </w:t>
      </w:r>
      <w:r w:rsidR="004C0BFB">
        <w:t>art. 18 ustawy o dostępności cyfrowej:</w:t>
      </w:r>
    </w:p>
    <w:p w14:paraId="2C8D8949" w14:textId="77777777" w:rsidR="004C0BFB" w:rsidRDefault="00D95AB2" w:rsidP="00D51B20">
      <w:pPr>
        <w:pStyle w:val="Akapitzlist"/>
        <w:numPr>
          <w:ilvl w:val="0"/>
          <w:numId w:val="2"/>
        </w:numPr>
      </w:pPr>
      <w:r>
        <w:t>k</w:t>
      </w:r>
      <w:r w:rsidR="0012070F">
        <w:t>ażdy ma prawo wystąpić do podmiotu publicznego z żądaniem zapewnienia dostępności cyfrowej wskazanej strony internetowej, aplikacji mobilnej lub elementu strony internetowej, lub aplikacji mobilnej</w:t>
      </w:r>
      <w:r w:rsidR="008B7E3E">
        <w:t>. Prawo to dotyczy także elementów wyłączonych spod przepisów ustawy lub niedostępnych cyfrowo ze względu na nadmierne koszty takie</w:t>
      </w:r>
      <w:r w:rsidR="006B0DE1">
        <w:t>go</w:t>
      </w:r>
      <w:r w:rsidR="008B7E3E">
        <w:t xml:space="preserve"> dostosowania. </w:t>
      </w:r>
      <w:r w:rsidR="00A24270">
        <w:t>Ana</w:t>
      </w:r>
      <w:r w:rsidR="005860F2">
        <w:t>logicznie każdy może wystąpić z</w:t>
      </w:r>
      <w:r w:rsidR="006B0DE1">
        <w:t xml:space="preserve"> </w:t>
      </w:r>
      <w:r w:rsidR="00A24270">
        <w:t xml:space="preserve">wnioskiem </w:t>
      </w:r>
      <w:r w:rsidR="006B0DE1">
        <w:t xml:space="preserve">o </w:t>
      </w:r>
      <w:r w:rsidR="0012070F">
        <w:t xml:space="preserve">udostępnienie </w:t>
      </w:r>
      <w:r w:rsidR="00A24270">
        <w:t xml:space="preserve">elementów stron internetowych i aplikacji mobilnych </w:t>
      </w:r>
      <w:r w:rsidR="0012070F">
        <w:t>za pomocą alternatywnego sposobu dostępu, o którym mowa w art. 7</w:t>
      </w:r>
      <w:r w:rsidR="005860F2">
        <w:t xml:space="preserve"> ustawy o</w:t>
      </w:r>
      <w:r w:rsidR="006B0DE1">
        <w:t xml:space="preserve"> </w:t>
      </w:r>
      <w:r w:rsidR="00A24270">
        <w:t>dostępności cyfrowej</w:t>
      </w:r>
      <w:r w:rsidR="0012070F">
        <w:t>.</w:t>
      </w:r>
    </w:p>
    <w:p w14:paraId="4CD87B0D" w14:textId="77777777" w:rsidR="004C0BFB" w:rsidRDefault="00D95AB2" w:rsidP="00D51B20">
      <w:pPr>
        <w:pStyle w:val="Akapitzlist"/>
        <w:numPr>
          <w:ilvl w:val="0"/>
          <w:numId w:val="2"/>
        </w:numPr>
      </w:pPr>
      <w:r>
        <w:t>ż</w:t>
      </w:r>
      <w:r w:rsidR="0012070F">
        <w:t xml:space="preserve">ądanie </w:t>
      </w:r>
      <w:r w:rsidR="004C0BFB">
        <w:t xml:space="preserve">takie powinno </w:t>
      </w:r>
      <w:r w:rsidR="0012070F">
        <w:t>zawiera</w:t>
      </w:r>
      <w:r w:rsidR="004C0BFB">
        <w:t>ć</w:t>
      </w:r>
      <w:r w:rsidR="0012070F">
        <w:t>:</w:t>
      </w:r>
    </w:p>
    <w:p w14:paraId="27F59125" w14:textId="77777777" w:rsidR="004C0BFB" w:rsidRDefault="0012070F" w:rsidP="00D51B20">
      <w:pPr>
        <w:pStyle w:val="Akapitzlist"/>
        <w:numPr>
          <w:ilvl w:val="1"/>
          <w:numId w:val="30"/>
        </w:numPr>
      </w:pPr>
      <w:r>
        <w:t>dane kontaktowe osoby występującej z żądaniem</w:t>
      </w:r>
      <w:r w:rsidR="006B0DE1">
        <w:t>;</w:t>
      </w:r>
    </w:p>
    <w:p w14:paraId="12CDEFBE" w14:textId="77777777" w:rsidR="004C0BFB" w:rsidRDefault="0012070F" w:rsidP="00D51B20">
      <w:pPr>
        <w:pStyle w:val="Akapitzlist"/>
        <w:numPr>
          <w:ilvl w:val="1"/>
          <w:numId w:val="30"/>
        </w:numPr>
      </w:pPr>
      <w:r>
        <w:t>wskazanie strony internetowej, aplikacji mobilnej lub elementu strony internetowej, lub aplikacji mobilnej podmiotu publicznego, które mają być dostępne cyfrowo</w:t>
      </w:r>
      <w:r w:rsidR="006B0DE1">
        <w:t>;</w:t>
      </w:r>
    </w:p>
    <w:p w14:paraId="01730174" w14:textId="77777777" w:rsidR="004C0BFB" w:rsidRDefault="0012070F" w:rsidP="00D51B20">
      <w:pPr>
        <w:pStyle w:val="Akapitzlist"/>
        <w:numPr>
          <w:ilvl w:val="1"/>
          <w:numId w:val="30"/>
        </w:numPr>
      </w:pPr>
      <w:r>
        <w:t>wskazanie sposobu kontaktu z osobą występującą z żądaniem</w:t>
      </w:r>
      <w:r w:rsidR="006B0DE1">
        <w:t>;</w:t>
      </w:r>
    </w:p>
    <w:p w14:paraId="340B5FCF" w14:textId="77777777" w:rsidR="004C0BFB" w:rsidRDefault="0012070F" w:rsidP="00D51B20">
      <w:pPr>
        <w:pStyle w:val="Akapitzlist"/>
        <w:numPr>
          <w:ilvl w:val="1"/>
          <w:numId w:val="30"/>
        </w:numPr>
      </w:pPr>
      <w:r>
        <w:t>wskazanie</w:t>
      </w:r>
      <w:r w:rsidR="00A24270">
        <w:t xml:space="preserve"> alternatywnego sposobu dostępu (</w:t>
      </w:r>
      <w:r>
        <w:t>jeżeli dotyczy</w:t>
      </w:r>
      <w:r w:rsidR="00A24270">
        <w:t>)</w:t>
      </w:r>
      <w:r w:rsidR="00E046C8">
        <w:t>;</w:t>
      </w:r>
    </w:p>
    <w:p w14:paraId="33676989" w14:textId="77777777" w:rsidR="004C0BFB" w:rsidRDefault="00D95AB2" w:rsidP="00D51B20">
      <w:pPr>
        <w:pStyle w:val="Akapitzlist"/>
        <w:numPr>
          <w:ilvl w:val="0"/>
          <w:numId w:val="2"/>
        </w:numPr>
      </w:pPr>
      <w:r>
        <w:t>z</w:t>
      </w:r>
      <w:r w:rsidR="0012070F">
        <w:t>apewnienie dostępności cyfrowej strony internetowej, aplikacji mobilnej lub elementu strony internetowej, lub aplikacji mobilnej podmiotu publicznego następuje bez zbędnej zwłoki, jednak nie później niż w terminie 7 dni od dnia wystąpienia z żądaniem</w:t>
      </w:r>
      <w:r w:rsidR="001B1521">
        <w:t>;</w:t>
      </w:r>
    </w:p>
    <w:p w14:paraId="214869E0" w14:textId="77777777" w:rsidR="004C0BFB" w:rsidRDefault="00D95AB2" w:rsidP="00D51B20">
      <w:pPr>
        <w:pStyle w:val="Akapitzlist"/>
        <w:numPr>
          <w:ilvl w:val="0"/>
          <w:numId w:val="2"/>
        </w:numPr>
      </w:pPr>
      <w:r>
        <w:t>j</w:t>
      </w:r>
      <w:r w:rsidR="0012070F">
        <w:t>eżeli zapewnienie dostępności cyfrowej strony internetowej, aplikacji mobilnej lub elementu strony internetowej, lub aplikacji mobilnej podmiotu publiczneg</w:t>
      </w:r>
      <w:r w:rsidR="00A24270">
        <w:t>o nie może nastąpić w terminie wskazanym w poprzednim punkcie</w:t>
      </w:r>
      <w:r w:rsidR="0012070F">
        <w:t>, podmiot publiczny niezwłocznie powiadamia osobę występującą z żądaniem o przyczynach opóźnienia oraz terminie, w którym zapewni dostępność cyfrową wskazanej strony internetowej, aplikacji mobilnej lub elementu strony internetowej, lub aplikacji mobilnej, jednak nie dłuższym niż dwa miesiące od dnia wystąpienia z żądaniem</w:t>
      </w:r>
      <w:r w:rsidR="001B1521">
        <w:t>;</w:t>
      </w:r>
    </w:p>
    <w:p w14:paraId="721281F0" w14:textId="77777777" w:rsidR="004C0BFB" w:rsidRDefault="00D95AB2" w:rsidP="00D51B20">
      <w:pPr>
        <w:pStyle w:val="Akapitzlist"/>
        <w:numPr>
          <w:ilvl w:val="0"/>
          <w:numId w:val="2"/>
        </w:numPr>
      </w:pPr>
      <w:r>
        <w:t>p</w:t>
      </w:r>
      <w:r w:rsidR="0012070F">
        <w:t xml:space="preserve">odmiot publiczny </w:t>
      </w:r>
      <w:r w:rsidR="00A24270">
        <w:t xml:space="preserve">może </w:t>
      </w:r>
      <w:r w:rsidR="0012070F">
        <w:t>odm</w:t>
      </w:r>
      <w:r w:rsidR="00A24270">
        <w:t>ówić</w:t>
      </w:r>
      <w:r w:rsidR="0012070F">
        <w:t xml:space="preserve"> zapewnienia dostępności cyfrowej elementu strony internetowej lub aplikacji mobilnej, jeżeli wiązałoby się to z ryzykiem naruszenia integralności lub wiarygodności przekazywanych informacji</w:t>
      </w:r>
      <w:r w:rsidR="001B1521">
        <w:t>;</w:t>
      </w:r>
    </w:p>
    <w:p w14:paraId="4B0FC84A" w14:textId="77777777" w:rsidR="004C0BFB" w:rsidRDefault="00D95AB2" w:rsidP="00D51B20">
      <w:pPr>
        <w:pStyle w:val="Akapitzlist"/>
        <w:numPr>
          <w:ilvl w:val="0"/>
          <w:numId w:val="2"/>
        </w:numPr>
      </w:pPr>
      <w:r>
        <w:t>w</w:t>
      </w:r>
      <w:r w:rsidR="0012070F">
        <w:t xml:space="preserve"> przypadku gdy podmiot publiczny nie jest w stanie zapewnić dostępności cyfrowej elementu strony internetowej lub aplikacji mobilnej zgodnie z żądaniem, niezwłocznie powiadamia on osobę występującą z żądaniem o przyczynach braku możliwości zapewnienia dostępności cyfrowej wskazanego elementu i wskazuje alternatywny sposób dostępu do tego elementu</w:t>
      </w:r>
      <w:r w:rsidR="001B1521">
        <w:t>;</w:t>
      </w:r>
    </w:p>
    <w:p w14:paraId="378396ED" w14:textId="77777777" w:rsidR="004C0BFB" w:rsidRDefault="00D95AB2" w:rsidP="00D51B20">
      <w:pPr>
        <w:pStyle w:val="Akapitzlist"/>
        <w:numPr>
          <w:ilvl w:val="0"/>
          <w:numId w:val="2"/>
        </w:numPr>
      </w:pPr>
      <w:r>
        <w:t>w</w:t>
      </w:r>
      <w:r w:rsidR="0012070F">
        <w:t xml:space="preserve"> przypadku odmowy zapewnienia dostępności cyfrowej strony internetowej, aplikacji mobilnej lub wskazanego elementu strony internetowej, lub aplikacji mobilnej podmiotu </w:t>
      </w:r>
      <w:r w:rsidR="0012070F">
        <w:lastRenderedPageBreak/>
        <w:t>publicznego, wskazanych w żądaniu albo w przypadku odmowy skorzystania z alternatywnego sposobu do</w:t>
      </w:r>
      <w:r w:rsidR="005860F2">
        <w:t>stępu przez osobę występującą z </w:t>
      </w:r>
      <w:r w:rsidR="0012070F">
        <w:t>żądaniem, zgodnie z ust. 6, osoba ta ma prawo do złożenia do podmiotu publicznego skargi w sprawie zapewnienia dostępności cyfrowej strony internetowej, aplikacji mobilnej lub elementu strony internetowej, lub aplikacji mobilnej</w:t>
      </w:r>
      <w:r w:rsidR="001B1521">
        <w:t>;</w:t>
      </w:r>
    </w:p>
    <w:p w14:paraId="4E41C5FB" w14:textId="77777777" w:rsidR="00EE1A25" w:rsidRDefault="00D95AB2" w:rsidP="00D51B20">
      <w:pPr>
        <w:pStyle w:val="Akapitzlist"/>
        <w:numPr>
          <w:ilvl w:val="0"/>
          <w:numId w:val="2"/>
        </w:numPr>
      </w:pPr>
      <w:r>
        <w:t>d</w:t>
      </w:r>
      <w:r w:rsidR="0012070F">
        <w:t>o skarg rozpatrywanych w postępowaniach w sprawie zapewnienia dostępności cyfrowej strony internetowej, aplikacji mobilnej lub elementu strony internetowej, lub aplikacji mobilnej stosuje się przepisy działu VIII ustawy z dnia 14 czerwca 1960 r. – Kodeks postępowania administracyjnego</w:t>
      </w:r>
      <w:r w:rsidR="009A21B6">
        <w:rPr>
          <w:rStyle w:val="Odwoanieprzypisudolnego"/>
        </w:rPr>
        <w:footnoteReference w:id="4"/>
      </w:r>
      <w:r w:rsidR="0012070F">
        <w:t>.</w:t>
      </w:r>
    </w:p>
    <w:p w14:paraId="4C551DC0" w14:textId="77777777" w:rsidR="00A24270" w:rsidRDefault="00403B72" w:rsidP="00A24270">
      <w:r>
        <w:t>Podmiot publiczny ma jednocześnie obowiązek zamieszcza</w:t>
      </w:r>
      <w:r w:rsidR="006B0DE1">
        <w:t>ć</w:t>
      </w:r>
      <w:r w:rsidR="00EF5DE6">
        <w:t xml:space="preserve"> </w:t>
      </w:r>
      <w:r w:rsidR="00A24270">
        <w:t>w deklaracji dostępności</w:t>
      </w:r>
      <w:r w:rsidR="00EF5DE6">
        <w:t xml:space="preserve"> strony internetowej i aplikacji mobilnej</w:t>
      </w:r>
      <w:r w:rsidR="00A24270">
        <w:t>:</w:t>
      </w:r>
    </w:p>
    <w:p w14:paraId="78633A58" w14:textId="77777777" w:rsidR="00A24270" w:rsidRDefault="00A24270" w:rsidP="00D51B20">
      <w:pPr>
        <w:pStyle w:val="Akapitzlist"/>
        <w:numPr>
          <w:ilvl w:val="0"/>
          <w:numId w:val="8"/>
        </w:numPr>
      </w:pPr>
      <w:r>
        <w:t>dan</w:t>
      </w:r>
      <w:r w:rsidR="006B0DE1">
        <w:t>e</w:t>
      </w:r>
      <w:r>
        <w:t xml:space="preserve"> teleadresow</w:t>
      </w:r>
      <w:r w:rsidR="006B0DE1">
        <w:t>e</w:t>
      </w:r>
      <w:r>
        <w:t xml:space="preserve"> siedziby podmiotu publicznego wraz ze wskazaniem danych kontaktowych osoby wyznaczonej do realizacji spraw w zakresie dostępności cyfrowej w tym podmiocie publicznym</w:t>
      </w:r>
      <w:r w:rsidR="009A21B6">
        <w:t>,</w:t>
      </w:r>
    </w:p>
    <w:p w14:paraId="11C23BE1" w14:textId="77777777" w:rsidR="00A24270" w:rsidRDefault="00A24270" w:rsidP="00D51B20">
      <w:pPr>
        <w:pStyle w:val="Akapitzlist"/>
        <w:numPr>
          <w:ilvl w:val="0"/>
          <w:numId w:val="8"/>
        </w:numPr>
      </w:pPr>
      <w:r>
        <w:t>informacj</w:t>
      </w:r>
      <w:r w:rsidR="006B0DE1">
        <w:t>e</w:t>
      </w:r>
      <w:r>
        <w:t xml:space="preserve"> o możliwości powiadomienia podmiotu publicznego o </w:t>
      </w:r>
      <w:r w:rsidR="00403B72">
        <w:t>braku dostępności cyfrowej.</w:t>
      </w:r>
      <w:r>
        <w:t xml:space="preserve"> </w:t>
      </w:r>
    </w:p>
    <w:p w14:paraId="637FEE98" w14:textId="77777777" w:rsidR="006B0DE1" w:rsidRDefault="006B0DE1" w:rsidP="00643B3D">
      <w:pPr>
        <w:pStyle w:val="Nagwek2"/>
      </w:pPr>
      <w:bookmarkStart w:id="72" w:name="_Toc130477491"/>
      <w:r w:rsidRPr="00D87BC5">
        <w:t xml:space="preserve">Wyniki ankiety </w:t>
      </w:r>
      <w:r w:rsidRPr="00276661">
        <w:t>o żądaniach i skargach w sprawie</w:t>
      </w:r>
      <w:r w:rsidRPr="0048056D">
        <w:t xml:space="preserve"> </w:t>
      </w:r>
      <w:r w:rsidR="005738EE">
        <w:t>zapewnienia</w:t>
      </w:r>
      <w:r w:rsidR="007059D2">
        <w:t xml:space="preserve"> </w:t>
      </w:r>
      <w:r w:rsidRPr="0048056D">
        <w:t>dost</w:t>
      </w:r>
      <w:r w:rsidRPr="00643B3D">
        <w:t>ępności cyfrowej</w:t>
      </w:r>
      <w:r w:rsidR="00375AAF">
        <w:t xml:space="preserve"> w 2022 r.</w:t>
      </w:r>
      <w:bookmarkEnd w:id="72"/>
    </w:p>
    <w:p w14:paraId="3DF11E7A" w14:textId="77777777" w:rsidR="00F40437" w:rsidRDefault="00F40437" w:rsidP="00B54922">
      <w:pPr>
        <w:rPr>
          <w:rFonts w:ascii="Calibri" w:hAnsi="Calibri" w:cs="Calibri"/>
          <w:lang w:eastAsia="en-US"/>
        </w:rPr>
      </w:pPr>
      <w:r>
        <w:rPr>
          <w:lang w:eastAsia="en-US"/>
        </w:rPr>
        <w:t xml:space="preserve">Aby poznać w jaki sposób zainteresowane osoby korzystają z możliwości zapewnienia dostępności cyfrowej przez podmioty publiczne i jak podmioty publiczne reagują na żądania w sprawie dostępności cyfrowej minister właściwy do spraw informatyzacji poprosił </w:t>
      </w:r>
      <w:r w:rsidRPr="00F40437">
        <w:rPr>
          <w:lang w:eastAsia="en-US"/>
        </w:rPr>
        <w:t xml:space="preserve">podmioty publiczne </w:t>
      </w:r>
      <w:r w:rsidR="000E2193">
        <w:rPr>
          <w:lang w:eastAsia="en-US"/>
        </w:rPr>
        <w:t>(33 podmioty administracji centralnej, wszystkie urzędy wojewódzkie, marszałkowskie, starostwa powiatowe, urzędy miast i gmin)</w:t>
      </w:r>
      <w:r w:rsidRPr="00F40437">
        <w:rPr>
          <w:lang w:eastAsia="en-US"/>
        </w:rPr>
        <w:t xml:space="preserve"> </w:t>
      </w:r>
      <w:r w:rsidR="000E2193">
        <w:rPr>
          <w:lang w:eastAsia="en-US"/>
        </w:rPr>
        <w:t xml:space="preserve">o </w:t>
      </w:r>
      <w:r w:rsidRPr="00F40437">
        <w:rPr>
          <w:lang w:eastAsia="en-US"/>
        </w:rPr>
        <w:t>wypełnienie ankiety</w:t>
      </w:r>
      <w:r w:rsidR="00D87BC5">
        <w:rPr>
          <w:lang w:eastAsia="en-US"/>
        </w:rPr>
        <w:t>. Ankieta została</w:t>
      </w:r>
      <w:r w:rsidRPr="00F40437">
        <w:rPr>
          <w:lang w:eastAsia="en-US"/>
        </w:rPr>
        <w:t xml:space="preserve"> udostępni</w:t>
      </w:r>
      <w:r w:rsidR="00D87BC5">
        <w:rPr>
          <w:lang w:eastAsia="en-US"/>
        </w:rPr>
        <w:t>ona</w:t>
      </w:r>
      <w:r w:rsidRPr="00F40437">
        <w:rPr>
          <w:lang w:eastAsia="en-US"/>
        </w:rPr>
        <w:t xml:space="preserve"> on-line. W ankiecie podmioty podawały m.in.</w:t>
      </w:r>
      <w:r w:rsidR="000E2193">
        <w:rPr>
          <w:lang w:eastAsia="en-US"/>
        </w:rPr>
        <w:t xml:space="preserve"> </w:t>
      </w:r>
      <w:r w:rsidRPr="00B54922">
        <w:rPr>
          <w:rFonts w:ascii="Calibri" w:hAnsi="Calibri" w:cs="Calibri"/>
          <w:lang w:eastAsia="en-US"/>
        </w:rPr>
        <w:t>liczbę</w:t>
      </w:r>
      <w:r>
        <w:rPr>
          <w:rFonts w:ascii="Calibri" w:hAnsi="Calibri" w:cs="Calibri"/>
          <w:lang w:eastAsia="en-US"/>
        </w:rPr>
        <w:t>:</w:t>
      </w:r>
    </w:p>
    <w:p w14:paraId="662AFF51" w14:textId="77777777" w:rsidR="00F40437" w:rsidRDefault="00F40437" w:rsidP="00B54922">
      <w:pPr>
        <w:pStyle w:val="Akapitzlist"/>
        <w:numPr>
          <w:ilvl w:val="0"/>
          <w:numId w:val="53"/>
        </w:numPr>
        <w:rPr>
          <w:rFonts w:ascii="Calibri" w:hAnsi="Calibri" w:cs="Calibri"/>
          <w:lang w:eastAsia="en-US"/>
        </w:rPr>
      </w:pPr>
      <w:r w:rsidRPr="00B54922">
        <w:rPr>
          <w:rFonts w:ascii="Calibri" w:hAnsi="Calibri" w:cs="Calibri"/>
          <w:lang w:eastAsia="en-US"/>
        </w:rPr>
        <w:t>żądań zapewnienia dostępności cyfrowej strony internetowej, aplikacji mobilnej lub elementu strony internetowej, lub aplikacji mobilnej podmiotu publicznego</w:t>
      </w:r>
      <w:r w:rsidR="001F0CB5">
        <w:rPr>
          <w:rFonts w:ascii="Calibri" w:hAnsi="Calibri" w:cs="Calibri"/>
          <w:lang w:eastAsia="en-US"/>
        </w:rPr>
        <w:t>,</w:t>
      </w:r>
      <w:r w:rsidRPr="00AF06F5">
        <w:rPr>
          <w:rFonts w:ascii="Calibri" w:hAnsi="Calibri" w:cs="Calibri"/>
          <w:lang w:eastAsia="en-US"/>
        </w:rPr>
        <w:t xml:space="preserve"> </w:t>
      </w:r>
      <w:r w:rsidR="001F0CB5" w:rsidRPr="00A806FA">
        <w:rPr>
          <w:rFonts w:ascii="Calibri" w:hAnsi="Calibri" w:cs="Calibri"/>
          <w:lang w:eastAsia="en-US"/>
        </w:rPr>
        <w:t>jaka wpłynęła do nich w 2022 r</w:t>
      </w:r>
      <w:r w:rsidR="001F0CB5">
        <w:rPr>
          <w:rFonts w:ascii="Calibri" w:hAnsi="Calibri" w:cs="Calibri"/>
          <w:lang w:eastAsia="en-US"/>
        </w:rPr>
        <w:t>.</w:t>
      </w:r>
      <w:r w:rsidR="001F0CB5" w:rsidRPr="00F40437">
        <w:rPr>
          <w:rFonts w:ascii="Calibri" w:hAnsi="Calibri" w:cs="Calibri"/>
          <w:lang w:eastAsia="en-US"/>
        </w:rPr>
        <w:t xml:space="preserve"> </w:t>
      </w:r>
      <w:r w:rsidRPr="00B54922">
        <w:rPr>
          <w:rFonts w:ascii="Calibri" w:hAnsi="Calibri" w:cs="Calibri"/>
          <w:lang w:eastAsia="en-US"/>
        </w:rPr>
        <w:t xml:space="preserve">oraz </w:t>
      </w:r>
    </w:p>
    <w:p w14:paraId="1A91ADD4" w14:textId="77777777" w:rsidR="00F40437" w:rsidRPr="00B54922" w:rsidRDefault="00F40437" w:rsidP="00B5492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0" w:line="240" w:lineRule="auto"/>
        <w:rPr>
          <w:rFonts w:ascii="Calibri" w:hAnsi="Calibri" w:cs="Calibri"/>
          <w:lang w:eastAsia="en-US"/>
        </w:rPr>
      </w:pPr>
      <w:r w:rsidRPr="00B54922">
        <w:rPr>
          <w:rFonts w:ascii="Calibri" w:hAnsi="Calibri" w:cs="Calibri"/>
          <w:lang w:eastAsia="en-US"/>
        </w:rPr>
        <w:t>skarg w sprawie zapewnienia</w:t>
      </w:r>
      <w:r w:rsidRPr="00F40437">
        <w:rPr>
          <w:rFonts w:ascii="Calibri" w:hAnsi="Calibri" w:cs="Calibri"/>
          <w:lang w:eastAsia="en-US"/>
        </w:rPr>
        <w:t xml:space="preserve"> </w:t>
      </w:r>
      <w:r w:rsidRPr="00B54922">
        <w:rPr>
          <w:rFonts w:ascii="Calibri" w:hAnsi="Calibri" w:cs="Calibri"/>
          <w:lang w:eastAsia="en-US"/>
        </w:rPr>
        <w:t>dostępności cyfrowej.</w:t>
      </w:r>
    </w:p>
    <w:p w14:paraId="61C66AF7" w14:textId="77777777" w:rsidR="00F40437" w:rsidRPr="00B54922" w:rsidRDefault="00285F94" w:rsidP="00F40437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</w:t>
      </w:r>
      <w:r w:rsidR="000E2193">
        <w:rPr>
          <w:rFonts w:ascii="Calibri" w:hAnsi="Calibri" w:cs="Calibri"/>
          <w:lang w:eastAsia="en-US"/>
        </w:rPr>
        <w:t>odan</w:t>
      </w:r>
      <w:r>
        <w:rPr>
          <w:rFonts w:ascii="Calibri" w:hAnsi="Calibri" w:cs="Calibri"/>
          <w:lang w:eastAsia="en-US"/>
        </w:rPr>
        <w:t>e</w:t>
      </w:r>
      <w:r w:rsidR="000E2193">
        <w:rPr>
          <w:rFonts w:ascii="Calibri" w:hAnsi="Calibri" w:cs="Calibri"/>
          <w:lang w:eastAsia="en-US"/>
        </w:rPr>
        <w:t xml:space="preserve"> przez podmioty liczb</w:t>
      </w:r>
      <w:r>
        <w:rPr>
          <w:rFonts w:ascii="Calibri" w:hAnsi="Calibri" w:cs="Calibri"/>
          <w:lang w:eastAsia="en-US"/>
        </w:rPr>
        <w:t xml:space="preserve">y </w:t>
      </w:r>
      <w:r w:rsidR="000E2193">
        <w:rPr>
          <w:rFonts w:ascii="Calibri" w:hAnsi="Calibri" w:cs="Calibri"/>
          <w:lang w:eastAsia="en-US"/>
        </w:rPr>
        <w:t xml:space="preserve">żądań i skarg miały uwzględniać również dane z </w:t>
      </w:r>
      <w:r w:rsidR="00F40437" w:rsidRPr="00B54922">
        <w:rPr>
          <w:rFonts w:ascii="Calibri" w:hAnsi="Calibri" w:cs="Calibri"/>
          <w:lang w:eastAsia="en-US"/>
        </w:rPr>
        <w:t xml:space="preserve">jednostek </w:t>
      </w:r>
    </w:p>
    <w:p w14:paraId="1402747A" w14:textId="77777777" w:rsidR="00F40437" w:rsidRPr="00DF4073" w:rsidRDefault="00F40437" w:rsidP="00B54922">
      <w:pPr>
        <w:autoSpaceDE w:val="0"/>
        <w:autoSpaceDN w:val="0"/>
        <w:adjustRightInd w:val="0"/>
        <w:spacing w:before="0" w:line="240" w:lineRule="auto"/>
      </w:pPr>
      <w:r w:rsidRPr="00B54922">
        <w:rPr>
          <w:rFonts w:ascii="Calibri" w:hAnsi="Calibri" w:cs="Calibri"/>
          <w:lang w:eastAsia="en-US"/>
        </w:rPr>
        <w:t>podległych i nadzorowanych</w:t>
      </w:r>
      <w:r w:rsidR="00324F4B">
        <w:rPr>
          <w:rFonts w:ascii="Calibri" w:hAnsi="Calibri" w:cs="Calibri"/>
          <w:lang w:eastAsia="en-US"/>
        </w:rPr>
        <w:t xml:space="preserve"> przez te podmioty</w:t>
      </w:r>
      <w:r w:rsidRPr="00AF06F5">
        <w:rPr>
          <w:rFonts w:ascii="Calibri" w:hAnsi="Calibri" w:cs="Calibri"/>
          <w:lang w:eastAsia="en-US"/>
        </w:rPr>
        <w:t>.</w:t>
      </w:r>
    </w:p>
    <w:p w14:paraId="3D3B31A1" w14:textId="77777777" w:rsidR="00C37363" w:rsidRPr="00643B3D" w:rsidRDefault="00C37363" w:rsidP="00051287">
      <w:pPr>
        <w:pStyle w:val="Nagwek3"/>
      </w:pPr>
      <w:bookmarkStart w:id="73" w:name="_Toc130477492"/>
      <w:r w:rsidRPr="0048056D">
        <w:lastRenderedPageBreak/>
        <w:t xml:space="preserve">Udział podmiotów publicznych w ankiecie o żądaniach i skargach w sprawie </w:t>
      </w:r>
      <w:r w:rsidR="001E7626">
        <w:t xml:space="preserve">zapewnienia </w:t>
      </w:r>
      <w:r w:rsidRPr="0048056D">
        <w:t>dost</w:t>
      </w:r>
      <w:r w:rsidRPr="00643B3D">
        <w:t>ępności cyfrowej</w:t>
      </w:r>
      <w:bookmarkEnd w:id="7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127"/>
      </w:tblGrid>
      <w:tr w:rsidR="008853D3" w:rsidRPr="007D1258" w14:paraId="0F42CAD9" w14:textId="77777777" w:rsidTr="00B54922">
        <w:trPr>
          <w:tblHeader/>
        </w:trPr>
        <w:tc>
          <w:tcPr>
            <w:tcW w:w="6799" w:type="dxa"/>
            <w:shd w:val="clear" w:color="auto" w:fill="D9D9D9" w:themeFill="background1" w:themeFillShade="D9"/>
          </w:tcPr>
          <w:p w14:paraId="22EBC801" w14:textId="77777777" w:rsidR="008853D3" w:rsidRPr="00B54922" w:rsidRDefault="008853D3" w:rsidP="00B54922">
            <w:pPr>
              <w:keepNext/>
              <w:keepLines/>
              <w:rPr>
                <w:b/>
              </w:rPr>
            </w:pPr>
            <w:r w:rsidRPr="00B54922">
              <w:rPr>
                <w:b/>
              </w:rPr>
              <w:t>Rodzaj podmiotu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A649206" w14:textId="77777777" w:rsidR="008853D3" w:rsidRPr="00B54922" w:rsidRDefault="008853D3" w:rsidP="00B54922">
            <w:pPr>
              <w:keepNext/>
              <w:keepLines/>
              <w:jc w:val="both"/>
              <w:rPr>
                <w:b/>
              </w:rPr>
            </w:pPr>
            <w:r>
              <w:rPr>
                <w:b/>
              </w:rPr>
              <w:t>Liczba o</w:t>
            </w:r>
            <w:r w:rsidRPr="00B54922">
              <w:rPr>
                <w:b/>
              </w:rPr>
              <w:t>dpowiedzi</w:t>
            </w:r>
          </w:p>
        </w:tc>
      </w:tr>
      <w:tr w:rsidR="008853D3" w14:paraId="32B587EE" w14:textId="77777777" w:rsidTr="00B54922">
        <w:tc>
          <w:tcPr>
            <w:tcW w:w="6799" w:type="dxa"/>
          </w:tcPr>
          <w:p w14:paraId="106C9212" w14:textId="77777777" w:rsidR="008853D3" w:rsidRDefault="008853D3" w:rsidP="00C37363">
            <w:r w:rsidRPr="00257BE9">
              <w:t>podmiot centralny (m.in. ministerstwo, Sejm, Senat, RPO, Kancelaria Prezydenta RP)</w:t>
            </w:r>
          </w:p>
        </w:tc>
        <w:tc>
          <w:tcPr>
            <w:tcW w:w="2127" w:type="dxa"/>
          </w:tcPr>
          <w:p w14:paraId="302C6899" w14:textId="77777777" w:rsidR="008853D3" w:rsidRDefault="008853D3" w:rsidP="00B54922">
            <w:r w:rsidRPr="00257BE9">
              <w:t>36</w:t>
            </w:r>
          </w:p>
        </w:tc>
      </w:tr>
      <w:tr w:rsidR="008853D3" w14:paraId="27FA1482" w14:textId="77777777" w:rsidTr="00B54922">
        <w:tc>
          <w:tcPr>
            <w:tcW w:w="6799" w:type="dxa"/>
          </w:tcPr>
          <w:p w14:paraId="792C80D6" w14:textId="77777777" w:rsidR="008853D3" w:rsidRDefault="008853D3" w:rsidP="00C37363">
            <w:r w:rsidRPr="00257BE9">
              <w:t>podmiot regionalny (urząd wojewódzki, urząd marszałkowski)</w:t>
            </w:r>
          </w:p>
        </w:tc>
        <w:tc>
          <w:tcPr>
            <w:tcW w:w="2127" w:type="dxa"/>
          </w:tcPr>
          <w:p w14:paraId="3B57879B" w14:textId="77777777" w:rsidR="008853D3" w:rsidRDefault="008853D3" w:rsidP="00B54922">
            <w:r w:rsidRPr="00257BE9">
              <w:t>138</w:t>
            </w:r>
          </w:p>
        </w:tc>
      </w:tr>
      <w:tr w:rsidR="008853D3" w14:paraId="26630A8D" w14:textId="77777777" w:rsidTr="00B54922">
        <w:tc>
          <w:tcPr>
            <w:tcW w:w="6799" w:type="dxa"/>
          </w:tcPr>
          <w:p w14:paraId="3FF198D7" w14:textId="77777777" w:rsidR="008853D3" w:rsidRDefault="008853D3" w:rsidP="00C37363">
            <w:r w:rsidRPr="00257BE9">
              <w:t>podmiot lokalny (gmina, powiat)</w:t>
            </w:r>
          </w:p>
        </w:tc>
        <w:tc>
          <w:tcPr>
            <w:tcW w:w="2127" w:type="dxa"/>
          </w:tcPr>
          <w:p w14:paraId="3281533D" w14:textId="77777777" w:rsidR="008853D3" w:rsidRDefault="008853D3" w:rsidP="00B54922">
            <w:r w:rsidRPr="00257BE9">
              <w:t>1533</w:t>
            </w:r>
          </w:p>
        </w:tc>
      </w:tr>
      <w:tr w:rsidR="008853D3" w14:paraId="7DCA5D05" w14:textId="77777777" w:rsidTr="00B54922">
        <w:tc>
          <w:tcPr>
            <w:tcW w:w="6799" w:type="dxa"/>
            <w:shd w:val="clear" w:color="auto" w:fill="D9D9D9" w:themeFill="background1" w:themeFillShade="D9"/>
          </w:tcPr>
          <w:p w14:paraId="40989053" w14:textId="77777777" w:rsidR="008853D3" w:rsidRDefault="007D2E5E" w:rsidP="00B54922">
            <w:r>
              <w:t>o</w:t>
            </w:r>
            <w:r w:rsidR="008853D3" w:rsidRPr="00257BE9">
              <w:t>dpowiedziało na pytanie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7E59678" w14:textId="77777777" w:rsidR="008853D3" w:rsidRDefault="008853D3" w:rsidP="00B54922">
            <w:r w:rsidRPr="00257BE9">
              <w:t>1707</w:t>
            </w:r>
          </w:p>
        </w:tc>
      </w:tr>
    </w:tbl>
    <w:p w14:paraId="575F8A71" w14:textId="77777777" w:rsidR="00C37363" w:rsidRDefault="008F7733" w:rsidP="00B54922">
      <w:pPr>
        <w:pStyle w:val="Nagwek3"/>
        <w:spacing w:after="120"/>
      </w:pPr>
      <w:bookmarkStart w:id="74" w:name="_Toc130477493"/>
      <w:r>
        <w:t>Liczba żądań z</w:t>
      </w:r>
      <w:r w:rsidR="00375AAF">
        <w:t>apewnienia dostępności cyfrowej</w:t>
      </w:r>
      <w:bookmarkEnd w:id="74"/>
    </w:p>
    <w:p w14:paraId="074EF42F" w14:textId="77777777" w:rsidR="00F3672A" w:rsidRDefault="00B91A15" w:rsidP="00B54922">
      <w:r>
        <w:t>Wśród 1707 podmiotów, które wzięły udział w ankiecie 34 podały, że wpłynęło do nich łącznie 57 żądań zapewnienia dostępności cyfrowej</w:t>
      </w:r>
      <w:r w:rsidR="00AA39D7">
        <w:t>, z których uwzględniono 49</w:t>
      </w:r>
      <w:r>
        <w:t xml:space="preserve">. </w:t>
      </w:r>
    </w:p>
    <w:p w14:paraId="7AFA6E76" w14:textId="77777777" w:rsidR="00B91A15" w:rsidRPr="00B91A15" w:rsidRDefault="00B91A15" w:rsidP="00B54922">
      <w:r>
        <w:t>1673 podmioty nie odnotowały żądań o zapewnienie dostępności cyfrowej.</w:t>
      </w:r>
    </w:p>
    <w:p w14:paraId="746C9854" w14:textId="77777777" w:rsidR="00294460" w:rsidRDefault="00294460">
      <w:pPr>
        <w:pStyle w:val="Nagwek3"/>
      </w:pPr>
      <w:bookmarkStart w:id="75" w:name="_Toc130477494"/>
      <w:r>
        <w:t>Lic</w:t>
      </w:r>
      <w:r w:rsidRPr="00294460">
        <w:t>zb</w:t>
      </w:r>
      <w:r>
        <w:t>a</w:t>
      </w:r>
      <w:r w:rsidRPr="00294460">
        <w:t xml:space="preserve"> skarg w sprawie zapewnienia dostępności cyfrowej</w:t>
      </w:r>
      <w:bookmarkEnd w:id="75"/>
    </w:p>
    <w:p w14:paraId="051CCB46" w14:textId="77777777" w:rsidR="006E7C6D" w:rsidRPr="00B91A15" w:rsidRDefault="006E7C6D" w:rsidP="006E7C6D">
      <w:r>
        <w:t>Wśród 1707 podmiotów, które wzięły udział w ankiecie 6</w:t>
      </w:r>
      <w:r w:rsidR="007D2E5E">
        <w:t xml:space="preserve"> podmiotów</w:t>
      </w:r>
      <w:r>
        <w:t xml:space="preserve"> podało, że wpłynęło do nich łącznie </w:t>
      </w:r>
      <w:r w:rsidR="008853D3">
        <w:t>7</w:t>
      </w:r>
      <w:r>
        <w:t xml:space="preserve"> skarg w sprawie zapewnienia dostępności cyfrowej.</w:t>
      </w:r>
    </w:p>
    <w:p w14:paraId="3CAF008A" w14:textId="77777777" w:rsidR="00294460" w:rsidRDefault="002D43B9">
      <w:pPr>
        <w:pStyle w:val="Nagwek3"/>
      </w:pPr>
      <w:bookmarkStart w:id="76" w:name="_Toc130477495"/>
      <w:r>
        <w:t xml:space="preserve">Liczba </w:t>
      </w:r>
      <w:r w:rsidR="00BE6962">
        <w:t>s</w:t>
      </w:r>
      <w:r w:rsidR="00BE6962" w:rsidRPr="00BE6962">
        <w:t>karg w sprawie zapewnienia dostępności cyfrowej</w:t>
      </w:r>
      <w:r>
        <w:t xml:space="preserve"> w podziale na sposób rozpatrzenia</w:t>
      </w:r>
      <w:bookmarkEnd w:id="76"/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6091"/>
        <w:gridCol w:w="2835"/>
      </w:tblGrid>
      <w:tr w:rsidR="007D2E5E" w:rsidRPr="006C2914" w14:paraId="296AB826" w14:textId="77777777" w:rsidTr="00B54922">
        <w:trPr>
          <w:tblHeader/>
        </w:trPr>
        <w:tc>
          <w:tcPr>
            <w:tcW w:w="6091" w:type="dxa"/>
            <w:shd w:val="clear" w:color="auto" w:fill="D9D9D9" w:themeFill="background1" w:themeFillShade="D9"/>
          </w:tcPr>
          <w:p w14:paraId="20B48C3F" w14:textId="77777777" w:rsidR="007D2E5E" w:rsidRPr="00B54922" w:rsidRDefault="007D2E5E" w:rsidP="00B54922">
            <w:pPr>
              <w:keepNext/>
              <w:keepLines/>
              <w:rPr>
                <w:b/>
              </w:rPr>
            </w:pPr>
            <w:r>
              <w:rPr>
                <w:b/>
              </w:rPr>
              <w:t>Przedmiot skarg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97505C2" w14:textId="77777777" w:rsidR="007D2E5E" w:rsidRPr="00B54922" w:rsidRDefault="007041D7" w:rsidP="00B54922">
            <w:pPr>
              <w:rPr>
                <w:b/>
              </w:rPr>
            </w:pPr>
            <w:r>
              <w:rPr>
                <w:b/>
              </w:rPr>
              <w:t>Liczba o</w:t>
            </w:r>
            <w:r w:rsidR="007D2E5E" w:rsidRPr="00B54922">
              <w:rPr>
                <w:b/>
              </w:rPr>
              <w:t>dpowiedzi</w:t>
            </w:r>
          </w:p>
        </w:tc>
      </w:tr>
      <w:tr w:rsidR="0040394E" w14:paraId="7B5B9830" w14:textId="77777777" w:rsidTr="00B54922">
        <w:tc>
          <w:tcPr>
            <w:tcW w:w="6091" w:type="dxa"/>
          </w:tcPr>
          <w:p w14:paraId="7E274705" w14:textId="77777777" w:rsidR="0040394E" w:rsidRDefault="0040394E" w:rsidP="0040394E">
            <w:pPr>
              <w:keepNext/>
              <w:keepLines/>
            </w:pPr>
            <w:r w:rsidRPr="00EB6854">
              <w:t>Zasadna</w:t>
            </w:r>
          </w:p>
        </w:tc>
        <w:tc>
          <w:tcPr>
            <w:tcW w:w="2835" w:type="dxa"/>
          </w:tcPr>
          <w:p w14:paraId="43DC7404" w14:textId="77777777" w:rsidR="0040394E" w:rsidRDefault="0040394E" w:rsidP="0040394E">
            <w:pPr>
              <w:keepNext/>
              <w:keepLines/>
            </w:pPr>
            <w:r w:rsidRPr="00923CB3">
              <w:t>2</w:t>
            </w:r>
          </w:p>
        </w:tc>
      </w:tr>
      <w:tr w:rsidR="0040394E" w14:paraId="2B944A3E" w14:textId="77777777" w:rsidTr="00B54922">
        <w:tc>
          <w:tcPr>
            <w:tcW w:w="6091" w:type="dxa"/>
          </w:tcPr>
          <w:p w14:paraId="03EA685F" w14:textId="77777777" w:rsidR="0040394E" w:rsidRDefault="0040394E" w:rsidP="0040394E">
            <w:pPr>
              <w:keepNext/>
              <w:keepLines/>
            </w:pPr>
            <w:r w:rsidRPr="00EB6854">
              <w:t>Częściowo zasadna</w:t>
            </w:r>
          </w:p>
        </w:tc>
        <w:tc>
          <w:tcPr>
            <w:tcW w:w="2835" w:type="dxa"/>
          </w:tcPr>
          <w:p w14:paraId="52B2AC99" w14:textId="77777777" w:rsidR="0040394E" w:rsidRDefault="0040394E" w:rsidP="0040394E">
            <w:pPr>
              <w:keepNext/>
              <w:keepLines/>
            </w:pPr>
            <w:r w:rsidRPr="00923CB3">
              <w:t>1</w:t>
            </w:r>
          </w:p>
        </w:tc>
      </w:tr>
      <w:tr w:rsidR="0040394E" w14:paraId="52E36F29" w14:textId="77777777" w:rsidTr="00B54922">
        <w:tc>
          <w:tcPr>
            <w:tcW w:w="6091" w:type="dxa"/>
          </w:tcPr>
          <w:p w14:paraId="72F0EC23" w14:textId="77777777" w:rsidR="0040394E" w:rsidRDefault="0040394E" w:rsidP="0040394E">
            <w:pPr>
              <w:keepNext/>
              <w:keepLines/>
            </w:pPr>
            <w:r w:rsidRPr="00EB6854">
              <w:t>Niezasadna</w:t>
            </w:r>
          </w:p>
        </w:tc>
        <w:tc>
          <w:tcPr>
            <w:tcW w:w="2835" w:type="dxa"/>
          </w:tcPr>
          <w:p w14:paraId="1F9FDCB9" w14:textId="77777777" w:rsidR="0040394E" w:rsidRDefault="0040394E" w:rsidP="0040394E">
            <w:pPr>
              <w:keepNext/>
              <w:keepLines/>
            </w:pPr>
            <w:r w:rsidRPr="00923CB3">
              <w:t>4</w:t>
            </w:r>
          </w:p>
        </w:tc>
      </w:tr>
      <w:tr w:rsidR="0040394E" w14:paraId="3B91ABEC" w14:textId="77777777" w:rsidTr="00B54922">
        <w:tc>
          <w:tcPr>
            <w:tcW w:w="6091" w:type="dxa"/>
          </w:tcPr>
          <w:p w14:paraId="7A2C5C72" w14:textId="77777777" w:rsidR="0040394E" w:rsidRDefault="0040394E" w:rsidP="0040394E">
            <w:pPr>
              <w:keepNext/>
              <w:keepLines/>
            </w:pPr>
            <w:r w:rsidRPr="00EB6854">
              <w:t>Pozostawiona bez rozpatrzenia</w:t>
            </w:r>
          </w:p>
        </w:tc>
        <w:tc>
          <w:tcPr>
            <w:tcW w:w="2835" w:type="dxa"/>
          </w:tcPr>
          <w:p w14:paraId="12E3787A" w14:textId="77777777" w:rsidR="0040394E" w:rsidRDefault="0040394E" w:rsidP="0040394E">
            <w:pPr>
              <w:keepNext/>
              <w:keepLines/>
            </w:pPr>
            <w:r w:rsidRPr="00923CB3">
              <w:t>0</w:t>
            </w:r>
          </w:p>
        </w:tc>
      </w:tr>
    </w:tbl>
    <w:p w14:paraId="5E7D6123" w14:textId="77777777" w:rsidR="00DB6969" w:rsidRPr="00DB6969" w:rsidRDefault="00627C4F" w:rsidP="00542C95">
      <w:pPr>
        <w:pStyle w:val="Nagwek1"/>
      </w:pPr>
      <w:bookmarkStart w:id="77" w:name="_Toc130477496"/>
      <w:r>
        <w:rPr>
          <w:rFonts w:eastAsia="Times New Roman"/>
        </w:rPr>
        <w:lastRenderedPageBreak/>
        <w:t>Dodatkowe informacje dotyczące nadzoru, współpracy i edukacji z zakresu dostępności cyfrowej</w:t>
      </w:r>
      <w:bookmarkEnd w:id="77"/>
    </w:p>
    <w:p w14:paraId="0B0464D8" w14:textId="77777777" w:rsidR="00DB6969" w:rsidRDefault="009C70A1" w:rsidP="00403B72">
      <w:pPr>
        <w:pStyle w:val="Nagwek2"/>
      </w:pPr>
      <w:bookmarkStart w:id="78" w:name="_Mechanizmy_konsultowania_się"/>
      <w:bookmarkStart w:id="79" w:name="_Toc130477497"/>
      <w:bookmarkEnd w:id="78"/>
      <w:r>
        <w:t>Mechanizmy</w:t>
      </w:r>
      <w:r w:rsidR="00DB6969">
        <w:t xml:space="preserve"> konsultowania się z zainteresowanymi stronami w sprawie dostępności </w:t>
      </w:r>
      <w:r w:rsidR="00430CCD">
        <w:t xml:space="preserve">cyfrowej </w:t>
      </w:r>
      <w:r w:rsidR="00DB6969">
        <w:t>stron inte</w:t>
      </w:r>
      <w:r w:rsidR="005860F2">
        <w:t>rnetowych i </w:t>
      </w:r>
      <w:r w:rsidR="00AD1691">
        <w:t>aplikacji mobilnych</w:t>
      </w:r>
      <w:bookmarkEnd w:id="79"/>
    </w:p>
    <w:p w14:paraId="429D5FE0" w14:textId="77777777" w:rsidR="005F357F" w:rsidRPr="005F357F" w:rsidRDefault="005F357F" w:rsidP="005F357F">
      <w:r>
        <w:t xml:space="preserve">Za konsultacje z zakresu dostępności cyfrowej odpowiada </w:t>
      </w:r>
      <w:r w:rsidR="005860F2">
        <w:t>minister właściwy d</w:t>
      </w:r>
      <w:r w:rsidR="00A12450">
        <w:t xml:space="preserve">o </w:t>
      </w:r>
      <w:r w:rsidR="005860F2">
        <w:t>s</w:t>
      </w:r>
      <w:r w:rsidR="00A12450">
        <w:t xml:space="preserve">praw </w:t>
      </w:r>
      <w:r w:rsidR="00E1317A">
        <w:t>informatyzacji</w:t>
      </w:r>
      <w:r>
        <w:t>.</w:t>
      </w:r>
    </w:p>
    <w:p w14:paraId="2A73F110" w14:textId="77777777" w:rsidR="0032263C" w:rsidRDefault="0032263C" w:rsidP="00403B72">
      <w:pPr>
        <w:pStyle w:val="Nagwek3"/>
      </w:pPr>
      <w:bookmarkStart w:id="80" w:name="_Toc90639829"/>
      <w:bookmarkStart w:id="81" w:name="_Toc130477498"/>
      <w:r>
        <w:t>Kontakt bezpośredni z podmiotami publicznymi</w:t>
      </w:r>
      <w:bookmarkEnd w:id="80"/>
      <w:bookmarkEnd w:id="81"/>
    </w:p>
    <w:p w14:paraId="3CF3C0BD" w14:textId="77777777" w:rsidR="005F357F" w:rsidRDefault="00EE27DC" w:rsidP="00D51B20">
      <w:pPr>
        <w:pStyle w:val="Akapitzlist"/>
        <w:numPr>
          <w:ilvl w:val="0"/>
          <w:numId w:val="6"/>
        </w:numPr>
      </w:pPr>
      <w:r>
        <w:rPr>
          <w:b/>
        </w:rPr>
        <w:t>k</w:t>
      </w:r>
      <w:r w:rsidR="005F357F" w:rsidRPr="00D760DC">
        <w:rPr>
          <w:b/>
        </w:rPr>
        <w:t>ontakt mailowy i telefoniczny</w:t>
      </w:r>
      <w:r w:rsidR="005F357F">
        <w:t xml:space="preserve"> </w:t>
      </w:r>
      <w:r w:rsidR="00051287">
        <w:rPr>
          <w:rFonts w:cstheme="minorHAnsi"/>
        </w:rPr>
        <w:t>−</w:t>
      </w:r>
      <w:r w:rsidR="00051287">
        <w:t xml:space="preserve"> </w:t>
      </w:r>
      <w:r w:rsidR="005F357F">
        <w:t>eksperci d</w:t>
      </w:r>
      <w:r w:rsidR="005860F2">
        <w:t>ostępności cyfrowej</w:t>
      </w:r>
      <w:r w:rsidR="00051287">
        <w:t>, którzy</w:t>
      </w:r>
      <w:r w:rsidR="005860F2">
        <w:t xml:space="preserve"> pracują</w:t>
      </w:r>
      <w:r w:rsidR="00051287">
        <w:t xml:space="preserve"> w </w:t>
      </w:r>
      <w:r w:rsidR="00E1317A">
        <w:t>Kancelarii Prezesa Rady Ministrów</w:t>
      </w:r>
      <w:r w:rsidR="005F357F">
        <w:t xml:space="preserve"> odpowiadają na bieżąco na pytania zadawane przez podmioty publicznej</w:t>
      </w:r>
      <w:r w:rsidR="00051287" w:rsidRPr="00051287">
        <w:t xml:space="preserve"> </w:t>
      </w:r>
      <w:r w:rsidR="00051287">
        <w:t>w formie mailowej</w:t>
      </w:r>
      <w:r w:rsidR="005F357F">
        <w:t xml:space="preserve">, związane </w:t>
      </w:r>
      <w:r w:rsidR="00D760DC">
        <w:t>z ustawą o dostępności cyfrowej</w:t>
      </w:r>
      <w:r w:rsidR="00322AA0">
        <w:t>. Ponadto</w:t>
      </w:r>
      <w:r w:rsidR="00051287">
        <w:t xml:space="preserve"> </w:t>
      </w:r>
      <w:r w:rsidR="00A04BAE">
        <w:t>prowadzone były konsultacje dotyczące doboru prób stron internetowych i aplikacji mobilnych do monitoringu</w:t>
      </w:r>
      <w:r w:rsidR="00322AA0">
        <w:t>;</w:t>
      </w:r>
    </w:p>
    <w:p w14:paraId="6E35E8E6" w14:textId="77777777" w:rsidR="005F357F" w:rsidRDefault="00EE27DC" w:rsidP="00B54922">
      <w:pPr>
        <w:pStyle w:val="Akapitzlist"/>
        <w:numPr>
          <w:ilvl w:val="0"/>
          <w:numId w:val="6"/>
        </w:numPr>
      </w:pPr>
      <w:r w:rsidRPr="009A68D4">
        <w:rPr>
          <w:b/>
        </w:rPr>
        <w:t>d</w:t>
      </w:r>
      <w:r w:rsidR="005F357F" w:rsidRPr="009A68D4">
        <w:rPr>
          <w:b/>
        </w:rPr>
        <w:t>ostępne</w:t>
      </w:r>
      <w:r w:rsidR="005F357F" w:rsidRPr="00D760DC">
        <w:rPr>
          <w:b/>
        </w:rPr>
        <w:t xml:space="preserve"> środy</w:t>
      </w:r>
      <w:r w:rsidR="005F357F">
        <w:t xml:space="preserve"> – podczas pandemii COVID 19</w:t>
      </w:r>
      <w:r w:rsidR="00D760DC">
        <w:t>,</w:t>
      </w:r>
      <w:r w:rsidR="005F357F">
        <w:t xml:space="preserve"> </w:t>
      </w:r>
      <w:r w:rsidR="00E1317A">
        <w:t>uruchomiono</w:t>
      </w:r>
      <w:r w:rsidR="005F357F">
        <w:t xml:space="preserve"> nowy kanał komunikacji on-line; raz miesiącu, poprzez aplikację MS Teams odbywają się otwarte konsultacje poświęcone dostępności cyfrow</w:t>
      </w:r>
      <w:r w:rsidR="005860F2">
        <w:t>ej z zainteresowanymi osobami i </w:t>
      </w:r>
      <w:r w:rsidR="005F357F">
        <w:t>podmiotami. Podczas tych konsultacji eksperci na bieżąco odp</w:t>
      </w:r>
      <w:r w:rsidR="00375ECB">
        <w:t>owiadają na zadawane pytania, ale również prezentują propozycje nowych rozwiązań np. prawnych, konsultując je z uczestnikami.</w:t>
      </w:r>
      <w:r w:rsidR="00D760DC">
        <w:t xml:space="preserve"> Średnio w </w:t>
      </w:r>
      <w:r w:rsidR="009A21B6">
        <w:t>spotkaniu</w:t>
      </w:r>
      <w:r w:rsidR="00D760DC">
        <w:t xml:space="preserve"> biorą udział przedstawiciele ok. 70 podmiotów</w:t>
      </w:r>
      <w:r w:rsidR="008830B0">
        <w:t>;</w:t>
      </w:r>
    </w:p>
    <w:p w14:paraId="2534C262" w14:textId="77777777" w:rsidR="005F357F" w:rsidRPr="005F357F" w:rsidRDefault="00EE27DC" w:rsidP="00D51B20">
      <w:pPr>
        <w:pStyle w:val="Akapitzlist"/>
        <w:numPr>
          <w:ilvl w:val="0"/>
          <w:numId w:val="6"/>
        </w:numPr>
      </w:pPr>
      <w:r>
        <w:rPr>
          <w:b/>
        </w:rPr>
        <w:t>o</w:t>
      </w:r>
      <w:r w:rsidR="005F357F" w:rsidRPr="00D760DC">
        <w:rPr>
          <w:b/>
        </w:rPr>
        <w:t>ficjalne pisma</w:t>
      </w:r>
      <w:r w:rsidR="005F357F">
        <w:t xml:space="preserve"> </w:t>
      </w:r>
      <w:r w:rsidR="00D760DC">
        <w:t>–</w:t>
      </w:r>
      <w:r w:rsidR="00375ECB">
        <w:t xml:space="preserve"> </w:t>
      </w:r>
      <w:r w:rsidR="00D760DC">
        <w:t>w przypadku konsultacji i przekazywania informacji do podmiotów publicznych działania te realizowane są w korespondencji pisemnej. Taki charakter miał</w:t>
      </w:r>
      <w:r>
        <w:t>o</w:t>
      </w:r>
      <w:r w:rsidR="00D760DC">
        <w:t xml:space="preserve"> między </w:t>
      </w:r>
      <w:r w:rsidR="00806ACE">
        <w:t xml:space="preserve">innymi </w:t>
      </w:r>
      <w:r>
        <w:t>zbieranie informacji o korzystaniu przez zainteresowane osoby z żądania i skarg w sprawie zapewnienia dostępności cyfrowej przez podmioty publiczne</w:t>
      </w:r>
      <w:r w:rsidR="00E1317A">
        <w:t>.</w:t>
      </w:r>
    </w:p>
    <w:p w14:paraId="7411E2C5" w14:textId="77777777" w:rsidR="0032263C" w:rsidRDefault="0032263C" w:rsidP="00403B72">
      <w:pPr>
        <w:pStyle w:val="Nagwek3"/>
      </w:pPr>
      <w:bookmarkStart w:id="82" w:name="_Toc90639830"/>
      <w:bookmarkStart w:id="83" w:name="_Toc130477499"/>
      <w:r>
        <w:t>Konsultacje z ekspertami dostępności cyfrowej</w:t>
      </w:r>
      <w:bookmarkEnd w:id="82"/>
      <w:bookmarkEnd w:id="83"/>
    </w:p>
    <w:p w14:paraId="6D35901B" w14:textId="77777777" w:rsidR="002C486C" w:rsidRDefault="009A21B6" w:rsidP="002C486C">
      <w:r>
        <w:t>E</w:t>
      </w:r>
      <w:r w:rsidR="002C486C" w:rsidRPr="002C486C">
        <w:t>ksperci dostępności cyfrowej</w:t>
      </w:r>
      <w:r w:rsidR="002C486C">
        <w:t xml:space="preserve"> są jedną z pierwszych grup, z którymi konsultowane są propozycje zmian prawnych i organizacyjnych dotyczących dostępności cyfrowej. </w:t>
      </w:r>
      <w:r w:rsidR="00E1317A">
        <w:t>Minister właściwy d</w:t>
      </w:r>
      <w:r w:rsidR="00051287">
        <w:t xml:space="preserve">o </w:t>
      </w:r>
      <w:r w:rsidR="00E1317A">
        <w:t>s</w:t>
      </w:r>
      <w:r w:rsidR="00051287">
        <w:t>praw</w:t>
      </w:r>
      <w:r w:rsidR="00E1317A">
        <w:t xml:space="preserve"> informatyzacji</w:t>
      </w:r>
      <w:r w:rsidR="002C486C">
        <w:t xml:space="preserve"> konsultuj</w:t>
      </w:r>
      <w:r w:rsidR="00E1317A">
        <w:t>e</w:t>
      </w:r>
      <w:r w:rsidR="002C486C">
        <w:t xml:space="preserve"> z nimi między innymi wykazy stron internetowych i</w:t>
      </w:r>
      <w:r w:rsidR="00051287">
        <w:t xml:space="preserve"> </w:t>
      </w:r>
      <w:r w:rsidR="002C486C">
        <w:t>aplikacji mobilnych wskazanych do monitoringu</w:t>
      </w:r>
      <w:r w:rsidR="00EE27DC">
        <w:t>.</w:t>
      </w:r>
    </w:p>
    <w:p w14:paraId="3AE6556B" w14:textId="77777777" w:rsidR="005F357F" w:rsidRDefault="002C486C" w:rsidP="002C486C">
      <w:r>
        <w:t xml:space="preserve">Jednocześni eksperci </w:t>
      </w:r>
      <w:r w:rsidR="00E1317A">
        <w:t>Kancelarii Prezesa Rady Ministrów</w:t>
      </w:r>
      <w:r w:rsidR="00051287">
        <w:t xml:space="preserve"> (KPRM)</w:t>
      </w:r>
      <w:r>
        <w:t xml:space="preserve"> uczestniczą aktywnie w działaniach </w:t>
      </w:r>
      <w:r w:rsidR="00806ACE" w:rsidRPr="002C486C">
        <w:t>Web Accessibility Directive Expert Group</w:t>
      </w:r>
      <w:r w:rsidRPr="002C486C">
        <w:t xml:space="preserve"> </w:t>
      </w:r>
      <w:r>
        <w:t xml:space="preserve">(WADEX), prezentując podczas spotkań </w:t>
      </w:r>
      <w:r>
        <w:lastRenderedPageBreak/>
        <w:t xml:space="preserve">grupy polską perspektywę wdrażania dostępności cyfrowej w podmiotach publicznych i konsultując planowane zmiany i nowe </w:t>
      </w:r>
      <w:r w:rsidR="00A12450">
        <w:t>przedsięwzięcia</w:t>
      </w:r>
      <w:r w:rsidR="00EE27DC">
        <w:t xml:space="preserve"> </w:t>
      </w:r>
      <w:r>
        <w:t>w tym zakresie.</w:t>
      </w:r>
    </w:p>
    <w:p w14:paraId="3167BC38" w14:textId="77777777" w:rsidR="00A12450" w:rsidRPr="002C486C" w:rsidRDefault="00A12450" w:rsidP="002C486C">
      <w:r w:rsidRPr="00A12450">
        <w:t>Pracownicy W</w:t>
      </w:r>
      <w:r w:rsidR="00051287">
        <w:t xml:space="preserve">ydziału </w:t>
      </w:r>
      <w:r w:rsidRPr="00A12450">
        <w:t>D</w:t>
      </w:r>
      <w:r w:rsidR="00051287">
        <w:t xml:space="preserve">ostępności </w:t>
      </w:r>
      <w:r w:rsidRPr="00A12450">
        <w:t>C</w:t>
      </w:r>
      <w:r w:rsidR="00051287">
        <w:t xml:space="preserve">yfrowej (WDC) </w:t>
      </w:r>
      <w:r w:rsidRPr="00A12450">
        <w:t>byli aktywni na forum międzynarodowym. Z inicjatywy strony polskiej zorganizowano spotkanie europejskiej grupy roboczej w</w:t>
      </w:r>
      <w:r w:rsidR="002F7466">
        <w:t xml:space="preserve"> </w:t>
      </w:r>
      <w:r w:rsidRPr="00A12450">
        <w:t>s</w:t>
      </w:r>
      <w:r w:rsidR="002F7466">
        <w:t>prawie</w:t>
      </w:r>
      <w:r w:rsidRPr="00A12450">
        <w:t xml:space="preserve"> Dyrektywy o dostępności – WADEX poświęcone w całości badaniu dostępności cyfrowej aplikacji mobilnych. W trakcie tego spotkania przedstawi</w:t>
      </w:r>
      <w:r w:rsidR="002F7466">
        <w:t xml:space="preserve">li </w:t>
      </w:r>
      <w:r w:rsidR="00051287">
        <w:t>w jaki</w:t>
      </w:r>
      <w:r w:rsidRPr="00A12450">
        <w:t xml:space="preserve"> sposób bada</w:t>
      </w:r>
      <w:r w:rsidR="00051287">
        <w:t xml:space="preserve">ją aplikacje </w:t>
      </w:r>
      <w:r w:rsidRPr="00A12450">
        <w:t>mobiln</w:t>
      </w:r>
      <w:r w:rsidR="00051287">
        <w:t>e</w:t>
      </w:r>
      <w:r w:rsidRPr="00A12450">
        <w:t xml:space="preserve">. Spotkanie na forum Komisji Europejskiej było również okazją do wymiany doświadczeń między partnerami, którzy napotykają na te same problemy podczas monitoringu aplikacji mobilnych. Pracownicy </w:t>
      </w:r>
      <w:r w:rsidR="00051287">
        <w:t>WDC</w:t>
      </w:r>
      <w:r w:rsidRPr="00A12450">
        <w:t xml:space="preserve"> wzięli udział również w spotkaniach zorganizowanych przez Komisję Europejską odnośnie</w:t>
      </w:r>
      <w:r w:rsidR="002F7466">
        <w:t xml:space="preserve"> do</w:t>
      </w:r>
      <w:r w:rsidRPr="00A12450">
        <w:t xml:space="preserve"> nowoczesnych rozwiązań zapewniających dostępność w aplikacjach mobilnych z przedstawicielami Apple INC. </w:t>
      </w:r>
      <w:r w:rsidR="002F7466">
        <w:t>i</w:t>
      </w:r>
      <w:r w:rsidRPr="00A12450">
        <w:t xml:space="preserve"> Google.</w:t>
      </w:r>
    </w:p>
    <w:p w14:paraId="73AC7BB8" w14:textId="77777777" w:rsidR="00762CF5" w:rsidRPr="00762CF5" w:rsidRDefault="001950BD" w:rsidP="00C85C55">
      <w:pPr>
        <w:pStyle w:val="Nagwek2"/>
      </w:pPr>
      <w:bookmarkStart w:id="84" w:name="_Upublicznianie_informacji_na"/>
      <w:bookmarkStart w:id="85" w:name="_Toc130477500"/>
      <w:bookmarkEnd w:id="84"/>
      <w:r>
        <w:t>U</w:t>
      </w:r>
      <w:r w:rsidR="00DB6969">
        <w:t>publiczniani</w:t>
      </w:r>
      <w:r>
        <w:t>e</w:t>
      </w:r>
      <w:r w:rsidR="009C70A1">
        <w:t xml:space="preserve"> informacji na temat </w:t>
      </w:r>
      <w:r w:rsidR="00DB6969">
        <w:t xml:space="preserve">zmian w obszarze polityki dostępności </w:t>
      </w:r>
      <w:r>
        <w:t>cyfrowej</w:t>
      </w:r>
      <w:bookmarkEnd w:id="85"/>
    </w:p>
    <w:p w14:paraId="3B1337B5" w14:textId="77777777" w:rsidR="008830B0" w:rsidRDefault="00F546B9" w:rsidP="00F546B9">
      <w:r>
        <w:t xml:space="preserve">Ramy prawne dostępności cyfrowej </w:t>
      </w:r>
      <w:r w:rsidR="00DC48CA">
        <w:t xml:space="preserve">dla podmiotów publicznych </w:t>
      </w:r>
      <w:r>
        <w:t xml:space="preserve">określa </w:t>
      </w:r>
      <w:r w:rsidR="005860F2" w:rsidRPr="00B54922">
        <w:rPr>
          <w:i/>
        </w:rPr>
        <w:t xml:space="preserve">ustawa </w:t>
      </w:r>
      <w:r w:rsidR="00DC48CA" w:rsidRPr="00B54922">
        <w:rPr>
          <w:i/>
        </w:rPr>
        <w:t>o dostępności cyfrowej</w:t>
      </w:r>
      <w:r w:rsidR="00DC48CA">
        <w:t xml:space="preserve">. </w:t>
      </w:r>
      <w:r w:rsidR="008830B0">
        <w:t>W 2023 r. kontynuowanie były prace legislacyjne w zakresie jej zmiany.</w:t>
      </w:r>
    </w:p>
    <w:p w14:paraId="6B4CE9F3" w14:textId="77777777" w:rsidR="009F645B" w:rsidRDefault="00E1317A" w:rsidP="00AD1691">
      <w:r>
        <w:t>M</w:t>
      </w:r>
      <w:r w:rsidR="009F645B" w:rsidRPr="009F645B">
        <w:t>inist</w:t>
      </w:r>
      <w:r>
        <w:t>e</w:t>
      </w:r>
      <w:r w:rsidR="009F645B" w:rsidRPr="009F645B">
        <w:t>r właściw</w:t>
      </w:r>
      <w:r>
        <w:t>y</w:t>
      </w:r>
      <w:r w:rsidR="009F645B" w:rsidRPr="009F645B">
        <w:t xml:space="preserve"> d</w:t>
      </w:r>
      <w:r w:rsidR="00051287">
        <w:t xml:space="preserve">o </w:t>
      </w:r>
      <w:r w:rsidR="009F645B" w:rsidRPr="009F645B">
        <w:t>s</w:t>
      </w:r>
      <w:r w:rsidR="00051287">
        <w:t>praw</w:t>
      </w:r>
      <w:r w:rsidR="009F645B" w:rsidRPr="009F645B">
        <w:t xml:space="preserve"> informatyzacji prowadzi </w:t>
      </w:r>
      <w:r w:rsidR="009F645B">
        <w:t xml:space="preserve">stronę internetową </w:t>
      </w:r>
      <w:r w:rsidR="009F645B" w:rsidRPr="009F645B">
        <w:t>„Dostępnoś</w:t>
      </w:r>
      <w:r w:rsidR="00051287">
        <w:t>ć cyfrowa” na portalu rządowym G</w:t>
      </w:r>
      <w:r w:rsidR="009F645B" w:rsidRPr="009F645B">
        <w:t>ov.pl</w:t>
      </w:r>
      <w:r w:rsidR="009F645B">
        <w:t xml:space="preserve"> (</w:t>
      </w:r>
      <w:hyperlink r:id="rId19" w:history="1">
        <w:r w:rsidR="009F645B" w:rsidRPr="00BD1485">
          <w:rPr>
            <w:rStyle w:val="Hipercze"/>
          </w:rPr>
          <w:t>https://www.gov.pl/web/dostepnosc-cyfrowa</w:t>
        </w:r>
      </w:hyperlink>
      <w:r w:rsidR="009F645B">
        <w:t xml:space="preserve">). </w:t>
      </w:r>
      <w:r w:rsidR="009F47E3" w:rsidRPr="00E73A48">
        <w:t>Na stron</w:t>
      </w:r>
      <w:r w:rsidR="002C486C" w:rsidRPr="00E73A48">
        <w:t>i</w:t>
      </w:r>
      <w:r w:rsidR="009F47E3" w:rsidRPr="00E73A48">
        <w:t>e te</w:t>
      </w:r>
      <w:r w:rsidR="002C486C" w:rsidRPr="00E73A48">
        <w:t xml:space="preserve">j </w:t>
      </w:r>
      <w:r w:rsidR="00051287">
        <w:t xml:space="preserve">w </w:t>
      </w:r>
      <w:r w:rsidR="002C486C">
        <w:t>formie poradników i artykułów wyjaśn</w:t>
      </w:r>
      <w:r w:rsidR="00E73A48">
        <w:t>ian</w:t>
      </w:r>
      <w:r w:rsidR="00E91A88">
        <w:t>e</w:t>
      </w:r>
      <w:r w:rsidR="00E73A48">
        <w:t xml:space="preserve"> są</w:t>
      </w:r>
      <w:r w:rsidR="002C486C">
        <w:t xml:space="preserve"> kwestie dotyczące prawnych</w:t>
      </w:r>
      <w:r w:rsidR="00E73A48">
        <w:t>, techniczny</w:t>
      </w:r>
      <w:r w:rsidR="00E91A88">
        <w:t>ch</w:t>
      </w:r>
      <w:r w:rsidR="00D43ED8">
        <w:t xml:space="preserve"> i </w:t>
      </w:r>
      <w:r w:rsidR="00E73A48">
        <w:t>strategicznych</w:t>
      </w:r>
      <w:r w:rsidR="002C486C">
        <w:t xml:space="preserve"> aspektów dostępności cyfrowej</w:t>
      </w:r>
      <w:r w:rsidR="00DA744B" w:rsidRPr="00DA744B">
        <w:t xml:space="preserve"> </w:t>
      </w:r>
      <w:r w:rsidR="00DA744B">
        <w:t>oraz bieżące informacje dotyczące zmian w obszarze polityki dostępności cyfrowej.</w:t>
      </w:r>
      <w:r w:rsidR="002C486C">
        <w:t>.</w:t>
      </w:r>
    </w:p>
    <w:p w14:paraId="00B80F42" w14:textId="77777777" w:rsidR="00AD1691" w:rsidRDefault="000100A7" w:rsidP="00AD1691">
      <w:r>
        <w:t xml:space="preserve">Zmiany w obszarze polityki dostępności cyfrowej są także komunikowane interesariuszom podczas </w:t>
      </w:r>
      <w:r w:rsidRPr="00D43ED8">
        <w:rPr>
          <w:rStyle w:val="Hipercze"/>
          <w:color w:val="auto"/>
          <w:u w:val="none"/>
        </w:rPr>
        <w:t>szkoleń i działań informacyjnych</w:t>
      </w:r>
      <w:r w:rsidR="00E1317A" w:rsidRPr="00D43ED8">
        <w:rPr>
          <w:rStyle w:val="Hipercze"/>
          <w:color w:val="auto"/>
          <w:u w:val="none"/>
        </w:rPr>
        <w:t>.</w:t>
      </w:r>
    </w:p>
    <w:p w14:paraId="302E13BF" w14:textId="77777777" w:rsidR="009F645B" w:rsidRPr="009C70A1" w:rsidRDefault="009F645B" w:rsidP="00C85C55">
      <w:pPr>
        <w:pStyle w:val="Nagwek2"/>
        <w:rPr>
          <w:rFonts w:ascii="Helvetica" w:hAnsi="Helvetica" w:cs="Helvetica"/>
          <w:color w:val="212529"/>
        </w:rPr>
      </w:pPr>
      <w:bookmarkStart w:id="86" w:name="_Toc130477501"/>
      <w:r>
        <w:t>Szkolenia i działania informacyjne z zakresu dostępności cyfrowej</w:t>
      </w:r>
      <w:bookmarkEnd w:id="86"/>
    </w:p>
    <w:p w14:paraId="72B845C6" w14:textId="77777777" w:rsidR="00DA744B" w:rsidRDefault="00DA744B" w:rsidP="00643B3D">
      <w:pPr>
        <w:pStyle w:val="Nagwek3"/>
      </w:pPr>
      <w:bookmarkStart w:id="87" w:name="_Toc130477502"/>
      <w:r>
        <w:t>Szkolenia</w:t>
      </w:r>
      <w:bookmarkEnd w:id="87"/>
      <w:r>
        <w:t xml:space="preserve"> </w:t>
      </w:r>
    </w:p>
    <w:p w14:paraId="2259BBE6" w14:textId="77777777" w:rsidR="00637107" w:rsidRDefault="00DA744B" w:rsidP="000746C2">
      <w:pPr>
        <w:rPr>
          <w:rFonts w:eastAsiaTheme="majorEastAsia"/>
        </w:rPr>
      </w:pPr>
      <w:r>
        <w:rPr>
          <w:rFonts w:eastAsiaTheme="majorEastAsia"/>
        </w:rPr>
        <w:t xml:space="preserve">Nadal realizowane są </w:t>
      </w:r>
      <w:r w:rsidR="003165F7">
        <w:rPr>
          <w:rFonts w:eastAsiaTheme="majorEastAsia"/>
        </w:rPr>
        <w:t xml:space="preserve">otwarte </w:t>
      </w:r>
      <w:r w:rsidR="000746C2" w:rsidRPr="000746C2">
        <w:rPr>
          <w:rFonts w:eastAsiaTheme="majorEastAsia"/>
        </w:rPr>
        <w:t>comiesięczne szkolenia związane z dostępnością cy</w:t>
      </w:r>
      <w:r w:rsidR="003165F7">
        <w:rPr>
          <w:rFonts w:eastAsiaTheme="majorEastAsia"/>
        </w:rPr>
        <w:t>frową oraz szkolenia dedykowane dla konkretnych podmiotów publicznych.</w:t>
      </w:r>
      <w:r w:rsidR="00D43ED8">
        <w:rPr>
          <w:rFonts w:eastAsiaTheme="majorEastAsia"/>
        </w:rPr>
        <w:t xml:space="preserve"> </w:t>
      </w:r>
      <w:r>
        <w:rPr>
          <w:rFonts w:eastAsiaTheme="majorEastAsia"/>
        </w:rPr>
        <w:t xml:space="preserve">W 2022 r. w 10 </w:t>
      </w:r>
      <w:r w:rsidR="00BF17CB">
        <w:rPr>
          <w:rFonts w:eastAsiaTheme="majorEastAsia"/>
        </w:rPr>
        <w:t>tematycznych</w:t>
      </w:r>
      <w:r>
        <w:rPr>
          <w:rFonts w:eastAsiaTheme="majorEastAsia"/>
        </w:rPr>
        <w:t xml:space="preserve"> szkoleniach uczestniczył</w:t>
      </w:r>
      <w:r w:rsidR="00BF17CB">
        <w:rPr>
          <w:rFonts w:eastAsiaTheme="majorEastAsia"/>
        </w:rPr>
        <w:t xml:space="preserve">y 5783 (łącznie) osoby (w 2019 r. </w:t>
      </w:r>
      <w:r w:rsidR="00BF17CB">
        <w:rPr>
          <w:rFonts w:eastAsiaTheme="majorEastAsia" w:cstheme="minorHAnsi"/>
        </w:rPr>
        <w:t>–</w:t>
      </w:r>
      <w:r w:rsidR="00BF17CB">
        <w:rPr>
          <w:rFonts w:eastAsiaTheme="majorEastAsia"/>
        </w:rPr>
        <w:t xml:space="preserve"> 160, w 2020 r. </w:t>
      </w:r>
      <w:r w:rsidR="00BF17CB">
        <w:rPr>
          <w:rFonts w:eastAsiaTheme="majorEastAsia" w:cstheme="minorHAnsi"/>
        </w:rPr>
        <w:t>– 1488, w 2021 r. – 1891).</w:t>
      </w:r>
      <w:r w:rsidR="003165F7">
        <w:rPr>
          <w:rFonts w:eastAsiaTheme="majorEastAsia"/>
        </w:rPr>
        <w:t xml:space="preserve"> Szkolenia </w:t>
      </w:r>
      <w:r w:rsidR="00BF17CB">
        <w:rPr>
          <w:rFonts w:eastAsiaTheme="majorEastAsia"/>
        </w:rPr>
        <w:t xml:space="preserve">w formie webinarów </w:t>
      </w:r>
      <w:r w:rsidR="003165F7">
        <w:rPr>
          <w:rFonts w:eastAsiaTheme="majorEastAsia"/>
        </w:rPr>
        <w:t xml:space="preserve">prowadzili eksperci </w:t>
      </w:r>
      <w:r w:rsidR="00637107">
        <w:rPr>
          <w:rFonts w:eastAsiaTheme="majorEastAsia"/>
        </w:rPr>
        <w:t xml:space="preserve">pracujący w </w:t>
      </w:r>
      <w:r w:rsidR="00637107">
        <w:t>Kanc</w:t>
      </w:r>
      <w:r w:rsidR="005860F2">
        <w:t>elarii Prezesa Rady Ministrów</w:t>
      </w:r>
      <w:r w:rsidR="00637107">
        <w:t>.</w:t>
      </w:r>
    </w:p>
    <w:p w14:paraId="678A2545" w14:textId="77777777" w:rsidR="0009392A" w:rsidRDefault="0009392A" w:rsidP="0009392A">
      <w:pPr>
        <w:rPr>
          <w:rFonts w:eastAsiaTheme="majorEastAsia"/>
        </w:rPr>
      </w:pPr>
      <w:r>
        <w:rPr>
          <w:rFonts w:eastAsiaTheme="majorEastAsia"/>
        </w:rPr>
        <w:lastRenderedPageBreak/>
        <w:t>Tematyka szkoleń dotyczy</w:t>
      </w:r>
      <w:r w:rsidR="003165F7">
        <w:rPr>
          <w:rFonts w:eastAsiaTheme="majorEastAsia"/>
        </w:rPr>
        <w:t>ła</w:t>
      </w:r>
      <w:r>
        <w:rPr>
          <w:rFonts w:eastAsiaTheme="majorEastAsia"/>
        </w:rPr>
        <w:t xml:space="preserve"> zarówno przepisów prawnych</w:t>
      </w:r>
      <w:r w:rsidR="00D43ED8">
        <w:rPr>
          <w:rFonts w:eastAsiaTheme="majorEastAsia"/>
        </w:rPr>
        <w:t>,</w:t>
      </w:r>
      <w:r>
        <w:rPr>
          <w:rFonts w:eastAsiaTheme="majorEastAsia"/>
        </w:rPr>
        <w:t xml:space="preserve"> jak i konkretnych elementów wdrażania dostępności cyfrowej. Dotychczas przeprowadzon</w:t>
      </w:r>
      <w:r w:rsidR="00E73A48">
        <w:rPr>
          <w:rFonts w:eastAsiaTheme="majorEastAsia"/>
        </w:rPr>
        <w:t>o</w:t>
      </w:r>
      <w:r>
        <w:rPr>
          <w:rFonts w:eastAsiaTheme="majorEastAsia"/>
        </w:rPr>
        <w:t xml:space="preserve"> szkolenia </w:t>
      </w:r>
      <w:r w:rsidR="003165F7">
        <w:rPr>
          <w:rFonts w:eastAsiaTheme="majorEastAsia"/>
        </w:rPr>
        <w:t>z następujących zakresów</w:t>
      </w:r>
      <w:r>
        <w:rPr>
          <w:rFonts w:eastAsiaTheme="majorEastAsia"/>
        </w:rPr>
        <w:t>:</w:t>
      </w:r>
    </w:p>
    <w:p w14:paraId="39C4A32E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>
        <w:rPr>
          <w:rFonts w:eastAsiaTheme="majorEastAsia"/>
        </w:rPr>
        <w:t xml:space="preserve">Deklaracja dostępności </w:t>
      </w:r>
      <w:r>
        <w:rPr>
          <w:rFonts w:eastAsiaTheme="majorEastAsia" w:cstheme="minorHAnsi"/>
        </w:rPr>
        <w:t>–</w:t>
      </w:r>
      <w:r>
        <w:rPr>
          <w:rFonts w:eastAsiaTheme="majorEastAsia"/>
        </w:rPr>
        <w:t xml:space="preserve"> tworzenie dokumentu i jego aktualizacja;</w:t>
      </w:r>
    </w:p>
    <w:p w14:paraId="47B4F0C1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>
        <w:rPr>
          <w:rFonts w:eastAsiaTheme="majorEastAsia"/>
        </w:rPr>
        <w:t>Samodzielne badanie stanu dostępności cyfrowej stron internetowych;</w:t>
      </w:r>
    </w:p>
    <w:p w14:paraId="0384FC2D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>
        <w:rPr>
          <w:rFonts w:eastAsiaTheme="majorEastAsia"/>
        </w:rPr>
        <w:t>Samodzielne badanie stanu dostępności cyfrowej aplikacji mobilnych;</w:t>
      </w:r>
    </w:p>
    <w:p w14:paraId="1FCAF895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 w:rsidRPr="0009392A">
        <w:rPr>
          <w:rFonts w:eastAsiaTheme="majorEastAsia"/>
        </w:rPr>
        <w:t>Tworzenie dostępnych cyfrowo treści</w:t>
      </w:r>
      <w:r>
        <w:rPr>
          <w:rFonts w:eastAsiaTheme="majorEastAsia"/>
        </w:rPr>
        <w:t>;</w:t>
      </w:r>
    </w:p>
    <w:p w14:paraId="48AF2260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>
        <w:rPr>
          <w:rFonts w:eastAsiaTheme="majorEastAsia"/>
        </w:rPr>
        <w:t>T</w:t>
      </w:r>
      <w:r w:rsidRPr="0009392A">
        <w:rPr>
          <w:rFonts w:eastAsiaTheme="majorEastAsia"/>
        </w:rPr>
        <w:t>worzeni</w:t>
      </w:r>
      <w:r>
        <w:rPr>
          <w:rFonts w:eastAsiaTheme="majorEastAsia"/>
        </w:rPr>
        <w:t>e</w:t>
      </w:r>
      <w:r w:rsidRPr="0009392A">
        <w:rPr>
          <w:rFonts w:eastAsiaTheme="majorEastAsia"/>
        </w:rPr>
        <w:t xml:space="preserve"> dostępnych cyfrowo stron </w:t>
      </w:r>
      <w:r>
        <w:rPr>
          <w:rFonts w:eastAsiaTheme="majorEastAsia"/>
        </w:rPr>
        <w:t>internetowych;</w:t>
      </w:r>
    </w:p>
    <w:p w14:paraId="01C6AA33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 w:rsidRPr="0009392A">
        <w:rPr>
          <w:rFonts w:eastAsiaTheme="majorEastAsia"/>
        </w:rPr>
        <w:t>Tworzenie dostępnych cyfrowo treści</w:t>
      </w:r>
      <w:r>
        <w:rPr>
          <w:rFonts w:eastAsiaTheme="majorEastAsia"/>
        </w:rPr>
        <w:t xml:space="preserve"> w mediach społecznościowych;</w:t>
      </w:r>
    </w:p>
    <w:p w14:paraId="3D7C1A87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>
        <w:rPr>
          <w:rFonts w:eastAsiaTheme="majorEastAsia"/>
        </w:rPr>
        <w:t>Zarządzenie dostępnością cyfrowa w podmiocie publicznym i organizacji;</w:t>
      </w:r>
    </w:p>
    <w:p w14:paraId="5D128921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>
        <w:rPr>
          <w:rFonts w:eastAsiaTheme="majorEastAsia"/>
        </w:rPr>
        <w:t>Dostępność cyfrowa treści graficznych i multimediów;</w:t>
      </w:r>
    </w:p>
    <w:p w14:paraId="2B23B0E6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 w:rsidRPr="0009392A">
        <w:rPr>
          <w:rFonts w:eastAsiaTheme="majorEastAsia"/>
        </w:rPr>
        <w:t>Tworzenie dostępnych cyfrowo dokumentów</w:t>
      </w:r>
      <w:r>
        <w:rPr>
          <w:rFonts w:eastAsiaTheme="majorEastAsia"/>
        </w:rPr>
        <w:t>;</w:t>
      </w:r>
    </w:p>
    <w:p w14:paraId="13462F57" w14:textId="77777777" w:rsidR="00BF17CB" w:rsidRDefault="00BF17CB" w:rsidP="00D51B20">
      <w:pPr>
        <w:pStyle w:val="Akapitzlist"/>
        <w:numPr>
          <w:ilvl w:val="0"/>
          <w:numId w:val="9"/>
        </w:numPr>
        <w:rPr>
          <w:rFonts w:eastAsiaTheme="majorEastAsia"/>
        </w:rPr>
      </w:pPr>
      <w:r>
        <w:rPr>
          <w:rFonts w:eastAsiaTheme="majorEastAsia"/>
        </w:rPr>
        <w:t>Zrozumiałość i prosty język.</w:t>
      </w:r>
    </w:p>
    <w:p w14:paraId="0692D089" w14:textId="77777777" w:rsidR="00BF17CB" w:rsidRDefault="00BF17CB" w:rsidP="000746C2">
      <w:pPr>
        <w:rPr>
          <w:rFonts w:eastAsiaTheme="majorEastAsia"/>
        </w:rPr>
      </w:pPr>
      <w:r>
        <w:rPr>
          <w:rFonts w:eastAsiaTheme="majorEastAsia"/>
        </w:rPr>
        <w:t xml:space="preserve">Raz w miesiącu prowadzone są </w:t>
      </w:r>
      <w:r w:rsidR="00A21108">
        <w:rPr>
          <w:rFonts w:eastAsiaTheme="majorEastAsia"/>
        </w:rPr>
        <w:t xml:space="preserve">otwarte </w:t>
      </w:r>
      <w:r>
        <w:rPr>
          <w:rFonts w:eastAsiaTheme="majorEastAsia"/>
        </w:rPr>
        <w:t>spotkania</w:t>
      </w:r>
      <w:r w:rsidR="00A21108">
        <w:rPr>
          <w:rFonts w:eastAsiaTheme="majorEastAsia"/>
        </w:rPr>
        <w:t xml:space="preserve"> online</w:t>
      </w:r>
      <w:r>
        <w:rPr>
          <w:rFonts w:eastAsiaTheme="majorEastAsia"/>
        </w:rPr>
        <w:t xml:space="preserve"> (dostępne środy) o dostępności cyfrowej, na których uczestnicy</w:t>
      </w:r>
      <w:r w:rsidR="00A21108">
        <w:rPr>
          <w:rFonts w:eastAsiaTheme="majorEastAsia"/>
        </w:rPr>
        <w:t xml:space="preserve"> otrzymują odpowiedzi na wszelkie pytania związane z ustawą o dostępności cyfrowej. W spotkaniach bierze udział średni</w:t>
      </w:r>
      <w:r w:rsidR="00D43ED8">
        <w:rPr>
          <w:rFonts w:eastAsiaTheme="majorEastAsia"/>
        </w:rPr>
        <w:t>o</w:t>
      </w:r>
      <w:r w:rsidR="00A21108">
        <w:rPr>
          <w:rFonts w:eastAsiaTheme="majorEastAsia"/>
        </w:rPr>
        <w:t xml:space="preserve"> 100 osób.</w:t>
      </w:r>
    </w:p>
    <w:p w14:paraId="4956C686" w14:textId="77777777" w:rsidR="00BF17CB" w:rsidRDefault="00A21108" w:rsidP="00643B3D">
      <w:pPr>
        <w:pStyle w:val="Nagwek3"/>
      </w:pPr>
      <w:bookmarkStart w:id="88" w:name="_Toc130477503"/>
      <w:r>
        <w:t>Działania informacyjne o dostępności cyfrowej</w:t>
      </w:r>
      <w:bookmarkEnd w:id="88"/>
    </w:p>
    <w:p w14:paraId="210AE9B5" w14:textId="77777777" w:rsidR="000746C2" w:rsidRDefault="00A21108" w:rsidP="000746C2">
      <w:pPr>
        <w:rPr>
          <w:rFonts w:eastAsiaTheme="majorEastAsia"/>
        </w:rPr>
      </w:pPr>
      <w:r>
        <w:rPr>
          <w:rFonts w:eastAsiaTheme="majorEastAsia"/>
        </w:rPr>
        <w:t>Przeprowadzone zostały akcje informacyjne:</w:t>
      </w:r>
    </w:p>
    <w:p w14:paraId="3AB4953A" w14:textId="77777777" w:rsidR="00A21108" w:rsidRDefault="00D43ED8" w:rsidP="00D51B20">
      <w:pPr>
        <w:pStyle w:val="Akapitzlist"/>
        <w:numPr>
          <w:ilvl w:val="0"/>
          <w:numId w:val="31"/>
        </w:numPr>
        <w:rPr>
          <w:rFonts w:eastAsiaTheme="majorEastAsia"/>
        </w:rPr>
      </w:pPr>
      <w:r>
        <w:rPr>
          <w:rFonts w:eastAsiaTheme="majorEastAsia"/>
        </w:rPr>
        <w:t>F</w:t>
      </w:r>
      <w:r w:rsidR="00A21108">
        <w:rPr>
          <w:rFonts w:eastAsiaTheme="majorEastAsia"/>
        </w:rPr>
        <w:t>akt</w:t>
      </w:r>
      <w:r>
        <w:rPr>
          <w:rFonts w:eastAsiaTheme="majorEastAsia"/>
        </w:rPr>
        <w:t>y</w:t>
      </w:r>
      <w:r w:rsidR="00A21108">
        <w:rPr>
          <w:rFonts w:eastAsiaTheme="majorEastAsia"/>
        </w:rPr>
        <w:t xml:space="preserve"> i mit</w:t>
      </w:r>
      <w:r>
        <w:rPr>
          <w:rFonts w:eastAsiaTheme="majorEastAsia"/>
        </w:rPr>
        <w:t>y</w:t>
      </w:r>
      <w:r w:rsidR="00A21108">
        <w:rPr>
          <w:rFonts w:eastAsiaTheme="majorEastAsia"/>
        </w:rPr>
        <w:t xml:space="preserve"> dotycząc</w:t>
      </w:r>
      <w:r>
        <w:rPr>
          <w:rFonts w:eastAsiaTheme="majorEastAsia"/>
        </w:rPr>
        <w:t>e</w:t>
      </w:r>
      <w:r w:rsidR="00A21108">
        <w:rPr>
          <w:rFonts w:eastAsiaTheme="majorEastAsia"/>
        </w:rPr>
        <w:t xml:space="preserve"> dostępności cyfrowej (</w:t>
      </w:r>
      <w:hyperlink r:id="rId20" w:history="1">
        <w:r w:rsidR="00A21108" w:rsidRPr="005D1127">
          <w:rPr>
            <w:rStyle w:val="Hipercze"/>
            <w:rFonts w:eastAsiaTheme="majorEastAsia"/>
          </w:rPr>
          <w:t>https://www.gov.pl/web/cyfryzacja/obalamy-mity-o-dostepnosci-cyfrowej</w:t>
        </w:r>
      </w:hyperlink>
      <w:r w:rsidR="00A21108">
        <w:rPr>
          <w:rFonts w:eastAsiaTheme="majorEastAsia"/>
        </w:rPr>
        <w:t>) oraz</w:t>
      </w:r>
    </w:p>
    <w:p w14:paraId="3CCDAF0F" w14:textId="77777777" w:rsidR="00A21108" w:rsidRDefault="00A21108" w:rsidP="00D51B20">
      <w:pPr>
        <w:pStyle w:val="Akapitzlist"/>
        <w:numPr>
          <w:ilvl w:val="0"/>
          <w:numId w:val="31"/>
        </w:numPr>
        <w:rPr>
          <w:rFonts w:eastAsiaTheme="majorEastAsia"/>
        </w:rPr>
      </w:pPr>
      <w:r>
        <w:rPr>
          <w:rFonts w:eastAsiaTheme="majorEastAsia"/>
        </w:rPr>
        <w:t>Jak zwiększać dostępność cyfrową dokumentów tekstowych (</w:t>
      </w:r>
      <w:hyperlink r:id="rId21" w:history="1">
        <w:r w:rsidRPr="005D1127">
          <w:rPr>
            <w:rStyle w:val="Hipercze"/>
            <w:rFonts w:eastAsiaTheme="majorEastAsia"/>
          </w:rPr>
          <w:t>https://www.gov.pl/web/cyfryzacja/dodaj-dostepnosc-cyfrowa-do-swoich-dokumentow--to-prostsze-niz-myslisz</w:t>
        </w:r>
      </w:hyperlink>
      <w:r>
        <w:rPr>
          <w:rFonts w:eastAsiaTheme="majorEastAsia"/>
        </w:rPr>
        <w:t>)</w:t>
      </w:r>
      <w:r w:rsidR="00D43ED8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</w:p>
    <w:p w14:paraId="39C195E3" w14:textId="77777777" w:rsidR="00A21108" w:rsidRDefault="00A21108" w:rsidP="0048056D">
      <w:pPr>
        <w:rPr>
          <w:rFonts w:eastAsiaTheme="majorEastAsia"/>
        </w:rPr>
      </w:pPr>
      <w:r>
        <w:rPr>
          <w:rFonts w:eastAsiaTheme="majorEastAsia"/>
        </w:rPr>
        <w:t>Informacje zamieszczane były raz w tygodniu na stronie KPRM Cyfryzacja oraz w mediach społecznościowych.</w:t>
      </w:r>
    </w:p>
    <w:p w14:paraId="529FEB39" w14:textId="77777777" w:rsidR="00F6714D" w:rsidRDefault="00A21108">
      <w:r>
        <w:rPr>
          <w:rFonts w:eastAsiaTheme="majorEastAsia"/>
        </w:rPr>
        <w:t xml:space="preserve">Eksperci </w:t>
      </w:r>
      <w:r w:rsidR="00D43ED8">
        <w:rPr>
          <w:rFonts w:eastAsiaTheme="majorEastAsia"/>
        </w:rPr>
        <w:t>WDC KPRM</w:t>
      </w:r>
      <w:r>
        <w:rPr>
          <w:rFonts w:eastAsiaTheme="majorEastAsia"/>
        </w:rPr>
        <w:t xml:space="preserve"> opracowali poradnik internetowy </w:t>
      </w:r>
      <w:r w:rsidR="00994980">
        <w:rPr>
          <w:rFonts w:eastAsiaTheme="majorEastAsia"/>
        </w:rPr>
        <w:t>(</w:t>
      </w:r>
      <w:hyperlink r:id="rId22" w:history="1">
        <w:r w:rsidR="00994980" w:rsidRPr="005D1127">
          <w:rPr>
            <w:rStyle w:val="Hipercze"/>
            <w:rFonts w:eastAsiaTheme="majorEastAsia"/>
          </w:rPr>
          <w:t>https://www.gov.pl/web/dostepnosc-cyfrowa/kompleksowo-o-dostepnosci-cyfrowej</w:t>
        </w:r>
      </w:hyperlink>
      <w:r w:rsidR="00994980">
        <w:rPr>
          <w:rFonts w:eastAsiaTheme="majorEastAsia"/>
        </w:rPr>
        <w:t>), który kompleksowo przedstawia zagadnienia dotyczące dostępności cyfrowej oraz w jaki sposób podmiot publiczny może dbać o dostępność cyfrową, w tym badać dostępność cyfrową</w:t>
      </w:r>
      <w:r w:rsidR="00F6714D">
        <w:rPr>
          <w:rFonts w:eastAsiaTheme="majorEastAsia"/>
        </w:rPr>
        <w:t xml:space="preserve"> stron internetowych i aplikacji mobilnych</w:t>
      </w:r>
      <w:r w:rsidR="00994980">
        <w:rPr>
          <w:rFonts w:eastAsiaTheme="majorEastAsia"/>
        </w:rPr>
        <w:t>.</w:t>
      </w:r>
      <w:r w:rsidR="00F6714D">
        <w:rPr>
          <w:rFonts w:eastAsiaTheme="majorEastAsia"/>
        </w:rPr>
        <w:t xml:space="preserve"> </w:t>
      </w:r>
      <w:r w:rsidR="00F6714D">
        <w:t>Te bezpłatne materiały wraz z przykładami kodu oraz szczegółowym opisem wielu rozwiązań są dostępne dla każdego. To pierwsza publikacja w języku polskim, która szczegółowo opisuje sposób zapewnienia dostępności cyfrowej aplikacji mobilnych.</w:t>
      </w:r>
    </w:p>
    <w:p w14:paraId="5C0FC7AA" w14:textId="77777777" w:rsidR="00994980" w:rsidRPr="0048056D" w:rsidRDefault="00994980">
      <w:pPr>
        <w:rPr>
          <w:rFonts w:eastAsiaTheme="majorEastAsia"/>
        </w:rPr>
      </w:pPr>
      <w:r>
        <w:rPr>
          <w:rFonts w:eastAsiaTheme="majorEastAsia"/>
        </w:rPr>
        <w:lastRenderedPageBreak/>
        <w:t>Prowadzony jest wykaz adresów stron internetowych podmiotów publicznych oraz wykaz aplikacji mobilnych podmiotów publicznych. Są one dostępne on</w:t>
      </w:r>
      <w:r w:rsidR="00D43ED8">
        <w:rPr>
          <w:rFonts w:eastAsiaTheme="majorEastAsia"/>
        </w:rPr>
        <w:t>-</w:t>
      </w:r>
      <w:r>
        <w:rPr>
          <w:rFonts w:eastAsiaTheme="majorEastAsia"/>
        </w:rPr>
        <w:t>line (</w:t>
      </w:r>
      <w:hyperlink r:id="rId23" w:history="1">
        <w:r w:rsidRPr="005D1127">
          <w:rPr>
            <w:rStyle w:val="Hipercze"/>
            <w:rFonts w:eastAsiaTheme="majorEastAsia"/>
          </w:rPr>
          <w:t>https://www.gov.pl/web/dostepnosc-cyfrowa/o-monitoringu-dostepnosci-cyfrowej</w:t>
        </w:r>
      </w:hyperlink>
      <w:r>
        <w:rPr>
          <w:rFonts w:eastAsiaTheme="majorEastAsia"/>
        </w:rPr>
        <w:t xml:space="preserve">). </w:t>
      </w:r>
    </w:p>
    <w:p w14:paraId="646BBC6B" w14:textId="77777777" w:rsidR="00994980" w:rsidRDefault="00E73A48" w:rsidP="000746C2">
      <w:pPr>
        <w:rPr>
          <w:rFonts w:eastAsiaTheme="majorEastAsia"/>
        </w:rPr>
      </w:pPr>
      <w:r>
        <w:rPr>
          <w:rFonts w:eastAsiaTheme="majorEastAsia"/>
        </w:rPr>
        <w:t>1</w:t>
      </w:r>
      <w:r w:rsidR="00994980">
        <w:rPr>
          <w:rFonts w:eastAsiaTheme="majorEastAsia"/>
        </w:rPr>
        <w:t>2</w:t>
      </w:r>
      <w:r>
        <w:rPr>
          <w:rFonts w:eastAsiaTheme="majorEastAsia"/>
        </w:rPr>
        <w:t xml:space="preserve"> </w:t>
      </w:r>
      <w:r w:rsidR="00994980">
        <w:rPr>
          <w:rFonts w:eastAsiaTheme="majorEastAsia"/>
        </w:rPr>
        <w:t xml:space="preserve">kwietnia </w:t>
      </w:r>
      <w:r>
        <w:rPr>
          <w:rFonts w:eastAsiaTheme="majorEastAsia"/>
        </w:rPr>
        <w:t>202</w:t>
      </w:r>
      <w:r w:rsidR="00994980">
        <w:rPr>
          <w:rFonts w:eastAsiaTheme="majorEastAsia"/>
        </w:rPr>
        <w:t>2</w:t>
      </w:r>
      <w:r>
        <w:rPr>
          <w:rFonts w:eastAsiaTheme="majorEastAsia"/>
        </w:rPr>
        <w:t xml:space="preserve"> r. </w:t>
      </w:r>
      <w:r w:rsidR="00994980">
        <w:rPr>
          <w:rFonts w:eastAsiaTheme="majorEastAsia"/>
        </w:rPr>
        <w:t>zorganizowana została on</w:t>
      </w:r>
      <w:r w:rsidR="00994980">
        <w:rPr>
          <w:rFonts w:eastAsiaTheme="majorEastAsia" w:cstheme="minorHAnsi"/>
        </w:rPr>
        <w:t>-</w:t>
      </w:r>
      <w:r w:rsidR="00994980">
        <w:rPr>
          <w:rFonts w:eastAsiaTheme="majorEastAsia"/>
        </w:rPr>
        <w:t xml:space="preserve">line konferencja”10 lat dostępności cyfrowej w Polsce” z okazji 10 rocznicy wydania </w:t>
      </w:r>
      <w:r w:rsidR="00994980" w:rsidRPr="00B54922">
        <w:rPr>
          <w:rFonts w:eastAsiaTheme="majorEastAsia"/>
          <w:i/>
        </w:rPr>
        <w:t>rozporządzenia Rady Ministrów z dnia 12 kwietnia 2012 r. w sprawie Krajowych Ram Interoperacyjności, minimalnych wymagań dla rejestrów publicznych i wymiany informacji w postaci elektronicznej oraz minimalnych wymagań dla systemów teleinformatycznych</w:t>
      </w:r>
      <w:r w:rsidR="00994980">
        <w:rPr>
          <w:rFonts w:eastAsiaTheme="majorEastAsia"/>
        </w:rPr>
        <w:t>. W konferencji wzięło udział 459 osób.</w:t>
      </w:r>
    </w:p>
    <w:p w14:paraId="142831C9" w14:textId="77777777" w:rsidR="00D234C7" w:rsidRDefault="00E91A88" w:rsidP="000746C2">
      <w:pPr>
        <w:rPr>
          <w:rFonts w:eastAsiaTheme="majorEastAsia"/>
        </w:rPr>
      </w:pPr>
      <w:r>
        <w:rPr>
          <w:rFonts w:eastAsiaTheme="majorEastAsia"/>
        </w:rPr>
        <w:t>Ponadto</w:t>
      </w:r>
      <w:r w:rsidR="00E73A48">
        <w:rPr>
          <w:rFonts w:eastAsiaTheme="majorEastAsia"/>
        </w:rPr>
        <w:t xml:space="preserve"> eksperci </w:t>
      </w:r>
      <w:r w:rsidR="00172FD7">
        <w:t>Kancelarii Prezesa Rady Ministrów</w:t>
      </w:r>
      <w:r w:rsidR="00E73A48">
        <w:rPr>
          <w:rFonts w:eastAsiaTheme="majorEastAsia"/>
        </w:rPr>
        <w:t xml:space="preserve">, biorą udział </w:t>
      </w:r>
      <w:r w:rsidR="00D234C7">
        <w:rPr>
          <w:rFonts w:eastAsiaTheme="majorEastAsia"/>
        </w:rPr>
        <w:t xml:space="preserve">(także </w:t>
      </w:r>
      <w:r w:rsidR="00E73A48">
        <w:rPr>
          <w:rFonts w:eastAsiaTheme="majorEastAsia"/>
        </w:rPr>
        <w:t>jako prelegenci</w:t>
      </w:r>
      <w:r w:rsidR="00D234C7">
        <w:rPr>
          <w:rFonts w:eastAsiaTheme="majorEastAsia"/>
        </w:rPr>
        <w:t>)</w:t>
      </w:r>
      <w:r w:rsidR="00E73A48">
        <w:rPr>
          <w:rFonts w:eastAsiaTheme="majorEastAsia"/>
        </w:rPr>
        <w:t xml:space="preserve"> w konferencjach i wydarzeniach związanych z tematem dostępności cyfrowej</w:t>
      </w:r>
      <w:r w:rsidR="00D234C7">
        <w:rPr>
          <w:rFonts w:eastAsiaTheme="majorEastAsia"/>
        </w:rPr>
        <w:t>.</w:t>
      </w:r>
    </w:p>
    <w:p w14:paraId="650AA87C" w14:textId="77777777" w:rsidR="009F645B" w:rsidRPr="003B6CA0" w:rsidRDefault="00D234C7" w:rsidP="009F645B">
      <w:pPr>
        <w:rPr>
          <w:color w:val="4472C4" w:themeColor="accent5"/>
        </w:rPr>
      </w:pPr>
      <w:r>
        <w:t>N</w:t>
      </w:r>
      <w:r w:rsidR="00E73A48">
        <w:t xml:space="preserve">a potrzeby działań informacyjnych wykorzystywane są mechanizmy i narzędzia opisane w części </w:t>
      </w:r>
      <w:hyperlink w:anchor="_Mechanizmy_konsultowania_się" w:history="1">
        <w:r w:rsidR="00E73A48" w:rsidRPr="00E73A48">
          <w:rPr>
            <w:rStyle w:val="Hipercze"/>
          </w:rPr>
          <w:t>Mechanizmy konsultowania się z zainteresowanymi stronami w sprawie dostępności stron internetowych i aplikacji mobilnych</w:t>
        </w:r>
      </w:hyperlink>
      <w:r w:rsidR="00E73A48">
        <w:t xml:space="preserve"> oraz </w:t>
      </w:r>
      <w:hyperlink w:anchor="_Upublicznianie_informacji_na" w:history="1">
        <w:r w:rsidR="00E73A48" w:rsidRPr="00E73A48">
          <w:rPr>
            <w:rStyle w:val="Hipercze"/>
          </w:rPr>
          <w:t>Upublicznianie informacji na temat zmian w obszarze polityki dostępności cyfrowej</w:t>
        </w:r>
      </w:hyperlink>
      <w:r w:rsidR="00E73A48">
        <w:rPr>
          <w:rFonts w:eastAsiaTheme="majorEastAsia"/>
        </w:rPr>
        <w:t>.</w:t>
      </w:r>
    </w:p>
    <w:p w14:paraId="64EE8D4A" w14:textId="77777777" w:rsidR="00DB6969" w:rsidRDefault="009C70A1" w:rsidP="00627C4F">
      <w:pPr>
        <w:pStyle w:val="Nagwek1"/>
      </w:pPr>
      <w:bookmarkStart w:id="89" w:name="_Toc130477504"/>
      <w:r>
        <w:lastRenderedPageBreak/>
        <w:t>D</w:t>
      </w:r>
      <w:r w:rsidR="002246D1">
        <w:t>oświadczenia i ustalenia z wdraża</w:t>
      </w:r>
      <w:r w:rsidR="00DB6969">
        <w:t>nia przepisów dotyczących do</w:t>
      </w:r>
      <w:r w:rsidR="00C85C55">
        <w:t>stępności cyfrowej</w:t>
      </w:r>
      <w:bookmarkEnd w:id="89"/>
    </w:p>
    <w:p w14:paraId="2EAF2D78" w14:textId="77777777" w:rsidR="00B15F50" w:rsidRDefault="00D43ED8" w:rsidP="00B15F50">
      <w:r>
        <w:t>Nadal są aktualne z</w:t>
      </w:r>
      <w:r w:rsidR="00D5712A">
        <w:t>identyfikowane n</w:t>
      </w:r>
      <w:r w:rsidR="00B15F50">
        <w:t xml:space="preserve">a podstawie doświadczeń, a także przeprowadzonych analiz i konsultacji, </w:t>
      </w:r>
      <w:r w:rsidR="00D5712A">
        <w:t xml:space="preserve">w poprzednim okresie </w:t>
      </w:r>
      <w:r w:rsidR="00F6714D">
        <w:t>monitorowania</w:t>
      </w:r>
      <w:r w:rsidR="00D5712A">
        <w:t xml:space="preserve"> (2020</w:t>
      </w:r>
      <w:r w:rsidR="00F6714D">
        <w:t>-</w:t>
      </w:r>
      <w:r w:rsidR="00D5712A">
        <w:t xml:space="preserve">2021) </w:t>
      </w:r>
      <w:r w:rsidR="0034307F">
        <w:t xml:space="preserve">trzy </w:t>
      </w:r>
      <w:r w:rsidR="00B15F50">
        <w:t>główne wyz</w:t>
      </w:r>
      <w:r w:rsidR="00F6714D">
        <w:t>w</w:t>
      </w:r>
      <w:r w:rsidR="00B15F50">
        <w:t>ania dotyczące dostępności cyfrowej stron internetowych i aplikacji mobilnych podmiotów publicznych:</w:t>
      </w:r>
    </w:p>
    <w:p w14:paraId="1170296A" w14:textId="77777777" w:rsidR="00B15F50" w:rsidRDefault="00B15F50" w:rsidP="00D51B20">
      <w:pPr>
        <w:pStyle w:val="Akapitzlist"/>
        <w:numPr>
          <w:ilvl w:val="0"/>
          <w:numId w:val="16"/>
        </w:numPr>
      </w:pPr>
      <w:r>
        <w:t>d</w:t>
      </w:r>
      <w:r w:rsidRPr="004E46DA">
        <w:t xml:space="preserve">ostępność cyfrowa aplikacji mobilnych </w:t>
      </w:r>
      <w:r>
        <w:t xml:space="preserve">jest </w:t>
      </w:r>
      <w:r w:rsidRPr="004E46DA">
        <w:t>bardzo dużym wyzwaniem dla podmiotów publicznych</w:t>
      </w:r>
      <w:r>
        <w:t>,</w:t>
      </w:r>
    </w:p>
    <w:p w14:paraId="16F192AA" w14:textId="77777777" w:rsidR="00B15F50" w:rsidRDefault="00B15F50" w:rsidP="00D51B20">
      <w:pPr>
        <w:pStyle w:val="Akapitzlist"/>
        <w:numPr>
          <w:ilvl w:val="0"/>
          <w:numId w:val="16"/>
        </w:numPr>
      </w:pPr>
      <w:r>
        <w:t>szczególnie trudne jest wdrażanie dostępności cyfrowej niestandardowych</w:t>
      </w:r>
      <w:r w:rsidRPr="004E46DA">
        <w:t xml:space="preserve"> stron</w:t>
      </w:r>
      <w:r>
        <w:t xml:space="preserve"> internetowych i aplikacji mobilnych,</w:t>
      </w:r>
    </w:p>
    <w:p w14:paraId="4C943E5A" w14:textId="77777777" w:rsidR="00B95198" w:rsidRDefault="00B15F50" w:rsidP="00EE435F">
      <w:pPr>
        <w:pStyle w:val="Akapitzlist"/>
        <w:numPr>
          <w:ilvl w:val="0"/>
          <w:numId w:val="16"/>
        </w:numPr>
      </w:pPr>
      <w:r w:rsidRPr="004E46DA">
        <w:t>liczba specjalistów dostępności cyfrowej</w:t>
      </w:r>
      <w:r>
        <w:t xml:space="preserve"> jest niewystarczająca.</w:t>
      </w:r>
      <w:bookmarkStart w:id="90" w:name="_Szkolenia_i_działania"/>
      <w:bookmarkEnd w:id="90"/>
    </w:p>
    <w:sectPr w:rsidR="00B95198" w:rsidSect="00EE38F5">
      <w:footerReference w:type="default" r:id="rId2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6E4A5" w16cex:dateUtc="2023-03-23T13:45:00Z"/>
  <w16cex:commentExtensible w16cex:durableId="27C6E478" w16cex:dateUtc="2023-03-23T13:45:00Z"/>
  <w16cex:commentExtensible w16cex:durableId="27C6E5C3" w16cex:dateUtc="2023-03-23T13:50:00Z"/>
  <w16cex:commentExtensible w16cex:durableId="27C6E53E" w16cex:dateUtc="2023-03-23T13:48:00Z"/>
  <w16cex:commentExtensible w16cex:durableId="27C6E58C" w16cex:dateUtc="2023-03-23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28DE2E" w16cid:durableId="27C6E414"/>
  <w16cid:commentId w16cid:paraId="30E08299" w16cid:durableId="27C6E415"/>
  <w16cid:commentId w16cid:paraId="2FFEF309" w16cid:durableId="27C6E416"/>
  <w16cid:commentId w16cid:paraId="62BE76BC" w16cid:durableId="27C6E417"/>
  <w16cid:commentId w16cid:paraId="3FDDFBAA" w16cid:durableId="27C6E418"/>
  <w16cid:commentId w16cid:paraId="3BB441E0" w16cid:durableId="27C6E4A5"/>
  <w16cid:commentId w16cid:paraId="2A66082C" w16cid:durableId="27C6E478"/>
  <w16cid:commentId w16cid:paraId="73F56505" w16cid:durableId="27C6E419"/>
  <w16cid:commentId w16cid:paraId="769624D4" w16cid:durableId="27C6E5C3"/>
  <w16cid:commentId w16cid:paraId="2531A720" w16cid:durableId="27C6E53E"/>
  <w16cid:commentId w16cid:paraId="374C7F07" w16cid:durableId="27C6E58C"/>
  <w16cid:commentId w16cid:paraId="283167F4" w16cid:durableId="27C6E41A"/>
  <w16cid:commentId w16cid:paraId="0A6DCE4A" w16cid:durableId="27C6E41B"/>
  <w16cid:commentId w16cid:paraId="318FADC6" w16cid:durableId="27C6E41C"/>
  <w16cid:commentId w16cid:paraId="700A43F1" w16cid:durableId="27C6E41D"/>
  <w16cid:commentId w16cid:paraId="54DD6B89" w16cid:durableId="27C6E41E"/>
  <w16cid:commentId w16cid:paraId="4D7351B1" w16cid:durableId="27C6E41F"/>
  <w16cid:commentId w16cid:paraId="5C11D4DB" w16cid:durableId="27C6E420"/>
  <w16cid:commentId w16cid:paraId="331FC26E" w16cid:durableId="27C6E421"/>
  <w16cid:commentId w16cid:paraId="6472CCE0" w16cid:durableId="27C6E422"/>
  <w16cid:commentId w16cid:paraId="232AA231" w16cid:durableId="27C6E423"/>
  <w16cid:commentId w16cid:paraId="359CEC19" w16cid:durableId="27C6E424"/>
  <w16cid:commentId w16cid:paraId="601A3AB2" w16cid:durableId="27C6E425"/>
  <w16cid:commentId w16cid:paraId="694AA0AB" w16cid:durableId="27C6E426"/>
  <w16cid:commentId w16cid:paraId="6F02B070" w16cid:durableId="27C6E4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4AD3A" w14:textId="77777777" w:rsidR="007F3CAE" w:rsidRDefault="007F3CAE" w:rsidP="00870C3B">
      <w:pPr>
        <w:spacing w:before="0" w:line="240" w:lineRule="auto"/>
      </w:pPr>
      <w:r>
        <w:separator/>
      </w:r>
    </w:p>
  </w:endnote>
  <w:endnote w:type="continuationSeparator" w:id="0">
    <w:p w14:paraId="6468CB2B" w14:textId="77777777" w:rsidR="007F3CAE" w:rsidRDefault="007F3CAE" w:rsidP="00870C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426661"/>
      <w:docPartObj>
        <w:docPartGallery w:val="Page Numbers (Bottom of Page)"/>
        <w:docPartUnique/>
      </w:docPartObj>
    </w:sdtPr>
    <w:sdtEndPr/>
    <w:sdtContent>
      <w:p w14:paraId="1E5BDFF5" w14:textId="47834BB7" w:rsidR="00504B7D" w:rsidRDefault="00504B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72C">
          <w:rPr>
            <w:noProof/>
          </w:rPr>
          <w:t>20</w:t>
        </w:r>
        <w:r>
          <w:fldChar w:fldCharType="end"/>
        </w:r>
      </w:p>
    </w:sdtContent>
  </w:sdt>
  <w:p w14:paraId="45AB7A71" w14:textId="77777777" w:rsidR="00504B7D" w:rsidRDefault="00504B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D6A2B" w14:textId="77777777" w:rsidR="007F3CAE" w:rsidRDefault="007F3CAE" w:rsidP="00870C3B">
      <w:pPr>
        <w:spacing w:before="0" w:line="240" w:lineRule="auto"/>
      </w:pPr>
      <w:r>
        <w:separator/>
      </w:r>
    </w:p>
  </w:footnote>
  <w:footnote w:type="continuationSeparator" w:id="0">
    <w:p w14:paraId="3E4CB939" w14:textId="77777777" w:rsidR="007F3CAE" w:rsidRDefault="007F3CAE" w:rsidP="00870C3B">
      <w:pPr>
        <w:spacing w:before="0" w:line="240" w:lineRule="auto"/>
      </w:pPr>
      <w:r>
        <w:continuationSeparator/>
      </w:r>
    </w:p>
  </w:footnote>
  <w:footnote w:id="1">
    <w:p w14:paraId="5B01AA14" w14:textId="77777777" w:rsidR="00504B7D" w:rsidRDefault="00504B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344D">
        <w:t>Dz. U. 2019 poz. 848</w:t>
      </w:r>
      <w:r>
        <w:t xml:space="preserve"> ze zm.</w:t>
      </w:r>
    </w:p>
  </w:footnote>
  <w:footnote w:id="2">
    <w:p w14:paraId="69E6B7F3" w14:textId="77777777" w:rsidR="00504B7D" w:rsidRDefault="00504B7D" w:rsidP="000C44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44C0">
        <w:t>Dz.</w:t>
      </w:r>
      <w:r>
        <w:t xml:space="preserve"> </w:t>
      </w:r>
      <w:r w:rsidRPr="000C44C0">
        <w:t>Urz.</w:t>
      </w:r>
      <w:r>
        <w:t xml:space="preserve"> UE.L Nr 256, str. 108.</w:t>
      </w:r>
    </w:p>
  </w:footnote>
  <w:footnote w:id="3">
    <w:p w14:paraId="532BDAB0" w14:textId="77777777" w:rsidR="00504B7D" w:rsidRDefault="00504B7D" w:rsidP="00A04BAE">
      <w:pPr>
        <w:pStyle w:val="Tekstprzypisudolnego"/>
      </w:pPr>
      <w:r>
        <w:rPr>
          <w:rStyle w:val="Odwoanieprzypisudolnego"/>
        </w:rPr>
        <w:footnoteRef/>
      </w:r>
      <w:r>
        <w:t xml:space="preserve"> Na podstawie „</w:t>
      </w:r>
      <w:r w:rsidRPr="00870C3B">
        <w:t>Wykorzystanie technologii informacyjno-komunikacyjnych w jednostkach administracji publicznej, przedsiębiorstwach i gospodarstwach domowych w 202</w:t>
      </w:r>
      <w:r>
        <w:t>2</w:t>
      </w:r>
      <w:r w:rsidRPr="00870C3B">
        <w:t xml:space="preserve"> roku</w:t>
      </w:r>
      <w:r>
        <w:t>” – Główny Urząd Statystyczny, 2022;</w:t>
      </w:r>
    </w:p>
  </w:footnote>
  <w:footnote w:id="4">
    <w:p w14:paraId="547183FA" w14:textId="77777777" w:rsidR="00504B7D" w:rsidRDefault="00504B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21B6">
        <w:t>Dz.U. z 2021 r. poz. 735</w:t>
      </w:r>
      <w:r>
        <w:t xml:space="preserve"> ze zm.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87AA28E2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</w:abstractNum>
  <w:abstractNum w:abstractNumId="1" w15:restartNumberingAfterBreak="0">
    <w:nsid w:val="0A54767E"/>
    <w:multiLevelType w:val="hybridMultilevel"/>
    <w:tmpl w:val="342AA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751C4"/>
    <w:multiLevelType w:val="hybridMultilevel"/>
    <w:tmpl w:val="432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0424B"/>
    <w:multiLevelType w:val="hybridMultilevel"/>
    <w:tmpl w:val="EDEC21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4654A"/>
    <w:multiLevelType w:val="hybridMultilevel"/>
    <w:tmpl w:val="346EB1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AF6D8">
      <w:numFmt w:val="bullet"/>
      <w:lvlText w:val="•"/>
      <w:lvlJc w:val="left"/>
      <w:pPr>
        <w:ind w:left="3228" w:hanging="708"/>
      </w:pPr>
      <w:rPr>
        <w:rFonts w:ascii="Calibri" w:eastAsia="Times New Roman" w:hAnsi="Calibri" w:cs="Times New Roman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06E7F"/>
    <w:multiLevelType w:val="hybridMultilevel"/>
    <w:tmpl w:val="657CAD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381A4A">
      <w:start w:val="44"/>
      <w:numFmt w:val="bullet"/>
      <w:lvlText w:val="•"/>
      <w:lvlJc w:val="left"/>
      <w:pPr>
        <w:ind w:left="1428" w:hanging="708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470DF"/>
    <w:multiLevelType w:val="hybridMultilevel"/>
    <w:tmpl w:val="D876E7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495ED8"/>
    <w:multiLevelType w:val="hybridMultilevel"/>
    <w:tmpl w:val="907682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A5FC6"/>
    <w:multiLevelType w:val="hybridMultilevel"/>
    <w:tmpl w:val="EF9A9A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E150CA"/>
    <w:multiLevelType w:val="hybridMultilevel"/>
    <w:tmpl w:val="5A280C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3172C"/>
    <w:multiLevelType w:val="hybridMultilevel"/>
    <w:tmpl w:val="41C23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A6ED1"/>
    <w:multiLevelType w:val="hybridMultilevel"/>
    <w:tmpl w:val="0A28E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1AF1"/>
    <w:multiLevelType w:val="hybridMultilevel"/>
    <w:tmpl w:val="A484E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05687"/>
    <w:multiLevelType w:val="hybridMultilevel"/>
    <w:tmpl w:val="900A7C98"/>
    <w:lvl w:ilvl="0" w:tplc="6EECF21A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54E2"/>
    <w:multiLevelType w:val="hybridMultilevel"/>
    <w:tmpl w:val="B70CF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895FB8"/>
    <w:multiLevelType w:val="hybridMultilevel"/>
    <w:tmpl w:val="CAE2F0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2C7E60"/>
    <w:multiLevelType w:val="hybridMultilevel"/>
    <w:tmpl w:val="902ED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B606F0"/>
    <w:multiLevelType w:val="hybridMultilevel"/>
    <w:tmpl w:val="C61A56C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33F33B62"/>
    <w:multiLevelType w:val="hybridMultilevel"/>
    <w:tmpl w:val="CEE4BA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6A0E2D"/>
    <w:multiLevelType w:val="hybridMultilevel"/>
    <w:tmpl w:val="00040C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44342"/>
    <w:multiLevelType w:val="hybridMultilevel"/>
    <w:tmpl w:val="D61EC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43A59"/>
    <w:multiLevelType w:val="hybridMultilevel"/>
    <w:tmpl w:val="71B0F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0A05E2"/>
    <w:multiLevelType w:val="hybridMultilevel"/>
    <w:tmpl w:val="D3AC1B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F41ED3"/>
    <w:multiLevelType w:val="hybridMultilevel"/>
    <w:tmpl w:val="8C10A8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114BC"/>
    <w:multiLevelType w:val="hybridMultilevel"/>
    <w:tmpl w:val="288CE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1818B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52C23"/>
    <w:multiLevelType w:val="hybridMultilevel"/>
    <w:tmpl w:val="EDC0A19C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4D614B20"/>
    <w:multiLevelType w:val="hybridMultilevel"/>
    <w:tmpl w:val="2862AC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B96537"/>
    <w:multiLevelType w:val="hybridMultilevel"/>
    <w:tmpl w:val="729E83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06153C"/>
    <w:multiLevelType w:val="hybridMultilevel"/>
    <w:tmpl w:val="960CF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61A92"/>
    <w:multiLevelType w:val="multilevel"/>
    <w:tmpl w:val="ADC85F5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2C46345"/>
    <w:multiLevelType w:val="multilevel"/>
    <w:tmpl w:val="399E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800A22"/>
    <w:multiLevelType w:val="hybridMultilevel"/>
    <w:tmpl w:val="6B981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21818B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A15B38"/>
    <w:multiLevelType w:val="hybridMultilevel"/>
    <w:tmpl w:val="0380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554AE"/>
    <w:multiLevelType w:val="hybridMultilevel"/>
    <w:tmpl w:val="A8622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B4866"/>
    <w:multiLevelType w:val="hybridMultilevel"/>
    <w:tmpl w:val="69DE02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66677B"/>
    <w:multiLevelType w:val="hybridMultilevel"/>
    <w:tmpl w:val="5DC4BC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2C1C97"/>
    <w:multiLevelType w:val="multilevel"/>
    <w:tmpl w:val="112AC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7" w15:restartNumberingAfterBreak="0">
    <w:nsid w:val="65F71486"/>
    <w:multiLevelType w:val="hybridMultilevel"/>
    <w:tmpl w:val="2F94D0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26203"/>
    <w:multiLevelType w:val="hybridMultilevel"/>
    <w:tmpl w:val="6F604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0C725D"/>
    <w:multiLevelType w:val="hybridMultilevel"/>
    <w:tmpl w:val="33CA46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6A7D84"/>
    <w:multiLevelType w:val="hybridMultilevel"/>
    <w:tmpl w:val="07D0FD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5437F9"/>
    <w:multiLevelType w:val="hybridMultilevel"/>
    <w:tmpl w:val="D20237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4349F"/>
    <w:multiLevelType w:val="hybridMultilevel"/>
    <w:tmpl w:val="F84AD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392660"/>
    <w:multiLevelType w:val="hybridMultilevel"/>
    <w:tmpl w:val="B792E6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572D79"/>
    <w:multiLevelType w:val="hybridMultilevel"/>
    <w:tmpl w:val="95DA57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300D0E"/>
    <w:multiLevelType w:val="hybridMultilevel"/>
    <w:tmpl w:val="11E84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8678D1"/>
    <w:multiLevelType w:val="hybridMultilevel"/>
    <w:tmpl w:val="6BFAB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EF1BC8"/>
    <w:multiLevelType w:val="hybridMultilevel"/>
    <w:tmpl w:val="CCB01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231AE4"/>
    <w:multiLevelType w:val="hybridMultilevel"/>
    <w:tmpl w:val="ACA4836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9" w15:restartNumberingAfterBreak="0">
    <w:nsid w:val="7546426C"/>
    <w:multiLevelType w:val="hybridMultilevel"/>
    <w:tmpl w:val="DADA7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58D7662"/>
    <w:multiLevelType w:val="hybridMultilevel"/>
    <w:tmpl w:val="1E9222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73B59A5"/>
    <w:multiLevelType w:val="hybridMultilevel"/>
    <w:tmpl w:val="C388F2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AE1950"/>
    <w:multiLevelType w:val="multilevel"/>
    <w:tmpl w:val="AD004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8EB1066"/>
    <w:multiLevelType w:val="hybridMultilevel"/>
    <w:tmpl w:val="745084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722669"/>
    <w:multiLevelType w:val="hybridMultilevel"/>
    <w:tmpl w:val="A24E15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9"/>
  </w:num>
  <w:num w:numId="3">
    <w:abstractNumId w:val="47"/>
  </w:num>
  <w:num w:numId="4">
    <w:abstractNumId w:val="11"/>
  </w:num>
  <w:num w:numId="5">
    <w:abstractNumId w:val="10"/>
  </w:num>
  <w:num w:numId="6">
    <w:abstractNumId w:val="39"/>
  </w:num>
  <w:num w:numId="7">
    <w:abstractNumId w:val="42"/>
  </w:num>
  <w:num w:numId="8">
    <w:abstractNumId w:val="2"/>
  </w:num>
  <w:num w:numId="9">
    <w:abstractNumId w:val="41"/>
  </w:num>
  <w:num w:numId="10">
    <w:abstractNumId w:val="33"/>
  </w:num>
  <w:num w:numId="11">
    <w:abstractNumId w:val="12"/>
  </w:num>
  <w:num w:numId="12">
    <w:abstractNumId w:val="29"/>
  </w:num>
  <w:num w:numId="13">
    <w:abstractNumId w:val="9"/>
  </w:num>
  <w:num w:numId="14">
    <w:abstractNumId w:val="53"/>
  </w:num>
  <w:num w:numId="15">
    <w:abstractNumId w:val="28"/>
  </w:num>
  <w:num w:numId="16">
    <w:abstractNumId w:val="6"/>
  </w:num>
  <w:num w:numId="17">
    <w:abstractNumId w:val="31"/>
  </w:num>
  <w:num w:numId="18">
    <w:abstractNumId w:val="36"/>
  </w:num>
  <w:num w:numId="19">
    <w:abstractNumId w:val="32"/>
  </w:num>
  <w:num w:numId="20">
    <w:abstractNumId w:val="21"/>
  </w:num>
  <w:num w:numId="21">
    <w:abstractNumId w:val="23"/>
  </w:num>
  <w:num w:numId="22">
    <w:abstractNumId w:val="44"/>
  </w:num>
  <w:num w:numId="23">
    <w:abstractNumId w:val="20"/>
  </w:num>
  <w:num w:numId="24">
    <w:abstractNumId w:val="5"/>
  </w:num>
  <w:num w:numId="25">
    <w:abstractNumId w:val="3"/>
  </w:num>
  <w:num w:numId="26">
    <w:abstractNumId w:val="45"/>
  </w:num>
  <w:num w:numId="27">
    <w:abstractNumId w:val="18"/>
  </w:num>
  <w:num w:numId="28">
    <w:abstractNumId w:val="43"/>
  </w:num>
  <w:num w:numId="29">
    <w:abstractNumId w:val="27"/>
  </w:num>
  <w:num w:numId="30">
    <w:abstractNumId w:val="51"/>
  </w:num>
  <w:num w:numId="31">
    <w:abstractNumId w:val="38"/>
  </w:num>
  <w:num w:numId="32">
    <w:abstractNumId w:val="54"/>
  </w:num>
  <w:num w:numId="33">
    <w:abstractNumId w:val="8"/>
  </w:num>
  <w:num w:numId="34">
    <w:abstractNumId w:val="24"/>
  </w:num>
  <w:num w:numId="35">
    <w:abstractNumId w:val="52"/>
  </w:num>
  <w:num w:numId="36">
    <w:abstractNumId w:val="37"/>
  </w:num>
  <w:num w:numId="37">
    <w:abstractNumId w:val="19"/>
  </w:num>
  <w:num w:numId="38">
    <w:abstractNumId w:val="4"/>
  </w:num>
  <w:num w:numId="39">
    <w:abstractNumId w:val="22"/>
  </w:num>
  <w:num w:numId="40">
    <w:abstractNumId w:val="34"/>
  </w:num>
  <w:num w:numId="41">
    <w:abstractNumId w:val="40"/>
  </w:num>
  <w:num w:numId="42">
    <w:abstractNumId w:val="16"/>
  </w:num>
  <w:num w:numId="43">
    <w:abstractNumId w:val="15"/>
  </w:num>
  <w:num w:numId="44">
    <w:abstractNumId w:val="26"/>
  </w:num>
  <w:num w:numId="45">
    <w:abstractNumId w:val="46"/>
  </w:num>
  <w:num w:numId="46">
    <w:abstractNumId w:val="14"/>
  </w:num>
  <w:num w:numId="47">
    <w:abstractNumId w:val="1"/>
  </w:num>
  <w:num w:numId="48">
    <w:abstractNumId w:val="35"/>
  </w:num>
  <w:num w:numId="49">
    <w:abstractNumId w:val="50"/>
  </w:num>
  <w:num w:numId="50">
    <w:abstractNumId w:val="13"/>
  </w:num>
  <w:num w:numId="51">
    <w:abstractNumId w:val="30"/>
  </w:num>
  <w:num w:numId="52">
    <w:abstractNumId w:val="48"/>
  </w:num>
  <w:num w:numId="53">
    <w:abstractNumId w:val="17"/>
  </w:num>
  <w:num w:numId="54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69"/>
    <w:rsid w:val="00001DA4"/>
    <w:rsid w:val="0000267B"/>
    <w:rsid w:val="000100A7"/>
    <w:rsid w:val="0001229B"/>
    <w:rsid w:val="000124EC"/>
    <w:rsid w:val="00013829"/>
    <w:rsid w:val="000140E9"/>
    <w:rsid w:val="00017E86"/>
    <w:rsid w:val="00020267"/>
    <w:rsid w:val="00023217"/>
    <w:rsid w:val="00026C73"/>
    <w:rsid w:val="00035704"/>
    <w:rsid w:val="000366B1"/>
    <w:rsid w:val="00050626"/>
    <w:rsid w:val="00051287"/>
    <w:rsid w:val="000524E3"/>
    <w:rsid w:val="000548F2"/>
    <w:rsid w:val="0005688F"/>
    <w:rsid w:val="000603F5"/>
    <w:rsid w:val="00062536"/>
    <w:rsid w:val="0006293E"/>
    <w:rsid w:val="00063C11"/>
    <w:rsid w:val="00064855"/>
    <w:rsid w:val="000659A1"/>
    <w:rsid w:val="00065CF6"/>
    <w:rsid w:val="000703B6"/>
    <w:rsid w:val="00070726"/>
    <w:rsid w:val="00071F4A"/>
    <w:rsid w:val="00072596"/>
    <w:rsid w:val="00073B59"/>
    <w:rsid w:val="00074566"/>
    <w:rsid w:val="000746C2"/>
    <w:rsid w:val="000769F7"/>
    <w:rsid w:val="00077BF9"/>
    <w:rsid w:val="00087B9F"/>
    <w:rsid w:val="00090EAC"/>
    <w:rsid w:val="0009176E"/>
    <w:rsid w:val="0009392A"/>
    <w:rsid w:val="000940AB"/>
    <w:rsid w:val="000942ED"/>
    <w:rsid w:val="0009514C"/>
    <w:rsid w:val="000A2D88"/>
    <w:rsid w:val="000A3404"/>
    <w:rsid w:val="000A3F38"/>
    <w:rsid w:val="000B6F00"/>
    <w:rsid w:val="000C44C0"/>
    <w:rsid w:val="000C4CBC"/>
    <w:rsid w:val="000C64A3"/>
    <w:rsid w:val="000C7311"/>
    <w:rsid w:val="000D09C6"/>
    <w:rsid w:val="000D1057"/>
    <w:rsid w:val="000D1C57"/>
    <w:rsid w:val="000D24BC"/>
    <w:rsid w:val="000E2193"/>
    <w:rsid w:val="000E5181"/>
    <w:rsid w:val="000E5955"/>
    <w:rsid w:val="000F0A77"/>
    <w:rsid w:val="000F0F99"/>
    <w:rsid w:val="000F67C8"/>
    <w:rsid w:val="000F6C26"/>
    <w:rsid w:val="000F6C39"/>
    <w:rsid w:val="000F7DB1"/>
    <w:rsid w:val="00103EE9"/>
    <w:rsid w:val="0010435E"/>
    <w:rsid w:val="00110973"/>
    <w:rsid w:val="001110EB"/>
    <w:rsid w:val="001116A8"/>
    <w:rsid w:val="0011752B"/>
    <w:rsid w:val="0012070F"/>
    <w:rsid w:val="001232B4"/>
    <w:rsid w:val="00126A4A"/>
    <w:rsid w:val="001271EE"/>
    <w:rsid w:val="00130D83"/>
    <w:rsid w:val="0013477C"/>
    <w:rsid w:val="00137CA9"/>
    <w:rsid w:val="001568BE"/>
    <w:rsid w:val="0016064C"/>
    <w:rsid w:val="00160E19"/>
    <w:rsid w:val="00162431"/>
    <w:rsid w:val="00164137"/>
    <w:rsid w:val="00166EDF"/>
    <w:rsid w:val="00171DCB"/>
    <w:rsid w:val="00172FD7"/>
    <w:rsid w:val="00174C72"/>
    <w:rsid w:val="001752C5"/>
    <w:rsid w:val="00175621"/>
    <w:rsid w:val="0018052B"/>
    <w:rsid w:val="00181206"/>
    <w:rsid w:val="00187790"/>
    <w:rsid w:val="0019073C"/>
    <w:rsid w:val="00190B44"/>
    <w:rsid w:val="00191C5F"/>
    <w:rsid w:val="00192B7E"/>
    <w:rsid w:val="0019448E"/>
    <w:rsid w:val="001950BD"/>
    <w:rsid w:val="001A1103"/>
    <w:rsid w:val="001A418B"/>
    <w:rsid w:val="001A5603"/>
    <w:rsid w:val="001B1521"/>
    <w:rsid w:val="001B2346"/>
    <w:rsid w:val="001B3050"/>
    <w:rsid w:val="001B3C4E"/>
    <w:rsid w:val="001B5321"/>
    <w:rsid w:val="001C1196"/>
    <w:rsid w:val="001C4C54"/>
    <w:rsid w:val="001C6522"/>
    <w:rsid w:val="001D0A68"/>
    <w:rsid w:val="001D3E90"/>
    <w:rsid w:val="001D489D"/>
    <w:rsid w:val="001E5D97"/>
    <w:rsid w:val="001E7626"/>
    <w:rsid w:val="001E7A45"/>
    <w:rsid w:val="001F0CB5"/>
    <w:rsid w:val="001F2EF6"/>
    <w:rsid w:val="001F455A"/>
    <w:rsid w:val="001F564F"/>
    <w:rsid w:val="00200E06"/>
    <w:rsid w:val="0020192F"/>
    <w:rsid w:val="00202C5C"/>
    <w:rsid w:val="002034F8"/>
    <w:rsid w:val="00211205"/>
    <w:rsid w:val="00216B66"/>
    <w:rsid w:val="00216CE5"/>
    <w:rsid w:val="00217BB9"/>
    <w:rsid w:val="002223D8"/>
    <w:rsid w:val="00222EA1"/>
    <w:rsid w:val="002246D1"/>
    <w:rsid w:val="00231DFB"/>
    <w:rsid w:val="00232B47"/>
    <w:rsid w:val="002425CA"/>
    <w:rsid w:val="00243370"/>
    <w:rsid w:val="00244A5D"/>
    <w:rsid w:val="00246B2F"/>
    <w:rsid w:val="00247F2D"/>
    <w:rsid w:val="00253866"/>
    <w:rsid w:val="002539D9"/>
    <w:rsid w:val="00254FDB"/>
    <w:rsid w:val="00256D81"/>
    <w:rsid w:val="0026619B"/>
    <w:rsid w:val="00266D4C"/>
    <w:rsid w:val="00272082"/>
    <w:rsid w:val="00272E28"/>
    <w:rsid w:val="00273A85"/>
    <w:rsid w:val="00273C77"/>
    <w:rsid w:val="00273F43"/>
    <w:rsid w:val="00276661"/>
    <w:rsid w:val="00281A49"/>
    <w:rsid w:val="00282E9E"/>
    <w:rsid w:val="0028323A"/>
    <w:rsid w:val="0028525A"/>
    <w:rsid w:val="00285F94"/>
    <w:rsid w:val="00287A3C"/>
    <w:rsid w:val="00290F63"/>
    <w:rsid w:val="00292A0B"/>
    <w:rsid w:val="00294460"/>
    <w:rsid w:val="00297663"/>
    <w:rsid w:val="00297781"/>
    <w:rsid w:val="002A24DD"/>
    <w:rsid w:val="002A62EA"/>
    <w:rsid w:val="002B1DC0"/>
    <w:rsid w:val="002B64B7"/>
    <w:rsid w:val="002C3FF4"/>
    <w:rsid w:val="002C486C"/>
    <w:rsid w:val="002D0B10"/>
    <w:rsid w:val="002D229C"/>
    <w:rsid w:val="002D3354"/>
    <w:rsid w:val="002D43B9"/>
    <w:rsid w:val="002D715F"/>
    <w:rsid w:val="002E1CFE"/>
    <w:rsid w:val="002E1F65"/>
    <w:rsid w:val="002E34A4"/>
    <w:rsid w:val="002E3F01"/>
    <w:rsid w:val="002F6417"/>
    <w:rsid w:val="002F7466"/>
    <w:rsid w:val="003032CB"/>
    <w:rsid w:val="00307605"/>
    <w:rsid w:val="003105E2"/>
    <w:rsid w:val="003112C8"/>
    <w:rsid w:val="00312C1C"/>
    <w:rsid w:val="00313931"/>
    <w:rsid w:val="003165F7"/>
    <w:rsid w:val="003219B7"/>
    <w:rsid w:val="0032224A"/>
    <w:rsid w:val="0032263C"/>
    <w:rsid w:val="00322AA0"/>
    <w:rsid w:val="003231D3"/>
    <w:rsid w:val="0032344D"/>
    <w:rsid w:val="00324F4B"/>
    <w:rsid w:val="00326E0F"/>
    <w:rsid w:val="00327587"/>
    <w:rsid w:val="00327C92"/>
    <w:rsid w:val="00327EAA"/>
    <w:rsid w:val="00330F81"/>
    <w:rsid w:val="003406D0"/>
    <w:rsid w:val="00341F7E"/>
    <w:rsid w:val="0034307F"/>
    <w:rsid w:val="00347DCC"/>
    <w:rsid w:val="00351148"/>
    <w:rsid w:val="00352309"/>
    <w:rsid w:val="003528D3"/>
    <w:rsid w:val="00354D13"/>
    <w:rsid w:val="00354E47"/>
    <w:rsid w:val="00363A4A"/>
    <w:rsid w:val="00364439"/>
    <w:rsid w:val="00375AAF"/>
    <w:rsid w:val="00375ECB"/>
    <w:rsid w:val="00383C07"/>
    <w:rsid w:val="00386045"/>
    <w:rsid w:val="003875A3"/>
    <w:rsid w:val="00387DB3"/>
    <w:rsid w:val="003A2560"/>
    <w:rsid w:val="003A25A3"/>
    <w:rsid w:val="003A2735"/>
    <w:rsid w:val="003A274C"/>
    <w:rsid w:val="003B0801"/>
    <w:rsid w:val="003B5740"/>
    <w:rsid w:val="003B6CA0"/>
    <w:rsid w:val="003C12B6"/>
    <w:rsid w:val="003D07AB"/>
    <w:rsid w:val="003D13B3"/>
    <w:rsid w:val="003D2E36"/>
    <w:rsid w:val="003D41CC"/>
    <w:rsid w:val="003E6426"/>
    <w:rsid w:val="003F272A"/>
    <w:rsid w:val="003F6307"/>
    <w:rsid w:val="0040056C"/>
    <w:rsid w:val="00400D01"/>
    <w:rsid w:val="00402012"/>
    <w:rsid w:val="0040394E"/>
    <w:rsid w:val="00403B72"/>
    <w:rsid w:val="00407349"/>
    <w:rsid w:val="0041059A"/>
    <w:rsid w:val="00410B39"/>
    <w:rsid w:val="00411773"/>
    <w:rsid w:val="00413EDA"/>
    <w:rsid w:val="00430443"/>
    <w:rsid w:val="0043061F"/>
    <w:rsid w:val="00430CCD"/>
    <w:rsid w:val="00441D28"/>
    <w:rsid w:val="00442BF7"/>
    <w:rsid w:val="00444200"/>
    <w:rsid w:val="00447136"/>
    <w:rsid w:val="00447200"/>
    <w:rsid w:val="00450BAA"/>
    <w:rsid w:val="00455633"/>
    <w:rsid w:val="0046523B"/>
    <w:rsid w:val="00467596"/>
    <w:rsid w:val="00470474"/>
    <w:rsid w:val="00475860"/>
    <w:rsid w:val="00476D77"/>
    <w:rsid w:val="0048056D"/>
    <w:rsid w:val="0048071A"/>
    <w:rsid w:val="00481335"/>
    <w:rsid w:val="00482FB0"/>
    <w:rsid w:val="00487770"/>
    <w:rsid w:val="0049069C"/>
    <w:rsid w:val="004911BB"/>
    <w:rsid w:val="00491BEE"/>
    <w:rsid w:val="00497DD3"/>
    <w:rsid w:val="004B0576"/>
    <w:rsid w:val="004B0D70"/>
    <w:rsid w:val="004B457E"/>
    <w:rsid w:val="004B6469"/>
    <w:rsid w:val="004C09B7"/>
    <w:rsid w:val="004C0BFB"/>
    <w:rsid w:val="004C3171"/>
    <w:rsid w:val="004C4BAD"/>
    <w:rsid w:val="004D2339"/>
    <w:rsid w:val="004D3F47"/>
    <w:rsid w:val="004D682C"/>
    <w:rsid w:val="004D6A38"/>
    <w:rsid w:val="004E06E9"/>
    <w:rsid w:val="004E0DF2"/>
    <w:rsid w:val="004E1618"/>
    <w:rsid w:val="004E3FCA"/>
    <w:rsid w:val="004F1EE7"/>
    <w:rsid w:val="004F65F9"/>
    <w:rsid w:val="005000CB"/>
    <w:rsid w:val="0050359C"/>
    <w:rsid w:val="00504B7D"/>
    <w:rsid w:val="005076FF"/>
    <w:rsid w:val="00513C9A"/>
    <w:rsid w:val="00515F2D"/>
    <w:rsid w:val="00527696"/>
    <w:rsid w:val="0053137A"/>
    <w:rsid w:val="00535703"/>
    <w:rsid w:val="005362E6"/>
    <w:rsid w:val="005418D0"/>
    <w:rsid w:val="00542C95"/>
    <w:rsid w:val="00544470"/>
    <w:rsid w:val="005642AF"/>
    <w:rsid w:val="00571273"/>
    <w:rsid w:val="0057267E"/>
    <w:rsid w:val="005738EE"/>
    <w:rsid w:val="00574D69"/>
    <w:rsid w:val="00575FAF"/>
    <w:rsid w:val="00576659"/>
    <w:rsid w:val="00583365"/>
    <w:rsid w:val="005860F2"/>
    <w:rsid w:val="005861D5"/>
    <w:rsid w:val="00586429"/>
    <w:rsid w:val="0058650D"/>
    <w:rsid w:val="005A133C"/>
    <w:rsid w:val="005B12E9"/>
    <w:rsid w:val="005B22D8"/>
    <w:rsid w:val="005C18D0"/>
    <w:rsid w:val="005C249E"/>
    <w:rsid w:val="005D1512"/>
    <w:rsid w:val="005D3873"/>
    <w:rsid w:val="005E2429"/>
    <w:rsid w:val="005E3432"/>
    <w:rsid w:val="005E3FB8"/>
    <w:rsid w:val="005F0344"/>
    <w:rsid w:val="005F357F"/>
    <w:rsid w:val="005F5BD3"/>
    <w:rsid w:val="0060148F"/>
    <w:rsid w:val="006218D8"/>
    <w:rsid w:val="00623E8F"/>
    <w:rsid w:val="006241F7"/>
    <w:rsid w:val="006261CB"/>
    <w:rsid w:val="00627C4F"/>
    <w:rsid w:val="00631A5E"/>
    <w:rsid w:val="00637107"/>
    <w:rsid w:val="0063733D"/>
    <w:rsid w:val="006409F1"/>
    <w:rsid w:val="00643B3D"/>
    <w:rsid w:val="00651556"/>
    <w:rsid w:val="006531B8"/>
    <w:rsid w:val="00655941"/>
    <w:rsid w:val="00661732"/>
    <w:rsid w:val="00670B57"/>
    <w:rsid w:val="00673D46"/>
    <w:rsid w:val="00674BCC"/>
    <w:rsid w:val="00676D30"/>
    <w:rsid w:val="0068297F"/>
    <w:rsid w:val="00684EA7"/>
    <w:rsid w:val="0068572C"/>
    <w:rsid w:val="00686613"/>
    <w:rsid w:val="006867D9"/>
    <w:rsid w:val="00686863"/>
    <w:rsid w:val="00690095"/>
    <w:rsid w:val="006914B3"/>
    <w:rsid w:val="006923E1"/>
    <w:rsid w:val="006934AB"/>
    <w:rsid w:val="00694092"/>
    <w:rsid w:val="00694A70"/>
    <w:rsid w:val="006B0A7D"/>
    <w:rsid w:val="006B0DE1"/>
    <w:rsid w:val="006B1250"/>
    <w:rsid w:val="006B1710"/>
    <w:rsid w:val="006B4D2C"/>
    <w:rsid w:val="006B4E02"/>
    <w:rsid w:val="006B5BE2"/>
    <w:rsid w:val="006C2914"/>
    <w:rsid w:val="006C5D1F"/>
    <w:rsid w:val="006D5F98"/>
    <w:rsid w:val="006D70A2"/>
    <w:rsid w:val="006D7238"/>
    <w:rsid w:val="006E0948"/>
    <w:rsid w:val="006E0F7F"/>
    <w:rsid w:val="006E7C6D"/>
    <w:rsid w:val="006F3C12"/>
    <w:rsid w:val="006F4605"/>
    <w:rsid w:val="007041D7"/>
    <w:rsid w:val="007059D2"/>
    <w:rsid w:val="00710BD0"/>
    <w:rsid w:val="00712540"/>
    <w:rsid w:val="00715BC3"/>
    <w:rsid w:val="00716EA9"/>
    <w:rsid w:val="007251C3"/>
    <w:rsid w:val="00726A6A"/>
    <w:rsid w:val="00727942"/>
    <w:rsid w:val="00734929"/>
    <w:rsid w:val="00734CBF"/>
    <w:rsid w:val="007351EC"/>
    <w:rsid w:val="00743CFE"/>
    <w:rsid w:val="00746DAF"/>
    <w:rsid w:val="00751ED7"/>
    <w:rsid w:val="0075473C"/>
    <w:rsid w:val="00757B3C"/>
    <w:rsid w:val="00761382"/>
    <w:rsid w:val="007618C9"/>
    <w:rsid w:val="00762CF5"/>
    <w:rsid w:val="007669E6"/>
    <w:rsid w:val="0077059B"/>
    <w:rsid w:val="00771975"/>
    <w:rsid w:val="00780C6A"/>
    <w:rsid w:val="00783F3B"/>
    <w:rsid w:val="007904F4"/>
    <w:rsid w:val="00795BE1"/>
    <w:rsid w:val="00796E29"/>
    <w:rsid w:val="00796EC3"/>
    <w:rsid w:val="007A428B"/>
    <w:rsid w:val="007A7936"/>
    <w:rsid w:val="007B29FD"/>
    <w:rsid w:val="007B5DFD"/>
    <w:rsid w:val="007B6DFC"/>
    <w:rsid w:val="007B7FAA"/>
    <w:rsid w:val="007C1690"/>
    <w:rsid w:val="007C259C"/>
    <w:rsid w:val="007C3DD5"/>
    <w:rsid w:val="007C6B27"/>
    <w:rsid w:val="007C739C"/>
    <w:rsid w:val="007D1258"/>
    <w:rsid w:val="007D1FD1"/>
    <w:rsid w:val="007D2E5E"/>
    <w:rsid w:val="007E3FCF"/>
    <w:rsid w:val="007E764D"/>
    <w:rsid w:val="007E7690"/>
    <w:rsid w:val="007F226D"/>
    <w:rsid w:val="007F3CAE"/>
    <w:rsid w:val="008069F8"/>
    <w:rsid w:val="00806ACE"/>
    <w:rsid w:val="00822F20"/>
    <w:rsid w:val="008242DF"/>
    <w:rsid w:val="008278C7"/>
    <w:rsid w:val="008325BD"/>
    <w:rsid w:val="008356EC"/>
    <w:rsid w:val="00846619"/>
    <w:rsid w:val="00851B89"/>
    <w:rsid w:val="00853185"/>
    <w:rsid w:val="00856EB5"/>
    <w:rsid w:val="008633F9"/>
    <w:rsid w:val="0086385D"/>
    <w:rsid w:val="0086621A"/>
    <w:rsid w:val="0086732D"/>
    <w:rsid w:val="00870C3B"/>
    <w:rsid w:val="00876BF8"/>
    <w:rsid w:val="00880E5D"/>
    <w:rsid w:val="00881205"/>
    <w:rsid w:val="00881611"/>
    <w:rsid w:val="00882980"/>
    <w:rsid w:val="008830B0"/>
    <w:rsid w:val="008840D2"/>
    <w:rsid w:val="008853D3"/>
    <w:rsid w:val="00885666"/>
    <w:rsid w:val="00885688"/>
    <w:rsid w:val="00890522"/>
    <w:rsid w:val="008A5A95"/>
    <w:rsid w:val="008A7FCF"/>
    <w:rsid w:val="008B4D3E"/>
    <w:rsid w:val="008B6EA6"/>
    <w:rsid w:val="008B70A3"/>
    <w:rsid w:val="008B7E3E"/>
    <w:rsid w:val="008C205C"/>
    <w:rsid w:val="008C53F1"/>
    <w:rsid w:val="008D1397"/>
    <w:rsid w:val="008D4A5F"/>
    <w:rsid w:val="008D5A68"/>
    <w:rsid w:val="008D7C66"/>
    <w:rsid w:val="008E184A"/>
    <w:rsid w:val="008E26DC"/>
    <w:rsid w:val="008E3A67"/>
    <w:rsid w:val="008E464F"/>
    <w:rsid w:val="008E6509"/>
    <w:rsid w:val="008E70FF"/>
    <w:rsid w:val="008E7243"/>
    <w:rsid w:val="008F439F"/>
    <w:rsid w:val="008F7733"/>
    <w:rsid w:val="008F7884"/>
    <w:rsid w:val="009027EF"/>
    <w:rsid w:val="009029A4"/>
    <w:rsid w:val="00903452"/>
    <w:rsid w:val="0090644E"/>
    <w:rsid w:val="00912624"/>
    <w:rsid w:val="00913210"/>
    <w:rsid w:val="009216D3"/>
    <w:rsid w:val="009367A5"/>
    <w:rsid w:val="00943236"/>
    <w:rsid w:val="0094615B"/>
    <w:rsid w:val="0095078A"/>
    <w:rsid w:val="009549E3"/>
    <w:rsid w:val="00964B3B"/>
    <w:rsid w:val="00966340"/>
    <w:rsid w:val="009811EC"/>
    <w:rsid w:val="00982F4B"/>
    <w:rsid w:val="0098562B"/>
    <w:rsid w:val="00986086"/>
    <w:rsid w:val="00994980"/>
    <w:rsid w:val="009A0A64"/>
    <w:rsid w:val="009A0BA0"/>
    <w:rsid w:val="009A21B6"/>
    <w:rsid w:val="009A2FF4"/>
    <w:rsid w:val="009A4FCF"/>
    <w:rsid w:val="009A68D4"/>
    <w:rsid w:val="009B00D6"/>
    <w:rsid w:val="009B41C9"/>
    <w:rsid w:val="009B70E7"/>
    <w:rsid w:val="009C1274"/>
    <w:rsid w:val="009C5557"/>
    <w:rsid w:val="009C70A1"/>
    <w:rsid w:val="009D25C7"/>
    <w:rsid w:val="009D3C9A"/>
    <w:rsid w:val="009E58EA"/>
    <w:rsid w:val="009F0A2D"/>
    <w:rsid w:val="009F47E3"/>
    <w:rsid w:val="009F645B"/>
    <w:rsid w:val="00A03B5F"/>
    <w:rsid w:val="00A0483C"/>
    <w:rsid w:val="00A04BAE"/>
    <w:rsid w:val="00A07959"/>
    <w:rsid w:val="00A10D7E"/>
    <w:rsid w:val="00A12450"/>
    <w:rsid w:val="00A124D4"/>
    <w:rsid w:val="00A12B90"/>
    <w:rsid w:val="00A12E7F"/>
    <w:rsid w:val="00A136C6"/>
    <w:rsid w:val="00A21108"/>
    <w:rsid w:val="00A24270"/>
    <w:rsid w:val="00A31B4C"/>
    <w:rsid w:val="00A3518D"/>
    <w:rsid w:val="00A36E08"/>
    <w:rsid w:val="00A401BD"/>
    <w:rsid w:val="00A43844"/>
    <w:rsid w:val="00A53E8C"/>
    <w:rsid w:val="00A54982"/>
    <w:rsid w:val="00A54DEB"/>
    <w:rsid w:val="00A64C49"/>
    <w:rsid w:val="00A67762"/>
    <w:rsid w:val="00A67818"/>
    <w:rsid w:val="00A67BFB"/>
    <w:rsid w:val="00A7117C"/>
    <w:rsid w:val="00A7355B"/>
    <w:rsid w:val="00A745EB"/>
    <w:rsid w:val="00A76AB9"/>
    <w:rsid w:val="00A91EAA"/>
    <w:rsid w:val="00A95C6A"/>
    <w:rsid w:val="00A966A1"/>
    <w:rsid w:val="00A971FD"/>
    <w:rsid w:val="00AA1766"/>
    <w:rsid w:val="00AA39D7"/>
    <w:rsid w:val="00AA6D29"/>
    <w:rsid w:val="00AA7EF3"/>
    <w:rsid w:val="00AB36DF"/>
    <w:rsid w:val="00AB4B79"/>
    <w:rsid w:val="00AB72AD"/>
    <w:rsid w:val="00AC06F6"/>
    <w:rsid w:val="00AC1A4E"/>
    <w:rsid w:val="00AC1D71"/>
    <w:rsid w:val="00AC6760"/>
    <w:rsid w:val="00AC788A"/>
    <w:rsid w:val="00AD1691"/>
    <w:rsid w:val="00AD20E9"/>
    <w:rsid w:val="00AD58FA"/>
    <w:rsid w:val="00AD7B1F"/>
    <w:rsid w:val="00AE06B4"/>
    <w:rsid w:val="00AE08FC"/>
    <w:rsid w:val="00AE11E0"/>
    <w:rsid w:val="00AE4E2E"/>
    <w:rsid w:val="00AE599F"/>
    <w:rsid w:val="00AF06F5"/>
    <w:rsid w:val="00AF202F"/>
    <w:rsid w:val="00AF400C"/>
    <w:rsid w:val="00AF7148"/>
    <w:rsid w:val="00AF7A45"/>
    <w:rsid w:val="00B15F50"/>
    <w:rsid w:val="00B15FBE"/>
    <w:rsid w:val="00B16410"/>
    <w:rsid w:val="00B1655B"/>
    <w:rsid w:val="00B177B5"/>
    <w:rsid w:val="00B262E4"/>
    <w:rsid w:val="00B26763"/>
    <w:rsid w:val="00B32374"/>
    <w:rsid w:val="00B32797"/>
    <w:rsid w:val="00B40952"/>
    <w:rsid w:val="00B40D9A"/>
    <w:rsid w:val="00B40F13"/>
    <w:rsid w:val="00B468A0"/>
    <w:rsid w:val="00B53A86"/>
    <w:rsid w:val="00B53F1B"/>
    <w:rsid w:val="00B54922"/>
    <w:rsid w:val="00B578BA"/>
    <w:rsid w:val="00B62B0B"/>
    <w:rsid w:val="00B6747B"/>
    <w:rsid w:val="00B70D71"/>
    <w:rsid w:val="00B71829"/>
    <w:rsid w:val="00B7599B"/>
    <w:rsid w:val="00B8439D"/>
    <w:rsid w:val="00B87046"/>
    <w:rsid w:val="00B90702"/>
    <w:rsid w:val="00B91A15"/>
    <w:rsid w:val="00B9295F"/>
    <w:rsid w:val="00B92CB2"/>
    <w:rsid w:val="00B95198"/>
    <w:rsid w:val="00B96B6F"/>
    <w:rsid w:val="00B97729"/>
    <w:rsid w:val="00BA26FE"/>
    <w:rsid w:val="00BB24BF"/>
    <w:rsid w:val="00BB648A"/>
    <w:rsid w:val="00BB7564"/>
    <w:rsid w:val="00BC3DC0"/>
    <w:rsid w:val="00BC3ED2"/>
    <w:rsid w:val="00BC4A7A"/>
    <w:rsid w:val="00BC4BB1"/>
    <w:rsid w:val="00BC7752"/>
    <w:rsid w:val="00BC78A1"/>
    <w:rsid w:val="00BD08CC"/>
    <w:rsid w:val="00BD1D0E"/>
    <w:rsid w:val="00BD27BD"/>
    <w:rsid w:val="00BD2EA4"/>
    <w:rsid w:val="00BD33EE"/>
    <w:rsid w:val="00BD3DD4"/>
    <w:rsid w:val="00BD4D06"/>
    <w:rsid w:val="00BD596F"/>
    <w:rsid w:val="00BD7E23"/>
    <w:rsid w:val="00BE05E6"/>
    <w:rsid w:val="00BE1EBD"/>
    <w:rsid w:val="00BE2DEF"/>
    <w:rsid w:val="00BE36ED"/>
    <w:rsid w:val="00BE6962"/>
    <w:rsid w:val="00BF17CB"/>
    <w:rsid w:val="00BF4B15"/>
    <w:rsid w:val="00BF4EC4"/>
    <w:rsid w:val="00BF55FE"/>
    <w:rsid w:val="00BF5878"/>
    <w:rsid w:val="00BF65D5"/>
    <w:rsid w:val="00C0051F"/>
    <w:rsid w:val="00C03844"/>
    <w:rsid w:val="00C060D4"/>
    <w:rsid w:val="00C13288"/>
    <w:rsid w:val="00C15664"/>
    <w:rsid w:val="00C2375E"/>
    <w:rsid w:val="00C33451"/>
    <w:rsid w:val="00C35BD0"/>
    <w:rsid w:val="00C37226"/>
    <w:rsid w:val="00C37363"/>
    <w:rsid w:val="00C4271F"/>
    <w:rsid w:val="00C4319D"/>
    <w:rsid w:val="00C4518A"/>
    <w:rsid w:val="00C46A81"/>
    <w:rsid w:val="00C52E25"/>
    <w:rsid w:val="00C53FFF"/>
    <w:rsid w:val="00C579F5"/>
    <w:rsid w:val="00C60134"/>
    <w:rsid w:val="00C605A5"/>
    <w:rsid w:val="00C70229"/>
    <w:rsid w:val="00C705CF"/>
    <w:rsid w:val="00C72365"/>
    <w:rsid w:val="00C75A6A"/>
    <w:rsid w:val="00C82D10"/>
    <w:rsid w:val="00C848E1"/>
    <w:rsid w:val="00C84D00"/>
    <w:rsid w:val="00C85C55"/>
    <w:rsid w:val="00C92507"/>
    <w:rsid w:val="00C9334E"/>
    <w:rsid w:val="00C96AEA"/>
    <w:rsid w:val="00CA09B8"/>
    <w:rsid w:val="00CA3377"/>
    <w:rsid w:val="00CB2D15"/>
    <w:rsid w:val="00CB5761"/>
    <w:rsid w:val="00CC2FE2"/>
    <w:rsid w:val="00CC70A0"/>
    <w:rsid w:val="00CC7B5C"/>
    <w:rsid w:val="00CD7142"/>
    <w:rsid w:val="00CE3980"/>
    <w:rsid w:val="00CE7379"/>
    <w:rsid w:val="00D06D3E"/>
    <w:rsid w:val="00D16810"/>
    <w:rsid w:val="00D17A17"/>
    <w:rsid w:val="00D22C91"/>
    <w:rsid w:val="00D234C7"/>
    <w:rsid w:val="00D244E6"/>
    <w:rsid w:val="00D27001"/>
    <w:rsid w:val="00D27C86"/>
    <w:rsid w:val="00D303E0"/>
    <w:rsid w:val="00D34729"/>
    <w:rsid w:val="00D36DAC"/>
    <w:rsid w:val="00D37C70"/>
    <w:rsid w:val="00D4069C"/>
    <w:rsid w:val="00D43E07"/>
    <w:rsid w:val="00D43ED8"/>
    <w:rsid w:val="00D45E47"/>
    <w:rsid w:val="00D5058C"/>
    <w:rsid w:val="00D51B20"/>
    <w:rsid w:val="00D5243C"/>
    <w:rsid w:val="00D55894"/>
    <w:rsid w:val="00D5712A"/>
    <w:rsid w:val="00D601C2"/>
    <w:rsid w:val="00D62F5A"/>
    <w:rsid w:val="00D7239F"/>
    <w:rsid w:val="00D737FA"/>
    <w:rsid w:val="00D75EC8"/>
    <w:rsid w:val="00D760DC"/>
    <w:rsid w:val="00D7715B"/>
    <w:rsid w:val="00D85F38"/>
    <w:rsid w:val="00D87B82"/>
    <w:rsid w:val="00D87BC5"/>
    <w:rsid w:val="00D95AB2"/>
    <w:rsid w:val="00D97A0F"/>
    <w:rsid w:val="00DA2FD8"/>
    <w:rsid w:val="00DA3751"/>
    <w:rsid w:val="00DA5FCD"/>
    <w:rsid w:val="00DA744B"/>
    <w:rsid w:val="00DB1A47"/>
    <w:rsid w:val="00DB63E6"/>
    <w:rsid w:val="00DB643A"/>
    <w:rsid w:val="00DB6751"/>
    <w:rsid w:val="00DB6969"/>
    <w:rsid w:val="00DB6EFA"/>
    <w:rsid w:val="00DC0DD7"/>
    <w:rsid w:val="00DC45A6"/>
    <w:rsid w:val="00DC47AF"/>
    <w:rsid w:val="00DC48CA"/>
    <w:rsid w:val="00DC50C0"/>
    <w:rsid w:val="00DC7F84"/>
    <w:rsid w:val="00DD0CFC"/>
    <w:rsid w:val="00DE23B2"/>
    <w:rsid w:val="00DE28CF"/>
    <w:rsid w:val="00DF4073"/>
    <w:rsid w:val="00DF5FC4"/>
    <w:rsid w:val="00DF660C"/>
    <w:rsid w:val="00E0075E"/>
    <w:rsid w:val="00E0344D"/>
    <w:rsid w:val="00E046C8"/>
    <w:rsid w:val="00E103DE"/>
    <w:rsid w:val="00E11790"/>
    <w:rsid w:val="00E1317A"/>
    <w:rsid w:val="00E16CE3"/>
    <w:rsid w:val="00E25782"/>
    <w:rsid w:val="00E2667E"/>
    <w:rsid w:val="00E26CFB"/>
    <w:rsid w:val="00E32C7A"/>
    <w:rsid w:val="00E33B3D"/>
    <w:rsid w:val="00E520BC"/>
    <w:rsid w:val="00E530E9"/>
    <w:rsid w:val="00E57A13"/>
    <w:rsid w:val="00E57D63"/>
    <w:rsid w:val="00E60C92"/>
    <w:rsid w:val="00E61BCB"/>
    <w:rsid w:val="00E704E8"/>
    <w:rsid w:val="00E73A48"/>
    <w:rsid w:val="00E768ED"/>
    <w:rsid w:val="00E8239F"/>
    <w:rsid w:val="00E91A88"/>
    <w:rsid w:val="00E96505"/>
    <w:rsid w:val="00EA401F"/>
    <w:rsid w:val="00EA5349"/>
    <w:rsid w:val="00EA610A"/>
    <w:rsid w:val="00EA6501"/>
    <w:rsid w:val="00EA6710"/>
    <w:rsid w:val="00EB0364"/>
    <w:rsid w:val="00EB43C3"/>
    <w:rsid w:val="00EC2A6C"/>
    <w:rsid w:val="00EC35E9"/>
    <w:rsid w:val="00EC6FDB"/>
    <w:rsid w:val="00EC7CF0"/>
    <w:rsid w:val="00ED5A81"/>
    <w:rsid w:val="00EE1A25"/>
    <w:rsid w:val="00EE1FA0"/>
    <w:rsid w:val="00EE27DC"/>
    <w:rsid w:val="00EE38F5"/>
    <w:rsid w:val="00EE435F"/>
    <w:rsid w:val="00EE4BD9"/>
    <w:rsid w:val="00EF5D69"/>
    <w:rsid w:val="00EF5DE6"/>
    <w:rsid w:val="00EF7010"/>
    <w:rsid w:val="00EF7A76"/>
    <w:rsid w:val="00F02EFE"/>
    <w:rsid w:val="00F03A0B"/>
    <w:rsid w:val="00F05497"/>
    <w:rsid w:val="00F06663"/>
    <w:rsid w:val="00F076E3"/>
    <w:rsid w:val="00F11C00"/>
    <w:rsid w:val="00F124B3"/>
    <w:rsid w:val="00F16453"/>
    <w:rsid w:val="00F20A37"/>
    <w:rsid w:val="00F26369"/>
    <w:rsid w:val="00F32853"/>
    <w:rsid w:val="00F35B3E"/>
    <w:rsid w:val="00F3672A"/>
    <w:rsid w:val="00F40437"/>
    <w:rsid w:val="00F40FF5"/>
    <w:rsid w:val="00F437BE"/>
    <w:rsid w:val="00F43BD1"/>
    <w:rsid w:val="00F45537"/>
    <w:rsid w:val="00F50078"/>
    <w:rsid w:val="00F50327"/>
    <w:rsid w:val="00F50763"/>
    <w:rsid w:val="00F546B9"/>
    <w:rsid w:val="00F57126"/>
    <w:rsid w:val="00F61479"/>
    <w:rsid w:val="00F614D0"/>
    <w:rsid w:val="00F63FB9"/>
    <w:rsid w:val="00F655B0"/>
    <w:rsid w:val="00F65852"/>
    <w:rsid w:val="00F660DE"/>
    <w:rsid w:val="00F6714D"/>
    <w:rsid w:val="00F67FD4"/>
    <w:rsid w:val="00F710A3"/>
    <w:rsid w:val="00F7281F"/>
    <w:rsid w:val="00F748E4"/>
    <w:rsid w:val="00F8306E"/>
    <w:rsid w:val="00F83783"/>
    <w:rsid w:val="00F93F0E"/>
    <w:rsid w:val="00F95D2A"/>
    <w:rsid w:val="00FA1E40"/>
    <w:rsid w:val="00FA2813"/>
    <w:rsid w:val="00FA3A18"/>
    <w:rsid w:val="00FA4233"/>
    <w:rsid w:val="00FA464D"/>
    <w:rsid w:val="00FA4B02"/>
    <w:rsid w:val="00FB07D8"/>
    <w:rsid w:val="00FB0E6F"/>
    <w:rsid w:val="00FB0FF7"/>
    <w:rsid w:val="00FB62D6"/>
    <w:rsid w:val="00FB6973"/>
    <w:rsid w:val="00FC3024"/>
    <w:rsid w:val="00FC3F79"/>
    <w:rsid w:val="00FC7836"/>
    <w:rsid w:val="00FD1187"/>
    <w:rsid w:val="00FD1AA6"/>
    <w:rsid w:val="00FD1D6F"/>
    <w:rsid w:val="00FD579E"/>
    <w:rsid w:val="00FD66AF"/>
    <w:rsid w:val="00FD7A57"/>
    <w:rsid w:val="00FE1A7F"/>
    <w:rsid w:val="00FE518F"/>
    <w:rsid w:val="00FE749E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5FFFA"/>
  <w15:chartTrackingRefBased/>
  <w15:docId w15:val="{D2B40664-5F8F-41EF-A5A1-C94DCED4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E8C"/>
    <w:pPr>
      <w:spacing w:before="120" w:after="0" w:line="276" w:lineRule="auto"/>
    </w:pPr>
    <w:rPr>
      <w:rFonts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0F13"/>
    <w:pPr>
      <w:keepNext/>
      <w:keepLines/>
      <w:pageBreakBefore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FDB"/>
    <w:pPr>
      <w:keepNext/>
      <w:keepLines/>
      <w:spacing w:before="480"/>
      <w:outlineLvl w:val="1"/>
    </w:pPr>
    <w:rPr>
      <w:rFonts w:eastAsiaTheme="majorEastAsia" w:cstheme="majorBidi"/>
      <w:b/>
      <w:sz w:val="3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6FDB"/>
    <w:pPr>
      <w:keepNext/>
      <w:keepLines/>
      <w:spacing w:before="320"/>
      <w:outlineLvl w:val="2"/>
    </w:pPr>
    <w:rPr>
      <w:rFonts w:ascii="Calibri" w:eastAsiaTheme="majorEastAsia" w:hAnsi="Calibri" w:cstheme="majorBidi"/>
      <w:b/>
      <w:sz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0F63"/>
    <w:pPr>
      <w:keepNext/>
      <w:keepLines/>
      <w:spacing w:before="2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C6FDB"/>
    <w:rPr>
      <w:rFonts w:eastAsiaTheme="majorEastAsia" w:cstheme="majorBidi"/>
      <w:b/>
      <w:sz w:val="3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40F13"/>
    <w:rPr>
      <w:rFonts w:eastAsiaTheme="majorEastAsia" w:cstheme="majorBidi"/>
      <w:b/>
      <w:color w:val="000000" w:themeColor="text1"/>
      <w:sz w:val="44"/>
      <w:szCs w:val="32"/>
      <w:lang w:eastAsia="pl-PL"/>
    </w:rPr>
  </w:style>
  <w:style w:type="paragraph" w:customStyle="1" w:styleId="Adresat">
    <w:name w:val="Adresat"/>
    <w:basedOn w:val="Normalny"/>
    <w:qFormat/>
    <w:rsid w:val="002425CA"/>
    <w:pPr>
      <w:spacing w:before="840" w:after="120"/>
      <w:ind w:left="5103"/>
      <w:contextualSpacing/>
    </w:pPr>
    <w:rPr>
      <w:rFonts w:ascii="Calibri" w:hAnsi="Calibri" w:cs="Calibri"/>
      <w:b/>
    </w:rPr>
  </w:style>
  <w:style w:type="character" w:customStyle="1" w:styleId="text-justify">
    <w:name w:val="text-justify"/>
    <w:basedOn w:val="Domylnaczcionkaakapitu"/>
    <w:rsid w:val="00DB6969"/>
  </w:style>
  <w:style w:type="paragraph" w:customStyle="1" w:styleId="text-justify1">
    <w:name w:val="text-justify1"/>
    <w:basedOn w:val="Normalny"/>
    <w:rsid w:val="00DB696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EC6FDB"/>
    <w:rPr>
      <w:rFonts w:ascii="Calibri" w:eastAsiaTheme="majorEastAsia" w:hAnsi="Calibri" w:cstheme="majorBidi"/>
      <w:b/>
      <w:sz w:val="30"/>
      <w:szCs w:val="24"/>
      <w:lang w:eastAsia="pl-PL"/>
    </w:rPr>
  </w:style>
  <w:style w:type="paragraph" w:styleId="Akapitzlist">
    <w:name w:val="List Paragraph"/>
    <w:aliases w:val="Nagłowek 3,Numerowanie,L1,Akapit z listą BS,Kolorowa lista — akcent 11,Dot pt,F5 List Paragraph,Recommendation,List Paragraph11,lp1,Preambuła,maz_wyliczenie,opis dzialania,K-P_odwolanie,A_wyliczenie,Akapit z listą 1,CW_Lista,Podsis rysunk"/>
    <w:basedOn w:val="Normalny"/>
    <w:link w:val="AkapitzlistZnak"/>
    <w:uiPriority w:val="34"/>
    <w:qFormat/>
    <w:rsid w:val="000703B6"/>
    <w:pPr>
      <w:ind w:left="720"/>
    </w:pPr>
  </w:style>
  <w:style w:type="table" w:styleId="Tabela-Siatka">
    <w:name w:val="Table Grid"/>
    <w:basedOn w:val="Standardowy"/>
    <w:uiPriority w:val="39"/>
    <w:rsid w:val="00542C9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290F63"/>
    <w:rPr>
      <w:rFonts w:eastAsiaTheme="majorEastAsia" w:cstheme="majorBidi"/>
      <w:b/>
      <w:iCs/>
      <w:color w:val="000000" w:themeColor="text1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2C95"/>
    <w:pPr>
      <w:spacing w:before="0" w:line="240" w:lineRule="auto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2C95"/>
    <w:rPr>
      <w:rFonts w:eastAsiaTheme="majorEastAsia" w:cstheme="majorBidi"/>
      <w:b/>
      <w:spacing w:val="-10"/>
      <w:kern w:val="28"/>
      <w:sz w:val="72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3B6CA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65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6505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505"/>
    <w:rPr>
      <w:rFonts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50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505"/>
    <w:rPr>
      <w:rFonts w:ascii="Segoe UI" w:hAnsi="Segoe UI" w:cs="Segoe UI"/>
      <w:sz w:val="18"/>
      <w:szCs w:val="18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B95198"/>
    <w:pPr>
      <w:widowControl w:val="0"/>
      <w:spacing w:before="0" w:line="240" w:lineRule="auto"/>
    </w:pPr>
    <w:rPr>
      <w:rFonts w:eastAsiaTheme="minorHAnsi" w:cstheme="minorBid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0C3B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0C3B"/>
    <w:rPr>
      <w:rFonts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C3B"/>
    <w:rPr>
      <w:vertAlign w:val="superscript"/>
    </w:rPr>
  </w:style>
  <w:style w:type="paragraph" w:customStyle="1" w:styleId="Akapitzlist1">
    <w:name w:val="Akapit z listą1"/>
    <w:basedOn w:val="Normalny"/>
    <w:rsid w:val="00F32853"/>
    <w:pPr>
      <w:spacing w:before="0" w:line="240" w:lineRule="auto"/>
      <w:ind w:left="708"/>
    </w:pPr>
    <w:rPr>
      <w:rFonts w:ascii="Calibri" w:hAnsi="Calibri"/>
    </w:rPr>
  </w:style>
  <w:style w:type="paragraph" w:styleId="NormalnyWeb">
    <w:name w:val="Normal (Web)"/>
    <w:basedOn w:val="Normalny"/>
    <w:uiPriority w:val="99"/>
    <w:semiHidden/>
    <w:unhideWhenUsed/>
    <w:rsid w:val="00F546B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rialN12cz">
    <w:name w:val="Arial N_12 cz"/>
    <w:uiPriority w:val="1"/>
    <w:qFormat/>
    <w:rsid w:val="000746C2"/>
    <w:rPr>
      <w:rFonts w:ascii="Arial Narrow" w:hAnsi="Arial Narrow"/>
      <w:sz w:val="24"/>
    </w:rPr>
  </w:style>
  <w:style w:type="character" w:styleId="Pogrubienie">
    <w:name w:val="Strong"/>
    <w:basedOn w:val="Domylnaczcionkaakapitu"/>
    <w:uiPriority w:val="22"/>
    <w:qFormat/>
    <w:rsid w:val="008278C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4E6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4E6"/>
    <w:rPr>
      <w:rFonts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4E6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72FD7"/>
    <w:pPr>
      <w:pageBreakBefore w:val="0"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0F6C39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A09B8"/>
    <w:pPr>
      <w:tabs>
        <w:tab w:val="right" w:leader="dot" w:pos="9062"/>
      </w:tabs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172FD7"/>
    <w:pPr>
      <w:spacing w:after="100"/>
      <w:ind w:left="480"/>
    </w:pPr>
  </w:style>
  <w:style w:type="paragraph" w:styleId="Nagwek">
    <w:name w:val="header"/>
    <w:basedOn w:val="Normalny"/>
    <w:link w:val="NagwekZnak"/>
    <w:uiPriority w:val="99"/>
    <w:unhideWhenUsed/>
    <w:rsid w:val="00851B8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B89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1B8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B89"/>
    <w:rPr>
      <w:rFonts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D20E9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customStyle="1" w:styleId="Nagwe2">
    <w:name w:val="Nagłówe 2"/>
    <w:basedOn w:val="Nagwek1"/>
    <w:next w:val="Normalny"/>
    <w:autoRedefine/>
    <w:qFormat/>
    <w:rsid w:val="00780C6A"/>
    <w:pPr>
      <w:keepLines w:val="0"/>
      <w:pageBreakBefore w:val="0"/>
      <w:tabs>
        <w:tab w:val="num" w:pos="0"/>
      </w:tabs>
      <w:suppressAutoHyphens/>
      <w:spacing w:before="0" w:after="120" w:line="252" w:lineRule="auto"/>
      <w:jc w:val="both"/>
    </w:pPr>
    <w:rPr>
      <w:rFonts w:ascii="Calibri" w:eastAsia="Times New Roman" w:hAnsi="Calibri" w:cs="Calibri"/>
      <w:color w:val="auto"/>
      <w:sz w:val="32"/>
      <w:lang w:eastAsia="ar-SA"/>
    </w:rPr>
  </w:style>
  <w:style w:type="character" w:customStyle="1" w:styleId="AkapitzlistZnak">
    <w:name w:val="Akapit z listą Znak"/>
    <w:aliases w:val="Nagłowek 3 Znak,Numerowanie Znak,L1 Znak,Akapit z listą BS Znak,Kolorowa lista — akcent 11 Znak,Dot pt Znak,F5 List Paragraph Znak,Recommendation Znak,List Paragraph11 Znak,lp1 Znak,Preambuła Znak,maz_wyliczenie Znak,CW_Lista Znak"/>
    <w:link w:val="Akapitzlist"/>
    <w:uiPriority w:val="99"/>
    <w:qFormat/>
    <w:locked/>
    <w:rsid w:val="00780C6A"/>
    <w:rPr>
      <w:rFonts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35B3E"/>
  </w:style>
  <w:style w:type="character" w:styleId="UyteHipercze">
    <w:name w:val="FollowedHyperlink"/>
    <w:basedOn w:val="Domylnaczcionkaakapitu"/>
    <w:uiPriority w:val="99"/>
    <w:semiHidden/>
    <w:unhideWhenUsed/>
    <w:rsid w:val="000124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ostepnosc-cyfrowa/wykaz-stron-internetowych-podmiotow-publicznych" TargetMode="External"/><Relationship Id="rId13" Type="http://schemas.openxmlformats.org/officeDocument/2006/relationships/hyperlink" Target="https://www.access-for-all.ch/ch/pdf-werkstatt/pdf-accessibility-checker-pac.html" TargetMode="External"/><Relationship Id="rId18" Type="http://schemas.openxmlformats.org/officeDocument/2006/relationships/hyperlink" Target="https://deklaracja-dostepnosci.info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v.pl/web/cyfryzacja/dodaj-dostepnosc-cyfrowa-do-swoich-dokumentow--to-prostsze-niz-myslis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han.github.io/tota11y/" TargetMode="External"/><Relationship Id="rId17" Type="http://schemas.openxmlformats.org/officeDocument/2006/relationships/hyperlink" Target="https://www.tpgi.com/arc-platform/arc-toolki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epszyweb.pl/andi" TargetMode="External"/><Relationship Id="rId20" Type="http://schemas.openxmlformats.org/officeDocument/2006/relationships/hyperlink" Target="https://www.gov.pl/web/cyfryzacja/obalamy-mity-o-dostepnosci-cyfrowe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bm.com/able/toolkit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ave.webaim.org" TargetMode="External"/><Relationship Id="rId23" Type="http://schemas.openxmlformats.org/officeDocument/2006/relationships/hyperlink" Target="https://www.gov.pl/web/dostepnosc-cyfrowa/o-monitoringu-dostepnosci-cyfrowej" TargetMode="External"/><Relationship Id="rId28" Type="http://schemas.microsoft.com/office/2016/09/relationships/commentsIds" Target="commentsIds.xml"/><Relationship Id="rId10" Type="http://schemas.openxmlformats.org/officeDocument/2006/relationships/hyperlink" Target="https://www.gov.pl/web/dostepnosc-cyfrowa/wykaz-stron-internetowych-podmiotow-publicznych" TargetMode="External"/><Relationship Id="rId19" Type="http://schemas.openxmlformats.org/officeDocument/2006/relationships/hyperlink" Target="https://www.gov.pl/web/dostepnosc-cyfro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dostepnosc-cyfrowa/wykaz-aplikacji-mobilnych-podmiotow-publicznych" TargetMode="External"/><Relationship Id="rId14" Type="http://schemas.openxmlformats.org/officeDocument/2006/relationships/hyperlink" Target="https://validator.w3.org/nu" TargetMode="External"/><Relationship Id="rId22" Type="http://schemas.openxmlformats.org/officeDocument/2006/relationships/hyperlink" Target="https://www.gov.pl/web/dostepnosc-cyfrowa/kompleksowo-o-dostepnosci-cyfrowej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B93A-D443-40D2-9B60-3BD75466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12563</Words>
  <Characters>75381</Characters>
  <Application>Microsoft Office Word</Application>
  <DocSecurity>0</DocSecurity>
  <Lines>628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Dostępność cyfrowa podmiotów publicznych - wyniki monitoringu stron internetowych i aplikacji mobilnych za lata 2020-2021</vt:lpstr>
    </vt:vector>
  </TitlesOfParts>
  <Company>Ministerstwo Cyfryzacji</Company>
  <LinksUpToDate>false</LinksUpToDate>
  <CharactersWithSpaces>87769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Dostępność cyfrowa podmiotów publicznych - wyniki monitoringu stron internetowych i aplikacji mobilnych za lata 2020-2021</dc:title>
  <dc:subject/>
  <dc:creator>Dębski Jakub</dc:creator>
  <cp:keywords/>
  <dc:description/>
  <cp:lastModifiedBy>Huzarska Anna</cp:lastModifiedBy>
  <cp:revision>2</cp:revision>
  <cp:lastPrinted>2023-03-15T15:05:00Z</cp:lastPrinted>
  <dcterms:created xsi:type="dcterms:W3CDTF">2023-03-31T07:04:00Z</dcterms:created>
  <dcterms:modified xsi:type="dcterms:W3CDTF">2023-03-31T07:04:00Z</dcterms:modified>
</cp:coreProperties>
</file>