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B31A4" w14:textId="77777777" w:rsidR="00D81CC5" w:rsidRPr="004D3486" w:rsidRDefault="00D81CC5" w:rsidP="003E3E17">
      <w:pPr>
        <w:spacing w:after="0" w:line="276" w:lineRule="auto"/>
        <w:rPr>
          <w:rFonts w:ascii="Lato" w:hAnsi="Lato" w:cs="Lao UI"/>
          <w:sz w:val="20"/>
          <w:szCs w:val="20"/>
        </w:rPr>
      </w:pPr>
    </w:p>
    <w:p w14:paraId="11182CF0" w14:textId="60546B65" w:rsidR="00395044" w:rsidRPr="00F460E0" w:rsidRDefault="002E4B9C" w:rsidP="00F460E0">
      <w:pPr>
        <w:jc w:val="right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 xml:space="preserve">                                           </w:t>
      </w:r>
      <w:r w:rsidRPr="004D3486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74612D7" wp14:editId="4087EC5A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952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3486">
        <w:rPr>
          <w:rFonts w:ascii="Lato" w:hAnsi="Lato" w:cs="Arial"/>
          <w:sz w:val="20"/>
          <w:szCs w:val="20"/>
        </w:rPr>
        <w:t xml:space="preserve">Załącznik nr </w:t>
      </w:r>
      <w:r w:rsidR="008C5F60">
        <w:rPr>
          <w:rFonts w:ascii="Lato" w:hAnsi="Lato" w:cs="Arial"/>
          <w:sz w:val="20"/>
          <w:szCs w:val="20"/>
        </w:rPr>
        <w:t>5</w:t>
      </w:r>
      <w:r w:rsidR="00395044" w:rsidRPr="004D3486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 xml:space="preserve">do Regulaminu </w:t>
      </w:r>
      <w:r w:rsidRPr="004D3486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64D6D7C" wp14:editId="3C1DA835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F60">
        <w:rPr>
          <w:rFonts w:ascii="Lato" w:hAnsi="Lato"/>
          <w:noProof/>
          <w:sz w:val="20"/>
          <w:szCs w:val="20"/>
        </w:rPr>
        <w:t>KOP</w:t>
      </w:r>
    </w:p>
    <w:p w14:paraId="162942DE" w14:textId="4EBA4450" w:rsidR="00443563" w:rsidRPr="004D3486" w:rsidRDefault="00443563" w:rsidP="0028096B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b/>
          <w:sz w:val="20"/>
          <w:szCs w:val="20"/>
        </w:rPr>
        <w:t xml:space="preserve">Zbiorcza karta z oceny </w:t>
      </w:r>
      <w:r w:rsidR="003C20C1">
        <w:rPr>
          <w:rFonts w:ascii="Lato" w:hAnsi="Lato" w:cs="Arial"/>
          <w:b/>
          <w:sz w:val="20"/>
          <w:szCs w:val="20"/>
        </w:rPr>
        <w:t>formalnej</w:t>
      </w:r>
      <w:r w:rsidRPr="004D3486">
        <w:rPr>
          <w:rFonts w:ascii="Lato" w:hAnsi="Lato" w:cs="Arial"/>
          <w:b/>
          <w:sz w:val="20"/>
          <w:szCs w:val="20"/>
        </w:rPr>
        <w:t xml:space="preserve"> </w:t>
      </w:r>
      <w:r w:rsidR="00D56486">
        <w:rPr>
          <w:rFonts w:ascii="Lato" w:hAnsi="Lato" w:cs="Arial"/>
          <w:b/>
          <w:sz w:val="20"/>
          <w:szCs w:val="20"/>
        </w:rPr>
        <w:t>w</w:t>
      </w:r>
      <w:r w:rsidRPr="004D3486">
        <w:rPr>
          <w:rFonts w:ascii="Lato" w:hAnsi="Lato" w:cs="Arial"/>
          <w:b/>
          <w:sz w:val="20"/>
          <w:szCs w:val="20"/>
        </w:rPr>
        <w:t xml:space="preserve">niosku o dofinansowanie w ramach </w:t>
      </w:r>
    </w:p>
    <w:p w14:paraId="69D5AEB9" w14:textId="21A8FB01" w:rsidR="00443563" w:rsidRPr="00F460E0" w:rsidRDefault="004D3486" w:rsidP="0028096B">
      <w:pPr>
        <w:spacing w:after="0" w:line="276" w:lineRule="auto"/>
        <w:jc w:val="center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b/>
          <w:sz w:val="20"/>
          <w:szCs w:val="20"/>
        </w:rPr>
        <w:t>p</w:t>
      </w:r>
      <w:r w:rsidR="00443563" w:rsidRPr="004D3486">
        <w:rPr>
          <w:rFonts w:ascii="Lato" w:hAnsi="Lato" w:cs="Arial"/>
          <w:b/>
          <w:sz w:val="20"/>
          <w:szCs w:val="20"/>
        </w:rPr>
        <w:t xml:space="preserve">rogramu </w:t>
      </w:r>
      <w:r w:rsidRPr="004D3486">
        <w:rPr>
          <w:rFonts w:ascii="Lato" w:hAnsi="Lato" w:cs="Arial"/>
          <w:b/>
          <w:sz w:val="20"/>
          <w:szCs w:val="20"/>
        </w:rPr>
        <w:t>Fundusze Europejskie na Infrastrukturę, Klimat, Środowisko</w:t>
      </w:r>
      <w:r w:rsidRPr="004D3486">
        <w:rPr>
          <w:rFonts w:ascii="Lato" w:hAnsi="Lato" w:cs="Arial"/>
          <w:b/>
          <w:i/>
          <w:sz w:val="20"/>
          <w:szCs w:val="20"/>
        </w:rPr>
        <w:t xml:space="preserve"> </w:t>
      </w:r>
      <w:r w:rsidRPr="004D3486">
        <w:rPr>
          <w:rFonts w:ascii="Lato" w:hAnsi="Lato" w:cs="Arial"/>
          <w:b/>
          <w:iCs/>
          <w:sz w:val="20"/>
          <w:szCs w:val="20"/>
        </w:rPr>
        <w:t>na lata 2021 – 2027</w:t>
      </w:r>
    </w:p>
    <w:p w14:paraId="18C708B1" w14:textId="26A52D64" w:rsidR="004D3486" w:rsidRPr="004D3486" w:rsidRDefault="004D3486" w:rsidP="00443563">
      <w:pPr>
        <w:spacing w:line="360" w:lineRule="auto"/>
        <w:jc w:val="both"/>
        <w:rPr>
          <w:rStyle w:val="ui-provider"/>
          <w:rFonts w:ascii="Lato" w:hAnsi="Lato" w:cs="Arial"/>
          <w:sz w:val="20"/>
          <w:szCs w:val="20"/>
        </w:rPr>
      </w:pPr>
      <w:r w:rsidRPr="004D3486">
        <w:rPr>
          <w:rStyle w:val="ui-provider"/>
          <w:rFonts w:ascii="Lato" w:hAnsi="Lato" w:cs="Arial"/>
          <w:sz w:val="20"/>
          <w:szCs w:val="20"/>
        </w:rPr>
        <w:t xml:space="preserve">Priorytet FENX.06 Zdrowie </w:t>
      </w:r>
    </w:p>
    <w:p w14:paraId="3A5D63E9" w14:textId="77777777" w:rsidR="004D3486" w:rsidRPr="004D3486" w:rsidRDefault="004D3486" w:rsidP="00443563">
      <w:pPr>
        <w:spacing w:line="360" w:lineRule="auto"/>
        <w:rPr>
          <w:rStyle w:val="ui-provider"/>
          <w:rFonts w:ascii="Lato" w:hAnsi="Lato" w:cs="Arial"/>
          <w:sz w:val="20"/>
          <w:szCs w:val="20"/>
        </w:rPr>
      </w:pPr>
      <w:r w:rsidRPr="004D3486">
        <w:rPr>
          <w:rStyle w:val="ui-provider"/>
          <w:rFonts w:ascii="Lato" w:hAnsi="Lato" w:cs="Arial"/>
          <w:sz w:val="20"/>
          <w:szCs w:val="20"/>
        </w:rPr>
        <w:t xml:space="preserve">Działanie FENX.06.01 System ochrony zdrowia </w:t>
      </w:r>
    </w:p>
    <w:p w14:paraId="7BBAB2EE" w14:textId="46922791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Tytuł projektu:</w:t>
      </w:r>
      <w:r w:rsidR="004E4A84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446F44DA" w14:textId="401C018C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Numer projektu:</w:t>
      </w:r>
      <w:r w:rsidR="004E4A84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>……………………………………....................................................................</w:t>
      </w:r>
    </w:p>
    <w:p w14:paraId="39B2ABA2" w14:textId="6D78B5FF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Wnioskodawca:</w:t>
      </w:r>
      <w:r w:rsidR="004E4A84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</w:t>
      </w:r>
    </w:p>
    <w:p w14:paraId="62B71F53" w14:textId="5F657587" w:rsidR="00443563" w:rsidRPr="003C20C1" w:rsidRDefault="00443563" w:rsidP="00F460E0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b/>
          <w:sz w:val="20"/>
          <w:szCs w:val="20"/>
        </w:rPr>
        <w:t xml:space="preserve">Ocena </w:t>
      </w:r>
      <w:r w:rsidR="003C20C1">
        <w:rPr>
          <w:rFonts w:ascii="Lato" w:hAnsi="Lato" w:cs="Arial"/>
          <w:b/>
          <w:sz w:val="20"/>
          <w:szCs w:val="20"/>
        </w:rPr>
        <w:t>formalna</w:t>
      </w:r>
      <w:r w:rsidR="009B0BBF">
        <w:rPr>
          <w:rFonts w:ascii="Lato" w:hAnsi="Lato" w:cs="Arial"/>
          <w:b/>
          <w:sz w:val="20"/>
          <w:szCs w:val="20"/>
        </w:rPr>
        <w:t xml:space="preserve"> – kryteria obligatoryjne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6717"/>
        <w:gridCol w:w="1276"/>
        <w:gridCol w:w="1276"/>
        <w:gridCol w:w="2692"/>
        <w:gridCol w:w="1383"/>
      </w:tblGrid>
      <w:tr w:rsidR="004D3486" w:rsidRPr="004D3486" w14:paraId="2D0A5F5D" w14:textId="77777777" w:rsidTr="00AC2334">
        <w:trPr>
          <w:cantSplit/>
          <w:trHeight w:val="1459"/>
        </w:trPr>
        <w:tc>
          <w:tcPr>
            <w:tcW w:w="232" w:type="pct"/>
            <w:shd w:val="clear" w:color="auto" w:fill="D9D9D9"/>
            <w:textDirection w:val="btLr"/>
            <w:vAlign w:val="center"/>
          </w:tcPr>
          <w:p w14:paraId="26398FFE" w14:textId="77777777" w:rsidR="004D3486" w:rsidRPr="004D3486" w:rsidRDefault="004D3486" w:rsidP="00F460E0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Numer kryterium</w:t>
            </w:r>
          </w:p>
        </w:tc>
        <w:tc>
          <w:tcPr>
            <w:tcW w:w="2400" w:type="pct"/>
            <w:shd w:val="clear" w:color="auto" w:fill="D9D9D9"/>
          </w:tcPr>
          <w:p w14:paraId="0955B8C7" w14:textId="77777777" w:rsidR="004D3486" w:rsidRPr="004D3486" w:rsidRDefault="004D3486" w:rsidP="00F460E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389E51EE" w14:textId="77777777" w:rsidR="004D3486" w:rsidRPr="004D3486" w:rsidRDefault="004D3486" w:rsidP="00F460E0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2CB9F4AC" w14:textId="77777777" w:rsidR="004D3486" w:rsidRPr="004D3486" w:rsidRDefault="004D3486" w:rsidP="00F460E0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Kryterium</w:t>
            </w:r>
          </w:p>
          <w:p w14:paraId="74EC42D2" w14:textId="77777777" w:rsidR="004D3486" w:rsidRPr="004D3486" w:rsidRDefault="004D3486" w:rsidP="00F460E0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456" w:type="pct"/>
            <w:shd w:val="clear" w:color="auto" w:fill="D9D9D9"/>
            <w:textDirection w:val="btLr"/>
            <w:vAlign w:val="center"/>
          </w:tcPr>
          <w:p w14:paraId="302B189C" w14:textId="77777777" w:rsidR="004D3486" w:rsidRPr="004D3486" w:rsidRDefault="004D3486" w:rsidP="00F460E0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 I członka KOP</w:t>
            </w:r>
          </w:p>
          <w:p w14:paraId="0D343362" w14:textId="005BEAA6" w:rsidR="004D3486" w:rsidRPr="004D3486" w:rsidRDefault="004D3486" w:rsidP="00F460E0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(tak/nie/nie dotyczy)</w:t>
            </w:r>
          </w:p>
        </w:tc>
        <w:tc>
          <w:tcPr>
            <w:tcW w:w="456" w:type="pct"/>
            <w:shd w:val="clear" w:color="auto" w:fill="D9D9D9"/>
            <w:textDirection w:val="btLr"/>
          </w:tcPr>
          <w:p w14:paraId="61458AD7" w14:textId="591B7941" w:rsidR="004D3486" w:rsidRPr="004D3486" w:rsidRDefault="004D3486" w:rsidP="00F460E0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 II członka KOP</w:t>
            </w:r>
          </w:p>
          <w:p w14:paraId="562C02F1" w14:textId="43EC3E36" w:rsidR="004D3486" w:rsidRPr="004D3486" w:rsidRDefault="004D3486" w:rsidP="00F460E0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(tak/nie/nie dotyczy)</w:t>
            </w:r>
          </w:p>
        </w:tc>
        <w:tc>
          <w:tcPr>
            <w:tcW w:w="962" w:type="pct"/>
            <w:shd w:val="clear" w:color="auto" w:fill="D9D9D9"/>
            <w:vAlign w:val="center"/>
          </w:tcPr>
          <w:p w14:paraId="26A3E4E9" w14:textId="40068BBF" w:rsidR="004D3486" w:rsidRPr="004D3486" w:rsidRDefault="004D3486" w:rsidP="00F460E0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78917BDC" w14:textId="77777777" w:rsidR="004D3486" w:rsidRPr="004D3486" w:rsidRDefault="004D3486" w:rsidP="00F460E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00499020" w14:textId="77777777" w:rsidR="004D3486" w:rsidRPr="004D3486" w:rsidRDefault="004D3486" w:rsidP="00F460E0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Uwagi</w:t>
            </w:r>
          </w:p>
          <w:p w14:paraId="212AD001" w14:textId="77777777" w:rsidR="004D3486" w:rsidRPr="004D3486" w:rsidRDefault="004D3486" w:rsidP="00F460E0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D9D9D9"/>
            <w:textDirection w:val="btLr"/>
            <w:vAlign w:val="center"/>
          </w:tcPr>
          <w:p w14:paraId="027A6892" w14:textId="77777777" w:rsidR="004D3486" w:rsidRPr="004D3486" w:rsidRDefault="004D3486" w:rsidP="00F460E0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ostateczna (tak/nie/nie dotyczy)</w:t>
            </w:r>
          </w:p>
        </w:tc>
      </w:tr>
      <w:tr w:rsidR="004D3486" w:rsidRPr="004D3486" w14:paraId="33FD19DF" w14:textId="77777777" w:rsidTr="00AC2334"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14:paraId="01F940B8" w14:textId="77777777" w:rsidR="004D3486" w:rsidRPr="004D3486" w:rsidRDefault="004D3486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1.</w:t>
            </w:r>
          </w:p>
        </w:tc>
        <w:tc>
          <w:tcPr>
            <w:tcW w:w="2400" w:type="pct"/>
            <w:tcBorders>
              <w:bottom w:val="single" w:sz="4" w:space="0" w:color="auto"/>
            </w:tcBorders>
          </w:tcPr>
          <w:p w14:paraId="5234735D" w14:textId="72C837B7" w:rsidR="004D3486" w:rsidRPr="003C20C1" w:rsidRDefault="003C20C1" w:rsidP="003C20C1">
            <w:pPr>
              <w:spacing w:before="120"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3C20C1">
              <w:rPr>
                <w:rFonts w:ascii="Lato" w:hAnsi="Lato"/>
                <w:sz w:val="20"/>
                <w:szCs w:val="20"/>
              </w:rPr>
              <w:t>Zgodność z Programem Fundusze Europejskie na Infrastrukturę, Klimat, Środowisko 2021- 2027, Szczegółowym opisem priorytetów FEnIKS oraz regulaminem wyboru projektów (dokumenty aktualne na dzień złożenia wniosku o dofinansowanie)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413A8A2F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3386AC7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tcBorders>
              <w:bottom w:val="single" w:sz="4" w:space="0" w:color="auto"/>
            </w:tcBorders>
            <w:shd w:val="clear" w:color="auto" w:fill="auto"/>
          </w:tcPr>
          <w:p w14:paraId="7DD3FDEB" w14:textId="7179A83F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14:paraId="48C12033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3E305629" w14:textId="77777777" w:rsidTr="00AC2334">
        <w:tc>
          <w:tcPr>
            <w:tcW w:w="232" w:type="pct"/>
            <w:shd w:val="clear" w:color="auto" w:fill="D9D9D9" w:themeFill="background1" w:themeFillShade="D9"/>
            <w:vAlign w:val="center"/>
          </w:tcPr>
          <w:p w14:paraId="0FD65595" w14:textId="77777777" w:rsidR="004D3486" w:rsidRPr="004D3486" w:rsidRDefault="004D3486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2.</w:t>
            </w:r>
          </w:p>
        </w:tc>
        <w:tc>
          <w:tcPr>
            <w:tcW w:w="2400" w:type="pct"/>
            <w:shd w:val="clear" w:color="auto" w:fill="D9D9D9" w:themeFill="background1" w:themeFillShade="D9"/>
          </w:tcPr>
          <w:p w14:paraId="2C9DF93E" w14:textId="55BC5F0D" w:rsidR="004D3486" w:rsidRPr="003C20C1" w:rsidRDefault="003C20C1" w:rsidP="003C20C1">
            <w:pPr>
              <w:spacing w:before="120"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3C20C1">
              <w:rPr>
                <w:rFonts w:ascii="Lato" w:hAnsi="Lato"/>
                <w:sz w:val="20"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456" w:type="pct"/>
            <w:shd w:val="clear" w:color="auto" w:fill="D9D9D9" w:themeFill="background1" w:themeFillShade="D9"/>
          </w:tcPr>
          <w:p w14:paraId="436F7745" w14:textId="44F9D4EE" w:rsidR="004D3486" w:rsidRPr="004D3486" w:rsidRDefault="004E4A84" w:rsidP="0080472E">
            <w:pPr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  <w:tc>
          <w:tcPr>
            <w:tcW w:w="456" w:type="pct"/>
            <w:shd w:val="clear" w:color="auto" w:fill="D9D9D9" w:themeFill="background1" w:themeFillShade="D9"/>
          </w:tcPr>
          <w:p w14:paraId="733199D0" w14:textId="2004215C" w:rsidR="004D3486" w:rsidRPr="004D3486" w:rsidRDefault="004E4A84" w:rsidP="0080472E">
            <w:pPr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  <w:tc>
          <w:tcPr>
            <w:tcW w:w="962" w:type="pct"/>
            <w:shd w:val="clear" w:color="auto" w:fill="D9D9D9" w:themeFill="background1" w:themeFillShade="D9"/>
          </w:tcPr>
          <w:p w14:paraId="263F714D" w14:textId="08EE4CD9" w:rsidR="004D3486" w:rsidRPr="004D3486" w:rsidRDefault="004E4A84" w:rsidP="0080472E">
            <w:pPr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  <w:tc>
          <w:tcPr>
            <w:tcW w:w="494" w:type="pct"/>
            <w:shd w:val="clear" w:color="auto" w:fill="D9D9D9" w:themeFill="background1" w:themeFillShade="D9"/>
          </w:tcPr>
          <w:p w14:paraId="6AEA6BA4" w14:textId="5B1B2FE7" w:rsidR="004D3486" w:rsidRPr="004D3486" w:rsidRDefault="004E4A84" w:rsidP="0080472E">
            <w:pPr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</w:tr>
      <w:tr w:rsidR="004D3486" w:rsidRPr="004D3486" w14:paraId="2B6EAF93" w14:textId="77777777" w:rsidTr="00AC2334">
        <w:tc>
          <w:tcPr>
            <w:tcW w:w="232" w:type="pct"/>
            <w:vAlign w:val="center"/>
          </w:tcPr>
          <w:p w14:paraId="5F6625CE" w14:textId="77777777" w:rsidR="004D3486" w:rsidRPr="004D3486" w:rsidRDefault="004D3486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3.</w:t>
            </w:r>
          </w:p>
        </w:tc>
        <w:tc>
          <w:tcPr>
            <w:tcW w:w="2400" w:type="pct"/>
          </w:tcPr>
          <w:p w14:paraId="6CC5318A" w14:textId="0DCC6A37" w:rsidR="004D3486" w:rsidRPr="003C20C1" w:rsidRDefault="003C20C1" w:rsidP="003C20C1">
            <w:pPr>
              <w:spacing w:before="120"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3C20C1">
              <w:rPr>
                <w:rFonts w:ascii="Lato" w:hAnsi="Lato"/>
                <w:sz w:val="20"/>
                <w:szCs w:val="20"/>
              </w:rPr>
              <w:t>Zgodność z realizacją zasady n+2</w:t>
            </w:r>
          </w:p>
        </w:tc>
        <w:tc>
          <w:tcPr>
            <w:tcW w:w="456" w:type="pct"/>
            <w:shd w:val="clear" w:color="auto" w:fill="auto"/>
          </w:tcPr>
          <w:p w14:paraId="640A75F0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3E86BC13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005B6D4E" w14:textId="50E6BA52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4E7CF924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02EA0F26" w14:textId="77777777" w:rsidTr="00AC2334">
        <w:tc>
          <w:tcPr>
            <w:tcW w:w="232" w:type="pct"/>
            <w:vAlign w:val="center"/>
          </w:tcPr>
          <w:p w14:paraId="505265EE" w14:textId="77777777" w:rsidR="004D3486" w:rsidRPr="004D3486" w:rsidRDefault="004D3486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00" w:type="pct"/>
          </w:tcPr>
          <w:p w14:paraId="041D38E7" w14:textId="51AB03D0" w:rsidR="004D3486" w:rsidRPr="003C20C1" w:rsidRDefault="003C20C1" w:rsidP="003C20C1">
            <w:pPr>
              <w:spacing w:before="120"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3C20C1">
              <w:rPr>
                <w:rFonts w:ascii="Lato" w:hAnsi="Lato"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456" w:type="pct"/>
            <w:shd w:val="clear" w:color="auto" w:fill="auto"/>
          </w:tcPr>
          <w:p w14:paraId="701C966F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157797E2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13C41A16" w14:textId="51E9E80A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52977E9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0D6024" w:rsidRPr="004D3486" w14:paraId="10B1D499" w14:textId="77777777" w:rsidTr="00AC2334">
        <w:tc>
          <w:tcPr>
            <w:tcW w:w="232" w:type="pct"/>
            <w:vAlign w:val="center"/>
          </w:tcPr>
          <w:p w14:paraId="15281FA7" w14:textId="5251DEE3" w:rsidR="000D6024" w:rsidRPr="004D3486" w:rsidRDefault="000D6024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5.</w:t>
            </w:r>
          </w:p>
        </w:tc>
        <w:tc>
          <w:tcPr>
            <w:tcW w:w="2400" w:type="pct"/>
          </w:tcPr>
          <w:p w14:paraId="3F52FFFE" w14:textId="426B508D" w:rsidR="000D6024" w:rsidRPr="00FE6779" w:rsidRDefault="000D6024" w:rsidP="003C20C1">
            <w:pPr>
              <w:spacing w:before="120" w:after="120" w:line="240" w:lineRule="auto"/>
              <w:rPr>
                <w:rFonts w:ascii="Lato" w:hAnsi="Lato"/>
                <w:sz w:val="20"/>
                <w:szCs w:val="20"/>
              </w:rPr>
            </w:pPr>
            <w:r w:rsidRPr="00FE6779">
              <w:rPr>
                <w:rFonts w:ascii="Lato" w:hAnsi="Lato"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456" w:type="pct"/>
            <w:shd w:val="clear" w:color="auto" w:fill="auto"/>
          </w:tcPr>
          <w:p w14:paraId="6E338132" w14:textId="77777777" w:rsidR="000D6024" w:rsidRPr="004D3486" w:rsidRDefault="000D6024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48F057C5" w14:textId="77777777" w:rsidR="000D6024" w:rsidRPr="004D3486" w:rsidRDefault="000D6024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4763FD1A" w14:textId="77777777" w:rsidR="000D6024" w:rsidRPr="004D3486" w:rsidRDefault="000D6024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1F1B4CC" w14:textId="77777777" w:rsidR="000D6024" w:rsidRPr="004D3486" w:rsidRDefault="000D6024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21A7D9CA" w14:textId="77777777" w:rsidTr="00AC2334">
        <w:tc>
          <w:tcPr>
            <w:tcW w:w="232" w:type="pct"/>
            <w:vAlign w:val="center"/>
          </w:tcPr>
          <w:p w14:paraId="6853CEB0" w14:textId="2E3FC98E" w:rsidR="004D3486" w:rsidRPr="004D3486" w:rsidRDefault="000D6024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6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48D9AA67" w14:textId="4EDF3F25" w:rsidR="004D3486" w:rsidRPr="003C20C1" w:rsidRDefault="003C20C1" w:rsidP="003C20C1">
            <w:pPr>
              <w:spacing w:before="120"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3C20C1">
              <w:rPr>
                <w:rFonts w:ascii="Lato" w:hAnsi="Lato"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456" w:type="pct"/>
            <w:shd w:val="clear" w:color="auto" w:fill="auto"/>
          </w:tcPr>
          <w:p w14:paraId="616B1359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360AB7E0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63D226AE" w14:textId="280A812F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1022C9E4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0E224740" w14:textId="77777777" w:rsidTr="00AC2334">
        <w:tc>
          <w:tcPr>
            <w:tcW w:w="232" w:type="pct"/>
            <w:vAlign w:val="center"/>
          </w:tcPr>
          <w:p w14:paraId="3F5AE96F" w14:textId="62735CD7" w:rsidR="004D3486" w:rsidRPr="004D3486" w:rsidRDefault="000D6024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7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1DBA1301" w14:textId="61C6FD84" w:rsidR="004D3486" w:rsidRPr="003C20C1" w:rsidRDefault="003C20C1" w:rsidP="003C20C1">
            <w:pPr>
              <w:spacing w:before="120"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3C20C1">
              <w:rPr>
                <w:rFonts w:ascii="Lato" w:hAnsi="Lato"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456" w:type="pct"/>
            <w:shd w:val="clear" w:color="auto" w:fill="auto"/>
          </w:tcPr>
          <w:p w14:paraId="0677D260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3C2B2241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3DCE6B84" w14:textId="543CD102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32FF7B19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017D0CE8" w14:textId="77777777" w:rsidTr="00AC2334">
        <w:tc>
          <w:tcPr>
            <w:tcW w:w="232" w:type="pct"/>
            <w:vAlign w:val="center"/>
          </w:tcPr>
          <w:p w14:paraId="54141B92" w14:textId="4B8645AF" w:rsidR="004D3486" w:rsidRPr="004D3486" w:rsidRDefault="000D6024" w:rsidP="0080472E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8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22728828" w14:textId="4CEBB361" w:rsidR="004D3486" w:rsidRPr="003C20C1" w:rsidRDefault="003C20C1" w:rsidP="003C20C1">
            <w:pPr>
              <w:spacing w:before="120" w:after="120" w:line="240" w:lineRule="auto"/>
              <w:rPr>
                <w:rFonts w:ascii="Lato" w:hAnsi="Lato" w:cs="Arial"/>
                <w:sz w:val="20"/>
                <w:szCs w:val="20"/>
              </w:rPr>
            </w:pPr>
            <w:r w:rsidRPr="003C20C1">
              <w:rPr>
                <w:rFonts w:ascii="Lato" w:hAnsi="Lato"/>
                <w:sz w:val="20"/>
                <w:szCs w:val="20"/>
              </w:rPr>
              <w:t>Brak podwójnego finansowania</w:t>
            </w:r>
          </w:p>
        </w:tc>
        <w:tc>
          <w:tcPr>
            <w:tcW w:w="456" w:type="pct"/>
            <w:shd w:val="clear" w:color="auto" w:fill="auto"/>
          </w:tcPr>
          <w:p w14:paraId="1EDE3163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3D31094B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4D19680C" w14:textId="5DCDDA00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2B98054" w14:textId="77777777" w:rsidR="004D3486" w:rsidRPr="004D3486" w:rsidRDefault="004D3486" w:rsidP="0080472E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365CF" w:rsidRPr="004D3486" w14:paraId="3AA22EC9" w14:textId="77777777" w:rsidTr="00AC2334">
        <w:tc>
          <w:tcPr>
            <w:tcW w:w="232" w:type="pct"/>
            <w:vAlign w:val="center"/>
          </w:tcPr>
          <w:p w14:paraId="3564D375" w14:textId="2BEB5A49" w:rsidR="004365CF" w:rsidRPr="004D3486" w:rsidRDefault="004365CF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78110BAA" w14:textId="778993B6" w:rsidR="004365CF" w:rsidRPr="0072410B" w:rsidRDefault="004C6DA2" w:rsidP="00C80A82">
            <w:pPr>
              <w:pStyle w:val="Default"/>
              <w:rPr>
                <w:rFonts w:ascii="Lato" w:hAnsi="Lato" w:cs="Arial"/>
                <w:sz w:val="20"/>
                <w:szCs w:val="20"/>
              </w:rPr>
            </w:pPr>
            <w:r w:rsidRPr="0072410B">
              <w:rPr>
                <w:rFonts w:ascii="Lato" w:hAnsi="Lato"/>
                <w:sz w:val="20"/>
                <w:szCs w:val="20"/>
              </w:rPr>
              <w:t>Udzielanie świadczeń opieki zdrowotnej w rodzaju opieka psychiatryczna i leczenie uzależnień na podstawie umowy zawartej z Narodowym Funduszem Zdrowia (NFZ)  w zakresach Centrum Zdrowia Psychicznego dla Dzieci i Młodzieży – Poradnia Zdrowia Psychicznego  - II poziom referencyjny albo/i Centrum Zdrowia Psychicznego  dla Dzieci i Młodzieży- II poziom referencyjny</w:t>
            </w:r>
          </w:p>
        </w:tc>
        <w:tc>
          <w:tcPr>
            <w:tcW w:w="456" w:type="pct"/>
            <w:shd w:val="clear" w:color="auto" w:fill="auto"/>
          </w:tcPr>
          <w:p w14:paraId="40F96E19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7A238366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3C0179F1" w14:textId="1D3E4D2D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1FAFE99F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365CF" w:rsidRPr="004D3486" w14:paraId="0BA3097F" w14:textId="77777777" w:rsidTr="00AC2334">
        <w:tc>
          <w:tcPr>
            <w:tcW w:w="232" w:type="pct"/>
            <w:vAlign w:val="center"/>
          </w:tcPr>
          <w:p w14:paraId="7AE9AD6F" w14:textId="3EDBBB82" w:rsidR="004365CF" w:rsidRPr="004D3486" w:rsidRDefault="004365CF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10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71AF620C" w14:textId="2FDF82D7" w:rsidR="004365CF" w:rsidRPr="0072410B" w:rsidRDefault="00C80A82" w:rsidP="00C80A82">
            <w:pPr>
              <w:spacing w:line="276" w:lineRule="auto"/>
              <w:rPr>
                <w:rFonts w:ascii="Lato" w:hAnsi="Lato" w:cs="Arial"/>
                <w:kern w:val="0"/>
                <w:sz w:val="20"/>
                <w:szCs w:val="20"/>
                <w14:ligatures w14:val="none"/>
              </w:rPr>
            </w:pPr>
            <w:r w:rsidRPr="0072410B">
              <w:rPr>
                <w:rFonts w:ascii="Lato" w:hAnsi="Lato"/>
                <w:sz w:val="20"/>
                <w:szCs w:val="20"/>
              </w:rPr>
              <w:t xml:space="preserve">Projekt posiada ważną i pozytywną Opinię o celowości inwestycji, </w:t>
            </w:r>
            <w:r w:rsidRPr="0072410B">
              <w:rPr>
                <w:rFonts w:ascii="Lato" w:hAnsi="Lato" w:cs="Arial"/>
                <w:sz w:val="20"/>
                <w:szCs w:val="20"/>
              </w:rPr>
              <w:t>o której</w:t>
            </w:r>
            <w:r w:rsidR="008970A0" w:rsidRPr="0072410B">
              <w:rPr>
                <w:rFonts w:ascii="Lato" w:hAnsi="Lato" w:cs="Arial"/>
                <w:sz w:val="20"/>
                <w:szCs w:val="20"/>
              </w:rPr>
              <w:t xml:space="preserve">  </w:t>
            </w:r>
            <w:r w:rsidRPr="0072410B">
              <w:rPr>
                <w:rFonts w:ascii="Lato" w:hAnsi="Lato" w:cs="Arial"/>
                <w:sz w:val="20"/>
                <w:szCs w:val="20"/>
              </w:rPr>
              <w:t>mowa w ustawie o świadczeniach</w:t>
            </w:r>
            <w:r w:rsidRPr="0072410B">
              <w:rPr>
                <w:rFonts w:ascii="Lato" w:hAnsi="Lato" w:cs="Arial"/>
                <w:kern w:val="0"/>
                <w:sz w:val="20"/>
                <w:szCs w:val="20"/>
                <w14:ligatures w14:val="none"/>
              </w:rPr>
              <w:t xml:space="preserve"> opieki zdrowotnej finansowanych ze środków publicznych (OCI)</w:t>
            </w:r>
            <w:r w:rsidRPr="0072410B">
              <w:rPr>
                <w:rFonts w:ascii="Lato" w:hAnsi="Lato" w:cs="Calibri"/>
                <w:kern w:val="0"/>
                <w:sz w:val="20"/>
                <w:szCs w:val="20"/>
                <w:vertAlign w:val="superscript"/>
                <w14:ligatures w14:val="none"/>
              </w:rPr>
              <w:footnoteReference w:id="1"/>
            </w:r>
            <w:r w:rsidRPr="0072410B">
              <w:rPr>
                <w:rFonts w:ascii="Lato" w:hAnsi="Lato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56" w:type="pct"/>
            <w:shd w:val="clear" w:color="auto" w:fill="auto"/>
          </w:tcPr>
          <w:p w14:paraId="705167C2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7E25DFD3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7E0671FD" w14:textId="3F74C7E8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584FE222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C2D62" w:rsidRPr="004D3486" w14:paraId="71521C69" w14:textId="77777777" w:rsidTr="00AC2334">
        <w:tc>
          <w:tcPr>
            <w:tcW w:w="232" w:type="pct"/>
            <w:vAlign w:val="center"/>
          </w:tcPr>
          <w:p w14:paraId="39D8C486" w14:textId="27E2EECA" w:rsidR="004C2D62" w:rsidRPr="004D3486" w:rsidRDefault="004C2D62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11.</w:t>
            </w:r>
          </w:p>
        </w:tc>
        <w:tc>
          <w:tcPr>
            <w:tcW w:w="2400" w:type="pct"/>
          </w:tcPr>
          <w:p w14:paraId="4BF8157B" w14:textId="55534349" w:rsidR="004C2D62" w:rsidRPr="0072410B" w:rsidRDefault="00C80A82" w:rsidP="004365CF">
            <w:pPr>
              <w:autoSpaceDE w:val="0"/>
              <w:autoSpaceDN w:val="0"/>
              <w:adjustRightInd w:val="0"/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2410B">
              <w:rPr>
                <w:rFonts w:ascii="Lato" w:eastAsia="Times New Roman" w:hAnsi="Lato" w:cs="Arial"/>
                <w:kern w:val="0"/>
                <w:sz w:val="20"/>
                <w:szCs w:val="20"/>
                <w:lang w:eastAsia="pl-PL"/>
                <w14:ligatures w14:val="none"/>
              </w:rPr>
              <w:t>Zgodność z mapą potrzeb zdrowotnych na lata 2022-2026 wraz z jej aktualizacją na kolejne lata</w:t>
            </w:r>
            <w:r w:rsidRPr="0072410B">
              <w:rPr>
                <w:rFonts w:ascii="Lato" w:eastAsia="Times New Roman" w:hAnsi="Lato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"/>
            </w:r>
          </w:p>
        </w:tc>
        <w:tc>
          <w:tcPr>
            <w:tcW w:w="456" w:type="pct"/>
            <w:shd w:val="clear" w:color="auto" w:fill="auto"/>
          </w:tcPr>
          <w:p w14:paraId="075CF07F" w14:textId="77777777" w:rsidR="004C2D62" w:rsidRPr="004D3486" w:rsidRDefault="004C2D62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1382DF54" w14:textId="77777777" w:rsidR="004C2D62" w:rsidRPr="004D3486" w:rsidRDefault="004C2D62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1EBE4CEB" w14:textId="77777777" w:rsidR="004C2D62" w:rsidRPr="004D3486" w:rsidRDefault="004C2D62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05999E14" w14:textId="77777777" w:rsidR="004C2D62" w:rsidRPr="004D3486" w:rsidRDefault="004C2D62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365CF" w:rsidRPr="004D3486" w14:paraId="5B310379" w14:textId="77777777" w:rsidTr="00AC2334">
        <w:tc>
          <w:tcPr>
            <w:tcW w:w="232" w:type="pct"/>
            <w:vAlign w:val="center"/>
          </w:tcPr>
          <w:p w14:paraId="08B00A22" w14:textId="47F57A29" w:rsidR="004365CF" w:rsidRPr="004D3486" w:rsidRDefault="004365CF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</w:t>
            </w:r>
            <w:r w:rsidR="004C2D62">
              <w:rPr>
                <w:rFonts w:ascii="Lato" w:hAnsi="Lato" w:cs="Arial"/>
                <w:sz w:val="20"/>
                <w:szCs w:val="20"/>
              </w:rPr>
              <w:t>2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64816848" w14:textId="5CF6A381" w:rsidR="004365CF" w:rsidRPr="0072410B" w:rsidRDefault="00C80A82" w:rsidP="00C80A82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2410B"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  <w:t>Spójność z Planami Transformacji (odpowiednio krajowym</w:t>
            </w:r>
            <w:r w:rsidRPr="0072410B">
              <w:rPr>
                <w:rFonts w:ascii="Lato" w:hAnsi="Lato" w:cs="Calibri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footnoteReference w:id="3"/>
            </w:r>
            <w:r w:rsidRPr="0072410B"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lub regionalnymi</w:t>
            </w:r>
            <w:r w:rsidRPr="0072410B">
              <w:rPr>
                <w:rFonts w:ascii="Lato" w:hAnsi="Lato" w:cs="Calibri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footnoteReference w:id="4"/>
            </w:r>
            <w:r w:rsidRPr="0072410B"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</w:p>
        </w:tc>
        <w:tc>
          <w:tcPr>
            <w:tcW w:w="456" w:type="pct"/>
            <w:shd w:val="clear" w:color="auto" w:fill="auto"/>
          </w:tcPr>
          <w:p w14:paraId="538A7942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7DBA2EEB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025AB06C" w14:textId="0E08ABF9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C2ED1BC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365CF" w:rsidRPr="004D3486" w14:paraId="6F17F0EA" w14:textId="77777777" w:rsidTr="00AC2334">
        <w:tc>
          <w:tcPr>
            <w:tcW w:w="232" w:type="pct"/>
            <w:vAlign w:val="center"/>
          </w:tcPr>
          <w:p w14:paraId="025F1233" w14:textId="064F6E6B" w:rsidR="004365CF" w:rsidRPr="004D3486" w:rsidRDefault="004365CF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</w:t>
            </w:r>
            <w:r w:rsidR="004C2D62">
              <w:rPr>
                <w:rFonts w:ascii="Lato" w:hAnsi="Lato" w:cs="Arial"/>
                <w:sz w:val="20"/>
                <w:szCs w:val="20"/>
              </w:rPr>
              <w:t>3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1449EED2" w14:textId="79AEA84D" w:rsidR="004365CF" w:rsidRPr="0072410B" w:rsidRDefault="00C80A82" w:rsidP="0028096B">
            <w:pPr>
              <w:pStyle w:val="pf0"/>
              <w:spacing w:before="0" w:beforeAutospacing="0" w:after="0" w:afterAutospacing="0" w:line="276" w:lineRule="auto"/>
              <w:rPr>
                <w:rFonts w:ascii="Lato" w:hAnsi="Lato"/>
                <w:sz w:val="20"/>
                <w:szCs w:val="20"/>
              </w:rPr>
            </w:pPr>
            <w:r w:rsidRPr="0072410B">
              <w:rPr>
                <w:rFonts w:ascii="Lato" w:hAnsi="Lato" w:cs="Calibri"/>
                <w:sz w:val="20"/>
                <w:szCs w:val="20"/>
                <w:lang w:bidi="pl-PL"/>
              </w:rPr>
              <w:t>Wykorzystywanie infrastruktury wytworzonej w ramach projektu</w:t>
            </w:r>
          </w:p>
        </w:tc>
        <w:tc>
          <w:tcPr>
            <w:tcW w:w="456" w:type="pct"/>
            <w:shd w:val="clear" w:color="auto" w:fill="auto"/>
          </w:tcPr>
          <w:p w14:paraId="735B9BEC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20179C2F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1C798EF8" w14:textId="6AA6E7CD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7E6E78A9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365CF" w:rsidRPr="004D3486" w14:paraId="360370B7" w14:textId="77777777" w:rsidTr="00AC2334">
        <w:tc>
          <w:tcPr>
            <w:tcW w:w="232" w:type="pct"/>
            <w:vAlign w:val="center"/>
          </w:tcPr>
          <w:p w14:paraId="0482353A" w14:textId="61BE20BF" w:rsidR="004365CF" w:rsidRPr="004D3486" w:rsidRDefault="004365CF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lastRenderedPageBreak/>
              <w:t>1</w:t>
            </w:r>
            <w:r w:rsidR="004C2D62">
              <w:rPr>
                <w:rFonts w:ascii="Lato" w:hAnsi="Lato" w:cs="Arial"/>
                <w:sz w:val="20"/>
                <w:szCs w:val="20"/>
              </w:rPr>
              <w:t>4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53894FA3" w14:textId="5EEA6DDC" w:rsidR="004365CF" w:rsidRPr="0072410B" w:rsidRDefault="00C80A82" w:rsidP="004365CF">
            <w:pPr>
              <w:autoSpaceDE w:val="0"/>
              <w:autoSpaceDN w:val="0"/>
              <w:adjustRightInd w:val="0"/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2410B">
              <w:rPr>
                <w:rFonts w:ascii="Lato" w:hAnsi="Lato"/>
                <w:sz w:val="20"/>
                <w:szCs w:val="20"/>
              </w:rPr>
              <w:t>Projekt przyczynia się do systemowego wdrażania reformy psychiatrii w kierunku modelu psychiatrii środowiskowej, opartej na formach zdeinstytucjonalizowanych</w:t>
            </w:r>
          </w:p>
        </w:tc>
        <w:tc>
          <w:tcPr>
            <w:tcW w:w="456" w:type="pct"/>
            <w:shd w:val="clear" w:color="auto" w:fill="auto"/>
          </w:tcPr>
          <w:p w14:paraId="55C0FB1A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67CC6BA3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676DFAF2" w14:textId="44CF8274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01410257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365CF" w:rsidRPr="004D3486" w14:paraId="7510A39F" w14:textId="77777777" w:rsidTr="00AC2334">
        <w:tc>
          <w:tcPr>
            <w:tcW w:w="232" w:type="pct"/>
            <w:vAlign w:val="center"/>
          </w:tcPr>
          <w:p w14:paraId="3D07DD4C" w14:textId="1E5C883A" w:rsidR="004365CF" w:rsidRPr="004D3486" w:rsidRDefault="004365CF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</w:t>
            </w:r>
            <w:r w:rsidR="004C2D62">
              <w:rPr>
                <w:rFonts w:ascii="Lato" w:hAnsi="Lato" w:cs="Arial"/>
                <w:sz w:val="20"/>
                <w:szCs w:val="20"/>
              </w:rPr>
              <w:t>5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71C1701E" w14:textId="29E54FA5" w:rsidR="004365CF" w:rsidRPr="0072410B" w:rsidRDefault="00C80A82" w:rsidP="00C80A82">
            <w:pPr>
              <w:autoSpaceDE w:val="0"/>
              <w:autoSpaceDN w:val="0"/>
              <w:adjustRightInd w:val="0"/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2410B">
              <w:rPr>
                <w:rFonts w:ascii="Lato" w:hAnsi="Lato"/>
                <w:sz w:val="20"/>
                <w:szCs w:val="20"/>
              </w:rPr>
              <w:t>Projekt jest zgodny z Konwencją ONZ o Prawach Osób Niepełnosprawnych (UNCRPD), w tym Komentarzem ogólnym Nr 5 (2017), Uwagami końcowymi dla Polski Komitetu ONZ ds. Praw Osób Niepełnosprawnych (CRPD) oraz Strategią na Rzecz Osób z Niepełnosprawnościami 2021-2030</w:t>
            </w:r>
          </w:p>
        </w:tc>
        <w:tc>
          <w:tcPr>
            <w:tcW w:w="456" w:type="pct"/>
            <w:shd w:val="clear" w:color="auto" w:fill="auto"/>
          </w:tcPr>
          <w:p w14:paraId="24F721FE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43C76909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37DFC0C0" w14:textId="284A41B4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1DF2576D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365CF" w:rsidRPr="004D3486" w14:paraId="5DE2DB14" w14:textId="77777777" w:rsidTr="00AC2334">
        <w:tc>
          <w:tcPr>
            <w:tcW w:w="232" w:type="pct"/>
            <w:vAlign w:val="center"/>
          </w:tcPr>
          <w:p w14:paraId="6814DDB8" w14:textId="3E5DA211" w:rsidR="004365CF" w:rsidRPr="004D3486" w:rsidRDefault="004365CF" w:rsidP="004365CF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4C2D62">
              <w:rPr>
                <w:rFonts w:ascii="Lato" w:hAnsi="Lato" w:cs="Arial"/>
                <w:sz w:val="20"/>
                <w:szCs w:val="20"/>
              </w:rPr>
              <w:t>6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400" w:type="pct"/>
          </w:tcPr>
          <w:p w14:paraId="038AC7F8" w14:textId="34CF548D" w:rsidR="004365CF" w:rsidRPr="0072410B" w:rsidRDefault="004C6DA2" w:rsidP="004365CF">
            <w:pPr>
              <w:autoSpaceDE w:val="0"/>
              <w:autoSpaceDN w:val="0"/>
              <w:adjustRightInd w:val="0"/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2410B">
              <w:rPr>
                <w:rFonts w:ascii="Lato" w:hAnsi="Lato"/>
                <w:sz w:val="20"/>
                <w:szCs w:val="20"/>
              </w:rPr>
              <w:t>Zasoby organizacyjne Wnioskodawcy</w:t>
            </w:r>
          </w:p>
        </w:tc>
        <w:tc>
          <w:tcPr>
            <w:tcW w:w="456" w:type="pct"/>
            <w:shd w:val="clear" w:color="auto" w:fill="auto"/>
          </w:tcPr>
          <w:p w14:paraId="7E262CB0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198D539A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14:paraId="5DCCF191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1A5C317A" w14:textId="77777777" w:rsidR="004365CF" w:rsidRPr="004D3486" w:rsidRDefault="004365CF" w:rsidP="004365C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3C8DEB73" w14:textId="77777777" w:rsidR="00443563" w:rsidRPr="004D3486" w:rsidRDefault="00443563" w:rsidP="00443563">
      <w:pPr>
        <w:rPr>
          <w:rFonts w:ascii="Lato" w:hAnsi="Lato" w:cs="Arial"/>
          <w:b/>
          <w:sz w:val="20"/>
          <w:szCs w:val="20"/>
        </w:rPr>
      </w:pPr>
    </w:p>
    <w:tbl>
      <w:tblPr>
        <w:tblW w:w="76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723"/>
        <w:gridCol w:w="670"/>
      </w:tblGrid>
      <w:tr w:rsidR="00443563" w:rsidRPr="004D3486" w14:paraId="1BC63D29" w14:textId="77777777" w:rsidTr="0080472E">
        <w:trPr>
          <w:gridBefore w:val="1"/>
          <w:wBefore w:w="6237" w:type="dxa"/>
          <w:trHeight w:val="328"/>
        </w:trPr>
        <w:tc>
          <w:tcPr>
            <w:tcW w:w="7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E66C2" w14:textId="77777777" w:rsidR="00443563" w:rsidRPr="004D3486" w:rsidRDefault="00443563" w:rsidP="0080472E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108DB00" w14:textId="77777777" w:rsidR="00443563" w:rsidRPr="004D3486" w:rsidRDefault="00443563" w:rsidP="0080472E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bCs/>
                <w:sz w:val="20"/>
                <w:szCs w:val="20"/>
              </w:rPr>
              <w:t>NIE</w:t>
            </w:r>
          </w:p>
        </w:tc>
      </w:tr>
      <w:tr w:rsidR="00443563" w:rsidRPr="004D3486" w14:paraId="3793EF1A" w14:textId="77777777" w:rsidTr="008047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8"/>
        </w:trPr>
        <w:tc>
          <w:tcPr>
            <w:tcW w:w="6237" w:type="dxa"/>
          </w:tcPr>
          <w:p w14:paraId="1F24FD2D" w14:textId="05055F6D" w:rsidR="00443563" w:rsidRPr="004D3486" w:rsidRDefault="00443563" w:rsidP="0080472E">
            <w:pPr>
              <w:spacing w:before="120" w:after="12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Wniosek spełnia kryteria</w:t>
            </w:r>
            <w:r w:rsidR="009B0BBF">
              <w:rPr>
                <w:rFonts w:ascii="Lato" w:hAnsi="Lato" w:cs="Arial"/>
                <w:sz w:val="20"/>
                <w:szCs w:val="20"/>
              </w:rPr>
              <w:t xml:space="preserve"> formalne</w:t>
            </w:r>
            <w:r w:rsidRPr="004D3486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3C20C1">
              <w:rPr>
                <w:rFonts w:ascii="Lato" w:hAnsi="Lato" w:cs="Arial"/>
                <w:sz w:val="20"/>
                <w:szCs w:val="20"/>
              </w:rPr>
              <w:t>obligatoryjne</w:t>
            </w:r>
            <w:r w:rsidRPr="004D3486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</w:tcPr>
          <w:p w14:paraId="6911726C" w14:textId="77777777" w:rsidR="00443563" w:rsidRPr="004D3486" w:rsidRDefault="00443563" w:rsidP="0080472E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14:paraId="5D5F9996" w14:textId="77777777" w:rsidR="00443563" w:rsidRPr="004D3486" w:rsidRDefault="00443563" w:rsidP="0080472E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41488998" w14:textId="77777777" w:rsidR="00443563" w:rsidRPr="004D3486" w:rsidRDefault="00443563" w:rsidP="00443563">
      <w:pPr>
        <w:rPr>
          <w:rFonts w:ascii="Lato" w:hAnsi="Lato" w:cs="Arial"/>
          <w:b/>
          <w:sz w:val="20"/>
          <w:szCs w:val="20"/>
        </w:rPr>
      </w:pPr>
    </w:p>
    <w:p w14:paraId="4E77C781" w14:textId="77777777" w:rsidR="00443563" w:rsidRPr="004D3486" w:rsidRDefault="00443563" w:rsidP="00443563">
      <w:pPr>
        <w:spacing w:line="360" w:lineRule="auto"/>
        <w:rPr>
          <w:rFonts w:ascii="Lato" w:hAnsi="Lato" w:cs="Arial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5"/>
        <w:gridCol w:w="6789"/>
      </w:tblGrid>
      <w:tr w:rsidR="00443563" w:rsidRPr="004D3486" w14:paraId="694A8F75" w14:textId="77777777" w:rsidTr="0080472E">
        <w:trPr>
          <w:trHeight w:val="315"/>
        </w:trPr>
        <w:tc>
          <w:tcPr>
            <w:tcW w:w="7200" w:type="dxa"/>
          </w:tcPr>
          <w:p w14:paraId="642D847D" w14:textId="77777777" w:rsidR="00443563" w:rsidRPr="004D3486" w:rsidRDefault="00443563" w:rsidP="0080472E">
            <w:pPr>
              <w:spacing w:before="120"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Imię i nazwisko Sekretarza KOP:…………………………...</w:t>
            </w:r>
          </w:p>
        </w:tc>
        <w:tc>
          <w:tcPr>
            <w:tcW w:w="6840" w:type="dxa"/>
          </w:tcPr>
          <w:p w14:paraId="4140AD71" w14:textId="77777777" w:rsidR="00443563" w:rsidRPr="004D3486" w:rsidRDefault="00443563" w:rsidP="0080472E">
            <w:pPr>
              <w:spacing w:before="120"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Decyzja Przewodniczącego KOP</w:t>
            </w:r>
            <w:r w:rsidRPr="004D3486">
              <w:rPr>
                <w:rStyle w:val="Odwoanieprzypisudolnego"/>
                <w:rFonts w:ascii="Lato" w:hAnsi="Lato" w:cs="Arial"/>
                <w:sz w:val="20"/>
                <w:szCs w:val="20"/>
              </w:rPr>
              <w:footnoteReference w:id="5"/>
            </w:r>
            <w:r w:rsidRPr="004D3486">
              <w:rPr>
                <w:rFonts w:ascii="Lato" w:hAnsi="Lato" w:cs="Arial"/>
                <w:sz w:val="20"/>
                <w:szCs w:val="20"/>
              </w:rPr>
              <w:t>:………………………………</w:t>
            </w:r>
          </w:p>
        </w:tc>
      </w:tr>
      <w:tr w:rsidR="00443563" w:rsidRPr="004D3486" w14:paraId="26B37340" w14:textId="77777777" w:rsidTr="0080472E">
        <w:trPr>
          <w:trHeight w:val="360"/>
        </w:trPr>
        <w:tc>
          <w:tcPr>
            <w:tcW w:w="7200" w:type="dxa"/>
          </w:tcPr>
          <w:p w14:paraId="6C6E5950" w14:textId="77777777" w:rsidR="00443563" w:rsidRPr="004D3486" w:rsidRDefault="00443563" w:rsidP="0080472E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Data:……………………………………….</w:t>
            </w:r>
          </w:p>
        </w:tc>
        <w:tc>
          <w:tcPr>
            <w:tcW w:w="6840" w:type="dxa"/>
          </w:tcPr>
          <w:p w14:paraId="60653BC9" w14:textId="77777777" w:rsidR="00443563" w:rsidRPr="004D3486" w:rsidRDefault="00443563" w:rsidP="0080472E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Data:………………………………………</w:t>
            </w:r>
          </w:p>
        </w:tc>
      </w:tr>
      <w:tr w:rsidR="00443563" w:rsidRPr="004D3486" w14:paraId="2075C1B8" w14:textId="77777777" w:rsidTr="0080472E">
        <w:trPr>
          <w:trHeight w:val="277"/>
        </w:trPr>
        <w:tc>
          <w:tcPr>
            <w:tcW w:w="7200" w:type="dxa"/>
          </w:tcPr>
          <w:p w14:paraId="4D5920F0" w14:textId="77777777" w:rsidR="00443563" w:rsidRPr="004D3486" w:rsidRDefault="00443563" w:rsidP="0080472E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Podpis:…………………………………….</w:t>
            </w:r>
          </w:p>
        </w:tc>
        <w:tc>
          <w:tcPr>
            <w:tcW w:w="6840" w:type="dxa"/>
          </w:tcPr>
          <w:p w14:paraId="6F5163FD" w14:textId="77777777" w:rsidR="00443563" w:rsidRPr="004D3486" w:rsidRDefault="00443563" w:rsidP="0080472E">
            <w:pPr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Podpis:……………………………………</w:t>
            </w:r>
          </w:p>
        </w:tc>
      </w:tr>
      <w:tr w:rsidR="00443563" w:rsidRPr="004D3486" w14:paraId="11590436" w14:textId="77777777" w:rsidTr="0080472E">
        <w:trPr>
          <w:trHeight w:val="193"/>
        </w:trPr>
        <w:tc>
          <w:tcPr>
            <w:tcW w:w="7200" w:type="dxa"/>
          </w:tcPr>
          <w:p w14:paraId="60957D65" w14:textId="77777777" w:rsidR="00443563" w:rsidRPr="004D3486" w:rsidRDefault="00443563" w:rsidP="0080472E">
            <w:pPr>
              <w:spacing w:before="12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840" w:type="dxa"/>
          </w:tcPr>
          <w:p w14:paraId="61F86574" w14:textId="77777777" w:rsidR="00443563" w:rsidRPr="004D3486" w:rsidRDefault="00443563" w:rsidP="0080472E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1E05C190" w14:textId="343662AF" w:rsidR="00093BF3" w:rsidRPr="004D3486" w:rsidRDefault="00093BF3" w:rsidP="00093BF3">
      <w:pPr>
        <w:spacing w:after="0" w:line="276" w:lineRule="auto"/>
        <w:rPr>
          <w:rFonts w:ascii="Lato" w:hAnsi="Lato" w:cs="Lao UI"/>
          <w:strike/>
          <w:sz w:val="20"/>
          <w:szCs w:val="20"/>
        </w:rPr>
      </w:pPr>
    </w:p>
    <w:sectPr w:rsidR="00093BF3" w:rsidRPr="004D3486" w:rsidSect="00AC2334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5AA2C" w14:textId="77777777" w:rsidR="00D1006E" w:rsidRDefault="00D1006E" w:rsidP="001706B6">
      <w:pPr>
        <w:spacing w:after="0" w:line="240" w:lineRule="auto"/>
      </w:pPr>
      <w:r>
        <w:separator/>
      </w:r>
    </w:p>
  </w:endnote>
  <w:endnote w:type="continuationSeparator" w:id="0">
    <w:p w14:paraId="6F5FE7CD" w14:textId="77777777" w:rsidR="00D1006E" w:rsidRDefault="00D1006E" w:rsidP="0017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84633" w14:textId="77777777" w:rsidR="00D1006E" w:rsidRDefault="00D1006E" w:rsidP="001706B6">
      <w:pPr>
        <w:spacing w:after="0" w:line="240" w:lineRule="auto"/>
      </w:pPr>
      <w:r>
        <w:separator/>
      </w:r>
    </w:p>
  </w:footnote>
  <w:footnote w:type="continuationSeparator" w:id="0">
    <w:p w14:paraId="4CF1DEEF" w14:textId="77777777" w:rsidR="00D1006E" w:rsidRDefault="00D1006E" w:rsidP="001706B6">
      <w:pPr>
        <w:spacing w:after="0" w:line="240" w:lineRule="auto"/>
      </w:pPr>
      <w:r>
        <w:continuationSeparator/>
      </w:r>
    </w:p>
  </w:footnote>
  <w:footnote w:id="1">
    <w:p w14:paraId="740EF96E" w14:textId="77777777" w:rsidR="00C80A82" w:rsidRPr="00C26209" w:rsidRDefault="00C80A82" w:rsidP="00C80A82">
      <w:pPr>
        <w:pStyle w:val="Tekstprzypisudolnego"/>
        <w:rPr>
          <w:rFonts w:ascii="Lato" w:hAnsi="Lato"/>
          <w:sz w:val="18"/>
          <w:szCs w:val="18"/>
        </w:rPr>
      </w:pPr>
      <w:r w:rsidRPr="00C26209">
        <w:rPr>
          <w:rStyle w:val="Odwoanieprzypisudolnego"/>
          <w:rFonts w:ascii="Lato" w:hAnsi="Lato"/>
          <w:sz w:val="18"/>
          <w:szCs w:val="18"/>
        </w:rPr>
        <w:footnoteRef/>
      </w:r>
      <w:r w:rsidRPr="00C26209">
        <w:rPr>
          <w:rFonts w:ascii="Lato" w:hAnsi="Lato"/>
          <w:sz w:val="18"/>
          <w:szCs w:val="18"/>
        </w:rPr>
        <w:t xml:space="preserve"> O ile dotyczy.</w:t>
      </w:r>
    </w:p>
  </w:footnote>
  <w:footnote w:id="2">
    <w:p w14:paraId="76492494" w14:textId="77777777" w:rsidR="00C80A82" w:rsidRPr="00B2464B" w:rsidRDefault="00C80A82" w:rsidP="00C80A82">
      <w:pPr>
        <w:pStyle w:val="Tekstprzypisudolnego"/>
      </w:pPr>
      <w:r w:rsidRPr="00FA79AF">
        <w:rPr>
          <w:rStyle w:val="Odwoanieprzypisudolnego"/>
        </w:rPr>
        <w:footnoteRef/>
      </w:r>
      <w:r w:rsidRPr="00B2464B">
        <w:t xml:space="preserve"> </w:t>
      </w:r>
      <w:hyperlink r:id="rId1" w:history="1">
        <w:r w:rsidRPr="00B2464B">
          <w:rPr>
            <w:rStyle w:val="Hipercze"/>
            <w:rFonts w:ascii="Lato" w:hAnsi="Lato"/>
            <w:color w:val="auto"/>
            <w:sz w:val="18"/>
            <w:szCs w:val="18"/>
            <w:u w:val="none"/>
          </w:rPr>
          <w:t>https://basiw.mz.gov.pl/mapy-informacje/mapa-2022-2026/</w:t>
        </w:r>
      </w:hyperlink>
    </w:p>
  </w:footnote>
  <w:footnote w:id="3">
    <w:p w14:paraId="02FB13AD" w14:textId="77777777" w:rsidR="00C80A82" w:rsidRPr="00B2464B" w:rsidRDefault="00C80A82" w:rsidP="00C80A82">
      <w:pPr>
        <w:pStyle w:val="Tekstprzypisudolnego"/>
        <w:rPr>
          <w:rFonts w:ascii="Lato" w:hAnsi="Lato"/>
          <w:sz w:val="18"/>
          <w:szCs w:val="18"/>
        </w:rPr>
      </w:pPr>
      <w:r w:rsidRPr="00B2464B">
        <w:rPr>
          <w:rStyle w:val="Odwoanieprzypisudolnego"/>
          <w:rFonts w:ascii="Lato" w:hAnsi="Lato"/>
          <w:sz w:val="18"/>
          <w:szCs w:val="18"/>
        </w:rPr>
        <w:footnoteRef/>
      </w:r>
      <w:r w:rsidRPr="00B2464B">
        <w:rPr>
          <w:rFonts w:ascii="Lato" w:hAnsi="Lato"/>
          <w:sz w:val="18"/>
          <w:szCs w:val="18"/>
        </w:rPr>
        <w:t xml:space="preserve"> https://basiw.mz.gov.pl/strategie/plany-transformacji/  </w:t>
      </w:r>
    </w:p>
  </w:footnote>
  <w:footnote w:id="4">
    <w:p w14:paraId="752E82CA" w14:textId="77777777" w:rsidR="00C80A82" w:rsidRPr="00B2464B" w:rsidRDefault="00C80A82" w:rsidP="00C80A82">
      <w:pPr>
        <w:pStyle w:val="Tekstprzypisudolnego"/>
      </w:pPr>
      <w:r w:rsidRPr="00B2464B">
        <w:rPr>
          <w:rStyle w:val="Odwoanieprzypisudolnego"/>
          <w:rFonts w:ascii="Lato" w:hAnsi="Lato"/>
          <w:sz w:val="18"/>
          <w:szCs w:val="18"/>
        </w:rPr>
        <w:footnoteRef/>
      </w:r>
      <w:r w:rsidRPr="00B2464B">
        <w:rPr>
          <w:rFonts w:ascii="Lato" w:hAnsi="Lato"/>
          <w:sz w:val="18"/>
          <w:szCs w:val="18"/>
        </w:rPr>
        <w:t xml:space="preserve"> </w:t>
      </w:r>
      <w:hyperlink r:id="rId2" w:history="1">
        <w:r w:rsidRPr="00B2464B">
          <w:rPr>
            <w:rStyle w:val="Hipercze"/>
            <w:rFonts w:ascii="Lato" w:hAnsi="Lato"/>
            <w:color w:val="auto"/>
            <w:sz w:val="18"/>
            <w:szCs w:val="18"/>
            <w:u w:val="none"/>
          </w:rPr>
          <w:t>https://basiw.mz.gov.pl/strategie/wojewodzkie-plany-transformacji/</w:t>
        </w:r>
      </w:hyperlink>
      <w:r w:rsidRPr="00B2464B">
        <w:rPr>
          <w:rFonts w:ascii="Lato" w:hAnsi="Lato"/>
          <w:sz w:val="18"/>
          <w:szCs w:val="18"/>
        </w:rPr>
        <w:t xml:space="preserve"> </w:t>
      </w:r>
    </w:p>
  </w:footnote>
  <w:footnote w:id="5">
    <w:p w14:paraId="5B25270D" w14:textId="402524AA" w:rsidR="00443563" w:rsidRPr="004058A3" w:rsidRDefault="00443563" w:rsidP="00443563">
      <w:pPr>
        <w:pStyle w:val="Tekstprzypisudolnego"/>
        <w:jc w:val="both"/>
        <w:rPr>
          <w:rFonts w:ascii="Arial" w:hAnsi="Arial" w:cs="Arial"/>
        </w:rPr>
      </w:pPr>
      <w:r w:rsidRPr="004058A3">
        <w:rPr>
          <w:rStyle w:val="Odwoanieprzypisudolnego"/>
          <w:rFonts w:ascii="Arial" w:hAnsi="Arial" w:cs="Arial"/>
        </w:rPr>
        <w:footnoteRef/>
      </w:r>
      <w:r w:rsidRPr="004058A3">
        <w:rPr>
          <w:rFonts w:ascii="Arial" w:hAnsi="Arial" w:cs="Arial"/>
        </w:rPr>
        <w:t xml:space="preserve"> </w:t>
      </w:r>
      <w:r w:rsidRPr="0072410B">
        <w:rPr>
          <w:rFonts w:ascii="Lato" w:hAnsi="Lato" w:cs="Arial"/>
        </w:rPr>
        <w:t xml:space="preserve">projekt </w:t>
      </w:r>
      <w:r w:rsidR="00F460E0" w:rsidRPr="0072410B">
        <w:rPr>
          <w:rFonts w:ascii="Lato" w:hAnsi="Lato" w:cs="Arial"/>
        </w:rPr>
        <w:t>skierowany do oceny merytorycznej</w:t>
      </w:r>
      <w:r w:rsidRPr="0072410B">
        <w:rPr>
          <w:rFonts w:ascii="Lato" w:hAnsi="Lato" w:cs="Arial"/>
        </w:rPr>
        <w:t>/projekt oceniony negatywnie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199E3" w14:textId="3D51E657" w:rsidR="001706B6" w:rsidRDefault="001706B6" w:rsidP="00F737B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DCC9F" w14:textId="6159999B" w:rsidR="00E84743" w:rsidRDefault="00E84743" w:rsidP="00AC2334">
    <w:pPr>
      <w:pStyle w:val="Nagwek"/>
      <w:jc w:val="center"/>
    </w:pPr>
    <w:r>
      <w:rPr>
        <w:noProof/>
      </w:rPr>
      <w:drawing>
        <wp:inline distT="0" distB="0" distL="0" distR="0" wp14:anchorId="4566CB8A" wp14:editId="139B4D1E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12E9A"/>
    <w:multiLevelType w:val="hybridMultilevel"/>
    <w:tmpl w:val="64FEC59E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635DD7"/>
    <w:multiLevelType w:val="multilevel"/>
    <w:tmpl w:val="22B046D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Theme="minorHAnsi" w:hAnsi="Lato" w:cs="Arial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9057C01"/>
    <w:multiLevelType w:val="multilevel"/>
    <w:tmpl w:val="C4E03BE2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B054F65"/>
    <w:multiLevelType w:val="hybridMultilevel"/>
    <w:tmpl w:val="B536632E"/>
    <w:lvl w:ilvl="0" w:tplc="C12EA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9F289F"/>
    <w:multiLevelType w:val="multilevel"/>
    <w:tmpl w:val="7EB441B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E392DB3"/>
    <w:multiLevelType w:val="hybridMultilevel"/>
    <w:tmpl w:val="1EFAE750"/>
    <w:lvl w:ilvl="0" w:tplc="E198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503AD"/>
    <w:multiLevelType w:val="hybridMultilevel"/>
    <w:tmpl w:val="60CCF116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16659F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A473EF"/>
    <w:multiLevelType w:val="hybridMultilevel"/>
    <w:tmpl w:val="A66AB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74007"/>
    <w:multiLevelType w:val="hybridMultilevel"/>
    <w:tmpl w:val="64FEC59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62E7A"/>
    <w:multiLevelType w:val="hybridMultilevel"/>
    <w:tmpl w:val="833C1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D0558"/>
    <w:multiLevelType w:val="hybridMultilevel"/>
    <w:tmpl w:val="9640B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7CAF"/>
    <w:multiLevelType w:val="hybridMultilevel"/>
    <w:tmpl w:val="3CF034D6"/>
    <w:lvl w:ilvl="0" w:tplc="4716AB2A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103226"/>
    <w:multiLevelType w:val="hybridMultilevel"/>
    <w:tmpl w:val="4FA281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50CF3"/>
    <w:multiLevelType w:val="hybridMultilevel"/>
    <w:tmpl w:val="48B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115C7"/>
    <w:multiLevelType w:val="hybridMultilevel"/>
    <w:tmpl w:val="9F842392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C014F6"/>
    <w:multiLevelType w:val="hybridMultilevel"/>
    <w:tmpl w:val="9F946412"/>
    <w:lvl w:ilvl="0" w:tplc="87A0A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B376B7"/>
    <w:multiLevelType w:val="hybridMultilevel"/>
    <w:tmpl w:val="3DFEB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31E62DC"/>
    <w:multiLevelType w:val="hybridMultilevel"/>
    <w:tmpl w:val="6B2618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5D63F90"/>
    <w:multiLevelType w:val="hybridMultilevel"/>
    <w:tmpl w:val="736E9E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FFFFFFFF">
      <w:start w:val="1"/>
      <w:numFmt w:val="decimal"/>
      <w:lvlText w:val="%3)"/>
      <w:lvlJc w:val="left"/>
      <w:pPr>
        <w:ind w:left="1788" w:hanging="375"/>
      </w:pPr>
      <w:rPr>
        <w:rFonts w:ascii="Arial" w:eastAsia="Calibri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1" w15:restartNumberingAfterBreak="0">
    <w:nsid w:val="57314252"/>
    <w:multiLevelType w:val="hybridMultilevel"/>
    <w:tmpl w:val="416AE9AC"/>
    <w:lvl w:ilvl="0" w:tplc="FFFFFFFF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F49BB"/>
    <w:multiLevelType w:val="multilevel"/>
    <w:tmpl w:val="9CB207D6"/>
    <w:lvl w:ilvl="0">
      <w:start w:val="1"/>
      <w:numFmt w:val="decimal"/>
      <w:lvlText w:val="11.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3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5967669"/>
    <w:multiLevelType w:val="hybridMultilevel"/>
    <w:tmpl w:val="A42CA0FC"/>
    <w:lvl w:ilvl="0" w:tplc="280223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40A5B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D42AD6"/>
    <w:multiLevelType w:val="hybridMultilevel"/>
    <w:tmpl w:val="416AE9AC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C4B5A"/>
    <w:multiLevelType w:val="hybridMultilevel"/>
    <w:tmpl w:val="56987AC6"/>
    <w:lvl w:ilvl="0" w:tplc="0D084DC4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B5C1D"/>
    <w:multiLevelType w:val="hybridMultilevel"/>
    <w:tmpl w:val="5A304CCA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4F30F7"/>
    <w:multiLevelType w:val="hybridMultilevel"/>
    <w:tmpl w:val="98C68F12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22B016B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Lato" w:hAnsi="Lato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CB2B6E"/>
    <w:multiLevelType w:val="hybridMultilevel"/>
    <w:tmpl w:val="A762FAD4"/>
    <w:lvl w:ilvl="0" w:tplc="221039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900D28"/>
    <w:multiLevelType w:val="hybridMultilevel"/>
    <w:tmpl w:val="85CC41FC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F753D"/>
    <w:multiLevelType w:val="hybridMultilevel"/>
    <w:tmpl w:val="F238F1C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530D4D"/>
    <w:multiLevelType w:val="hybridMultilevel"/>
    <w:tmpl w:val="DF94F600"/>
    <w:lvl w:ilvl="0" w:tplc="724EA14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97A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Lato" w:eastAsiaTheme="minorHAnsi" w:hAnsi="Lato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4442530">
    <w:abstractNumId w:val="11"/>
  </w:num>
  <w:num w:numId="2" w16cid:durableId="1844123367">
    <w:abstractNumId w:val="8"/>
  </w:num>
  <w:num w:numId="3" w16cid:durableId="1303999656">
    <w:abstractNumId w:val="15"/>
  </w:num>
  <w:num w:numId="4" w16cid:durableId="2045405967">
    <w:abstractNumId w:val="23"/>
  </w:num>
  <w:num w:numId="5" w16cid:durableId="1961648690">
    <w:abstractNumId w:val="27"/>
  </w:num>
  <w:num w:numId="6" w16cid:durableId="1485967933">
    <w:abstractNumId w:val="19"/>
  </w:num>
  <w:num w:numId="7" w16cid:durableId="1437945064">
    <w:abstractNumId w:val="34"/>
  </w:num>
  <w:num w:numId="8" w16cid:durableId="842478662">
    <w:abstractNumId w:val="1"/>
  </w:num>
  <w:num w:numId="9" w16cid:durableId="1536651653">
    <w:abstractNumId w:val="9"/>
  </w:num>
  <w:num w:numId="10" w16cid:durableId="1758940531">
    <w:abstractNumId w:val="22"/>
  </w:num>
  <w:num w:numId="11" w16cid:durableId="26176998">
    <w:abstractNumId w:val="0"/>
  </w:num>
  <w:num w:numId="12" w16cid:durableId="514997632">
    <w:abstractNumId w:val="13"/>
  </w:num>
  <w:num w:numId="13" w16cid:durableId="1369645898">
    <w:abstractNumId w:val="24"/>
  </w:num>
  <w:num w:numId="14" w16cid:durableId="841699885">
    <w:abstractNumId w:val="25"/>
  </w:num>
  <w:num w:numId="15" w16cid:durableId="1338120902">
    <w:abstractNumId w:val="28"/>
  </w:num>
  <w:num w:numId="16" w16cid:durableId="1438523476">
    <w:abstractNumId w:val="32"/>
  </w:num>
  <w:num w:numId="17" w16cid:durableId="1744141021">
    <w:abstractNumId w:val="14"/>
  </w:num>
  <w:num w:numId="18" w16cid:durableId="529494325">
    <w:abstractNumId w:val="30"/>
  </w:num>
  <w:num w:numId="19" w16cid:durableId="106895699">
    <w:abstractNumId w:val="21"/>
  </w:num>
  <w:num w:numId="20" w16cid:durableId="243611147">
    <w:abstractNumId w:val="2"/>
  </w:num>
  <w:num w:numId="21" w16cid:durableId="1880358952">
    <w:abstractNumId w:val="35"/>
  </w:num>
  <w:num w:numId="22" w16cid:durableId="330109525">
    <w:abstractNumId w:val="29"/>
  </w:num>
  <w:num w:numId="23" w16cid:durableId="829180774">
    <w:abstractNumId w:val="12"/>
  </w:num>
  <w:num w:numId="24" w16cid:durableId="510293141">
    <w:abstractNumId w:val="17"/>
  </w:num>
  <w:num w:numId="25" w16cid:durableId="31005491">
    <w:abstractNumId w:val="3"/>
  </w:num>
  <w:num w:numId="26" w16cid:durableId="1860660525">
    <w:abstractNumId w:val="10"/>
  </w:num>
  <w:num w:numId="27" w16cid:durableId="401097628">
    <w:abstractNumId w:val="26"/>
  </w:num>
  <w:num w:numId="28" w16cid:durableId="998145891">
    <w:abstractNumId w:val="18"/>
  </w:num>
  <w:num w:numId="29" w16cid:durableId="673344026">
    <w:abstractNumId w:val="4"/>
  </w:num>
  <w:num w:numId="30" w16cid:durableId="1177771378">
    <w:abstractNumId w:val="6"/>
  </w:num>
  <w:num w:numId="31" w16cid:durableId="1417248138">
    <w:abstractNumId w:val="7"/>
  </w:num>
  <w:num w:numId="32" w16cid:durableId="1719090207">
    <w:abstractNumId w:val="16"/>
  </w:num>
  <w:num w:numId="33" w16cid:durableId="18564608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49350626">
    <w:abstractNumId w:val="33"/>
  </w:num>
  <w:num w:numId="35" w16cid:durableId="2115902865">
    <w:abstractNumId w:val="5"/>
  </w:num>
  <w:num w:numId="36" w16cid:durableId="200108356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6"/>
    <w:rsid w:val="00022BF4"/>
    <w:rsid w:val="00026F06"/>
    <w:rsid w:val="000327A5"/>
    <w:rsid w:val="000440E7"/>
    <w:rsid w:val="00093BF3"/>
    <w:rsid w:val="000D3CF8"/>
    <w:rsid w:val="000D6024"/>
    <w:rsid w:val="000E3274"/>
    <w:rsid w:val="00101B3E"/>
    <w:rsid w:val="00132383"/>
    <w:rsid w:val="001706B6"/>
    <w:rsid w:val="00176FBB"/>
    <w:rsid w:val="00182193"/>
    <w:rsid w:val="00182774"/>
    <w:rsid w:val="0019258E"/>
    <w:rsid w:val="001B09D1"/>
    <w:rsid w:val="0028096B"/>
    <w:rsid w:val="002954E0"/>
    <w:rsid w:val="002C0D96"/>
    <w:rsid w:val="002C1152"/>
    <w:rsid w:val="002D7A3B"/>
    <w:rsid w:val="002E348E"/>
    <w:rsid w:val="002E4B9C"/>
    <w:rsid w:val="002F1630"/>
    <w:rsid w:val="002F46C4"/>
    <w:rsid w:val="002F5640"/>
    <w:rsid w:val="003011DB"/>
    <w:rsid w:val="00317F38"/>
    <w:rsid w:val="00330B85"/>
    <w:rsid w:val="0037260B"/>
    <w:rsid w:val="00395044"/>
    <w:rsid w:val="003C20C1"/>
    <w:rsid w:val="003C5DCD"/>
    <w:rsid w:val="003E3E17"/>
    <w:rsid w:val="003E55C2"/>
    <w:rsid w:val="003E647C"/>
    <w:rsid w:val="00410992"/>
    <w:rsid w:val="004365CF"/>
    <w:rsid w:val="00443563"/>
    <w:rsid w:val="00463B6A"/>
    <w:rsid w:val="00476FEE"/>
    <w:rsid w:val="004C2D62"/>
    <w:rsid w:val="004C3EE3"/>
    <w:rsid w:val="004C6DA2"/>
    <w:rsid w:val="004D3486"/>
    <w:rsid w:val="004E4A84"/>
    <w:rsid w:val="004E5121"/>
    <w:rsid w:val="005244E4"/>
    <w:rsid w:val="005434E7"/>
    <w:rsid w:val="00583F3F"/>
    <w:rsid w:val="005A6D10"/>
    <w:rsid w:val="005C00F4"/>
    <w:rsid w:val="0062675E"/>
    <w:rsid w:val="006C64FD"/>
    <w:rsid w:val="00703BB6"/>
    <w:rsid w:val="0072410B"/>
    <w:rsid w:val="007428FE"/>
    <w:rsid w:val="00750E6B"/>
    <w:rsid w:val="007939BB"/>
    <w:rsid w:val="007A4577"/>
    <w:rsid w:val="007E255E"/>
    <w:rsid w:val="00854BAB"/>
    <w:rsid w:val="008748F7"/>
    <w:rsid w:val="00876054"/>
    <w:rsid w:val="008970A0"/>
    <w:rsid w:val="008C5F60"/>
    <w:rsid w:val="008D7F50"/>
    <w:rsid w:val="008E2243"/>
    <w:rsid w:val="009012C7"/>
    <w:rsid w:val="00922113"/>
    <w:rsid w:val="009251EF"/>
    <w:rsid w:val="00932551"/>
    <w:rsid w:val="00936307"/>
    <w:rsid w:val="00937A33"/>
    <w:rsid w:val="00971A8E"/>
    <w:rsid w:val="009B0BBF"/>
    <w:rsid w:val="009C3842"/>
    <w:rsid w:val="009C5172"/>
    <w:rsid w:val="009D134C"/>
    <w:rsid w:val="009D1436"/>
    <w:rsid w:val="00A11F03"/>
    <w:rsid w:val="00A3488E"/>
    <w:rsid w:val="00A378D3"/>
    <w:rsid w:val="00A767A5"/>
    <w:rsid w:val="00AC2334"/>
    <w:rsid w:val="00AC717F"/>
    <w:rsid w:val="00AD2811"/>
    <w:rsid w:val="00AE6111"/>
    <w:rsid w:val="00AF4C04"/>
    <w:rsid w:val="00B17C9A"/>
    <w:rsid w:val="00B2464B"/>
    <w:rsid w:val="00B35BC1"/>
    <w:rsid w:val="00B6548E"/>
    <w:rsid w:val="00B76E12"/>
    <w:rsid w:val="00BA5163"/>
    <w:rsid w:val="00BB18EC"/>
    <w:rsid w:val="00BB44B7"/>
    <w:rsid w:val="00BD4CC9"/>
    <w:rsid w:val="00BE440E"/>
    <w:rsid w:val="00C3553C"/>
    <w:rsid w:val="00C70F97"/>
    <w:rsid w:val="00C77B86"/>
    <w:rsid w:val="00C80A82"/>
    <w:rsid w:val="00CB3457"/>
    <w:rsid w:val="00CC25C6"/>
    <w:rsid w:val="00D1006E"/>
    <w:rsid w:val="00D23E01"/>
    <w:rsid w:val="00D242A9"/>
    <w:rsid w:val="00D56486"/>
    <w:rsid w:val="00D81CC5"/>
    <w:rsid w:val="00E11BA2"/>
    <w:rsid w:val="00E3066B"/>
    <w:rsid w:val="00E47E1C"/>
    <w:rsid w:val="00E62218"/>
    <w:rsid w:val="00E84743"/>
    <w:rsid w:val="00E95B12"/>
    <w:rsid w:val="00EB0979"/>
    <w:rsid w:val="00EE1F4F"/>
    <w:rsid w:val="00EF40E3"/>
    <w:rsid w:val="00F01D22"/>
    <w:rsid w:val="00F204F7"/>
    <w:rsid w:val="00F460E0"/>
    <w:rsid w:val="00F670CB"/>
    <w:rsid w:val="00F713EC"/>
    <w:rsid w:val="00F737BA"/>
    <w:rsid w:val="00FB480B"/>
    <w:rsid w:val="00FE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79A56"/>
  <w15:chartTrackingRefBased/>
  <w15:docId w15:val="{65BC4D5F-467A-4B41-BD50-77A3C8E3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0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6B6"/>
  </w:style>
  <w:style w:type="paragraph" w:styleId="Stopka">
    <w:name w:val="footer"/>
    <w:basedOn w:val="Normalny"/>
    <w:link w:val="Stopka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6B6"/>
  </w:style>
  <w:style w:type="character" w:customStyle="1" w:styleId="Nagwek1Znak">
    <w:name w:val="Nagłówek 1 Znak"/>
    <w:basedOn w:val="Domylnaczcionkaakapitu"/>
    <w:link w:val="Nagwek1"/>
    <w:uiPriority w:val="9"/>
    <w:rsid w:val="00170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Numerowanie,List Paragraph,EPL lista punktowana z wyrózneniem,A_wyliczenie,K-P_odwolanie,Akapit z listą5,maz_wyliczenie,opis dzialania,1st level - Bullet List Paragraph,Lettre d'introduction,Normal bullet 2,Bullet list,Listenabsatz,Wykres"/>
    <w:basedOn w:val="Normalny"/>
    <w:link w:val="AkapitzlistZnak"/>
    <w:uiPriority w:val="34"/>
    <w:qFormat/>
    <w:rsid w:val="00BB44B7"/>
    <w:pPr>
      <w:ind w:left="720"/>
      <w:contextualSpacing/>
    </w:pPr>
  </w:style>
  <w:style w:type="character" w:styleId="Odwoaniedokomentarza">
    <w:name w:val="annotation reference"/>
    <w:uiPriority w:val="99"/>
    <w:rsid w:val="002954E0"/>
    <w:rPr>
      <w:sz w:val="16"/>
      <w:szCs w:val="16"/>
    </w:rPr>
  </w:style>
  <w:style w:type="character" w:customStyle="1" w:styleId="AkapitzlistZnak">
    <w:name w:val="Akapit z listą Znak"/>
    <w:aliases w:val="Numerowanie Znak,List Paragraph Znak,EPL lista punktowana z wyrózneniem Znak,A_wyliczenie Znak,K-P_odwolanie Znak,Akapit z listą5 Znak,maz_wyliczenie Znak,opis dzialania Znak,1st level - Bullet List Paragraph Znak,Bullet list Znak"/>
    <w:link w:val="Akapitzlist"/>
    <w:uiPriority w:val="34"/>
    <w:qFormat/>
    <w:locked/>
    <w:rsid w:val="002954E0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"/>
    <w:basedOn w:val="Normalny"/>
    <w:link w:val="TekstprzypisudolnegoZnak"/>
    <w:uiPriority w:val="99"/>
    <w:rsid w:val="002E4B9C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2E4B9C"/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2E4B9C"/>
    <w:rPr>
      <w:vertAlign w:val="superscript"/>
    </w:rPr>
  </w:style>
  <w:style w:type="paragraph" w:customStyle="1" w:styleId="Default">
    <w:name w:val="Default"/>
    <w:rsid w:val="00093BF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character" w:styleId="Hipercze">
    <w:name w:val="Hyperlink"/>
    <w:rsid w:val="00B35BC1"/>
    <w:rPr>
      <w:color w:val="0000FF"/>
      <w:u w:val="single"/>
    </w:rPr>
  </w:style>
  <w:style w:type="character" w:customStyle="1" w:styleId="ui-provider">
    <w:name w:val="ui-provider"/>
    <w:basedOn w:val="Domylnaczcionkaakapitu"/>
    <w:rsid w:val="00922113"/>
  </w:style>
  <w:style w:type="paragraph" w:styleId="Tekstpodstawowy">
    <w:name w:val="Body Text"/>
    <w:basedOn w:val="Normalny"/>
    <w:link w:val="TekstpodstawowyZnak"/>
    <w:uiPriority w:val="1"/>
    <w:qFormat/>
    <w:rsid w:val="00922113"/>
    <w:pPr>
      <w:widowControl w:val="0"/>
      <w:autoSpaceDE w:val="0"/>
      <w:autoSpaceDN w:val="0"/>
      <w:spacing w:after="0" w:line="240" w:lineRule="auto"/>
      <w:ind w:left="258"/>
    </w:pPr>
    <w:rPr>
      <w:rFonts w:ascii="Arial" w:eastAsia="Arial" w:hAnsi="Arial" w:cs="Arial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2113"/>
    <w:rPr>
      <w:rFonts w:ascii="Arial" w:eastAsia="Arial" w:hAnsi="Arial" w:cs="Arial"/>
      <w:kern w:val="0"/>
      <w:sz w:val="24"/>
      <w:szCs w:val="24"/>
      <w14:ligatures w14:val="none"/>
    </w:rPr>
  </w:style>
  <w:style w:type="paragraph" w:customStyle="1" w:styleId="ZnakZnakZnakZnakZnak">
    <w:name w:val="Znak Znak Znak Znak Znak"/>
    <w:basedOn w:val="Normalny"/>
    <w:rsid w:val="00330B85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5244E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244E4"/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NITA">
    <w:name w:val="ANITA"/>
    <w:basedOn w:val="Normalny"/>
    <w:qFormat/>
    <w:rsid w:val="00395044"/>
    <w:pPr>
      <w:widowControl w:val="0"/>
      <w:spacing w:after="0" w:line="240" w:lineRule="auto"/>
    </w:pPr>
    <w:rPr>
      <w:rFonts w:ascii="Calibri" w:eastAsia="Times New Roman" w:hAnsi="Calibri" w:cs="Arial"/>
      <w:b/>
      <w:noProof/>
      <w:kern w:val="0"/>
      <w:szCs w:val="20"/>
      <w:lang w:eastAsia="pl-PL"/>
      <w14:ligatures w14:val="none"/>
    </w:rPr>
  </w:style>
  <w:style w:type="character" w:customStyle="1" w:styleId="cf01">
    <w:name w:val="cf01"/>
    <w:basedOn w:val="Domylnaczcionkaakapitu"/>
    <w:rsid w:val="003C20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C80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F4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BF4"/>
    <w:rPr>
      <w:rFonts w:ascii="Times New Roman" w:eastAsiaTheme="minorEastAsia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4C6D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asiw.mz.gov.pl/strategie/wojewodzkie-plany-transformacji/" TargetMode="External"/><Relationship Id="rId1" Type="http://schemas.openxmlformats.org/officeDocument/2006/relationships/hyperlink" Target="https://basiw.mz.gov.pl/mapy-informacje/mapa-2022-2026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Aleksandra</dc:creator>
  <cp:keywords/>
  <dc:description/>
  <cp:lastModifiedBy>Tomasz Kemski</cp:lastModifiedBy>
  <cp:revision>4</cp:revision>
  <dcterms:created xsi:type="dcterms:W3CDTF">2024-08-13T07:25:00Z</dcterms:created>
  <dcterms:modified xsi:type="dcterms:W3CDTF">2024-09-18T11:53:00Z</dcterms:modified>
</cp:coreProperties>
</file>