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1E0F9669" w:rsidR="0058581A" w:rsidRDefault="0058581A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3D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7876D91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01133B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0ACB641" w14:textId="4B3C60CD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</w:t>
      </w:r>
      <w:r w:rsidR="00E400F6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trybie podstawowym bez negocjacji, o którym mowa w art. 275 pkt 1 ustawy</w:t>
      </w:r>
      <w:r w:rsidR="000E0503">
        <w:rPr>
          <w:rFonts w:ascii="Cambria" w:hAnsi="Cambria" w:cs="Arial"/>
          <w:bCs/>
          <w:sz w:val="22"/>
          <w:szCs w:val="22"/>
        </w:rPr>
        <w:t xml:space="preserve"> z dnia</w:t>
      </w:r>
      <w:r>
        <w:rPr>
          <w:rFonts w:ascii="Cambria" w:hAnsi="Cambria" w:cs="Arial"/>
          <w:bCs/>
          <w:sz w:val="22"/>
          <w:szCs w:val="22"/>
        </w:rPr>
        <w:t xml:space="preserve"> 11 września 2019 r. Prawo zamówień publicznych (tekst jedn. Dz. U. z 2019 r. poz. 2019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 na</w:t>
      </w:r>
      <w:r w:rsidR="00416F81">
        <w:rPr>
          <w:rFonts w:ascii="Cambria" w:hAnsi="Cambria" w:cs="Arial"/>
          <w:bCs/>
          <w:sz w:val="22"/>
          <w:szCs w:val="22"/>
        </w:rPr>
        <w:t xml:space="preserve"> </w:t>
      </w:r>
      <w:r w:rsidR="00416F81" w:rsidRPr="004616C9">
        <w:rPr>
          <w:rFonts w:ascii="Cambria" w:hAnsi="Cambria" w:cs="Arial"/>
          <w:b/>
          <w:sz w:val="22"/>
          <w:szCs w:val="22"/>
        </w:rPr>
        <w:t>„Budowę budynku administracyjnego - podwójnej kancelarii leśniczego wraz</w:t>
      </w:r>
      <w:r w:rsidR="00416F81">
        <w:rPr>
          <w:rFonts w:ascii="Cambria" w:hAnsi="Cambria" w:cs="Arial"/>
          <w:b/>
          <w:sz w:val="22"/>
          <w:szCs w:val="22"/>
        </w:rPr>
        <w:t xml:space="preserve"> </w:t>
      </w:r>
      <w:r w:rsidR="00416F81" w:rsidRPr="004616C9">
        <w:rPr>
          <w:rFonts w:ascii="Cambria" w:hAnsi="Cambria" w:cs="Arial"/>
          <w:b/>
          <w:sz w:val="22"/>
          <w:szCs w:val="22"/>
        </w:rPr>
        <w:t xml:space="preserve">z obiektami  i infrastrukturą towarzyszącą, na działce nr </w:t>
      </w:r>
      <w:proofErr w:type="spellStart"/>
      <w:r w:rsidR="00416F81" w:rsidRPr="004616C9">
        <w:rPr>
          <w:rFonts w:ascii="Cambria" w:hAnsi="Cambria" w:cs="Arial"/>
          <w:b/>
          <w:sz w:val="22"/>
          <w:szCs w:val="22"/>
        </w:rPr>
        <w:t>ewid</w:t>
      </w:r>
      <w:proofErr w:type="spellEnd"/>
      <w:r w:rsidR="00416F81" w:rsidRPr="004616C9">
        <w:rPr>
          <w:rFonts w:ascii="Cambria" w:hAnsi="Cambria" w:cs="Arial"/>
          <w:b/>
          <w:sz w:val="22"/>
          <w:szCs w:val="22"/>
        </w:rPr>
        <w:t>. 655 w Grzędach”</w:t>
      </w:r>
      <w:r w:rsidR="00416F81" w:rsidRPr="004616C9">
        <w:rPr>
          <w:rStyle w:val="Numerstrony"/>
          <w:rFonts w:ascii="Cambria" w:hAnsi="Cambria" w:cs="Arial"/>
          <w:b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23A44071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11 września 2019r. Prawo zamówień publicznych (Dz. U. z 2019r. poz. 2019</w:t>
      </w:r>
      <w:r w:rsidR="00CE5F27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zm.).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3052E995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>(podać należy zastosowaną podstawę wykluczenia spośród wymienionych w art.108 ust 1 pkt 1, 2 i 5 lub art. 109 ust 1 pkt</w:t>
      </w:r>
      <w:r w:rsidR="009C01DA">
        <w:rPr>
          <w:rFonts w:ascii="Cambria" w:hAnsi="Cambria" w:cs="Arial"/>
          <w:i/>
          <w:sz w:val="22"/>
          <w:szCs w:val="22"/>
        </w:rPr>
        <w:t xml:space="preserve"> 4, </w:t>
      </w:r>
      <w:r w:rsidRPr="00D82ABB">
        <w:rPr>
          <w:rFonts w:ascii="Cambria" w:hAnsi="Cambria" w:cs="Arial"/>
          <w:i/>
          <w:sz w:val="22"/>
          <w:szCs w:val="22"/>
        </w:rPr>
        <w:t xml:space="preserve"> 8 i 10 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1B758866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01133B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58581A">
        <w:rPr>
          <w:rFonts w:ascii="Cambria" w:hAnsi="Cambria" w:cs="Arial"/>
          <w:bCs/>
          <w:i/>
          <w:sz w:val="18"/>
          <w:szCs w:val="18"/>
        </w:rPr>
        <w:tab/>
      </w:r>
      <w:r w:rsidRPr="0058581A">
        <w:rPr>
          <w:rFonts w:ascii="Cambria" w:hAnsi="Cambria" w:cs="Arial"/>
          <w:bCs/>
          <w:i/>
          <w:sz w:val="18"/>
          <w:szCs w:val="18"/>
        </w:rPr>
        <w:br/>
        <w:t>w formie elektronicznej, o której mowa w art. 78(1) KC</w:t>
      </w:r>
      <w:r w:rsidRPr="0058581A">
        <w:rPr>
          <w:rFonts w:ascii="Cambria" w:hAnsi="Cambria" w:cs="Arial"/>
          <w:bCs/>
          <w:i/>
          <w:sz w:val="18"/>
          <w:szCs w:val="18"/>
        </w:rPr>
        <w:br/>
        <w:t>(tj. podpisany kwalifikowanym podpisem elektronicznym),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954A" w14:textId="77777777" w:rsidR="006465E0" w:rsidRDefault="006465E0">
      <w:r>
        <w:separator/>
      </w:r>
    </w:p>
  </w:endnote>
  <w:endnote w:type="continuationSeparator" w:id="0">
    <w:p w14:paraId="42A4F815" w14:textId="77777777" w:rsidR="006465E0" w:rsidRDefault="0064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DFC1" w14:textId="77777777" w:rsidR="006465E0" w:rsidRDefault="006465E0">
      <w:r>
        <w:separator/>
      </w:r>
    </w:p>
  </w:footnote>
  <w:footnote w:type="continuationSeparator" w:id="0">
    <w:p w14:paraId="2647C0B0" w14:textId="77777777" w:rsidR="006465E0" w:rsidRDefault="00646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01133B">
    <w:pPr>
      <w:pStyle w:val="Nagwek"/>
    </w:pPr>
    <w:r>
      <w:t xml:space="preserve"> </w:t>
    </w:r>
  </w:p>
  <w:p w14:paraId="0B215E7D" w14:textId="77777777" w:rsidR="00050E2E" w:rsidRDefault="001E72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133B"/>
    <w:rsid w:val="000E0503"/>
    <w:rsid w:val="0018013B"/>
    <w:rsid w:val="001E72E8"/>
    <w:rsid w:val="00241073"/>
    <w:rsid w:val="003A371A"/>
    <w:rsid w:val="00416F81"/>
    <w:rsid w:val="0043421C"/>
    <w:rsid w:val="00521A0F"/>
    <w:rsid w:val="0058581A"/>
    <w:rsid w:val="006465E0"/>
    <w:rsid w:val="00790244"/>
    <w:rsid w:val="00887879"/>
    <w:rsid w:val="009672DD"/>
    <w:rsid w:val="009C01DA"/>
    <w:rsid w:val="00CE5F27"/>
    <w:rsid w:val="00E400F6"/>
    <w:rsid w:val="00E9691E"/>
    <w:rsid w:val="00EB2162"/>
    <w:rsid w:val="00F6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rsid w:val="00521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2205-6B62-4AB9-BDDE-A312DA6C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Andrzej Gajda</cp:lastModifiedBy>
  <cp:revision>2</cp:revision>
  <cp:lastPrinted>2021-02-01T10:04:00Z</cp:lastPrinted>
  <dcterms:created xsi:type="dcterms:W3CDTF">2022-09-12T08:17:00Z</dcterms:created>
  <dcterms:modified xsi:type="dcterms:W3CDTF">2022-09-12T08:17:00Z</dcterms:modified>
</cp:coreProperties>
</file>