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AD65E" w14:textId="3C1B9911" w:rsidR="00C513E6" w:rsidRPr="001B7D91" w:rsidRDefault="00C513E6" w:rsidP="00C513E6">
      <w:pPr>
        <w:pStyle w:val="Nagwek1"/>
        <w:spacing w:before="0"/>
        <w:rPr>
          <w:rFonts w:ascii="Calibri" w:eastAsia="Times New Roman" w:hAnsi="Calibri" w:cs="Calibri"/>
          <w:color w:val="auto"/>
          <w:sz w:val="28"/>
          <w:szCs w:val="28"/>
          <w:lang w:eastAsia="ar-SA"/>
        </w:rPr>
      </w:pP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Zarządzenie nr 56</w:t>
      </w:r>
      <w:r w:rsidRPr="001B7D91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Regionalnego Dyrektora Ochrony Środowiska w Olsztynie z dnia </w:t>
      </w:r>
      <w:r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28 września</w:t>
      </w:r>
      <w:r w:rsidRPr="001B7D91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 xml:space="preserve"> 2018 r.</w:t>
      </w:r>
    </w:p>
    <w:p w14:paraId="069BA182" w14:textId="77777777" w:rsidR="00C513E6" w:rsidRDefault="00D001C6" w:rsidP="00C513E6">
      <w:pPr>
        <w:pStyle w:val="zdnia"/>
        <w:widowControl/>
        <w:spacing w:before="240" w:after="240" w:line="360" w:lineRule="auto"/>
        <w:jc w:val="left"/>
        <w:rPr>
          <w:rFonts w:ascii="Calibri" w:hAnsi="Calibri" w:cs="Calibri"/>
        </w:rPr>
      </w:pPr>
      <w:r w:rsidRPr="00C513E6">
        <w:rPr>
          <w:rFonts w:ascii="Calibri" w:hAnsi="Calibri" w:cs="Calibri"/>
        </w:rPr>
        <w:t>zmieniające zarządzenie w sprawie ustanowienia zadań ochronnych dla rezerwatu przyrody „Kulka”</w:t>
      </w:r>
    </w:p>
    <w:p w14:paraId="39ECAB75" w14:textId="1B8FB452" w:rsidR="00D001C6" w:rsidRPr="00C513E6" w:rsidRDefault="00D001C6" w:rsidP="00C513E6">
      <w:pPr>
        <w:pStyle w:val="zdnia"/>
        <w:widowControl/>
        <w:spacing w:line="360" w:lineRule="auto"/>
        <w:jc w:val="left"/>
        <w:rPr>
          <w:rFonts w:ascii="Calibri" w:hAnsi="Calibri" w:cs="Calibri"/>
        </w:rPr>
      </w:pPr>
      <w:r w:rsidRPr="00C513E6">
        <w:rPr>
          <w:rFonts w:ascii="Calibri" w:hAnsi="Calibri" w:cs="Calibri"/>
        </w:rPr>
        <w:t>Na podstawie art. 22 ust. 2 pkt 2 ustawy z dnia 16 kwietnia 2004 r. o ochronie przyrody</w:t>
      </w:r>
      <w:r w:rsidRPr="00C513E6">
        <w:rPr>
          <w:rFonts w:ascii="Calibri" w:hAnsi="Calibri" w:cs="Calibri"/>
        </w:rPr>
        <w:br/>
        <w:t>(</w:t>
      </w:r>
      <w:r w:rsidRPr="00C513E6">
        <w:rPr>
          <w:rFonts w:ascii="Calibri" w:hAnsi="Calibri" w:cs="Calibri"/>
          <w:bCs/>
          <w:color w:val="000000"/>
          <w:spacing w:val="-2"/>
          <w:w w:val="101"/>
        </w:rPr>
        <w:t>Dz. U. z 2018 r. poz. 1614</w:t>
      </w:r>
      <w:r w:rsidRPr="00C513E6">
        <w:rPr>
          <w:rFonts w:ascii="Calibri" w:hAnsi="Calibri" w:cs="Calibri"/>
        </w:rPr>
        <w:t>) zarządza się, co następuje.</w:t>
      </w:r>
    </w:p>
    <w:p w14:paraId="477A713C" w14:textId="77777777" w:rsidR="00D001C6" w:rsidRPr="00C513E6" w:rsidRDefault="00D001C6" w:rsidP="00C513E6">
      <w:pPr>
        <w:autoSpaceDE w:val="0"/>
        <w:spacing w:line="360" w:lineRule="auto"/>
        <w:rPr>
          <w:rFonts w:ascii="Calibri" w:hAnsi="Calibri" w:cs="Calibri"/>
        </w:rPr>
      </w:pPr>
      <w:r w:rsidRPr="00C513E6">
        <w:rPr>
          <w:rFonts w:ascii="Calibri" w:hAnsi="Calibri" w:cs="Calibri"/>
        </w:rPr>
        <w:t xml:space="preserve">§ 1. W zarządzeniu Nr 35 Regionalnego Dyrektora Ochrony Środowiska w Olsztynie </w:t>
      </w:r>
      <w:r w:rsidR="002E3999" w:rsidRPr="00C513E6">
        <w:rPr>
          <w:rFonts w:ascii="Calibri" w:hAnsi="Calibri" w:cs="Calibri"/>
        </w:rPr>
        <w:br/>
      </w:r>
      <w:r w:rsidRPr="00C513E6">
        <w:rPr>
          <w:rFonts w:ascii="Calibri" w:hAnsi="Calibri" w:cs="Calibri"/>
        </w:rPr>
        <w:t xml:space="preserve">z dnia 2 czerwca 2014 r. w sprawie ustanowienia zadań ochronnych dla rezerwatu przyrody </w:t>
      </w:r>
      <w:r w:rsidR="002E3999" w:rsidRPr="00C513E6">
        <w:rPr>
          <w:rFonts w:ascii="Calibri" w:hAnsi="Calibri" w:cs="Calibri"/>
        </w:rPr>
        <w:t>„</w:t>
      </w:r>
      <w:r w:rsidRPr="00C513E6">
        <w:rPr>
          <w:rFonts w:ascii="Calibri" w:hAnsi="Calibri" w:cs="Calibri"/>
        </w:rPr>
        <w:t xml:space="preserve">Kulka”, </w:t>
      </w:r>
      <w:r w:rsidR="0000119C" w:rsidRPr="00C513E6">
        <w:rPr>
          <w:rFonts w:ascii="Calibri" w:hAnsi="Calibri" w:cs="Calibri"/>
        </w:rPr>
        <w:t xml:space="preserve">pkt 1 </w:t>
      </w:r>
      <w:r w:rsidRPr="00C513E6">
        <w:rPr>
          <w:rFonts w:ascii="Calibri" w:hAnsi="Calibri" w:cs="Calibri"/>
        </w:rPr>
        <w:t xml:space="preserve">w załączniku nr 2 otrzymuje brzmienie: </w:t>
      </w:r>
    </w:p>
    <w:tbl>
      <w:tblPr>
        <w:tblW w:w="9975" w:type="dxa"/>
        <w:tblInd w:w="-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miany w załączniku nr 2 do zarządzenia Nr 35 Regionalnego Dyrektora Ochrony Środowiska w Olsztynie z 2 czerwca 2014 r."/>
        <w:tblDescription w:val="Rodzaj, rozmiar oraz lokalizacja zadań ochronnych."/>
      </w:tblPr>
      <w:tblGrid>
        <w:gridCol w:w="645"/>
        <w:gridCol w:w="4637"/>
        <w:gridCol w:w="2127"/>
        <w:gridCol w:w="2566"/>
      </w:tblGrid>
      <w:tr w:rsidR="00D001C6" w14:paraId="7D2DB3AA" w14:textId="77777777" w:rsidTr="00C513E6">
        <w:trPr>
          <w:trHeight w:val="99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6DA72" w14:textId="77777777" w:rsidR="00D001C6" w:rsidRPr="00C513E6" w:rsidRDefault="00D001C6" w:rsidP="00C513E6">
            <w:pPr>
              <w:snapToGrid w:val="0"/>
              <w:rPr>
                <w:rFonts w:ascii="Calibri" w:hAnsi="Calibri" w:cs="Calibri"/>
              </w:rPr>
            </w:pPr>
            <w:r w:rsidRPr="00C513E6">
              <w:rPr>
                <w:rFonts w:ascii="Calibri" w:hAnsi="Calibri" w:cs="Calibri"/>
              </w:rPr>
              <w:t>Lp.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7247B" w14:textId="77777777" w:rsidR="00D001C6" w:rsidRPr="00C513E6" w:rsidRDefault="00D001C6" w:rsidP="00C513E6">
            <w:pPr>
              <w:snapToGrid w:val="0"/>
              <w:rPr>
                <w:rFonts w:ascii="Calibri" w:hAnsi="Calibri" w:cs="Calibri"/>
              </w:rPr>
            </w:pPr>
            <w:r w:rsidRPr="00C513E6">
              <w:rPr>
                <w:rFonts w:ascii="Calibri" w:hAnsi="Calibri" w:cs="Calibri"/>
              </w:rPr>
              <w:t>Rodzaj zadań ochronnych</w:t>
            </w:r>
          </w:p>
          <w:p w14:paraId="670F26B9" w14:textId="77777777" w:rsidR="00D001C6" w:rsidRPr="00C513E6" w:rsidRDefault="00D001C6" w:rsidP="00C513E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D6F36" w14:textId="77777777" w:rsidR="00D001C6" w:rsidRPr="00C513E6" w:rsidRDefault="00D001C6" w:rsidP="00C513E6">
            <w:pPr>
              <w:snapToGrid w:val="0"/>
              <w:rPr>
                <w:rFonts w:ascii="Calibri" w:hAnsi="Calibri" w:cs="Calibri"/>
              </w:rPr>
            </w:pPr>
            <w:r w:rsidRPr="00C513E6">
              <w:rPr>
                <w:rFonts w:ascii="Calibri" w:hAnsi="Calibri" w:cs="Calibri"/>
              </w:rPr>
              <w:t>Rozmiar zadań ochronnych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3997" w14:textId="77777777" w:rsidR="00D001C6" w:rsidRPr="00C513E6" w:rsidRDefault="00D001C6" w:rsidP="00C513E6">
            <w:pPr>
              <w:snapToGrid w:val="0"/>
              <w:rPr>
                <w:rFonts w:ascii="Calibri" w:hAnsi="Calibri" w:cs="Calibri"/>
              </w:rPr>
            </w:pPr>
            <w:r w:rsidRPr="00C513E6">
              <w:rPr>
                <w:rFonts w:ascii="Calibri" w:hAnsi="Calibri" w:cs="Calibri"/>
              </w:rPr>
              <w:t>Lokalizacja zadań ochronnych</w:t>
            </w:r>
          </w:p>
          <w:p w14:paraId="279E40EE" w14:textId="77777777" w:rsidR="00D001C6" w:rsidRPr="00C513E6" w:rsidRDefault="00D001C6" w:rsidP="00C513E6">
            <w:pPr>
              <w:snapToGrid w:val="0"/>
              <w:rPr>
                <w:rFonts w:ascii="Calibri" w:hAnsi="Calibri" w:cs="Calibri"/>
              </w:rPr>
            </w:pPr>
            <w:r w:rsidRPr="00C513E6">
              <w:rPr>
                <w:rFonts w:ascii="Calibri" w:hAnsi="Calibri" w:cs="Calibri"/>
              </w:rPr>
              <w:t xml:space="preserve">oddział/działka </w:t>
            </w:r>
            <w:proofErr w:type="spellStart"/>
            <w:r w:rsidRPr="00C513E6">
              <w:rPr>
                <w:rFonts w:ascii="Calibri" w:hAnsi="Calibri" w:cs="Calibri"/>
              </w:rPr>
              <w:t>ewiden</w:t>
            </w:r>
            <w:proofErr w:type="spellEnd"/>
            <w:r w:rsidRPr="00C513E6">
              <w:rPr>
                <w:rFonts w:ascii="Calibri" w:hAnsi="Calibri" w:cs="Calibri"/>
              </w:rPr>
              <w:t>.</w:t>
            </w:r>
          </w:p>
        </w:tc>
      </w:tr>
      <w:tr w:rsidR="00D001C6" w14:paraId="36A9E9BC" w14:textId="77777777" w:rsidTr="002E3999">
        <w:trPr>
          <w:trHeight w:val="5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26C5A" w14:textId="77777777" w:rsidR="00D001C6" w:rsidRPr="00C513E6" w:rsidRDefault="00D001C6" w:rsidP="00C513E6">
            <w:pPr>
              <w:tabs>
                <w:tab w:val="right" w:pos="4376"/>
              </w:tabs>
              <w:snapToGrid w:val="0"/>
              <w:ind w:left="132"/>
              <w:rPr>
                <w:rFonts w:ascii="Calibri" w:hAnsi="Calibri" w:cs="Calibri"/>
              </w:rPr>
            </w:pPr>
            <w:r w:rsidRPr="00C513E6">
              <w:rPr>
                <w:rFonts w:ascii="Calibri" w:hAnsi="Calibri" w:cs="Calibri"/>
              </w:rPr>
              <w:t>1.</w:t>
            </w:r>
          </w:p>
          <w:p w14:paraId="3E13B29B" w14:textId="77777777" w:rsidR="00D001C6" w:rsidRPr="00C513E6" w:rsidRDefault="00D001C6" w:rsidP="00C513E6">
            <w:pPr>
              <w:tabs>
                <w:tab w:val="right" w:pos="4376"/>
              </w:tabs>
              <w:snapToGrid w:val="0"/>
              <w:ind w:left="132"/>
              <w:rPr>
                <w:rFonts w:ascii="Calibri" w:hAnsi="Calibri" w:cs="Calibri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F620A" w14:textId="77777777" w:rsidR="00C513E6" w:rsidRDefault="002E3999" w:rsidP="00C513E6">
            <w:pPr>
              <w:tabs>
                <w:tab w:val="right" w:pos="2834"/>
              </w:tabs>
              <w:snapToGrid w:val="0"/>
              <w:rPr>
                <w:rFonts w:ascii="Calibri" w:hAnsi="Calibri" w:cs="Calibri"/>
              </w:rPr>
            </w:pPr>
            <w:r w:rsidRPr="00C513E6">
              <w:rPr>
                <w:rFonts w:ascii="Calibri" w:hAnsi="Calibri" w:cs="Calibri"/>
              </w:rPr>
              <w:t>Wykaszanie runi wraz z siewkami i podrostami gatunków drzewiastych corocznie lub co 2 lata (w zależności od potrzeb).</w:t>
            </w:r>
          </w:p>
          <w:p w14:paraId="18AD0794" w14:textId="77777777" w:rsidR="00C513E6" w:rsidRDefault="002E3999" w:rsidP="00C513E6">
            <w:pPr>
              <w:tabs>
                <w:tab w:val="right" w:pos="2834"/>
              </w:tabs>
              <w:snapToGrid w:val="0"/>
              <w:rPr>
                <w:rFonts w:ascii="Calibri" w:hAnsi="Calibri" w:cs="Calibri"/>
              </w:rPr>
            </w:pPr>
            <w:r w:rsidRPr="00C513E6">
              <w:rPr>
                <w:rFonts w:ascii="Calibri" w:hAnsi="Calibri" w:cs="Calibri"/>
              </w:rPr>
              <w:t xml:space="preserve">Termin wykaszania – od 1 </w:t>
            </w:r>
            <w:r w:rsidR="00B40E7E" w:rsidRPr="00C513E6">
              <w:rPr>
                <w:rFonts w:ascii="Calibri" w:hAnsi="Calibri" w:cs="Calibri"/>
              </w:rPr>
              <w:t>sierpnia</w:t>
            </w:r>
            <w:r w:rsidRPr="00C513E6">
              <w:rPr>
                <w:rFonts w:ascii="Calibri" w:hAnsi="Calibri" w:cs="Calibri"/>
              </w:rPr>
              <w:t xml:space="preserve"> </w:t>
            </w:r>
            <w:r w:rsidR="00B40E7E" w:rsidRPr="00C513E6">
              <w:rPr>
                <w:rFonts w:ascii="Calibri" w:hAnsi="Calibri" w:cs="Calibri"/>
              </w:rPr>
              <w:br/>
            </w:r>
            <w:r w:rsidRPr="00C513E6">
              <w:rPr>
                <w:rFonts w:ascii="Calibri" w:hAnsi="Calibri" w:cs="Calibri"/>
              </w:rPr>
              <w:t>do 31 października.</w:t>
            </w:r>
          </w:p>
          <w:p w14:paraId="0D8B3710" w14:textId="410880C6" w:rsidR="002E3999" w:rsidRPr="00C513E6" w:rsidRDefault="002E3999" w:rsidP="00C513E6">
            <w:pPr>
              <w:tabs>
                <w:tab w:val="right" w:pos="2834"/>
              </w:tabs>
              <w:snapToGrid w:val="0"/>
              <w:rPr>
                <w:rFonts w:ascii="Calibri" w:hAnsi="Calibri" w:cs="Calibri"/>
              </w:rPr>
            </w:pPr>
            <w:r w:rsidRPr="00C513E6">
              <w:rPr>
                <w:rFonts w:ascii="Calibri" w:hAnsi="Calibri" w:cs="Calibri"/>
              </w:rPr>
              <w:t>Powstała podczas prac biomasę należy zebrać i wywieść poza rezerwat.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C217A" w14:textId="77777777" w:rsidR="00D001C6" w:rsidRPr="00C513E6" w:rsidRDefault="00D001C6" w:rsidP="00C513E6">
            <w:pPr>
              <w:snapToGrid w:val="0"/>
              <w:rPr>
                <w:rFonts w:ascii="Calibri" w:hAnsi="Calibri" w:cs="Calibri"/>
              </w:rPr>
            </w:pPr>
            <w:r w:rsidRPr="00C513E6">
              <w:rPr>
                <w:rFonts w:ascii="Calibri" w:hAnsi="Calibri" w:cs="Calibri"/>
              </w:rPr>
              <w:t>0,58 ha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15CC" w14:textId="77777777" w:rsidR="00D001C6" w:rsidRPr="00C513E6" w:rsidRDefault="00D001C6" w:rsidP="00C513E6">
            <w:pPr>
              <w:snapToGrid w:val="0"/>
              <w:rPr>
                <w:rFonts w:ascii="Calibri" w:hAnsi="Calibri" w:cs="Calibri"/>
              </w:rPr>
            </w:pPr>
            <w:r w:rsidRPr="00C513E6">
              <w:rPr>
                <w:rFonts w:ascii="Calibri" w:hAnsi="Calibri" w:cs="Calibri"/>
              </w:rPr>
              <w:t>85d</w:t>
            </w:r>
          </w:p>
        </w:tc>
      </w:tr>
    </w:tbl>
    <w:p w14:paraId="2F7894BC" w14:textId="77777777" w:rsidR="002E3999" w:rsidRDefault="002E3999" w:rsidP="00D001C6">
      <w:pPr>
        <w:tabs>
          <w:tab w:val="left" w:pos="1440"/>
          <w:tab w:val="left" w:pos="1710"/>
        </w:tabs>
        <w:autoSpaceDE w:val="0"/>
        <w:spacing w:after="100" w:line="100" w:lineRule="atLeast"/>
        <w:jc w:val="both"/>
        <w:rPr>
          <w:b/>
        </w:rPr>
      </w:pPr>
    </w:p>
    <w:p w14:paraId="3FEEB60E" w14:textId="77777777" w:rsidR="00D001C6" w:rsidRPr="00C513E6" w:rsidRDefault="00D001C6" w:rsidP="00C513E6">
      <w:pPr>
        <w:tabs>
          <w:tab w:val="left" w:pos="1440"/>
          <w:tab w:val="left" w:pos="1710"/>
        </w:tabs>
        <w:autoSpaceDE w:val="0"/>
        <w:spacing w:line="360" w:lineRule="auto"/>
        <w:rPr>
          <w:rFonts w:ascii="Calibri" w:hAnsi="Calibri" w:cs="Calibri"/>
        </w:rPr>
      </w:pPr>
      <w:r w:rsidRPr="00C513E6">
        <w:rPr>
          <w:rFonts w:ascii="Calibri" w:hAnsi="Calibri" w:cs="Calibri"/>
        </w:rPr>
        <w:t>§ 2. Pozostałe zapisy zarządzenia, o którym mowa w § 1, pozostają bez zmian.</w:t>
      </w:r>
    </w:p>
    <w:p w14:paraId="43CB150C" w14:textId="77777777" w:rsidR="00D001C6" w:rsidRDefault="00D001C6" w:rsidP="00C513E6">
      <w:pPr>
        <w:spacing w:line="360" w:lineRule="auto"/>
        <w:rPr>
          <w:rFonts w:ascii="Calibri" w:hAnsi="Calibri" w:cs="Calibri"/>
          <w:color w:val="000000"/>
        </w:rPr>
      </w:pPr>
      <w:r w:rsidRPr="00C513E6">
        <w:rPr>
          <w:rFonts w:ascii="Calibri" w:hAnsi="Calibri" w:cs="Calibri"/>
          <w:color w:val="000000"/>
        </w:rPr>
        <w:t>§ 3. Zarządzenie wchodzi w życie z dniem podpisania.</w:t>
      </w:r>
    </w:p>
    <w:p w14:paraId="3405F2F6" w14:textId="77777777" w:rsidR="00C513E6" w:rsidRPr="00C20390" w:rsidRDefault="00C513E6" w:rsidP="00C513E6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C20390">
        <w:rPr>
          <w:rFonts w:ascii="Calibri" w:hAnsi="Calibri" w:cs="Calibri"/>
          <w:sz w:val="20"/>
          <w:szCs w:val="20"/>
          <w:lang w:eastAsia="ar-SA"/>
        </w:rPr>
        <w:t>REGIONALNY DYREKTOR</w:t>
      </w:r>
    </w:p>
    <w:p w14:paraId="63469D3C" w14:textId="77777777" w:rsidR="00C513E6" w:rsidRPr="00C20390" w:rsidRDefault="00C513E6" w:rsidP="00C513E6">
      <w:pPr>
        <w:rPr>
          <w:rFonts w:ascii="Calibri" w:hAnsi="Calibri" w:cs="Calibri"/>
          <w:sz w:val="20"/>
          <w:szCs w:val="20"/>
          <w:lang w:eastAsia="ar-SA"/>
        </w:rPr>
      </w:pPr>
      <w:r w:rsidRPr="00C20390">
        <w:rPr>
          <w:rFonts w:ascii="Calibri" w:hAnsi="Calibri" w:cs="Calibri"/>
          <w:sz w:val="20"/>
          <w:szCs w:val="20"/>
          <w:lang w:eastAsia="ar-SA"/>
        </w:rPr>
        <w:t>OCHRONY ŚRODOWISKA</w:t>
      </w:r>
    </w:p>
    <w:p w14:paraId="270AE6C8" w14:textId="77777777" w:rsidR="00C513E6" w:rsidRPr="00C20390" w:rsidRDefault="00C513E6" w:rsidP="00C513E6">
      <w:pPr>
        <w:rPr>
          <w:rFonts w:ascii="Calibri" w:hAnsi="Calibri" w:cs="Calibri"/>
          <w:sz w:val="20"/>
          <w:szCs w:val="20"/>
          <w:lang w:eastAsia="ar-SA"/>
        </w:rPr>
      </w:pPr>
      <w:r w:rsidRPr="00C20390">
        <w:rPr>
          <w:rFonts w:ascii="Calibri" w:hAnsi="Calibri" w:cs="Calibri"/>
          <w:sz w:val="20"/>
          <w:szCs w:val="20"/>
          <w:lang w:eastAsia="ar-SA"/>
        </w:rPr>
        <w:t>w Olsztynie</w:t>
      </w:r>
    </w:p>
    <w:p w14:paraId="6EFF995D" w14:textId="20622EE4" w:rsidR="00C513E6" w:rsidRPr="00C513E6" w:rsidRDefault="00C513E6" w:rsidP="00C513E6">
      <w:pPr>
        <w:pStyle w:val="podstawa"/>
        <w:numPr>
          <w:ilvl w:val="0"/>
          <w:numId w:val="0"/>
        </w:numPr>
        <w:tabs>
          <w:tab w:val="left" w:pos="708"/>
        </w:tabs>
        <w:snapToGrid w:val="0"/>
        <w:spacing w:before="0" w:after="0"/>
        <w:ind w:left="-17"/>
        <w:jc w:val="left"/>
        <w:rPr>
          <w:rFonts w:ascii="Calibri" w:hAnsi="Calibri" w:cs="Calibri"/>
          <w:bCs/>
          <w:color w:val="000000"/>
          <w:szCs w:val="24"/>
        </w:rPr>
      </w:pPr>
      <w:r w:rsidRPr="00C20390">
        <w:rPr>
          <w:rFonts w:ascii="Calibri" w:eastAsia="Lucida Sans Unicode" w:hAnsi="Calibri" w:cs="Calibri"/>
          <w:sz w:val="20"/>
        </w:rPr>
        <w:t>Agata Moździerz</w:t>
      </w:r>
    </w:p>
    <w:p w14:paraId="22128015" w14:textId="77777777" w:rsidR="00C513E6" w:rsidRDefault="00C513E6">
      <w:pPr>
        <w:widowControl/>
        <w:suppressAutoHyphens w:val="0"/>
        <w:spacing w:after="160" w:line="259" w:lineRule="auto"/>
      </w:pPr>
      <w:r>
        <w:br w:type="page"/>
      </w:r>
    </w:p>
    <w:p w14:paraId="3F067798" w14:textId="2E1769DF" w:rsidR="00D001C6" w:rsidRPr="00C513E6" w:rsidRDefault="00D001C6" w:rsidP="00C513E6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C513E6">
        <w:rPr>
          <w:rFonts w:ascii="Calibri" w:hAnsi="Calibri" w:cs="Calibri"/>
          <w:color w:val="auto"/>
          <w:sz w:val="28"/>
          <w:szCs w:val="28"/>
        </w:rPr>
        <w:lastRenderedPageBreak/>
        <w:t>U</w:t>
      </w:r>
      <w:r w:rsidR="00C513E6" w:rsidRPr="00C513E6">
        <w:rPr>
          <w:rFonts w:ascii="Calibri" w:hAnsi="Calibri" w:cs="Calibri"/>
          <w:color w:val="auto"/>
          <w:sz w:val="28"/>
          <w:szCs w:val="28"/>
        </w:rPr>
        <w:t>zasadnienie</w:t>
      </w:r>
    </w:p>
    <w:p w14:paraId="02AF6110" w14:textId="77777777" w:rsidR="00C513E6" w:rsidRDefault="00D001C6" w:rsidP="00C513E6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C513E6">
        <w:rPr>
          <w:rFonts w:ascii="Calibri" w:hAnsi="Calibri" w:cs="Calibri"/>
          <w:color w:val="000000"/>
        </w:rPr>
        <w:t xml:space="preserve">Na podstawie delegacji ustawowej zawartej w art. </w:t>
      </w:r>
      <w:r w:rsidR="00C513E6">
        <w:rPr>
          <w:rFonts w:ascii="Calibri" w:hAnsi="Calibri" w:cs="Calibri"/>
          <w:color w:val="000000"/>
        </w:rPr>
        <w:t xml:space="preserve">22 ust. 2 pkt. 2 ustawy z dnia </w:t>
      </w:r>
      <w:r w:rsidRPr="00C513E6">
        <w:rPr>
          <w:rFonts w:ascii="Calibri" w:hAnsi="Calibri" w:cs="Calibri"/>
          <w:color w:val="000000"/>
        </w:rPr>
        <w:t>16 kwietnia 2004 r. o ochronie przyrody (</w:t>
      </w:r>
      <w:r w:rsidRPr="00C513E6">
        <w:rPr>
          <w:rFonts w:ascii="Calibri" w:hAnsi="Calibri" w:cs="Calibri"/>
          <w:bCs/>
          <w:color w:val="000000"/>
          <w:spacing w:val="-2"/>
          <w:w w:val="101"/>
        </w:rPr>
        <w:t>Dz. U. z 2018 r. poz. 1</w:t>
      </w:r>
      <w:r w:rsidR="002E3999" w:rsidRPr="00C513E6">
        <w:rPr>
          <w:rFonts w:ascii="Calibri" w:hAnsi="Calibri" w:cs="Calibri"/>
          <w:bCs/>
          <w:color w:val="000000"/>
          <w:spacing w:val="-2"/>
          <w:w w:val="101"/>
        </w:rPr>
        <w:t>61</w:t>
      </w:r>
      <w:r w:rsidRPr="00C513E6">
        <w:rPr>
          <w:rFonts w:ascii="Calibri" w:hAnsi="Calibri" w:cs="Calibri"/>
          <w:bCs/>
          <w:color w:val="000000"/>
          <w:spacing w:val="-2"/>
          <w:w w:val="101"/>
        </w:rPr>
        <w:t>4</w:t>
      </w:r>
      <w:r w:rsidRPr="00C513E6">
        <w:rPr>
          <w:rFonts w:ascii="Calibri" w:hAnsi="Calibri" w:cs="Calibri"/>
          <w:color w:val="000000"/>
        </w:rPr>
        <w:t>) Regionalny Dyrektor Ochrony Środowiska w Olsztynie zarządzeniem Nr 35</w:t>
      </w:r>
      <w:r w:rsidRPr="00C513E6">
        <w:rPr>
          <w:rFonts w:ascii="Calibri" w:hAnsi="Calibri" w:cs="Calibri"/>
          <w:color w:val="000000"/>
          <w:szCs w:val="24"/>
        </w:rPr>
        <w:t xml:space="preserve"> z dnia </w:t>
      </w:r>
      <w:r w:rsidR="002E3999" w:rsidRPr="00C513E6">
        <w:rPr>
          <w:rFonts w:ascii="Calibri" w:hAnsi="Calibri" w:cs="Calibri"/>
          <w:color w:val="000000"/>
          <w:szCs w:val="24"/>
        </w:rPr>
        <w:t xml:space="preserve">2 czerwca </w:t>
      </w:r>
      <w:r w:rsidRPr="00C513E6">
        <w:rPr>
          <w:rFonts w:ascii="Calibri" w:hAnsi="Calibri" w:cs="Calibri"/>
          <w:color w:val="000000"/>
          <w:szCs w:val="24"/>
        </w:rPr>
        <w:t>201</w:t>
      </w:r>
      <w:r w:rsidR="002E3999" w:rsidRPr="00C513E6">
        <w:rPr>
          <w:rFonts w:ascii="Calibri" w:hAnsi="Calibri" w:cs="Calibri"/>
          <w:color w:val="000000"/>
          <w:szCs w:val="24"/>
        </w:rPr>
        <w:t>4</w:t>
      </w:r>
      <w:r w:rsidRPr="00C513E6">
        <w:rPr>
          <w:rFonts w:ascii="Calibri" w:hAnsi="Calibri" w:cs="Calibri"/>
          <w:color w:val="000000"/>
          <w:szCs w:val="24"/>
        </w:rPr>
        <w:t xml:space="preserve"> r. </w:t>
      </w:r>
      <w:r w:rsidRPr="00C513E6">
        <w:rPr>
          <w:rFonts w:ascii="Calibri" w:hAnsi="Calibri" w:cs="Calibri"/>
          <w:color w:val="000000"/>
        </w:rPr>
        <w:t>ustanowił zadania ochronne dla rezerwatu przyrody „</w:t>
      </w:r>
      <w:r w:rsidR="002E3999" w:rsidRPr="00C513E6">
        <w:rPr>
          <w:rFonts w:ascii="Calibri" w:hAnsi="Calibri" w:cs="Calibri"/>
          <w:color w:val="000000"/>
        </w:rPr>
        <w:t>Kulka</w:t>
      </w:r>
      <w:r w:rsidRPr="00C513E6">
        <w:rPr>
          <w:rFonts w:ascii="Calibri" w:hAnsi="Calibri" w:cs="Calibri"/>
          <w:color w:val="000000"/>
        </w:rPr>
        <w:t xml:space="preserve">”. </w:t>
      </w:r>
    </w:p>
    <w:p w14:paraId="0F044032" w14:textId="77777777" w:rsidR="00C513E6" w:rsidRDefault="002E3999" w:rsidP="00C513E6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C513E6">
        <w:rPr>
          <w:rFonts w:ascii="Calibri" w:hAnsi="Calibri" w:cs="Calibri"/>
          <w:color w:val="000000"/>
        </w:rPr>
        <w:t>Zmiana niniejszego aktu prawnego pod kątem zmiany oddziału i pododdziału oraz jego powierzchni</w:t>
      </w:r>
      <w:r w:rsidR="00D55678" w:rsidRPr="00C513E6">
        <w:rPr>
          <w:rFonts w:ascii="Calibri" w:hAnsi="Calibri" w:cs="Calibri"/>
          <w:color w:val="000000"/>
        </w:rPr>
        <w:t>,</w:t>
      </w:r>
      <w:r w:rsidRPr="00C513E6">
        <w:rPr>
          <w:rFonts w:ascii="Calibri" w:hAnsi="Calibri" w:cs="Calibri"/>
          <w:color w:val="000000"/>
        </w:rPr>
        <w:t xml:space="preserve"> wynika ze zmian dokonanych na etapie sporządzenia planu urządzania lasu dla </w:t>
      </w:r>
      <w:r w:rsidR="00D55678" w:rsidRPr="00C513E6">
        <w:rPr>
          <w:rFonts w:ascii="Calibri" w:hAnsi="Calibri" w:cs="Calibri"/>
          <w:color w:val="000000"/>
        </w:rPr>
        <w:t>Nadleśnictwa</w:t>
      </w:r>
      <w:r w:rsidRPr="00C513E6">
        <w:rPr>
          <w:rFonts w:ascii="Calibri" w:hAnsi="Calibri" w:cs="Calibri"/>
          <w:color w:val="000000"/>
        </w:rPr>
        <w:t xml:space="preserve"> Korpele</w:t>
      </w:r>
      <w:r w:rsidR="00D55678" w:rsidRPr="00C513E6">
        <w:rPr>
          <w:rFonts w:ascii="Calibri" w:hAnsi="Calibri" w:cs="Calibri"/>
          <w:color w:val="000000"/>
        </w:rPr>
        <w:t xml:space="preserve"> na lata 2014-2023.</w:t>
      </w:r>
      <w:r w:rsidR="00B40E7E" w:rsidRPr="00C513E6">
        <w:rPr>
          <w:rFonts w:ascii="Calibri" w:hAnsi="Calibri" w:cs="Calibri"/>
          <w:color w:val="000000"/>
        </w:rPr>
        <w:t xml:space="preserve"> </w:t>
      </w:r>
      <w:r w:rsidR="00D55678" w:rsidRPr="00C513E6">
        <w:rPr>
          <w:rFonts w:ascii="Calibri" w:hAnsi="Calibri" w:cs="Calibri"/>
          <w:color w:val="000000"/>
        </w:rPr>
        <w:t xml:space="preserve">Dokonano również </w:t>
      </w:r>
      <w:r w:rsidR="00B40E7E" w:rsidRPr="00C513E6">
        <w:rPr>
          <w:rFonts w:ascii="Calibri" w:hAnsi="Calibri" w:cs="Calibri"/>
          <w:color w:val="000000"/>
        </w:rPr>
        <w:t>wydłużenia</w:t>
      </w:r>
      <w:r w:rsidR="00D55678" w:rsidRPr="00C513E6">
        <w:rPr>
          <w:rFonts w:ascii="Calibri" w:hAnsi="Calibri" w:cs="Calibri"/>
          <w:color w:val="000000"/>
        </w:rPr>
        <w:t xml:space="preserve"> terminu wykaszania m</w:t>
      </w:r>
      <w:r w:rsidR="00B40E7E" w:rsidRPr="00C513E6">
        <w:rPr>
          <w:rFonts w:ascii="Calibri" w:hAnsi="Calibri" w:cs="Calibri"/>
          <w:color w:val="000000"/>
        </w:rPr>
        <w:t>ur</w:t>
      </w:r>
      <w:r w:rsidR="00D55678" w:rsidRPr="00C513E6">
        <w:rPr>
          <w:rFonts w:ascii="Calibri" w:hAnsi="Calibri" w:cs="Calibri"/>
          <w:color w:val="000000"/>
        </w:rPr>
        <w:t>aw</w:t>
      </w:r>
      <w:r w:rsidR="00B40E7E" w:rsidRPr="00C513E6">
        <w:rPr>
          <w:rFonts w:ascii="Calibri" w:hAnsi="Calibri" w:cs="Calibri"/>
          <w:color w:val="000000"/>
        </w:rPr>
        <w:t xml:space="preserve"> kserotermicznych. </w:t>
      </w:r>
    </w:p>
    <w:p w14:paraId="52BB63EC" w14:textId="77777777" w:rsidR="00C513E6" w:rsidRDefault="00D001C6" w:rsidP="00C513E6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C513E6">
        <w:rPr>
          <w:rFonts w:ascii="Calibri" w:hAnsi="Calibri" w:cs="Calibri"/>
          <w:color w:val="000000"/>
        </w:rPr>
        <w:t>Niniejszym zarządzeniem dokonuje się zatem stosownych zmian w zarządzeniu ustanawiającym zadania ochronne dla przedmiotowego rezerwatu przyrody.</w:t>
      </w:r>
    </w:p>
    <w:p w14:paraId="360DE900" w14:textId="2FBE9AA4" w:rsidR="00D001C6" w:rsidRPr="002C6946" w:rsidRDefault="00D001C6" w:rsidP="00C513E6">
      <w:pPr>
        <w:pStyle w:val="podstawa"/>
        <w:numPr>
          <w:ilvl w:val="0"/>
          <w:numId w:val="0"/>
        </w:numPr>
        <w:tabs>
          <w:tab w:val="left" w:pos="708"/>
        </w:tabs>
        <w:spacing w:before="240" w:after="0" w:line="360" w:lineRule="auto"/>
        <w:jc w:val="left"/>
        <w:rPr>
          <w:rFonts w:ascii="Calibri" w:hAnsi="Calibri" w:cs="Calibri"/>
          <w:bCs/>
          <w:color w:val="000000"/>
          <w:szCs w:val="24"/>
        </w:rPr>
      </w:pPr>
      <w:r w:rsidRPr="00C513E6">
        <w:rPr>
          <w:rFonts w:ascii="Calibri" w:hAnsi="Calibri" w:cs="Calibri"/>
          <w:bCs/>
          <w:color w:val="000000"/>
          <w:szCs w:val="24"/>
        </w:rPr>
        <w:t xml:space="preserve">Niniejszy akt prawny zmienia zarządzenie Nr 35 Regionalnego Dyrektora Ochrony Środowiska w Olsztynie z dnia </w:t>
      </w:r>
      <w:r w:rsidR="002E3999" w:rsidRPr="00C513E6">
        <w:rPr>
          <w:rFonts w:ascii="Calibri" w:hAnsi="Calibri" w:cs="Calibri"/>
          <w:bCs/>
          <w:color w:val="000000"/>
          <w:szCs w:val="24"/>
        </w:rPr>
        <w:t xml:space="preserve">2 czerwca </w:t>
      </w:r>
      <w:r w:rsidRPr="00C513E6">
        <w:rPr>
          <w:rFonts w:ascii="Calibri" w:hAnsi="Calibri" w:cs="Calibri"/>
          <w:bCs/>
          <w:color w:val="000000"/>
          <w:szCs w:val="24"/>
        </w:rPr>
        <w:t>201</w:t>
      </w:r>
      <w:r w:rsidR="002E3999" w:rsidRPr="00C513E6">
        <w:rPr>
          <w:rFonts w:ascii="Calibri" w:hAnsi="Calibri" w:cs="Calibri"/>
          <w:bCs/>
          <w:color w:val="000000"/>
          <w:szCs w:val="24"/>
        </w:rPr>
        <w:t>4</w:t>
      </w:r>
      <w:r w:rsidRPr="00C513E6">
        <w:rPr>
          <w:rFonts w:ascii="Calibri" w:hAnsi="Calibri" w:cs="Calibri"/>
          <w:bCs/>
          <w:color w:val="000000"/>
          <w:szCs w:val="24"/>
        </w:rPr>
        <w:t xml:space="preserve"> r. w sprawie ustanowienia zadań ochronnych dla rezerwatu przyrody „</w:t>
      </w:r>
      <w:r w:rsidR="002E3999" w:rsidRPr="00C513E6">
        <w:rPr>
          <w:rFonts w:ascii="Calibri" w:hAnsi="Calibri" w:cs="Calibri"/>
          <w:bCs/>
          <w:color w:val="000000"/>
          <w:szCs w:val="24"/>
        </w:rPr>
        <w:t>Kulka</w:t>
      </w:r>
      <w:r w:rsidRPr="00C513E6">
        <w:rPr>
          <w:rFonts w:ascii="Calibri" w:hAnsi="Calibri" w:cs="Calibri"/>
          <w:bCs/>
          <w:color w:val="000000"/>
          <w:szCs w:val="24"/>
        </w:rPr>
        <w:t xml:space="preserve">”, które ustanowione zostało na okres </w:t>
      </w:r>
      <w:r w:rsidR="002E3999" w:rsidRPr="00C513E6">
        <w:rPr>
          <w:rFonts w:ascii="Calibri" w:hAnsi="Calibri" w:cs="Calibri"/>
          <w:bCs/>
          <w:color w:val="000000"/>
          <w:szCs w:val="24"/>
        </w:rPr>
        <w:t>5</w:t>
      </w:r>
      <w:r w:rsidRPr="00C513E6">
        <w:rPr>
          <w:rFonts w:ascii="Calibri" w:hAnsi="Calibri" w:cs="Calibri"/>
          <w:bCs/>
          <w:color w:val="000000"/>
          <w:szCs w:val="24"/>
        </w:rPr>
        <w:t xml:space="preserve"> </w:t>
      </w:r>
      <w:r w:rsidR="002E3999" w:rsidRPr="00C513E6">
        <w:rPr>
          <w:rFonts w:ascii="Calibri" w:hAnsi="Calibri" w:cs="Calibri"/>
          <w:bCs/>
          <w:color w:val="000000"/>
          <w:szCs w:val="24"/>
        </w:rPr>
        <w:t>lat</w:t>
      </w:r>
      <w:r w:rsidRPr="00C513E6">
        <w:rPr>
          <w:rFonts w:ascii="Calibri" w:hAnsi="Calibri" w:cs="Calibri"/>
          <w:bCs/>
          <w:color w:val="000000"/>
          <w:szCs w:val="24"/>
        </w:rPr>
        <w:t xml:space="preserve">, wobec </w:t>
      </w:r>
      <w:bookmarkStart w:id="0" w:name="_GoBack"/>
      <w:r w:rsidRPr="002C6946">
        <w:rPr>
          <w:rFonts w:ascii="Calibri" w:hAnsi="Calibri" w:cs="Calibri"/>
          <w:bCs/>
          <w:color w:val="000000"/>
          <w:szCs w:val="24"/>
        </w:rPr>
        <w:t xml:space="preserve">powyższego obowiązuje do dnia </w:t>
      </w:r>
      <w:r w:rsidR="002E3999" w:rsidRPr="002C6946">
        <w:rPr>
          <w:rFonts w:ascii="Calibri" w:hAnsi="Calibri" w:cs="Calibri"/>
          <w:bCs/>
          <w:color w:val="000000"/>
          <w:szCs w:val="24"/>
        </w:rPr>
        <w:t>1</w:t>
      </w:r>
      <w:r w:rsidRPr="002C6946">
        <w:rPr>
          <w:rFonts w:ascii="Calibri" w:hAnsi="Calibri" w:cs="Calibri"/>
          <w:bCs/>
          <w:color w:val="000000"/>
          <w:szCs w:val="24"/>
        </w:rPr>
        <w:t xml:space="preserve"> </w:t>
      </w:r>
      <w:r w:rsidR="002E3999" w:rsidRPr="002C6946">
        <w:rPr>
          <w:rFonts w:ascii="Calibri" w:hAnsi="Calibri" w:cs="Calibri"/>
          <w:bCs/>
          <w:color w:val="000000"/>
          <w:szCs w:val="24"/>
        </w:rPr>
        <w:t>czerw</w:t>
      </w:r>
      <w:r w:rsidRPr="002C6946">
        <w:rPr>
          <w:rFonts w:ascii="Calibri" w:hAnsi="Calibri" w:cs="Calibri"/>
          <w:bCs/>
          <w:color w:val="000000"/>
          <w:szCs w:val="24"/>
        </w:rPr>
        <w:t>ca 201</w:t>
      </w:r>
      <w:r w:rsidR="002E3999" w:rsidRPr="002C6946">
        <w:rPr>
          <w:rFonts w:ascii="Calibri" w:hAnsi="Calibri" w:cs="Calibri"/>
          <w:bCs/>
          <w:color w:val="000000"/>
          <w:szCs w:val="24"/>
        </w:rPr>
        <w:t>9</w:t>
      </w:r>
      <w:r w:rsidRPr="002C6946">
        <w:rPr>
          <w:rFonts w:ascii="Calibri" w:hAnsi="Calibri" w:cs="Calibri"/>
          <w:bCs/>
          <w:color w:val="000000"/>
          <w:szCs w:val="24"/>
        </w:rPr>
        <w:t xml:space="preserve"> r.</w:t>
      </w:r>
    </w:p>
    <w:bookmarkEnd w:id="0"/>
    <w:p w14:paraId="7B8F9413" w14:textId="77777777" w:rsidR="00C513E6" w:rsidRPr="00C20390" w:rsidRDefault="00C513E6" w:rsidP="00C513E6">
      <w:pPr>
        <w:spacing w:before="240"/>
        <w:rPr>
          <w:rFonts w:ascii="Calibri" w:eastAsia="Calibri" w:hAnsi="Calibri" w:cs="Calibri"/>
          <w:kern w:val="0"/>
          <w:sz w:val="20"/>
          <w:szCs w:val="20"/>
          <w:lang w:eastAsia="ar-SA"/>
        </w:rPr>
      </w:pPr>
      <w:r w:rsidRPr="00C20390">
        <w:rPr>
          <w:rFonts w:ascii="Calibri" w:hAnsi="Calibri" w:cs="Calibri"/>
          <w:sz w:val="20"/>
          <w:szCs w:val="20"/>
          <w:lang w:eastAsia="ar-SA"/>
        </w:rPr>
        <w:t>REGIONALNY DYREKTOR</w:t>
      </w:r>
    </w:p>
    <w:p w14:paraId="4E30A3B3" w14:textId="77777777" w:rsidR="00C513E6" w:rsidRPr="00C20390" w:rsidRDefault="00C513E6" w:rsidP="00C513E6">
      <w:pPr>
        <w:rPr>
          <w:rFonts w:ascii="Calibri" w:hAnsi="Calibri" w:cs="Calibri"/>
          <w:sz w:val="20"/>
          <w:szCs w:val="20"/>
          <w:lang w:eastAsia="ar-SA"/>
        </w:rPr>
      </w:pPr>
      <w:r w:rsidRPr="00C20390">
        <w:rPr>
          <w:rFonts w:ascii="Calibri" w:hAnsi="Calibri" w:cs="Calibri"/>
          <w:sz w:val="20"/>
          <w:szCs w:val="20"/>
          <w:lang w:eastAsia="ar-SA"/>
        </w:rPr>
        <w:t>OCHRONY ŚRODOWISKA</w:t>
      </w:r>
    </w:p>
    <w:p w14:paraId="3B04DB2D" w14:textId="77777777" w:rsidR="00C513E6" w:rsidRPr="00C20390" w:rsidRDefault="00C513E6" w:rsidP="00C513E6">
      <w:pPr>
        <w:rPr>
          <w:rFonts w:ascii="Calibri" w:hAnsi="Calibri" w:cs="Calibri"/>
          <w:sz w:val="20"/>
          <w:szCs w:val="20"/>
          <w:lang w:eastAsia="ar-SA"/>
        </w:rPr>
      </w:pPr>
      <w:r w:rsidRPr="00C20390">
        <w:rPr>
          <w:rFonts w:ascii="Calibri" w:hAnsi="Calibri" w:cs="Calibri"/>
          <w:sz w:val="20"/>
          <w:szCs w:val="20"/>
          <w:lang w:eastAsia="ar-SA"/>
        </w:rPr>
        <w:t>w Olsztynie</w:t>
      </w:r>
    </w:p>
    <w:p w14:paraId="58D32DC3" w14:textId="2D8E110A" w:rsidR="00DD3283" w:rsidRPr="00C513E6" w:rsidRDefault="00C513E6" w:rsidP="00C513E6">
      <w:pPr>
        <w:pStyle w:val="podstawa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Calibri" w:hAnsi="Calibri" w:cs="Calibri"/>
          <w:color w:val="000000"/>
        </w:rPr>
      </w:pPr>
      <w:r w:rsidRPr="00C20390">
        <w:rPr>
          <w:rFonts w:ascii="Calibri" w:eastAsia="Lucida Sans Unicode" w:hAnsi="Calibri" w:cs="Calibri"/>
          <w:sz w:val="20"/>
        </w:rPr>
        <w:t>Agata Moździerz</w:t>
      </w:r>
    </w:p>
    <w:sectPr w:rsidR="00DD3283" w:rsidRPr="00C513E6" w:rsidSect="002D59F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C6"/>
    <w:rsid w:val="0000119C"/>
    <w:rsid w:val="002C6946"/>
    <w:rsid w:val="002E3999"/>
    <w:rsid w:val="003440CD"/>
    <w:rsid w:val="00A732DB"/>
    <w:rsid w:val="00AA3394"/>
    <w:rsid w:val="00B40E7E"/>
    <w:rsid w:val="00B506C5"/>
    <w:rsid w:val="00C513E6"/>
    <w:rsid w:val="00D001C6"/>
    <w:rsid w:val="00D55678"/>
    <w:rsid w:val="00F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FAD4"/>
  <w15:chartTrackingRefBased/>
  <w15:docId w15:val="{7CA1C872-D879-4C8B-A80A-46DA15C8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1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1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13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001C6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D001C6"/>
    <w:rPr>
      <w:rFonts w:ascii="Times New Roman" w:eastAsia="Lucida Sans Unicode" w:hAnsi="Times New Roman" w:cs="Times New Roman"/>
      <w:b/>
      <w:caps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D001C6"/>
    <w:pPr>
      <w:ind w:left="720"/>
      <w:contextualSpacing/>
    </w:pPr>
  </w:style>
  <w:style w:type="paragraph" w:customStyle="1" w:styleId="zdnia">
    <w:name w:val="z dnia"/>
    <w:basedOn w:val="Normalny"/>
    <w:rsid w:val="00D001C6"/>
    <w:pPr>
      <w:autoSpaceDE w:val="0"/>
      <w:jc w:val="center"/>
    </w:pPr>
  </w:style>
  <w:style w:type="paragraph" w:customStyle="1" w:styleId="podstawa">
    <w:name w:val="podstawa"/>
    <w:rsid w:val="00D001C6"/>
    <w:pPr>
      <w:numPr>
        <w:numId w:val="1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01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001C6"/>
    <w:rPr>
      <w:rFonts w:eastAsiaTheme="minorEastAsia"/>
      <w:color w:val="5A5A5A" w:themeColor="text1" w:themeTint="A5"/>
      <w:spacing w:val="15"/>
      <w:kern w:val="2"/>
    </w:rPr>
  </w:style>
  <w:style w:type="character" w:customStyle="1" w:styleId="Nagwek1Znak">
    <w:name w:val="Nagłówek 1 Znak"/>
    <w:basedOn w:val="Domylnaczcionkaakapitu"/>
    <w:link w:val="Nagwek1"/>
    <w:uiPriority w:val="9"/>
    <w:rsid w:val="00C513E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13E6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Horbal</dc:creator>
  <cp:keywords/>
  <dc:description/>
  <cp:lastModifiedBy>Iwona Bobek</cp:lastModifiedBy>
  <cp:revision>3</cp:revision>
  <cp:lastPrinted>2018-09-28T06:43:00Z</cp:lastPrinted>
  <dcterms:created xsi:type="dcterms:W3CDTF">2021-04-12T11:12:00Z</dcterms:created>
  <dcterms:modified xsi:type="dcterms:W3CDTF">2021-04-12T12:55:00Z</dcterms:modified>
</cp:coreProperties>
</file>