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C0" w:rsidRPr="00DE731D" w:rsidRDefault="002B50C0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color w:val="000000"/>
          <w:lang w:eastAsia="pl-PL"/>
        </w:rPr>
      </w:pPr>
    </w:p>
    <w:p w:rsidR="008A332F" w:rsidRDefault="00D62122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Raport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 z postępu rzeczowo-finansowego projektu informatycznego </w:t>
      </w:r>
    </w:p>
    <w:p w:rsidR="008C6721" w:rsidRPr="002B50C0" w:rsidRDefault="009A3369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za I kwartał 2019</w:t>
      </w:r>
      <w:r w:rsidR="008F7C2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6"/>
        <w:gridCol w:w="6531"/>
      </w:tblGrid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C21" w:rsidRPr="003239F3" w:rsidRDefault="008F7C21" w:rsidP="008F7C21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proofErr w:type="spellStart"/>
            <w:r w:rsidRPr="003239F3">
              <w:rPr>
                <w:rFonts w:ascii="Arial" w:hAnsi="Arial" w:cs="Arial"/>
                <w:sz w:val="20"/>
                <w:szCs w:val="20"/>
              </w:rPr>
              <w:t>Leopoldina</w:t>
            </w:r>
            <w:proofErr w:type="spellEnd"/>
            <w:r w:rsidRPr="003239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39F3">
              <w:rPr>
                <w:rFonts w:ascii="Arial" w:hAnsi="Arial" w:cs="Arial"/>
                <w:sz w:val="20"/>
                <w:szCs w:val="20"/>
              </w:rPr>
              <w:t>on-line-</w:t>
            </w:r>
            <w:r w:rsidRPr="003239F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platforma</w:t>
            </w:r>
            <w:proofErr w:type="spellEnd"/>
            <w:r w:rsidRPr="003239F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 integracji i udostępniania elektronic</w:t>
            </w:r>
            <w:r w:rsidRPr="003239F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>z</w:t>
            </w:r>
            <w:r w:rsidRPr="003239F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t xml:space="preserve">nych zasobów Uniwersytetu Wrocławskiego dla nauki, </w:t>
            </w:r>
            <w:r w:rsidRPr="003239F3"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  <w:br/>
              <w:t>edukacji i popularyzacji wiedzy</w:t>
            </w:r>
          </w:p>
          <w:p w:rsidR="00CA516B" w:rsidRPr="002B50C0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141A92" w:rsidRDefault="00A941C1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D7912">
              <w:rPr>
                <w:rFonts w:ascii="Arial" w:hAnsi="Arial" w:cs="Arial"/>
                <w:sz w:val="20"/>
                <w:szCs w:val="20"/>
              </w:rPr>
              <w:t>Uniwersytet Wrocławski</w:t>
            </w:r>
          </w:p>
        </w:tc>
      </w:tr>
      <w:tr w:rsidR="00CA516B" w:rsidRPr="0030196F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1D7912" w:rsidRDefault="008F7C21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D7912">
              <w:rPr>
                <w:rFonts w:ascii="Arial" w:hAnsi="Arial" w:cs="Arial"/>
                <w:sz w:val="20"/>
                <w:szCs w:val="20"/>
              </w:rPr>
              <w:t>Uniwersytet Wrocławski</w:t>
            </w:r>
            <w:r w:rsidR="0030196F" w:rsidRPr="001D7912">
              <w:rPr>
                <w:rFonts w:ascii="Arial" w:hAnsi="Arial" w:cs="Arial"/>
                <w:color w:val="2C2D2D"/>
                <w:sz w:val="18"/>
                <w:szCs w:val="18"/>
              </w:rPr>
              <w:br/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141A92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C21" w:rsidRPr="003239F3" w:rsidRDefault="003A40DA" w:rsidP="008F7C21">
            <w:pPr>
              <w:pStyle w:val="NormalnyWeb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3239F3">
              <w:rPr>
                <w:rFonts w:ascii="Arial" w:hAnsi="Arial" w:cs="Arial"/>
                <w:sz w:val="20"/>
                <w:szCs w:val="20"/>
              </w:rPr>
              <w:t>Program Operacyjny Polska Cyfrowa na lata 2014-2020, Oś prioryt</w:t>
            </w:r>
            <w:r w:rsidRPr="003239F3">
              <w:rPr>
                <w:rFonts w:ascii="Arial" w:hAnsi="Arial" w:cs="Arial"/>
                <w:sz w:val="20"/>
                <w:szCs w:val="20"/>
              </w:rPr>
              <w:t>e</w:t>
            </w:r>
            <w:r w:rsidRPr="003239F3">
              <w:rPr>
                <w:rFonts w:ascii="Arial" w:hAnsi="Arial" w:cs="Arial"/>
                <w:sz w:val="20"/>
                <w:szCs w:val="20"/>
              </w:rPr>
              <w:t>towa nr II" E-administracja i otwarty rząd", Działanie 2.3 "Cyfrowa d</w:t>
            </w:r>
            <w:r w:rsidRPr="003239F3">
              <w:rPr>
                <w:rFonts w:ascii="Arial" w:hAnsi="Arial" w:cs="Arial"/>
                <w:sz w:val="20"/>
                <w:szCs w:val="20"/>
              </w:rPr>
              <w:t>o</w:t>
            </w:r>
            <w:r w:rsidRPr="003239F3">
              <w:rPr>
                <w:rFonts w:ascii="Arial" w:hAnsi="Arial" w:cs="Arial"/>
                <w:sz w:val="20"/>
                <w:szCs w:val="20"/>
              </w:rPr>
              <w:t xml:space="preserve">stępność i użyteczność informacji sektora publicznego", </w:t>
            </w:r>
            <w:proofErr w:type="spellStart"/>
            <w:r w:rsidRPr="003239F3">
              <w:rPr>
                <w:rFonts w:ascii="Arial" w:hAnsi="Arial" w:cs="Arial"/>
                <w:sz w:val="20"/>
                <w:szCs w:val="20"/>
              </w:rPr>
              <w:t>Poddziałanie</w:t>
            </w:r>
            <w:proofErr w:type="spellEnd"/>
            <w:r w:rsidRPr="003239F3">
              <w:rPr>
                <w:rFonts w:ascii="Arial" w:hAnsi="Arial" w:cs="Arial"/>
                <w:sz w:val="20"/>
                <w:szCs w:val="20"/>
              </w:rPr>
              <w:t xml:space="preserve"> nr 2.3.1 "Cyfrowe udostępnienie informacji sektora publicznego ze źródeł administracji i zasobów nauki</w:t>
            </w:r>
            <w:r w:rsidRPr="00104BC9">
              <w:rPr>
                <w:rFonts w:ascii="Arial" w:hAnsi="Arial" w:cs="Arial"/>
                <w:sz w:val="20"/>
                <w:szCs w:val="20"/>
              </w:rPr>
              <w:t>"</w:t>
            </w:r>
            <w:r w:rsidR="00B765BF" w:rsidRPr="00104BC9">
              <w:rPr>
                <w:rFonts w:ascii="Arial" w:hAnsi="Arial" w:cs="Arial"/>
                <w:sz w:val="20"/>
                <w:szCs w:val="20"/>
              </w:rPr>
              <w:t>-</w:t>
            </w:r>
            <w:r w:rsidR="00D432F7" w:rsidRPr="00104BC9">
              <w:rPr>
                <w:rFonts w:ascii="Arial" w:hAnsi="Arial" w:cs="Arial"/>
                <w:sz w:val="20"/>
                <w:szCs w:val="20"/>
              </w:rPr>
              <w:t xml:space="preserve"> część budżetowa 27 „Informat</w:t>
            </w:r>
            <w:r w:rsidR="00D432F7" w:rsidRPr="00104BC9">
              <w:rPr>
                <w:rFonts w:ascii="Arial" w:hAnsi="Arial" w:cs="Arial"/>
                <w:sz w:val="20"/>
                <w:szCs w:val="20"/>
              </w:rPr>
              <w:t>y</w:t>
            </w:r>
            <w:r w:rsidR="00D432F7" w:rsidRPr="00104BC9">
              <w:rPr>
                <w:rFonts w:ascii="Arial" w:hAnsi="Arial" w:cs="Arial"/>
                <w:sz w:val="20"/>
                <w:szCs w:val="20"/>
              </w:rPr>
              <w:t>zacja”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40DA" w:rsidRPr="001D7912" w:rsidRDefault="003A40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D7912">
              <w:rPr>
                <w:rFonts w:ascii="Arial" w:hAnsi="Arial" w:cs="Arial"/>
                <w:sz w:val="20"/>
                <w:szCs w:val="20"/>
              </w:rPr>
              <w:t>14 040 293,84 zł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1D7912" w:rsidRDefault="008F7C21" w:rsidP="001D7912">
            <w:pPr>
              <w:pStyle w:val="Akapitzlist"/>
              <w:spacing w:after="0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1D7912">
              <w:rPr>
                <w:rFonts w:ascii="Arial" w:hAnsi="Arial" w:cs="Arial"/>
                <w:sz w:val="20"/>
                <w:szCs w:val="20"/>
              </w:rPr>
              <w:t>1.11.2017-31.10.2020</w:t>
            </w:r>
          </w:p>
        </w:tc>
      </w:tr>
    </w:tbl>
    <w:p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:rsidR="004C1D48" w:rsidRPr="008F7C21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auto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F2008A" w:rsidRPr="008F7C21">
        <w:rPr>
          <w:rFonts w:ascii="Arial" w:hAnsi="Arial" w:cs="Arial"/>
          <w:color w:val="auto"/>
        </w:rPr>
        <w:tab/>
      </w:r>
      <w:r w:rsidR="008F7C21" w:rsidRPr="008F7C21">
        <w:rPr>
          <w:rFonts w:ascii="Arial" w:hAnsi="Arial" w:cs="Arial"/>
          <w:color w:val="auto"/>
          <w:sz w:val="18"/>
          <w:szCs w:val="18"/>
        </w:rPr>
        <w:t>Nie dotyczy</w:t>
      </w:r>
      <w:r w:rsidR="00F2008A" w:rsidRPr="008F7C21">
        <w:rPr>
          <w:rFonts w:ascii="Arial" w:eastAsiaTheme="minorHAnsi" w:hAnsi="Arial" w:cs="Arial"/>
          <w:color w:val="auto"/>
          <w:sz w:val="18"/>
          <w:szCs w:val="18"/>
        </w:rPr>
        <w:t xml:space="preserve"> </w:t>
      </w:r>
    </w:p>
    <w:p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/>
      </w:tblPr>
      <w:tblGrid>
        <w:gridCol w:w="2972"/>
        <w:gridCol w:w="3260"/>
        <w:gridCol w:w="3402"/>
      </w:tblGrid>
      <w:tr w:rsidR="00907F6D" w:rsidRPr="00931D5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:rsidR="00907F6D" w:rsidRPr="00931D57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31D57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907F6D" w:rsidRPr="00931D57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D57">
              <w:rPr>
                <w:rFonts w:ascii="Arial" w:hAnsi="Arial" w:cs="Arial"/>
                <w:b/>
                <w:sz w:val="20"/>
                <w:szCs w:val="20"/>
              </w:rPr>
              <w:t>Wartość środków wydatkow</w:t>
            </w:r>
            <w:r w:rsidRPr="00931D5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31D57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907F6D" w:rsidRPr="00931D57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1D57">
              <w:rPr>
                <w:rFonts w:ascii="Arial" w:hAnsi="Arial" w:cs="Arial"/>
                <w:b/>
                <w:sz w:val="20"/>
                <w:szCs w:val="20"/>
              </w:rPr>
              <w:t>Wartość środków zaangażow</w:t>
            </w:r>
            <w:r w:rsidRPr="00931D5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31D57">
              <w:rPr>
                <w:rFonts w:ascii="Arial" w:hAnsi="Arial" w:cs="Arial"/>
                <w:b/>
                <w:sz w:val="20"/>
                <w:szCs w:val="20"/>
              </w:rPr>
              <w:t>nych</w:t>
            </w:r>
          </w:p>
        </w:tc>
      </w:tr>
      <w:tr w:rsidR="00907F6D" w:rsidRPr="00931D57" w:rsidTr="00795AFA">
        <w:tc>
          <w:tcPr>
            <w:tcW w:w="2972" w:type="dxa"/>
          </w:tcPr>
          <w:p w:rsidR="00907F6D" w:rsidRPr="00802BBA" w:rsidRDefault="009870C0" w:rsidP="004500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47,22</w:t>
            </w:r>
            <w:r w:rsidR="00802BBA" w:rsidRPr="00802BBA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260" w:type="dxa"/>
          </w:tcPr>
          <w:p w:rsidR="00907F6D" w:rsidRPr="005545E3" w:rsidRDefault="003B07BC" w:rsidP="00040266">
            <w:pPr>
              <w:rPr>
                <w:rFonts w:ascii="Arial" w:hAnsi="Arial" w:cs="Arial"/>
                <w:sz w:val="20"/>
                <w:szCs w:val="20"/>
              </w:rPr>
            </w:pPr>
            <w:r w:rsidRPr="005545E3">
              <w:rPr>
                <w:rFonts w:ascii="Arial" w:hAnsi="Arial" w:cs="Arial"/>
                <w:sz w:val="20"/>
                <w:szCs w:val="20"/>
              </w:rPr>
              <w:t xml:space="preserve">27,56 </w:t>
            </w:r>
            <w:r w:rsidR="00802BBA" w:rsidRPr="005545E3">
              <w:rPr>
                <w:rFonts w:ascii="Arial" w:hAnsi="Arial" w:cs="Arial"/>
                <w:sz w:val="20"/>
                <w:szCs w:val="20"/>
              </w:rPr>
              <w:t>%</w:t>
            </w:r>
            <w:r w:rsidRPr="005545E3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3B7F25" w:rsidRPr="00802BBA" w:rsidRDefault="009870C0" w:rsidP="00795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41,34</w:t>
            </w:r>
            <w:r w:rsidR="00802BBA" w:rsidRPr="00802BBA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</w:tr>
    </w:tbl>
    <w:p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/>
      </w:tblPr>
      <w:tblGrid>
        <w:gridCol w:w="2497"/>
        <w:gridCol w:w="1460"/>
        <w:gridCol w:w="1306"/>
        <w:gridCol w:w="1824"/>
        <w:gridCol w:w="2552"/>
      </w:tblGrid>
      <w:tr w:rsidR="004350B8" w:rsidRPr="0083039B" w:rsidTr="00C12B6D">
        <w:trPr>
          <w:tblHeader/>
        </w:trPr>
        <w:tc>
          <w:tcPr>
            <w:tcW w:w="2497" w:type="dxa"/>
            <w:shd w:val="clear" w:color="auto" w:fill="D0CECE" w:themeFill="background2" w:themeFillShade="E6"/>
          </w:tcPr>
          <w:p w:rsidR="004350B8" w:rsidRPr="0083039B" w:rsidRDefault="00F76777" w:rsidP="009E23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039B"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350B8" w:rsidRPr="0083039B" w:rsidRDefault="00CA516B" w:rsidP="00586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039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350B8" w:rsidRPr="0083039B">
              <w:rPr>
                <w:rFonts w:ascii="Arial" w:hAnsi="Arial" w:cs="Arial"/>
                <w:b/>
                <w:sz w:val="18"/>
                <w:szCs w:val="18"/>
              </w:rPr>
              <w:t xml:space="preserve">owiązane wskaźniki projektu </w:t>
            </w:r>
            <w:r w:rsidR="004350B8" w:rsidRPr="0083039B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306" w:type="dxa"/>
            <w:shd w:val="clear" w:color="auto" w:fill="D0CECE" w:themeFill="background2" w:themeFillShade="E6"/>
          </w:tcPr>
          <w:p w:rsidR="004350B8" w:rsidRPr="0083039B" w:rsidRDefault="00CA516B" w:rsidP="00586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039B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4350B8" w:rsidRPr="0083039B">
              <w:rPr>
                <w:rFonts w:ascii="Arial" w:hAnsi="Arial" w:cs="Arial"/>
                <w:b/>
                <w:sz w:val="18"/>
                <w:szCs w:val="18"/>
              </w:rPr>
              <w:t>lanowany termin osi</w:t>
            </w:r>
            <w:r w:rsidR="004350B8" w:rsidRPr="0083039B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="004350B8" w:rsidRPr="0083039B">
              <w:rPr>
                <w:rFonts w:ascii="Arial" w:hAnsi="Arial" w:cs="Arial"/>
                <w:b/>
                <w:sz w:val="18"/>
                <w:szCs w:val="18"/>
              </w:rPr>
              <w:t>gnięcia</w:t>
            </w:r>
          </w:p>
        </w:tc>
        <w:tc>
          <w:tcPr>
            <w:tcW w:w="1824" w:type="dxa"/>
            <w:shd w:val="clear" w:color="auto" w:fill="D0CECE" w:themeFill="background2" w:themeFillShade="E6"/>
          </w:tcPr>
          <w:p w:rsidR="004350B8" w:rsidRPr="0083039B" w:rsidRDefault="00CA516B" w:rsidP="00586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039B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4350B8" w:rsidRPr="0083039B">
              <w:rPr>
                <w:rFonts w:ascii="Arial" w:hAnsi="Arial" w:cs="Arial"/>
                <w:b/>
                <w:sz w:val="18"/>
                <w:szCs w:val="18"/>
              </w:rPr>
              <w:t>zeczywisty te</w:t>
            </w:r>
            <w:r w:rsidR="004350B8" w:rsidRPr="0083039B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4350B8" w:rsidRPr="0083039B">
              <w:rPr>
                <w:rFonts w:ascii="Arial" w:hAnsi="Arial" w:cs="Arial"/>
                <w:b/>
                <w:sz w:val="18"/>
                <w:szCs w:val="18"/>
              </w:rPr>
              <w:t>min osiągnięcia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4350B8" w:rsidRPr="0083039B" w:rsidRDefault="00CA516B" w:rsidP="005866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3039B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4350B8" w:rsidRPr="0083039B">
              <w:rPr>
                <w:rFonts w:ascii="Arial" w:hAnsi="Arial" w:cs="Arial"/>
                <w:b/>
                <w:sz w:val="18"/>
                <w:szCs w:val="18"/>
              </w:rPr>
              <w:t>tatus realizacji kamienia milowego</w:t>
            </w:r>
          </w:p>
        </w:tc>
      </w:tr>
      <w:tr w:rsidR="004350B8" w:rsidRPr="0083039B" w:rsidTr="00C12B6D">
        <w:tc>
          <w:tcPr>
            <w:tcW w:w="2497" w:type="dxa"/>
          </w:tcPr>
          <w:p w:rsidR="004350B8" w:rsidRPr="0083039B" w:rsidRDefault="003B7F25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Przetarg na sprzęt i opr</w:t>
            </w:r>
            <w:r w:rsidRPr="0083039B">
              <w:rPr>
                <w:rFonts w:ascii="Arial" w:hAnsi="Arial" w:cs="Arial"/>
                <w:sz w:val="18"/>
                <w:szCs w:val="18"/>
              </w:rPr>
              <w:t>o</w:t>
            </w:r>
            <w:r w:rsidRPr="0083039B">
              <w:rPr>
                <w:rFonts w:ascii="Arial" w:hAnsi="Arial" w:cs="Arial"/>
                <w:sz w:val="18"/>
                <w:szCs w:val="18"/>
              </w:rPr>
              <w:t>gramowanie</w:t>
            </w:r>
            <w:r w:rsidR="000B3F6B" w:rsidRPr="008303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dla </w:t>
            </w: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BUWr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 xml:space="preserve"> i dostawa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ED" w:rsidRPr="0083039B" w:rsidRDefault="001034B9" w:rsidP="00FA76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Wsk.3</w:t>
            </w:r>
            <w:r w:rsidR="00C606ED" w:rsidRPr="0083039B">
              <w:rPr>
                <w:rFonts w:ascii="Arial" w:hAnsi="Arial" w:cs="Arial"/>
                <w:sz w:val="18"/>
                <w:szCs w:val="18"/>
              </w:rPr>
              <w:t>, 0 szt.</w:t>
            </w:r>
          </w:p>
          <w:p w:rsidR="00FF4501" w:rsidRPr="0083039B" w:rsidRDefault="00A219BB" w:rsidP="00FA76F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 xml:space="preserve">. nr </w:t>
            </w:r>
            <w:r w:rsidR="00C606ED" w:rsidRPr="0083039B">
              <w:rPr>
                <w:rFonts w:ascii="Arial" w:hAnsi="Arial" w:cs="Arial"/>
                <w:sz w:val="18"/>
                <w:szCs w:val="18"/>
              </w:rPr>
              <w:t>5</w:t>
            </w:r>
            <w:r w:rsidR="009B4D7C" w:rsidRPr="0083039B">
              <w:rPr>
                <w:rFonts w:ascii="Arial" w:hAnsi="Arial" w:cs="Arial"/>
                <w:sz w:val="18"/>
                <w:szCs w:val="18"/>
              </w:rPr>
              <w:t>, 0 szt.</w:t>
            </w:r>
          </w:p>
          <w:p w:rsidR="004350B8" w:rsidRPr="0083039B" w:rsidRDefault="004350B8" w:rsidP="00FA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6" w:type="dxa"/>
          </w:tcPr>
          <w:p w:rsidR="004350B8" w:rsidRPr="0083039B" w:rsidRDefault="00A43FCF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2-2018</w:t>
            </w:r>
          </w:p>
          <w:p w:rsidR="00A43FCF" w:rsidRPr="0083039B" w:rsidRDefault="00A43FCF" w:rsidP="00237279">
            <w:pPr>
              <w:rPr>
                <w:rFonts w:ascii="Arial" w:hAnsi="Arial" w:cs="Arial"/>
                <w:sz w:val="18"/>
                <w:szCs w:val="18"/>
              </w:rPr>
            </w:pPr>
          </w:p>
          <w:p w:rsidR="006D3384" w:rsidRPr="0083039B" w:rsidRDefault="006D3384" w:rsidP="002372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</w:tcPr>
          <w:p w:rsidR="004350B8" w:rsidRPr="0083039B" w:rsidRDefault="006A0F28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D4AAD">
              <w:rPr>
                <w:rFonts w:ascii="Arial" w:hAnsi="Arial" w:cs="Arial"/>
                <w:sz w:val="18"/>
                <w:szCs w:val="18"/>
              </w:rPr>
              <w:t>-2018</w:t>
            </w:r>
          </w:p>
        </w:tc>
        <w:tc>
          <w:tcPr>
            <w:tcW w:w="2552" w:type="dxa"/>
          </w:tcPr>
          <w:p w:rsidR="004350B8" w:rsidRDefault="00D432F7" w:rsidP="006A0F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:rsidR="00550928" w:rsidRPr="0083039B" w:rsidRDefault="00550928" w:rsidP="006A0F2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Opóźnienia w osiągn</w:t>
            </w:r>
            <w:r>
              <w:rPr>
                <w:rFonts w:ascii="Arial" w:hAnsi="Arial" w:cs="Arial"/>
                <w:sz w:val="18"/>
                <w:szCs w:val="18"/>
              </w:rPr>
              <w:t>ięciu kamienia milowego wynikały z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przedłużających się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 proc</w:t>
            </w:r>
            <w:r w:rsidRPr="0083039B">
              <w:rPr>
                <w:rFonts w:ascii="Arial" w:hAnsi="Arial" w:cs="Arial"/>
                <w:sz w:val="18"/>
                <w:szCs w:val="18"/>
              </w:rPr>
              <w:t>e</w:t>
            </w:r>
            <w:r w:rsidRPr="0083039B">
              <w:rPr>
                <w:rFonts w:ascii="Arial" w:hAnsi="Arial" w:cs="Arial"/>
                <w:sz w:val="18"/>
                <w:szCs w:val="18"/>
              </w:rPr>
              <w:t>dur przetargowych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 Po ogł</w:t>
            </w:r>
            <w:r w:rsidRPr="0083039B">
              <w:rPr>
                <w:rFonts w:ascii="Arial" w:hAnsi="Arial" w:cs="Arial"/>
                <w:sz w:val="18"/>
                <w:szCs w:val="18"/>
              </w:rPr>
              <w:t>o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szeniu zamówienia, </w:t>
            </w:r>
            <w:r>
              <w:rPr>
                <w:rFonts w:ascii="Arial" w:hAnsi="Arial" w:cs="Arial"/>
                <w:sz w:val="18"/>
                <w:szCs w:val="18"/>
              </w:rPr>
              <w:t>pojawiły się zapytania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 dot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 przedmi</w:t>
            </w:r>
            <w:r w:rsidRPr="0083039B">
              <w:rPr>
                <w:rFonts w:ascii="Arial" w:hAnsi="Arial" w:cs="Arial"/>
                <w:sz w:val="18"/>
                <w:szCs w:val="18"/>
              </w:rPr>
              <w:t>o</w:t>
            </w:r>
            <w:r w:rsidRPr="0083039B">
              <w:rPr>
                <w:rFonts w:ascii="Arial" w:hAnsi="Arial" w:cs="Arial"/>
                <w:sz w:val="18"/>
                <w:szCs w:val="18"/>
              </w:rPr>
              <w:lastRenderedPageBreak/>
              <w:t>tu zamówienia, co skutkow</w:t>
            </w:r>
            <w:r w:rsidRPr="0083039B">
              <w:rPr>
                <w:rFonts w:ascii="Arial" w:hAnsi="Arial" w:cs="Arial"/>
                <w:sz w:val="18"/>
                <w:szCs w:val="18"/>
              </w:rPr>
              <w:t>a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ło przesunięciem terminu składania ofert. Dodatkowo jeden z potencjalnych </w:t>
            </w:r>
            <w:r w:rsidRPr="006A0F28">
              <w:rPr>
                <w:rFonts w:ascii="Arial" w:hAnsi="Arial" w:cs="Arial"/>
                <w:sz w:val="18"/>
                <w:szCs w:val="18"/>
              </w:rPr>
              <w:t>of</w:t>
            </w:r>
            <w:r w:rsidRPr="006A0F28">
              <w:rPr>
                <w:rFonts w:ascii="Arial" w:hAnsi="Arial" w:cs="Arial"/>
                <w:sz w:val="18"/>
                <w:szCs w:val="18"/>
              </w:rPr>
              <w:t>e</w:t>
            </w:r>
            <w:r w:rsidRPr="006A0F28">
              <w:rPr>
                <w:rFonts w:ascii="Arial" w:hAnsi="Arial" w:cs="Arial"/>
                <w:sz w:val="18"/>
                <w:szCs w:val="18"/>
              </w:rPr>
              <w:t>rentów zaskarżył zapisy SIWZ do Krajowej Izby O</w:t>
            </w:r>
            <w:r w:rsidRPr="006A0F28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woławczej. R</w:t>
            </w:r>
            <w:r w:rsidRPr="006A0F28">
              <w:rPr>
                <w:rFonts w:ascii="Arial" w:hAnsi="Arial" w:cs="Arial"/>
                <w:sz w:val="18"/>
                <w:szCs w:val="18"/>
              </w:rPr>
              <w:t>ozprawa</w:t>
            </w:r>
            <w:r>
              <w:rPr>
                <w:rFonts w:ascii="Arial" w:hAnsi="Arial" w:cs="Arial"/>
                <w:sz w:val="18"/>
                <w:szCs w:val="18"/>
              </w:rPr>
              <w:t xml:space="preserve"> w KIO odbyła się w kwietniu</w:t>
            </w:r>
            <w:r w:rsidRPr="006A0F28">
              <w:rPr>
                <w:rFonts w:ascii="Arial" w:hAnsi="Arial" w:cs="Arial"/>
                <w:sz w:val="18"/>
                <w:szCs w:val="18"/>
              </w:rPr>
              <w:t xml:space="preserve">, w wyniku której protest został oddalony. Dodatkowo </w:t>
            </w:r>
            <w:r w:rsidRPr="006A0F28">
              <w:rPr>
                <w:rStyle w:val="normaltextrun"/>
                <w:rFonts w:ascii="Arial" w:hAnsi="Arial" w:cs="Arial"/>
                <w:sz w:val="18"/>
                <w:szCs w:val="18"/>
              </w:rPr>
              <w:t>do Sądu Okręgowego we Wr</w:t>
            </w:r>
            <w:r w:rsidRPr="006A0F28">
              <w:rPr>
                <w:rStyle w:val="normaltextrun"/>
                <w:rFonts w:ascii="Arial" w:hAnsi="Arial" w:cs="Arial"/>
                <w:sz w:val="18"/>
                <w:szCs w:val="18"/>
              </w:rPr>
              <w:t>o</w:t>
            </w:r>
            <w:r w:rsidRPr="006A0F28">
              <w:rPr>
                <w:rStyle w:val="normaltextrun"/>
                <w:rFonts w:ascii="Arial" w:hAnsi="Arial" w:cs="Arial"/>
                <w:sz w:val="18"/>
                <w:szCs w:val="18"/>
              </w:rPr>
              <w:t>cławiu, wpłynęła skarga</w:t>
            </w:r>
            <w:r w:rsidRPr="006A0F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0F28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firmy </w:t>
            </w:r>
            <w:proofErr w:type="spellStart"/>
            <w:r w:rsidRPr="006A0F28">
              <w:rPr>
                <w:rStyle w:val="normaltextrun"/>
                <w:rFonts w:ascii="Arial" w:hAnsi="Arial" w:cs="Arial"/>
                <w:sz w:val="18"/>
                <w:szCs w:val="18"/>
              </w:rPr>
              <w:t>Bezpieczne.it</w:t>
            </w:r>
            <w:proofErr w:type="spellEnd"/>
            <w:r w:rsidRPr="006A0F28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na orzeczenie Krajowej Izby Odwoławczej</w:t>
            </w:r>
            <w:r w:rsidRPr="006A0F28">
              <w:rPr>
                <w:rFonts w:ascii="Arial" w:hAnsi="Arial" w:cs="Arial"/>
                <w:sz w:val="18"/>
                <w:szCs w:val="18"/>
              </w:rPr>
              <w:t>. Uniwersytet podjął decyzję, że nie będzie z tego</w:t>
            </w:r>
            <w:r>
              <w:rPr>
                <w:rFonts w:ascii="Arial" w:hAnsi="Arial" w:cs="Arial"/>
                <w:sz w:val="18"/>
                <w:szCs w:val="18"/>
              </w:rPr>
              <w:t xml:space="preserve"> powodu</w:t>
            </w:r>
            <w:r w:rsidRPr="006A0F28">
              <w:rPr>
                <w:rFonts w:ascii="Arial" w:hAnsi="Arial" w:cs="Arial"/>
                <w:sz w:val="18"/>
                <w:szCs w:val="18"/>
              </w:rPr>
              <w:t xml:space="preserve"> przesuwał terminu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0F28">
              <w:rPr>
                <w:rFonts w:ascii="Arial" w:hAnsi="Arial" w:cs="Arial"/>
                <w:sz w:val="18"/>
                <w:szCs w:val="18"/>
              </w:rPr>
              <w:t>składania ofert.</w:t>
            </w:r>
            <w:r>
              <w:rPr>
                <w:rFonts w:ascii="Arial" w:hAnsi="Arial" w:cs="Arial"/>
                <w:sz w:val="18"/>
                <w:szCs w:val="18"/>
              </w:rPr>
              <w:t xml:space="preserve"> Przetarg zakończył się zawarciem umowy z dosta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cą firmą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Prosystem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S.A. w lipcu.</w:t>
            </w:r>
          </w:p>
        </w:tc>
      </w:tr>
      <w:tr w:rsidR="00C12B6D" w:rsidRPr="0083039B" w:rsidTr="00C12B6D">
        <w:tc>
          <w:tcPr>
            <w:tcW w:w="2497" w:type="dxa"/>
          </w:tcPr>
          <w:p w:rsidR="00C12B6D" w:rsidRPr="0083039B" w:rsidRDefault="00C12B6D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lastRenderedPageBreak/>
              <w:t xml:space="preserve">Uruchomienie i testowanie infrastruktury </w:t>
            </w: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BUWr</w:t>
            </w:r>
            <w:proofErr w:type="spell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ED" w:rsidRPr="0083039B" w:rsidRDefault="001034B9" w:rsidP="00C606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Wsk.3</w:t>
            </w:r>
            <w:r w:rsidR="00C606ED" w:rsidRPr="0083039B">
              <w:rPr>
                <w:rFonts w:ascii="Arial" w:hAnsi="Arial" w:cs="Arial"/>
                <w:sz w:val="18"/>
                <w:szCs w:val="18"/>
              </w:rPr>
              <w:t>, 0 szt.</w:t>
            </w:r>
          </w:p>
          <w:p w:rsidR="009354D0" w:rsidRPr="0083039B" w:rsidRDefault="00C606ED" w:rsidP="0023727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 xml:space="preserve">. nr 5, </w:t>
            </w:r>
          </w:p>
          <w:p w:rsidR="00C606ED" w:rsidRPr="0083039B" w:rsidRDefault="00C606ED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306" w:type="dxa"/>
          </w:tcPr>
          <w:p w:rsidR="00C12B6D" w:rsidRPr="0083039B" w:rsidRDefault="00A43FCF" w:rsidP="000C029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07</w:t>
            </w:r>
            <w:r w:rsidR="000C0295" w:rsidRPr="0083039B">
              <w:rPr>
                <w:rFonts w:ascii="Arial" w:hAnsi="Arial" w:cs="Arial"/>
                <w:sz w:val="18"/>
                <w:szCs w:val="18"/>
              </w:rPr>
              <w:t>-2018</w:t>
            </w:r>
          </w:p>
          <w:p w:rsidR="000C0295" w:rsidRPr="0083039B" w:rsidRDefault="000C0295" w:rsidP="000C029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</w:tcPr>
          <w:p w:rsidR="00C12B6D" w:rsidRPr="0083039B" w:rsidRDefault="00AF5D83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C4B5F">
              <w:rPr>
                <w:rFonts w:ascii="Arial" w:hAnsi="Arial" w:cs="Arial"/>
                <w:sz w:val="18"/>
                <w:szCs w:val="18"/>
                <w:lang w:eastAsia="pl-PL"/>
              </w:rPr>
              <w:t>8-2018</w:t>
            </w:r>
          </w:p>
          <w:p w:rsidR="000C0295" w:rsidRPr="0083039B" w:rsidRDefault="000C0295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</w:tcPr>
          <w:p w:rsidR="00C12B6D" w:rsidRDefault="00D432F7" w:rsidP="00005D0E">
            <w:pPr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Osiągnięty</w:t>
            </w:r>
          </w:p>
          <w:p w:rsidR="00550928" w:rsidRPr="0083039B" w:rsidRDefault="00550928" w:rsidP="00005D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Opóźniająca się procedura przetargowa prowadząca do wyłonienia dostawcy sprzętu wpłynęła na opóźnienie uruchomienie i testowanie infrastruktury dla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BUWr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405C2" w:rsidRPr="0083039B" w:rsidTr="00C12B6D">
        <w:tc>
          <w:tcPr>
            <w:tcW w:w="2497" w:type="dxa"/>
          </w:tcPr>
          <w:p w:rsidR="006405C2" w:rsidRPr="0083039B" w:rsidRDefault="006405C2" w:rsidP="009E23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Wykonanie cyfrowych o</w:t>
            </w:r>
            <w:r w:rsidRPr="0083039B">
              <w:rPr>
                <w:rFonts w:ascii="Arial" w:hAnsi="Arial" w:cs="Arial"/>
                <w:sz w:val="18"/>
                <w:szCs w:val="18"/>
              </w:rPr>
              <w:t>d</w:t>
            </w:r>
            <w:r w:rsidRPr="0083039B">
              <w:rPr>
                <w:rFonts w:ascii="Arial" w:hAnsi="Arial" w:cs="Arial"/>
                <w:sz w:val="18"/>
                <w:szCs w:val="18"/>
              </w:rPr>
              <w:t>wzorowań obiektów prz</w:t>
            </w:r>
            <w:r w:rsidRPr="0083039B">
              <w:rPr>
                <w:rFonts w:ascii="Arial" w:hAnsi="Arial" w:cs="Arial"/>
                <w:sz w:val="18"/>
                <w:szCs w:val="18"/>
              </w:rPr>
              <w:t>e</w:t>
            </w:r>
            <w:r w:rsidRPr="0083039B">
              <w:rPr>
                <w:rFonts w:ascii="Arial" w:hAnsi="Arial" w:cs="Arial"/>
                <w:sz w:val="18"/>
                <w:szCs w:val="18"/>
              </w:rPr>
              <w:t>znaczonych do digitalizacji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ED" w:rsidRPr="0083039B" w:rsidRDefault="00C606ED" w:rsidP="0023727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1,</w:t>
            </w:r>
          </w:p>
          <w:p w:rsidR="00C606ED" w:rsidRPr="0083039B" w:rsidRDefault="00C606ED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 szt.</w:t>
            </w:r>
          </w:p>
          <w:p w:rsidR="00D8597C" w:rsidRPr="0083039B" w:rsidRDefault="009354D0" w:rsidP="0023727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2,</w:t>
            </w:r>
          </w:p>
          <w:p w:rsidR="009354D0" w:rsidRPr="0083039B" w:rsidRDefault="009354D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306" w:type="dxa"/>
          </w:tcPr>
          <w:p w:rsidR="006405C2" w:rsidRPr="0083039B" w:rsidRDefault="006405C2" w:rsidP="006405C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039B">
              <w:rPr>
                <w:rFonts w:ascii="NimbusSanL Regu" w:hAnsi="NimbusSanL Regu" w:cs="NimbusSanL Regu"/>
                <w:sz w:val="18"/>
                <w:szCs w:val="18"/>
              </w:rPr>
              <w:t>0</w:t>
            </w:r>
            <w:r w:rsidR="00A43FCF" w:rsidRPr="0083039B">
              <w:rPr>
                <w:rFonts w:ascii="NimbusSanL Regu" w:hAnsi="NimbusSanL Regu" w:cs="NimbusSanL Regu"/>
                <w:sz w:val="18"/>
                <w:szCs w:val="18"/>
              </w:rPr>
              <w:t>8-2020</w:t>
            </w:r>
          </w:p>
          <w:p w:rsidR="006405C2" w:rsidRPr="0083039B" w:rsidRDefault="006405C2" w:rsidP="0023727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24" w:type="dxa"/>
          </w:tcPr>
          <w:p w:rsidR="006405C2" w:rsidRPr="0083039B" w:rsidRDefault="006B6D4C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039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52" w:type="dxa"/>
          </w:tcPr>
          <w:p w:rsidR="006405C2" w:rsidRPr="0083039B" w:rsidRDefault="00AF5D83" w:rsidP="006405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  <w:p w:rsidR="006405C2" w:rsidRPr="0083039B" w:rsidRDefault="006405C2" w:rsidP="002372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5C2" w:rsidRPr="0083039B" w:rsidTr="00C12B6D">
        <w:tc>
          <w:tcPr>
            <w:tcW w:w="2497" w:type="dxa"/>
          </w:tcPr>
          <w:p w:rsidR="00917026" w:rsidRPr="0083039B" w:rsidRDefault="00917026" w:rsidP="009E23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Opracowanie merytoryczne obiektów przeznaczonych do</w:t>
            </w:r>
          </w:p>
          <w:p w:rsidR="00917026" w:rsidRPr="0083039B" w:rsidRDefault="00917026" w:rsidP="009E23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 xml:space="preserve">digitalizacji/udostępnienia z uwzględnieniem opisów </w:t>
            </w: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metadanowych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  <w:p w:rsidR="006405C2" w:rsidRPr="0083039B" w:rsidRDefault="00917026" w:rsidP="009E23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kontekstowych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6ED" w:rsidRPr="0083039B" w:rsidRDefault="00C606ED" w:rsidP="00C606E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1,</w:t>
            </w:r>
          </w:p>
          <w:p w:rsidR="00C606ED" w:rsidRPr="0083039B" w:rsidRDefault="00C606ED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 szt.</w:t>
            </w:r>
          </w:p>
          <w:p w:rsidR="009354D0" w:rsidRPr="0083039B" w:rsidRDefault="001034B9" w:rsidP="009354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3</w:t>
            </w:r>
            <w:r w:rsidR="009354D0" w:rsidRPr="0083039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8597C" w:rsidRPr="0083039B" w:rsidRDefault="009354D0" w:rsidP="009354D0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306" w:type="dxa"/>
          </w:tcPr>
          <w:p w:rsidR="00917026" w:rsidRPr="0083039B" w:rsidRDefault="00917026" w:rsidP="0091702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3039B">
              <w:rPr>
                <w:rFonts w:ascii="NimbusSanL Regu" w:hAnsi="NimbusSanL Regu" w:cs="NimbusSanL Regu"/>
                <w:sz w:val="18"/>
                <w:szCs w:val="18"/>
              </w:rPr>
              <w:t>0</w:t>
            </w:r>
            <w:r w:rsidR="00A43FCF" w:rsidRPr="0083039B">
              <w:rPr>
                <w:rFonts w:ascii="NimbusSanL Regu" w:hAnsi="NimbusSanL Regu" w:cs="NimbusSanL Regu"/>
                <w:sz w:val="18"/>
                <w:szCs w:val="18"/>
              </w:rPr>
              <w:t>8-2020</w:t>
            </w:r>
          </w:p>
          <w:p w:rsidR="006405C2" w:rsidRPr="0083039B" w:rsidRDefault="006405C2" w:rsidP="006405C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24" w:type="dxa"/>
          </w:tcPr>
          <w:p w:rsidR="006405C2" w:rsidRPr="0083039B" w:rsidRDefault="006B6D4C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039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  <w:p w:rsidR="006B6D4C" w:rsidRPr="0083039B" w:rsidRDefault="006B6D4C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</w:tcPr>
          <w:p w:rsidR="00917026" w:rsidRPr="0083039B" w:rsidRDefault="00276717" w:rsidP="009170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</w:t>
            </w:r>
            <w:r w:rsidR="00AD3D5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lizacji</w:t>
            </w:r>
          </w:p>
          <w:p w:rsidR="006405C2" w:rsidRPr="0083039B" w:rsidRDefault="006405C2" w:rsidP="006405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5C2" w:rsidRPr="0083039B" w:rsidTr="004C4B5F">
        <w:trPr>
          <w:trHeight w:val="1058"/>
        </w:trPr>
        <w:tc>
          <w:tcPr>
            <w:tcW w:w="2497" w:type="dxa"/>
          </w:tcPr>
          <w:p w:rsidR="006405C2" w:rsidRPr="0083039B" w:rsidRDefault="00A21514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Przetarg na sprzęt i opr</w:t>
            </w:r>
            <w:r w:rsidRPr="0083039B">
              <w:rPr>
                <w:rFonts w:ascii="Arial" w:hAnsi="Arial" w:cs="Arial"/>
                <w:sz w:val="18"/>
                <w:szCs w:val="18"/>
              </w:rPr>
              <w:t>o</w:t>
            </w:r>
            <w:r w:rsidRPr="0083039B">
              <w:rPr>
                <w:rFonts w:ascii="Arial" w:hAnsi="Arial" w:cs="Arial"/>
                <w:sz w:val="18"/>
                <w:szCs w:val="18"/>
              </w:rPr>
              <w:t>gramowanie do digitalizacji dla jednostek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D0" w:rsidRPr="0083039B" w:rsidRDefault="009354D0" w:rsidP="009354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1,</w:t>
            </w:r>
          </w:p>
          <w:p w:rsidR="009354D0" w:rsidRPr="0083039B" w:rsidRDefault="009354D0" w:rsidP="009354D0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 szt.</w:t>
            </w:r>
          </w:p>
          <w:p w:rsidR="009354D0" w:rsidRPr="0083039B" w:rsidRDefault="00A219BB" w:rsidP="0023727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 xml:space="preserve">. nr </w:t>
            </w:r>
            <w:r w:rsidR="009B4D7C" w:rsidRPr="0083039B">
              <w:rPr>
                <w:rFonts w:ascii="Arial" w:hAnsi="Arial" w:cs="Arial"/>
                <w:sz w:val="18"/>
                <w:szCs w:val="18"/>
              </w:rPr>
              <w:t xml:space="preserve">2, </w:t>
            </w:r>
          </w:p>
          <w:p w:rsidR="006405C2" w:rsidRPr="0083039B" w:rsidRDefault="009B4D7C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306" w:type="dxa"/>
          </w:tcPr>
          <w:p w:rsidR="00A21514" w:rsidRPr="00104BC9" w:rsidRDefault="0032465A" w:rsidP="00A2151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NimbusSanL Regu" w:hAnsi="NimbusSanL Regu" w:cs="NimbusSanL Regu"/>
                <w:sz w:val="18"/>
                <w:szCs w:val="18"/>
              </w:rPr>
            </w:pPr>
            <w:r w:rsidRPr="00104BC9">
              <w:rPr>
                <w:rFonts w:ascii="NimbusSanL Regu" w:hAnsi="NimbusSanL Regu" w:cs="NimbusSanL Regu"/>
                <w:sz w:val="18"/>
                <w:szCs w:val="18"/>
              </w:rPr>
              <w:t>11-201</w:t>
            </w:r>
            <w:r w:rsidR="00554197" w:rsidRPr="00104BC9">
              <w:rPr>
                <w:rFonts w:ascii="NimbusSanL Regu" w:hAnsi="NimbusSanL Regu" w:cs="NimbusSanL Regu"/>
                <w:sz w:val="18"/>
                <w:szCs w:val="18"/>
              </w:rPr>
              <w:t>8</w:t>
            </w:r>
          </w:p>
          <w:p w:rsidR="004C4B5F" w:rsidRPr="004C4B5F" w:rsidRDefault="004C4B5F" w:rsidP="00A2151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NimbusSanL Regu" w:hAnsi="NimbusSanL Regu" w:cs="NimbusSanL Regu"/>
                <w:sz w:val="18"/>
                <w:szCs w:val="18"/>
              </w:rPr>
            </w:pPr>
          </w:p>
          <w:p w:rsidR="006405C2" w:rsidRPr="0083039B" w:rsidRDefault="006405C2" w:rsidP="00104BC9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24" w:type="dxa"/>
          </w:tcPr>
          <w:p w:rsidR="006B6D4C" w:rsidRPr="0083039B" w:rsidRDefault="009C14FD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039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52" w:type="dxa"/>
          </w:tcPr>
          <w:p w:rsidR="006405C2" w:rsidRPr="0083039B" w:rsidRDefault="0032465A" w:rsidP="00362D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  <w:p w:rsidR="00D10545" w:rsidRPr="0083039B" w:rsidRDefault="00D10545" w:rsidP="00362DDC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Podję</w:t>
            </w:r>
            <w:r w:rsidR="009870C0">
              <w:rPr>
                <w:rFonts w:ascii="Arial" w:hAnsi="Arial" w:cs="Arial"/>
                <w:sz w:val="18"/>
                <w:szCs w:val="18"/>
              </w:rPr>
              <w:t>to decyzję o ogłoszeniu pięciu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 odrębnych przeta</w:t>
            </w:r>
            <w:r w:rsidRPr="0083039B">
              <w:rPr>
                <w:rFonts w:ascii="Arial" w:hAnsi="Arial" w:cs="Arial"/>
                <w:sz w:val="18"/>
                <w:szCs w:val="18"/>
              </w:rPr>
              <w:t>r</w:t>
            </w:r>
            <w:r w:rsidR="009870C0">
              <w:rPr>
                <w:rFonts w:ascii="Arial" w:hAnsi="Arial" w:cs="Arial"/>
                <w:sz w:val="18"/>
                <w:szCs w:val="18"/>
              </w:rPr>
              <w:t>gach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 :jeden na dostawę skanerów do digitalizacji (ogłoszony 5.06), drugi na sprzęt komputerowy i opr</w:t>
            </w:r>
            <w:r w:rsidRPr="0083039B">
              <w:rPr>
                <w:rFonts w:ascii="Arial" w:hAnsi="Arial" w:cs="Arial"/>
                <w:sz w:val="18"/>
                <w:szCs w:val="18"/>
              </w:rPr>
              <w:t>o</w:t>
            </w:r>
            <w:r w:rsidRPr="0083039B">
              <w:rPr>
                <w:rFonts w:ascii="Arial" w:hAnsi="Arial" w:cs="Arial"/>
                <w:sz w:val="18"/>
                <w:szCs w:val="18"/>
              </w:rPr>
              <w:t>gramowanie do stanowisk do digitalizacji (ogłoszony 30.05), trzeci na dostawę sprzętu fotograficznego stanowiącego wyposażenie fotograficznych stanowisk do digitalizacji (</w:t>
            </w:r>
            <w:r w:rsidR="00386CBB">
              <w:rPr>
                <w:rFonts w:ascii="Arial" w:hAnsi="Arial" w:cs="Arial"/>
                <w:sz w:val="18"/>
                <w:szCs w:val="18"/>
              </w:rPr>
              <w:t>3 lipca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) oraz </w:t>
            </w:r>
            <w:r w:rsidR="009870C0">
              <w:rPr>
                <w:rFonts w:ascii="Arial" w:hAnsi="Arial" w:cs="Arial"/>
                <w:sz w:val="18"/>
                <w:szCs w:val="18"/>
              </w:rPr>
              <w:t xml:space="preserve">dwa kolejne </w:t>
            </w:r>
            <w:r w:rsidRPr="0083039B">
              <w:rPr>
                <w:rFonts w:ascii="Arial" w:hAnsi="Arial" w:cs="Arial"/>
                <w:sz w:val="18"/>
                <w:szCs w:val="18"/>
              </w:rPr>
              <w:t>na specjal</w:t>
            </w:r>
            <w:r w:rsidRPr="0083039B">
              <w:rPr>
                <w:rFonts w:ascii="Arial" w:hAnsi="Arial" w:cs="Arial"/>
                <w:sz w:val="18"/>
                <w:szCs w:val="18"/>
              </w:rPr>
              <w:t>i</w:t>
            </w:r>
            <w:r w:rsidRPr="0083039B">
              <w:rPr>
                <w:rFonts w:ascii="Arial" w:hAnsi="Arial" w:cs="Arial"/>
                <w:sz w:val="18"/>
                <w:szCs w:val="18"/>
              </w:rPr>
              <w:t>styczny sprzęt (prace nad dokumentacją przetar</w:t>
            </w:r>
            <w:r w:rsidR="009870C0">
              <w:rPr>
                <w:rFonts w:ascii="Arial" w:hAnsi="Arial" w:cs="Arial"/>
                <w:sz w:val="18"/>
                <w:szCs w:val="18"/>
              </w:rPr>
              <w:t>gową zakończyły się, przetargi zostaną ogłoszone w kole</w:t>
            </w:r>
            <w:r w:rsidR="009870C0">
              <w:rPr>
                <w:rFonts w:ascii="Arial" w:hAnsi="Arial" w:cs="Arial"/>
                <w:sz w:val="18"/>
                <w:szCs w:val="18"/>
              </w:rPr>
              <w:t>j</w:t>
            </w:r>
            <w:r w:rsidR="009870C0">
              <w:rPr>
                <w:rFonts w:ascii="Arial" w:hAnsi="Arial" w:cs="Arial"/>
                <w:sz w:val="18"/>
                <w:szCs w:val="18"/>
              </w:rPr>
              <w:t>nym okresie sprawozda</w:t>
            </w:r>
            <w:r w:rsidR="009870C0">
              <w:rPr>
                <w:rFonts w:ascii="Arial" w:hAnsi="Arial" w:cs="Arial"/>
                <w:sz w:val="18"/>
                <w:szCs w:val="18"/>
              </w:rPr>
              <w:t>w</w:t>
            </w:r>
            <w:r w:rsidR="009870C0">
              <w:rPr>
                <w:rFonts w:ascii="Arial" w:hAnsi="Arial" w:cs="Arial"/>
                <w:sz w:val="18"/>
                <w:szCs w:val="18"/>
              </w:rPr>
              <w:t>czym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:rsidR="00D10545" w:rsidRDefault="00AA6CE7" w:rsidP="00362DDC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Decyzja o podziale zam</w:t>
            </w:r>
            <w:r>
              <w:rPr>
                <w:rFonts w:ascii="Arial" w:hAnsi="Arial" w:cs="Arial"/>
                <w:sz w:val="18"/>
                <w:szCs w:val="18"/>
              </w:rPr>
              <w:t>ó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wienia zapadła ze względu na to, że ciężko byłoby zn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leźć jednego dostawcę </w:t>
            </w:r>
            <w:r w:rsidR="00554197">
              <w:rPr>
                <w:rFonts w:ascii="Arial" w:hAnsi="Arial" w:cs="Arial"/>
                <w:sz w:val="18"/>
                <w:szCs w:val="18"/>
              </w:rPr>
              <w:t>cał</w:t>
            </w:r>
            <w:r w:rsidR="00554197">
              <w:rPr>
                <w:rFonts w:ascii="Arial" w:hAnsi="Arial" w:cs="Arial"/>
                <w:sz w:val="18"/>
                <w:szCs w:val="18"/>
              </w:rPr>
              <w:t>e</w:t>
            </w:r>
            <w:r w:rsidR="00554197">
              <w:rPr>
                <w:rFonts w:ascii="Arial" w:hAnsi="Arial" w:cs="Arial"/>
                <w:sz w:val="18"/>
                <w:szCs w:val="18"/>
              </w:rPr>
              <w:t>go zamawianego</w:t>
            </w:r>
            <w:r>
              <w:rPr>
                <w:rFonts w:ascii="Arial" w:hAnsi="Arial" w:cs="Arial"/>
                <w:sz w:val="18"/>
                <w:szCs w:val="18"/>
              </w:rPr>
              <w:t xml:space="preserve"> sprzętów. </w:t>
            </w:r>
            <w:r w:rsidR="009870C0">
              <w:rPr>
                <w:rFonts w:ascii="Arial" w:hAnsi="Arial" w:cs="Arial"/>
                <w:sz w:val="18"/>
                <w:szCs w:val="18"/>
              </w:rPr>
              <w:t>T</w:t>
            </w:r>
            <w:r w:rsidR="00046A2F">
              <w:rPr>
                <w:rFonts w:ascii="Arial" w:hAnsi="Arial" w:cs="Arial"/>
                <w:sz w:val="18"/>
                <w:szCs w:val="18"/>
              </w:rPr>
              <w:t>rzy przetargi są zakończ</w:t>
            </w:r>
            <w:r w:rsidR="00046A2F">
              <w:rPr>
                <w:rFonts w:ascii="Arial" w:hAnsi="Arial" w:cs="Arial"/>
                <w:sz w:val="18"/>
                <w:szCs w:val="18"/>
              </w:rPr>
              <w:t>o</w:t>
            </w:r>
            <w:r w:rsidR="00046A2F">
              <w:rPr>
                <w:rFonts w:ascii="Arial" w:hAnsi="Arial" w:cs="Arial"/>
                <w:sz w:val="18"/>
                <w:szCs w:val="18"/>
              </w:rPr>
              <w:t>ne. Ostatni</w:t>
            </w:r>
            <w:r w:rsidR="009870C0">
              <w:rPr>
                <w:rFonts w:ascii="Arial" w:hAnsi="Arial" w:cs="Arial"/>
                <w:sz w:val="18"/>
                <w:szCs w:val="18"/>
              </w:rPr>
              <w:t>e dwa</w:t>
            </w:r>
            <w:r w:rsidR="00046A2F">
              <w:rPr>
                <w:rFonts w:ascii="Arial" w:hAnsi="Arial" w:cs="Arial"/>
                <w:sz w:val="18"/>
                <w:szCs w:val="18"/>
              </w:rPr>
              <w:t xml:space="preserve"> zosta</w:t>
            </w:r>
            <w:r w:rsidR="009870C0">
              <w:rPr>
                <w:rFonts w:ascii="Arial" w:hAnsi="Arial" w:cs="Arial"/>
                <w:sz w:val="18"/>
                <w:szCs w:val="18"/>
              </w:rPr>
              <w:t>ną dopiero ogłoszone</w:t>
            </w:r>
            <w:r w:rsidR="00046A2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197">
              <w:rPr>
                <w:rFonts w:ascii="Arial" w:hAnsi="Arial" w:cs="Arial"/>
                <w:sz w:val="18"/>
                <w:szCs w:val="18"/>
              </w:rPr>
              <w:t>Zapl</w:t>
            </w:r>
            <w:r w:rsidR="00554197">
              <w:rPr>
                <w:rFonts w:ascii="Arial" w:hAnsi="Arial" w:cs="Arial"/>
                <w:sz w:val="18"/>
                <w:szCs w:val="18"/>
              </w:rPr>
              <w:t>a</w:t>
            </w:r>
            <w:r w:rsidR="00554197">
              <w:rPr>
                <w:rFonts w:ascii="Arial" w:hAnsi="Arial" w:cs="Arial"/>
                <w:sz w:val="18"/>
                <w:szCs w:val="18"/>
              </w:rPr>
              <w:t xml:space="preserve">nowano je </w:t>
            </w:r>
            <w:r w:rsidR="00046A2F">
              <w:rPr>
                <w:rFonts w:ascii="Arial" w:hAnsi="Arial" w:cs="Arial"/>
                <w:sz w:val="18"/>
                <w:szCs w:val="18"/>
              </w:rPr>
              <w:t>jako ostatni</w:t>
            </w:r>
            <w:r w:rsidR="00554197">
              <w:rPr>
                <w:rFonts w:ascii="Arial" w:hAnsi="Arial" w:cs="Arial"/>
                <w:sz w:val="18"/>
                <w:szCs w:val="18"/>
              </w:rPr>
              <w:t>e</w:t>
            </w:r>
            <w:r w:rsidR="00046A2F">
              <w:rPr>
                <w:rFonts w:ascii="Arial" w:hAnsi="Arial" w:cs="Arial"/>
                <w:sz w:val="18"/>
                <w:szCs w:val="18"/>
              </w:rPr>
              <w:t>, aby Opis Przedmiot Zamówienia przygotować już w oparciu o potrzeby zweryfikowane po pierwszym etapie digitaliz</w:t>
            </w:r>
            <w:r w:rsidR="00046A2F">
              <w:rPr>
                <w:rFonts w:ascii="Arial" w:hAnsi="Arial" w:cs="Arial"/>
                <w:sz w:val="18"/>
                <w:szCs w:val="18"/>
              </w:rPr>
              <w:t>a</w:t>
            </w:r>
            <w:r w:rsidR="00046A2F">
              <w:rPr>
                <w:rFonts w:ascii="Arial" w:hAnsi="Arial" w:cs="Arial"/>
                <w:sz w:val="18"/>
                <w:szCs w:val="18"/>
              </w:rPr>
              <w:t xml:space="preserve">cji. </w:t>
            </w:r>
            <w:r w:rsidR="00D6615F">
              <w:rPr>
                <w:rFonts w:ascii="Arial" w:hAnsi="Arial" w:cs="Arial"/>
                <w:sz w:val="18"/>
                <w:szCs w:val="18"/>
              </w:rPr>
              <w:t xml:space="preserve">Pierwotnie założony sprzęt okazał się nie do końca </w:t>
            </w:r>
            <w:r>
              <w:rPr>
                <w:rFonts w:ascii="Arial" w:hAnsi="Arial" w:cs="Arial"/>
                <w:sz w:val="18"/>
                <w:szCs w:val="18"/>
              </w:rPr>
              <w:t>spełniają</w:t>
            </w:r>
            <w:r w:rsidR="00813D66">
              <w:rPr>
                <w:rFonts w:ascii="Arial" w:hAnsi="Arial" w:cs="Arial"/>
                <w:sz w:val="18"/>
                <w:szCs w:val="18"/>
              </w:rPr>
              <w:t>cy wszystkie potrzeby zespołu do digital</w:t>
            </w:r>
            <w:r w:rsidR="00813D66">
              <w:rPr>
                <w:rFonts w:ascii="Arial" w:hAnsi="Arial" w:cs="Arial"/>
                <w:sz w:val="18"/>
                <w:szCs w:val="18"/>
              </w:rPr>
              <w:t>i</w:t>
            </w:r>
            <w:r w:rsidR="00813D66">
              <w:rPr>
                <w:rFonts w:ascii="Arial" w:hAnsi="Arial" w:cs="Arial"/>
                <w:sz w:val="18"/>
                <w:szCs w:val="18"/>
              </w:rPr>
              <w:t>zacji.</w:t>
            </w:r>
          </w:p>
          <w:p w:rsidR="009870C0" w:rsidRDefault="009870C0" w:rsidP="00362DDC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0C0">
              <w:rPr>
                <w:rFonts w:ascii="Arial" w:hAnsi="Arial" w:cs="Arial"/>
                <w:sz w:val="18"/>
                <w:szCs w:val="18"/>
              </w:rPr>
              <w:t xml:space="preserve">Z powodu potrzeby częstych konsultacji i ponownych szkoleń skierowanych do zespołów w jednostkach przygotowanie dokumentacji do tych dwóch przetargów </w:t>
            </w:r>
            <w:r w:rsidR="00E86F9C">
              <w:rPr>
                <w:rFonts w:ascii="Arial" w:hAnsi="Arial" w:cs="Arial"/>
                <w:sz w:val="18"/>
                <w:szCs w:val="18"/>
              </w:rPr>
              <w:t xml:space="preserve">ponownie </w:t>
            </w:r>
            <w:r w:rsidRPr="009870C0">
              <w:rPr>
                <w:rFonts w:ascii="Arial" w:hAnsi="Arial" w:cs="Arial"/>
                <w:sz w:val="18"/>
                <w:szCs w:val="18"/>
              </w:rPr>
              <w:t>opóźniło się. D</w:t>
            </w:r>
            <w:r w:rsidRPr="009870C0">
              <w:rPr>
                <w:rFonts w:ascii="Arial" w:hAnsi="Arial" w:cs="Arial"/>
                <w:sz w:val="18"/>
                <w:szCs w:val="18"/>
              </w:rPr>
              <w:t>o</w:t>
            </w:r>
            <w:r w:rsidRPr="009870C0">
              <w:rPr>
                <w:rFonts w:ascii="Arial" w:hAnsi="Arial" w:cs="Arial"/>
                <w:sz w:val="18"/>
                <w:szCs w:val="18"/>
              </w:rPr>
              <w:t>datkowo trzeba było przyg</w:t>
            </w:r>
            <w:r w:rsidRPr="009870C0">
              <w:rPr>
                <w:rFonts w:ascii="Arial" w:hAnsi="Arial" w:cs="Arial"/>
                <w:sz w:val="18"/>
                <w:szCs w:val="18"/>
              </w:rPr>
              <w:t>o</w:t>
            </w:r>
            <w:r w:rsidRPr="009870C0">
              <w:rPr>
                <w:rFonts w:ascii="Arial" w:hAnsi="Arial" w:cs="Arial"/>
                <w:sz w:val="18"/>
                <w:szCs w:val="18"/>
              </w:rPr>
              <w:t>tować ponowne szacowanie wartości zamówienia, a firmy nie odpowiadały na zapyt</w:t>
            </w:r>
            <w:r w:rsidRPr="009870C0">
              <w:rPr>
                <w:rFonts w:ascii="Arial" w:hAnsi="Arial" w:cs="Arial"/>
                <w:sz w:val="18"/>
                <w:szCs w:val="18"/>
              </w:rPr>
              <w:t>a</w:t>
            </w:r>
            <w:r w:rsidRPr="009870C0">
              <w:rPr>
                <w:rFonts w:ascii="Arial" w:hAnsi="Arial" w:cs="Arial"/>
                <w:sz w:val="18"/>
                <w:szCs w:val="18"/>
              </w:rPr>
              <w:t>nia.</w:t>
            </w:r>
          </w:p>
          <w:p w:rsidR="00BF57ED" w:rsidRPr="009870C0" w:rsidRDefault="00BF57ED" w:rsidP="009E46BA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Opóźniające się dwa osta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nie przetargi nie mają wpł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wu na przebieg prac digital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zacyjnych, ponieważ je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nostki, którym ten sprzęt jest dedykowany, obecnie prac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ją nad obiektami, które nie wymagają użycia sprzętu specjalistycznego. Zespół zarządzający zaplanował harmonogram prac digital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zacyjnych uwzględniając opóźnienie zakupu sprzętu specjalistycznego. Jednostki mają różnorodne  obiekty, które trzeba odwzorować, zatem udało się rozłożyć prace bez uszczerbku dla zaplanowanych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wskaźn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ków.Przetargi</w:t>
            </w:r>
            <w:proofErr w:type="spellEnd"/>
            <w:r w:rsidR="009E46BA">
              <w:rPr>
                <w:rFonts w:ascii="Arial" w:hAnsi="Arial" w:cs="Arial"/>
                <w:sz w:val="18"/>
                <w:szCs w:val="18"/>
              </w:rPr>
              <w:t xml:space="preserve"> na Binokular z kamerą CCD oraz Spektr</w:t>
            </w:r>
            <w:r w:rsidR="009E46BA">
              <w:rPr>
                <w:rFonts w:ascii="Arial" w:hAnsi="Arial" w:cs="Arial"/>
                <w:sz w:val="18"/>
                <w:szCs w:val="18"/>
              </w:rPr>
              <w:t>o</w:t>
            </w:r>
            <w:r w:rsidR="009E46BA">
              <w:rPr>
                <w:rFonts w:ascii="Arial" w:hAnsi="Arial" w:cs="Arial"/>
                <w:sz w:val="18"/>
                <w:szCs w:val="18"/>
              </w:rPr>
              <w:t xml:space="preserve">metr </w:t>
            </w:r>
            <w:proofErr w:type="spellStart"/>
            <w:r w:rsidR="009E46BA">
              <w:rPr>
                <w:rFonts w:ascii="Arial" w:hAnsi="Arial" w:cs="Arial"/>
                <w:sz w:val="18"/>
                <w:szCs w:val="18"/>
              </w:rPr>
              <w:t>Ramana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zostaną ogł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szone jeszcze w kwietniu br.</w:t>
            </w:r>
          </w:p>
        </w:tc>
      </w:tr>
      <w:tr w:rsidR="006405C2" w:rsidRPr="0083039B" w:rsidTr="00C12B6D">
        <w:tc>
          <w:tcPr>
            <w:tcW w:w="2497" w:type="dxa"/>
          </w:tcPr>
          <w:p w:rsidR="006405C2" w:rsidRPr="0083039B" w:rsidRDefault="00A21514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lastRenderedPageBreak/>
              <w:t>Uruchomienie i testowanie sprzętu w jednostkach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4D0" w:rsidRPr="0083039B" w:rsidRDefault="009354D0" w:rsidP="009354D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1,</w:t>
            </w:r>
          </w:p>
          <w:p w:rsidR="00D8597C" w:rsidRPr="0083039B" w:rsidRDefault="009354D0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 szt.,</w:t>
            </w:r>
          </w:p>
          <w:p w:rsidR="009354D0" w:rsidRPr="0083039B" w:rsidRDefault="009354D0" w:rsidP="0023727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 xml:space="preserve">. nr </w:t>
            </w:r>
            <w:r w:rsidR="009B4D7C" w:rsidRPr="0083039B">
              <w:rPr>
                <w:rFonts w:ascii="Arial" w:hAnsi="Arial" w:cs="Arial"/>
                <w:sz w:val="18"/>
                <w:szCs w:val="18"/>
              </w:rPr>
              <w:t>2</w:t>
            </w:r>
            <w:r w:rsidR="00141ACC" w:rsidRPr="0083039B">
              <w:rPr>
                <w:rFonts w:ascii="Arial" w:hAnsi="Arial" w:cs="Arial"/>
                <w:sz w:val="18"/>
                <w:szCs w:val="18"/>
              </w:rPr>
              <w:t>,</w:t>
            </w:r>
            <w:r w:rsidR="009B4D7C" w:rsidRPr="008303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B4D7C" w:rsidRPr="0083039B" w:rsidRDefault="009B4D7C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 szt.</w:t>
            </w:r>
          </w:p>
        </w:tc>
        <w:tc>
          <w:tcPr>
            <w:tcW w:w="1306" w:type="dxa"/>
          </w:tcPr>
          <w:p w:rsidR="004C4B5F" w:rsidRPr="00104BC9" w:rsidRDefault="00554197" w:rsidP="004C4B5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4BC9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  <w:r w:rsidR="0032465A" w:rsidRPr="00104BC9">
              <w:rPr>
                <w:rFonts w:ascii="Arial" w:hAnsi="Arial" w:cs="Arial"/>
                <w:sz w:val="18"/>
                <w:szCs w:val="18"/>
                <w:lang w:eastAsia="pl-PL"/>
              </w:rPr>
              <w:t>-2018</w:t>
            </w:r>
          </w:p>
          <w:p w:rsidR="004C4B5F" w:rsidRPr="004C4B5F" w:rsidRDefault="004C4B5F" w:rsidP="004C4B5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4C4B5F" w:rsidRPr="004C4B5F" w:rsidRDefault="004C4B5F" w:rsidP="004C4B5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6405C2" w:rsidRPr="0083039B" w:rsidRDefault="006405C2" w:rsidP="004C4B5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24" w:type="dxa"/>
          </w:tcPr>
          <w:p w:rsidR="006405C2" w:rsidRPr="0083039B" w:rsidRDefault="009C14FD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039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52" w:type="dxa"/>
          </w:tcPr>
          <w:p w:rsidR="006405C2" w:rsidRPr="00104BC9" w:rsidRDefault="00AA6CE7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W trakcie realizacji.</w:t>
            </w:r>
          </w:p>
          <w:p w:rsidR="00AA6CE7" w:rsidRPr="00104BC9" w:rsidRDefault="00D10545" w:rsidP="00AA6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Przesunięcie w realizacji tego kamienia milowego jest konsekwencją przesunięcia realizacji poprzedniego k</w:t>
            </w:r>
            <w:r w:rsidRPr="00104BC9">
              <w:rPr>
                <w:rFonts w:ascii="Arial" w:hAnsi="Arial" w:cs="Arial"/>
                <w:sz w:val="18"/>
                <w:szCs w:val="18"/>
              </w:rPr>
              <w:t>a</w:t>
            </w:r>
            <w:r w:rsidRPr="00104BC9">
              <w:rPr>
                <w:rFonts w:ascii="Arial" w:hAnsi="Arial" w:cs="Arial"/>
                <w:sz w:val="18"/>
                <w:szCs w:val="18"/>
              </w:rPr>
              <w:t xml:space="preserve">mienia milowego. </w:t>
            </w:r>
            <w:r w:rsidR="00AA6CE7" w:rsidRPr="00104BC9">
              <w:rPr>
                <w:rFonts w:ascii="Arial" w:hAnsi="Arial" w:cs="Arial"/>
                <w:sz w:val="18"/>
                <w:szCs w:val="18"/>
              </w:rPr>
              <w:t>W okresie październik - grudzień dok</w:t>
            </w:r>
            <w:r w:rsidR="00AA6CE7" w:rsidRPr="00104BC9">
              <w:rPr>
                <w:rFonts w:ascii="Arial" w:hAnsi="Arial" w:cs="Arial"/>
                <w:sz w:val="18"/>
                <w:szCs w:val="18"/>
              </w:rPr>
              <w:t>o</w:t>
            </w:r>
            <w:r w:rsidR="00AA6CE7" w:rsidRPr="00104BC9">
              <w:rPr>
                <w:rFonts w:ascii="Arial" w:hAnsi="Arial" w:cs="Arial"/>
                <w:sz w:val="18"/>
                <w:szCs w:val="18"/>
              </w:rPr>
              <w:t xml:space="preserve">nano odbioru jakościowego (dn. 01.10.2018) sprzętu </w:t>
            </w:r>
            <w:r w:rsidR="00AA6CE7" w:rsidRPr="00104BC9">
              <w:rPr>
                <w:rFonts w:ascii="Arial" w:hAnsi="Arial" w:cs="Arial"/>
                <w:sz w:val="18"/>
                <w:szCs w:val="18"/>
              </w:rPr>
              <w:lastRenderedPageBreak/>
              <w:t>komputerowego zakupion</w:t>
            </w:r>
            <w:r w:rsidR="00AA6CE7" w:rsidRPr="00104BC9">
              <w:rPr>
                <w:rFonts w:ascii="Arial" w:hAnsi="Arial" w:cs="Arial"/>
                <w:sz w:val="18"/>
                <w:szCs w:val="18"/>
              </w:rPr>
              <w:t>e</w:t>
            </w:r>
            <w:r w:rsidR="00AA6CE7" w:rsidRPr="00104BC9">
              <w:rPr>
                <w:rFonts w:ascii="Arial" w:hAnsi="Arial" w:cs="Arial"/>
                <w:sz w:val="18"/>
                <w:szCs w:val="18"/>
              </w:rPr>
              <w:t xml:space="preserve">go w ramach postępowania przetargowego. </w:t>
            </w:r>
          </w:p>
          <w:p w:rsidR="00AA6CE7" w:rsidRPr="00104BC9" w:rsidRDefault="00AA6CE7" w:rsidP="00AA6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Dokonano odbioru ilości</w:t>
            </w:r>
            <w:r w:rsidRPr="00104BC9">
              <w:rPr>
                <w:rFonts w:ascii="Arial" w:hAnsi="Arial" w:cs="Arial"/>
                <w:sz w:val="18"/>
                <w:szCs w:val="18"/>
              </w:rPr>
              <w:t>o</w:t>
            </w:r>
            <w:r w:rsidRPr="00104BC9">
              <w:rPr>
                <w:rFonts w:ascii="Arial" w:hAnsi="Arial" w:cs="Arial"/>
                <w:sz w:val="18"/>
                <w:szCs w:val="18"/>
              </w:rPr>
              <w:t>wego (dn. 26.10.2018) i jakościowego (dn. 02.11.2018) sprzętu fotogr</w:t>
            </w:r>
            <w:r w:rsidRPr="00104BC9">
              <w:rPr>
                <w:rFonts w:ascii="Arial" w:hAnsi="Arial" w:cs="Arial"/>
                <w:sz w:val="18"/>
                <w:szCs w:val="18"/>
              </w:rPr>
              <w:t>a</w:t>
            </w:r>
            <w:r w:rsidRPr="00104BC9">
              <w:rPr>
                <w:rFonts w:ascii="Arial" w:hAnsi="Arial" w:cs="Arial"/>
                <w:sz w:val="18"/>
                <w:szCs w:val="18"/>
              </w:rPr>
              <w:t>ficznego zakupionego w ramach postępowania prz</w:t>
            </w:r>
            <w:r w:rsidRPr="00104BC9">
              <w:rPr>
                <w:rFonts w:ascii="Arial" w:hAnsi="Arial" w:cs="Arial"/>
                <w:sz w:val="18"/>
                <w:szCs w:val="18"/>
              </w:rPr>
              <w:t>e</w:t>
            </w:r>
            <w:r w:rsidRPr="00104BC9">
              <w:rPr>
                <w:rFonts w:ascii="Arial" w:hAnsi="Arial" w:cs="Arial"/>
                <w:sz w:val="18"/>
                <w:szCs w:val="18"/>
              </w:rPr>
              <w:t xml:space="preserve">targowego. </w:t>
            </w:r>
          </w:p>
          <w:p w:rsidR="00AA6CE7" w:rsidRPr="00104BC9" w:rsidRDefault="00AA6CE7" w:rsidP="00AA6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Dokonano odbioru ilości</w:t>
            </w:r>
            <w:r w:rsidRPr="00104BC9">
              <w:rPr>
                <w:rFonts w:ascii="Arial" w:hAnsi="Arial" w:cs="Arial"/>
                <w:sz w:val="18"/>
                <w:szCs w:val="18"/>
              </w:rPr>
              <w:t>o</w:t>
            </w:r>
            <w:r w:rsidRPr="00104BC9">
              <w:rPr>
                <w:rFonts w:ascii="Arial" w:hAnsi="Arial" w:cs="Arial"/>
                <w:sz w:val="18"/>
                <w:szCs w:val="18"/>
              </w:rPr>
              <w:t>wego (dn. 08.11.2018) i jakościowego (dn. 09.11.2018) trzech skanerów dziełowych zakupionych w ramach postępowania prz</w:t>
            </w:r>
            <w:r w:rsidRPr="00104BC9">
              <w:rPr>
                <w:rFonts w:ascii="Arial" w:hAnsi="Arial" w:cs="Arial"/>
                <w:sz w:val="18"/>
                <w:szCs w:val="18"/>
              </w:rPr>
              <w:t>e</w:t>
            </w:r>
            <w:r w:rsidRPr="00104BC9">
              <w:rPr>
                <w:rFonts w:ascii="Arial" w:hAnsi="Arial" w:cs="Arial"/>
                <w:sz w:val="18"/>
                <w:szCs w:val="18"/>
              </w:rPr>
              <w:t>targowego. Skanery po o</w:t>
            </w:r>
            <w:r w:rsidRPr="00104BC9">
              <w:rPr>
                <w:rFonts w:ascii="Arial" w:hAnsi="Arial" w:cs="Arial"/>
                <w:sz w:val="18"/>
                <w:szCs w:val="18"/>
              </w:rPr>
              <w:t>d</w:t>
            </w:r>
            <w:r w:rsidRPr="00104BC9">
              <w:rPr>
                <w:rFonts w:ascii="Arial" w:hAnsi="Arial" w:cs="Arial"/>
                <w:sz w:val="18"/>
                <w:szCs w:val="18"/>
              </w:rPr>
              <w:t>biorach trafiły bezpośrednio do jednostek:</w:t>
            </w:r>
          </w:p>
          <w:p w:rsidR="00AA6CE7" w:rsidRPr="00104BC9" w:rsidRDefault="00AA6CE7" w:rsidP="00AA6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 xml:space="preserve">- Pracowni Historii Kartografii Zakładu Geoinformatyki i Kartografii, </w:t>
            </w:r>
          </w:p>
          <w:p w:rsidR="00AA6CE7" w:rsidRPr="00104BC9" w:rsidRDefault="00AA6CE7" w:rsidP="00AA6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- Biblioteki Instytutu Hist</w:t>
            </w:r>
            <w:r w:rsidRPr="00104BC9">
              <w:rPr>
                <w:rFonts w:ascii="Arial" w:hAnsi="Arial" w:cs="Arial"/>
                <w:sz w:val="18"/>
                <w:szCs w:val="18"/>
              </w:rPr>
              <w:t>o</w:t>
            </w:r>
            <w:r w:rsidRPr="00104BC9">
              <w:rPr>
                <w:rFonts w:ascii="Arial" w:hAnsi="Arial" w:cs="Arial"/>
                <w:sz w:val="18"/>
                <w:szCs w:val="18"/>
              </w:rPr>
              <w:t>rycznego,</w:t>
            </w:r>
          </w:p>
          <w:p w:rsidR="00AA6CE7" w:rsidRPr="00104BC9" w:rsidRDefault="00AA6CE7" w:rsidP="00AA6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- Archiwum Uniwersytetu Wrocławskiego.</w:t>
            </w:r>
          </w:p>
          <w:p w:rsidR="00AA6CE7" w:rsidRPr="00104BC9" w:rsidRDefault="00AA6CE7" w:rsidP="00AA6C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 xml:space="preserve">Po odbiorach odbyło się również szkolenie osób z jednostek z zakresu obsługi skanerów. Stanowiska do digitalizacji ww. jednostkach zostały </w:t>
            </w:r>
            <w:r w:rsidR="00F22843" w:rsidRPr="00104BC9">
              <w:rPr>
                <w:rFonts w:ascii="Arial" w:hAnsi="Arial" w:cs="Arial"/>
                <w:sz w:val="18"/>
                <w:szCs w:val="18"/>
              </w:rPr>
              <w:t xml:space="preserve">zatem </w:t>
            </w:r>
            <w:r w:rsidRPr="00104BC9">
              <w:rPr>
                <w:rFonts w:ascii="Arial" w:hAnsi="Arial" w:cs="Arial"/>
                <w:sz w:val="18"/>
                <w:szCs w:val="18"/>
              </w:rPr>
              <w:t>uruchomione.</w:t>
            </w:r>
          </w:p>
          <w:p w:rsidR="00D10545" w:rsidRPr="00104BC9" w:rsidRDefault="00AA6CE7" w:rsidP="00AA6CE7">
            <w:pPr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Sprzęt fotograficzny i komp</w:t>
            </w:r>
            <w:r w:rsidRPr="00104BC9">
              <w:rPr>
                <w:rFonts w:ascii="Arial" w:hAnsi="Arial" w:cs="Arial"/>
                <w:sz w:val="18"/>
                <w:szCs w:val="18"/>
              </w:rPr>
              <w:t>u</w:t>
            </w:r>
            <w:r w:rsidRPr="00104BC9">
              <w:rPr>
                <w:rFonts w:ascii="Arial" w:hAnsi="Arial" w:cs="Arial"/>
                <w:sz w:val="18"/>
                <w:szCs w:val="18"/>
              </w:rPr>
              <w:t xml:space="preserve">terowy po odbiorze trafił do Biblioteki </w:t>
            </w:r>
            <w:proofErr w:type="spellStart"/>
            <w:r w:rsidRPr="00104BC9">
              <w:rPr>
                <w:rFonts w:ascii="Arial" w:hAnsi="Arial" w:cs="Arial"/>
                <w:sz w:val="18"/>
                <w:szCs w:val="18"/>
              </w:rPr>
              <w:t>UWr</w:t>
            </w:r>
            <w:proofErr w:type="spellEnd"/>
            <w:r w:rsidRPr="00104BC9">
              <w:rPr>
                <w:rFonts w:ascii="Arial" w:hAnsi="Arial" w:cs="Arial"/>
                <w:sz w:val="18"/>
                <w:szCs w:val="18"/>
              </w:rPr>
              <w:t>. Cały listopad trwało składanie, konfigur</w:t>
            </w:r>
            <w:r w:rsidRPr="00104BC9">
              <w:rPr>
                <w:rFonts w:ascii="Arial" w:hAnsi="Arial" w:cs="Arial"/>
                <w:sz w:val="18"/>
                <w:szCs w:val="18"/>
              </w:rPr>
              <w:t>o</w:t>
            </w:r>
            <w:r w:rsidRPr="00104BC9">
              <w:rPr>
                <w:rFonts w:ascii="Arial" w:hAnsi="Arial" w:cs="Arial"/>
                <w:sz w:val="18"/>
                <w:szCs w:val="18"/>
              </w:rPr>
              <w:t>wanie i pierwsze testowanie jego funkcjonowania.</w:t>
            </w:r>
            <w:r w:rsidR="00812735" w:rsidRPr="00104BC9">
              <w:rPr>
                <w:rFonts w:ascii="Arial" w:hAnsi="Arial" w:cs="Arial"/>
                <w:sz w:val="18"/>
                <w:szCs w:val="18"/>
              </w:rPr>
              <w:t xml:space="preserve"> Koniec uruchamiania sprzętu nast</w:t>
            </w:r>
            <w:r w:rsidR="00812735" w:rsidRPr="00104BC9">
              <w:rPr>
                <w:rFonts w:ascii="Arial" w:hAnsi="Arial" w:cs="Arial"/>
                <w:sz w:val="18"/>
                <w:szCs w:val="18"/>
              </w:rPr>
              <w:t>ą</w:t>
            </w:r>
            <w:r w:rsidR="00390FA1" w:rsidRPr="00104BC9">
              <w:rPr>
                <w:rFonts w:ascii="Arial" w:hAnsi="Arial" w:cs="Arial"/>
                <w:sz w:val="18"/>
                <w:szCs w:val="18"/>
              </w:rPr>
              <w:t>pi po ogłoszeniu ostatnich - dwóch przetargów</w:t>
            </w:r>
            <w:r w:rsidR="00812735" w:rsidRPr="00104BC9">
              <w:rPr>
                <w:rFonts w:ascii="Arial" w:hAnsi="Arial" w:cs="Arial"/>
                <w:sz w:val="18"/>
                <w:szCs w:val="18"/>
              </w:rPr>
              <w:t xml:space="preserve"> na sprzęt specjalistyczny.</w:t>
            </w:r>
          </w:p>
        </w:tc>
      </w:tr>
      <w:tr w:rsidR="006405C2" w:rsidRPr="0083039B" w:rsidTr="00C12B6D">
        <w:tc>
          <w:tcPr>
            <w:tcW w:w="2497" w:type="dxa"/>
          </w:tcPr>
          <w:p w:rsidR="006405C2" w:rsidRPr="0083039B" w:rsidRDefault="006405C2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lastRenderedPageBreak/>
              <w:t>Przetarg na audyt bezpi</w:t>
            </w:r>
            <w:r w:rsidRPr="0083039B">
              <w:rPr>
                <w:rFonts w:ascii="Arial" w:hAnsi="Arial" w:cs="Arial"/>
                <w:sz w:val="18"/>
                <w:szCs w:val="18"/>
              </w:rPr>
              <w:t>e</w:t>
            </w:r>
            <w:r w:rsidRPr="0083039B">
              <w:rPr>
                <w:rFonts w:ascii="Arial" w:hAnsi="Arial" w:cs="Arial"/>
                <w:sz w:val="18"/>
                <w:szCs w:val="18"/>
              </w:rPr>
              <w:t>czeństwa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5C2" w:rsidRPr="0083039B" w:rsidRDefault="0083039B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306" w:type="dxa"/>
          </w:tcPr>
          <w:p w:rsidR="006405C2" w:rsidRPr="00104BC9" w:rsidRDefault="00554197" w:rsidP="0023727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04BC9">
              <w:rPr>
                <w:rFonts w:ascii="Arial" w:hAnsi="Arial" w:cs="Arial"/>
                <w:sz w:val="18"/>
                <w:szCs w:val="18"/>
                <w:lang w:eastAsia="pl-PL"/>
              </w:rPr>
              <w:t>10-2018</w:t>
            </w:r>
          </w:p>
          <w:p w:rsidR="004C4B5F" w:rsidRDefault="004C4B5F" w:rsidP="0023727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4C4B5F" w:rsidRPr="0083039B" w:rsidRDefault="004C4B5F" w:rsidP="0023727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24" w:type="dxa"/>
          </w:tcPr>
          <w:p w:rsidR="006405C2" w:rsidRPr="0083039B" w:rsidRDefault="00604E21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039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52" w:type="dxa"/>
          </w:tcPr>
          <w:p w:rsidR="006405C2" w:rsidRPr="00104BC9" w:rsidRDefault="00D151BA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:rsidR="004964E4" w:rsidRPr="00104BC9" w:rsidRDefault="004964E4" w:rsidP="00554197">
            <w:pPr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Przesunięto terminy realiz</w:t>
            </w:r>
            <w:r w:rsidRPr="00104BC9">
              <w:rPr>
                <w:rFonts w:ascii="Arial" w:hAnsi="Arial" w:cs="Arial"/>
                <w:sz w:val="18"/>
                <w:szCs w:val="18"/>
              </w:rPr>
              <w:t>a</w:t>
            </w:r>
            <w:r w:rsidRPr="00104BC9">
              <w:rPr>
                <w:rFonts w:ascii="Arial" w:hAnsi="Arial" w:cs="Arial"/>
                <w:sz w:val="18"/>
                <w:szCs w:val="18"/>
              </w:rPr>
              <w:t>cji kamienia milowego, ze względu na fakt, że pie</w:t>
            </w:r>
            <w:r w:rsidR="00D56722" w:rsidRPr="00104BC9">
              <w:rPr>
                <w:rFonts w:ascii="Arial" w:hAnsi="Arial" w:cs="Arial"/>
                <w:sz w:val="18"/>
                <w:szCs w:val="18"/>
              </w:rPr>
              <w:t>r</w:t>
            </w:r>
            <w:r w:rsidRPr="00104BC9">
              <w:rPr>
                <w:rFonts w:ascii="Arial" w:hAnsi="Arial" w:cs="Arial"/>
                <w:sz w:val="18"/>
                <w:szCs w:val="18"/>
              </w:rPr>
              <w:t>wo</w:t>
            </w:r>
            <w:r w:rsidRPr="00104BC9">
              <w:rPr>
                <w:rFonts w:ascii="Arial" w:hAnsi="Arial" w:cs="Arial"/>
                <w:sz w:val="18"/>
                <w:szCs w:val="18"/>
              </w:rPr>
              <w:t>t</w:t>
            </w:r>
            <w:r w:rsidRPr="00104BC9">
              <w:rPr>
                <w:rFonts w:ascii="Arial" w:hAnsi="Arial" w:cs="Arial"/>
                <w:sz w:val="18"/>
                <w:szCs w:val="18"/>
              </w:rPr>
              <w:t>ne terminy nie były dosto</w:t>
            </w:r>
            <w:r w:rsidR="00D56722" w:rsidRPr="00104BC9">
              <w:rPr>
                <w:rFonts w:ascii="Arial" w:hAnsi="Arial" w:cs="Arial"/>
                <w:sz w:val="18"/>
                <w:szCs w:val="18"/>
              </w:rPr>
              <w:t>s</w:t>
            </w:r>
            <w:r w:rsidR="00D56722" w:rsidRPr="00104BC9">
              <w:rPr>
                <w:rFonts w:ascii="Arial" w:hAnsi="Arial" w:cs="Arial"/>
                <w:sz w:val="18"/>
                <w:szCs w:val="18"/>
              </w:rPr>
              <w:t>o</w:t>
            </w:r>
            <w:r w:rsidRPr="00104BC9">
              <w:rPr>
                <w:rFonts w:ascii="Arial" w:hAnsi="Arial" w:cs="Arial"/>
                <w:sz w:val="18"/>
                <w:szCs w:val="18"/>
              </w:rPr>
              <w:t xml:space="preserve">wane do </w:t>
            </w:r>
            <w:r w:rsidR="00D56722" w:rsidRPr="00104BC9">
              <w:rPr>
                <w:rFonts w:ascii="Arial" w:hAnsi="Arial" w:cs="Arial"/>
                <w:sz w:val="18"/>
                <w:szCs w:val="18"/>
              </w:rPr>
              <w:t>rzeczywistych p</w:t>
            </w:r>
            <w:r w:rsidR="00D56722" w:rsidRPr="00104BC9">
              <w:rPr>
                <w:rFonts w:ascii="Arial" w:hAnsi="Arial" w:cs="Arial"/>
                <w:sz w:val="18"/>
                <w:szCs w:val="18"/>
              </w:rPr>
              <w:t>o</w:t>
            </w:r>
            <w:r w:rsidR="00D56722" w:rsidRPr="00104BC9">
              <w:rPr>
                <w:rFonts w:ascii="Arial" w:hAnsi="Arial" w:cs="Arial"/>
                <w:sz w:val="18"/>
                <w:szCs w:val="18"/>
              </w:rPr>
              <w:t>trzeb związanych z realizacją projektu. W celu uaktualni</w:t>
            </w:r>
            <w:r w:rsidR="00D56722" w:rsidRPr="00104BC9">
              <w:rPr>
                <w:rFonts w:ascii="Arial" w:hAnsi="Arial" w:cs="Arial"/>
                <w:sz w:val="18"/>
                <w:szCs w:val="18"/>
              </w:rPr>
              <w:t>e</w:t>
            </w:r>
            <w:r w:rsidR="00D56722" w:rsidRPr="00104BC9">
              <w:rPr>
                <w:rFonts w:ascii="Arial" w:hAnsi="Arial" w:cs="Arial"/>
                <w:sz w:val="18"/>
                <w:szCs w:val="18"/>
              </w:rPr>
              <w:t>nia harmonogramu realizacji projektu Uczelnia wystąpi</w:t>
            </w:r>
            <w:r w:rsidR="00362DDC" w:rsidRPr="00104BC9">
              <w:rPr>
                <w:rFonts w:ascii="Arial" w:hAnsi="Arial" w:cs="Arial"/>
                <w:sz w:val="18"/>
                <w:szCs w:val="18"/>
              </w:rPr>
              <w:t>ła</w:t>
            </w:r>
            <w:r w:rsidR="00D56722" w:rsidRPr="00104BC9">
              <w:rPr>
                <w:rFonts w:ascii="Arial" w:hAnsi="Arial" w:cs="Arial"/>
                <w:sz w:val="18"/>
                <w:szCs w:val="18"/>
              </w:rPr>
              <w:t xml:space="preserve"> do Centrum Projektów Polski Cyfrowej.</w:t>
            </w:r>
            <w:r w:rsidR="00F22843" w:rsidRPr="00104B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4197" w:rsidRPr="00104BC9">
              <w:rPr>
                <w:rFonts w:ascii="Arial" w:hAnsi="Arial" w:cs="Arial"/>
                <w:sz w:val="18"/>
                <w:szCs w:val="18"/>
              </w:rPr>
              <w:t>Jest zgoda</w:t>
            </w:r>
            <w:r w:rsidR="00F22843" w:rsidRPr="00104BC9">
              <w:rPr>
                <w:rFonts w:ascii="Arial" w:hAnsi="Arial" w:cs="Arial"/>
                <w:sz w:val="18"/>
                <w:szCs w:val="18"/>
              </w:rPr>
              <w:t xml:space="preserve"> CPPC.</w:t>
            </w:r>
          </w:p>
        </w:tc>
      </w:tr>
      <w:tr w:rsidR="006405C2" w:rsidRPr="0083039B" w:rsidTr="00C12B6D">
        <w:tc>
          <w:tcPr>
            <w:tcW w:w="2497" w:type="dxa"/>
          </w:tcPr>
          <w:p w:rsidR="006405C2" w:rsidRPr="0083039B" w:rsidRDefault="006405C2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Przeprowadzenie audytu bezpieczeństwa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5C2" w:rsidRPr="0083039B" w:rsidRDefault="0083039B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306" w:type="dxa"/>
          </w:tcPr>
          <w:p w:rsidR="006405C2" w:rsidRPr="0083039B" w:rsidRDefault="00554197" w:rsidP="0023727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3-2020</w:t>
            </w:r>
          </w:p>
        </w:tc>
        <w:tc>
          <w:tcPr>
            <w:tcW w:w="1824" w:type="dxa"/>
          </w:tcPr>
          <w:p w:rsidR="006405C2" w:rsidRPr="0083039B" w:rsidRDefault="00604E21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039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52" w:type="dxa"/>
          </w:tcPr>
          <w:p w:rsidR="006405C2" w:rsidRPr="0083039B" w:rsidRDefault="00935FD8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405C2" w:rsidRPr="0083039B" w:rsidTr="00C12B6D">
        <w:tc>
          <w:tcPr>
            <w:tcW w:w="2497" w:type="dxa"/>
          </w:tcPr>
          <w:p w:rsidR="006405C2" w:rsidRPr="0083039B" w:rsidRDefault="006405C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Wdrożenie zaleceń audytu</w:t>
            </w:r>
          </w:p>
          <w:p w:rsidR="006405C2" w:rsidRPr="0083039B" w:rsidRDefault="006405C2" w:rsidP="009E2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5C2" w:rsidRPr="0083039B" w:rsidRDefault="0083039B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306" w:type="dxa"/>
          </w:tcPr>
          <w:p w:rsidR="006405C2" w:rsidRPr="0083039B" w:rsidRDefault="00935FD8" w:rsidP="0023727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039B">
              <w:rPr>
                <w:rFonts w:ascii="Arial" w:hAnsi="Arial" w:cs="Arial"/>
                <w:sz w:val="18"/>
                <w:szCs w:val="18"/>
                <w:lang w:eastAsia="pl-PL"/>
              </w:rPr>
              <w:t>5-2020</w:t>
            </w:r>
          </w:p>
        </w:tc>
        <w:tc>
          <w:tcPr>
            <w:tcW w:w="1824" w:type="dxa"/>
          </w:tcPr>
          <w:p w:rsidR="006405C2" w:rsidRPr="0083039B" w:rsidRDefault="00604E21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039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52" w:type="dxa"/>
          </w:tcPr>
          <w:p w:rsidR="006405C2" w:rsidRPr="0083039B" w:rsidRDefault="00935FD8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405C2" w:rsidRPr="0083039B" w:rsidTr="00C12B6D">
        <w:tc>
          <w:tcPr>
            <w:tcW w:w="2497" w:type="dxa"/>
          </w:tcPr>
          <w:p w:rsidR="006405C2" w:rsidRPr="0083039B" w:rsidRDefault="006405C2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Przetarg na realizacje port</w:t>
            </w:r>
            <w:r w:rsidRPr="0083039B">
              <w:rPr>
                <w:rFonts w:ascii="Arial" w:hAnsi="Arial" w:cs="Arial"/>
                <w:sz w:val="18"/>
                <w:szCs w:val="18"/>
              </w:rPr>
              <w:t>a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lu </w:t>
            </w: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LEOPOLDIN</w:t>
            </w:r>
            <w:r w:rsidR="004964E4" w:rsidRPr="0083039B">
              <w:rPr>
                <w:rFonts w:ascii="Arial" w:hAnsi="Arial" w:cs="Arial"/>
                <w:sz w:val="18"/>
                <w:szCs w:val="18"/>
              </w:rPr>
              <w:t>A-on</w:t>
            </w:r>
            <w:proofErr w:type="spellEnd"/>
            <w:r w:rsidR="004964E4" w:rsidRPr="008303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964E4" w:rsidRPr="0083039B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ACC" w:rsidRPr="0083039B" w:rsidRDefault="00A219BB" w:rsidP="0023727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 xml:space="preserve">. nr </w:t>
            </w:r>
            <w:r w:rsidR="009B4D7C" w:rsidRPr="0083039B">
              <w:rPr>
                <w:rFonts w:ascii="Arial" w:hAnsi="Arial" w:cs="Arial"/>
                <w:sz w:val="18"/>
                <w:szCs w:val="18"/>
              </w:rPr>
              <w:t xml:space="preserve">3, </w:t>
            </w:r>
          </w:p>
          <w:p w:rsidR="006405C2" w:rsidRPr="0083039B" w:rsidRDefault="009B4D7C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 szt.</w:t>
            </w:r>
            <w:r w:rsidR="00141ACC" w:rsidRPr="0083039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141ACC" w:rsidRPr="0083039B" w:rsidRDefault="00141ACC" w:rsidP="0023727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4,</w:t>
            </w:r>
          </w:p>
          <w:p w:rsidR="00141ACC" w:rsidRPr="0083039B" w:rsidRDefault="00141ACC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0 szt.</w:t>
            </w:r>
          </w:p>
          <w:p w:rsidR="00141ACC" w:rsidRPr="0083039B" w:rsidRDefault="0083039B" w:rsidP="0023727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5,</w:t>
            </w:r>
          </w:p>
          <w:p w:rsidR="0083039B" w:rsidRPr="0083039B" w:rsidRDefault="0083039B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lastRenderedPageBreak/>
              <w:t>0 szt.</w:t>
            </w:r>
          </w:p>
        </w:tc>
        <w:tc>
          <w:tcPr>
            <w:tcW w:w="1306" w:type="dxa"/>
          </w:tcPr>
          <w:p w:rsidR="006405C2" w:rsidRPr="0083039B" w:rsidRDefault="00935FD8" w:rsidP="0023727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039B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1-201</w:t>
            </w:r>
            <w:r w:rsidR="003E2AA5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824" w:type="dxa"/>
          </w:tcPr>
          <w:p w:rsidR="006405C2" w:rsidRPr="0083039B" w:rsidRDefault="009C14FD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039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52" w:type="dxa"/>
          </w:tcPr>
          <w:p w:rsidR="00376EEA" w:rsidRPr="00550928" w:rsidRDefault="00F22843" w:rsidP="00376EEA">
            <w:pPr>
              <w:rPr>
                <w:rFonts w:ascii="Arial" w:hAnsi="Arial" w:cs="Arial"/>
                <w:sz w:val="18"/>
                <w:szCs w:val="18"/>
              </w:rPr>
            </w:pPr>
            <w:r w:rsidRPr="00550928">
              <w:rPr>
                <w:rFonts w:ascii="Arial" w:hAnsi="Arial" w:cs="Arial"/>
                <w:sz w:val="18"/>
                <w:szCs w:val="18"/>
              </w:rPr>
              <w:t>W trakcie realizacji.</w:t>
            </w:r>
          </w:p>
          <w:p w:rsidR="00550928" w:rsidRPr="00061C0A" w:rsidRDefault="00550928" w:rsidP="00550928">
            <w:pPr>
              <w:pStyle w:val="HTML-wstpniesformatowan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50928">
              <w:rPr>
                <w:rFonts w:ascii="Arial" w:hAnsi="Arial" w:cs="Arial"/>
              </w:rPr>
              <w:t xml:space="preserve">15 stycznia </w:t>
            </w:r>
            <w:proofErr w:type="spellStart"/>
            <w:r w:rsidRPr="00550928">
              <w:rPr>
                <w:rFonts w:ascii="Arial" w:hAnsi="Arial" w:cs="Arial"/>
              </w:rPr>
              <w:t>UWr</w:t>
            </w:r>
            <w:proofErr w:type="spellEnd"/>
            <w:r w:rsidRPr="00550928">
              <w:rPr>
                <w:rFonts w:ascii="Arial" w:hAnsi="Arial" w:cs="Arial"/>
              </w:rPr>
              <w:t xml:space="preserve"> zmienił treść ogłoszenia zam</w:t>
            </w:r>
            <w:r w:rsidRPr="00550928">
              <w:rPr>
                <w:rFonts w:ascii="Arial" w:hAnsi="Arial" w:cs="Arial"/>
              </w:rPr>
              <w:t>ó</w:t>
            </w:r>
            <w:r w:rsidRPr="00550928">
              <w:rPr>
                <w:rFonts w:ascii="Arial" w:hAnsi="Arial" w:cs="Arial"/>
              </w:rPr>
              <w:t xml:space="preserve">wienia na </w:t>
            </w:r>
            <w:r w:rsidRPr="00550928">
              <w:rPr>
                <w:rFonts w:ascii="Arial" w:hAnsi="Arial" w:cs="Arial"/>
                <w:iCs/>
              </w:rPr>
              <w:t>"</w:t>
            </w:r>
            <w:r w:rsidRPr="00550928">
              <w:rPr>
                <w:rStyle w:val="Pogrubienie"/>
                <w:rFonts w:ascii="Arial" w:hAnsi="Arial" w:cs="Arial"/>
                <w:iCs/>
              </w:rPr>
              <w:t xml:space="preserve">Stworzenie platformy cyfrowej </w:t>
            </w:r>
            <w:r w:rsidRPr="00550928">
              <w:rPr>
                <w:rStyle w:val="Pogrubienie"/>
                <w:rFonts w:ascii="Arial" w:hAnsi="Arial" w:cs="Arial"/>
                <w:iCs/>
              </w:rPr>
              <w:lastRenderedPageBreak/>
              <w:t>WWW służącej integr</w:t>
            </w:r>
            <w:r w:rsidRPr="00550928">
              <w:rPr>
                <w:rStyle w:val="Pogrubienie"/>
                <w:rFonts w:ascii="Arial" w:hAnsi="Arial" w:cs="Arial"/>
                <w:iCs/>
              </w:rPr>
              <w:t>a</w:t>
            </w:r>
            <w:r w:rsidRPr="00550928">
              <w:rPr>
                <w:rStyle w:val="Pogrubienie"/>
                <w:rFonts w:ascii="Arial" w:hAnsi="Arial" w:cs="Arial"/>
                <w:iCs/>
              </w:rPr>
              <w:t>cji narzędzi wyszuk</w:t>
            </w:r>
            <w:r w:rsidRPr="00550928">
              <w:rPr>
                <w:rStyle w:val="Pogrubienie"/>
                <w:rFonts w:ascii="Arial" w:hAnsi="Arial" w:cs="Arial"/>
                <w:iCs/>
              </w:rPr>
              <w:t>i</w:t>
            </w:r>
            <w:r w:rsidRPr="00550928">
              <w:rPr>
                <w:rStyle w:val="Pogrubienie"/>
                <w:rFonts w:ascii="Arial" w:hAnsi="Arial" w:cs="Arial"/>
                <w:iCs/>
              </w:rPr>
              <w:t>wawczych dla udostę</w:t>
            </w:r>
            <w:r w:rsidRPr="00550928">
              <w:rPr>
                <w:rStyle w:val="Pogrubienie"/>
                <w:rFonts w:ascii="Arial" w:hAnsi="Arial" w:cs="Arial"/>
                <w:iCs/>
              </w:rPr>
              <w:t>p</w:t>
            </w:r>
            <w:r w:rsidRPr="00550928">
              <w:rPr>
                <w:rStyle w:val="Pogrubienie"/>
                <w:rFonts w:ascii="Arial" w:hAnsi="Arial" w:cs="Arial"/>
                <w:iCs/>
              </w:rPr>
              <w:t>nianych elektronicznych zasobów Uniwersytetu Wrocławskiego”</w:t>
            </w:r>
            <w:r w:rsidRPr="00550928">
              <w:rPr>
                <w:rFonts w:ascii="Arial" w:hAnsi="Arial" w:cs="Arial"/>
              </w:rPr>
              <w:t xml:space="preserve">, ze względu na fakt, że ze strony oferentów </w:t>
            </w:r>
            <w:r>
              <w:rPr>
                <w:rFonts w:ascii="Arial" w:hAnsi="Arial" w:cs="Arial"/>
              </w:rPr>
              <w:t>wpłynęło bardzo dużo pytań z</w:t>
            </w:r>
            <w:r w:rsidRPr="00550928">
              <w:rPr>
                <w:rFonts w:ascii="Arial" w:hAnsi="Arial" w:cs="Arial"/>
              </w:rPr>
              <w:t>mi</w:t>
            </w:r>
            <w:r w:rsidRPr="00550928">
              <w:rPr>
                <w:rFonts w:ascii="Arial" w:hAnsi="Arial" w:cs="Arial"/>
              </w:rPr>
              <w:t>e</w:t>
            </w:r>
            <w:r w:rsidRPr="00550928">
              <w:rPr>
                <w:rFonts w:ascii="Arial" w:hAnsi="Arial" w:cs="Arial"/>
              </w:rPr>
              <w:t>nione zostały zapisy umowy i SIWZ. Termin składania ofert został wydłużony do 24 stycznia. 21 stycznia wpłynęły k</w:t>
            </w:r>
            <w:r w:rsidRPr="00550928">
              <w:rPr>
                <w:rFonts w:ascii="Arial" w:hAnsi="Arial" w:cs="Arial"/>
              </w:rPr>
              <w:t>o</w:t>
            </w:r>
            <w:r w:rsidRPr="00550928">
              <w:rPr>
                <w:rFonts w:ascii="Arial" w:hAnsi="Arial" w:cs="Arial"/>
              </w:rPr>
              <w:t>lejne zapytania od ofere</w:t>
            </w:r>
            <w:r w:rsidRPr="00550928">
              <w:rPr>
                <w:rFonts w:ascii="Arial" w:hAnsi="Arial" w:cs="Arial"/>
              </w:rPr>
              <w:t>n</w:t>
            </w:r>
            <w:r w:rsidRPr="00550928">
              <w:rPr>
                <w:rFonts w:ascii="Arial" w:hAnsi="Arial" w:cs="Arial"/>
              </w:rPr>
              <w:t>tów, w wyniku których termin składania ofert został przeniesiony na 2 lutego. 23 stycznia wpł</w:t>
            </w:r>
            <w:r w:rsidRPr="00550928">
              <w:rPr>
                <w:rFonts w:ascii="Arial" w:hAnsi="Arial" w:cs="Arial"/>
              </w:rPr>
              <w:t>y</w:t>
            </w:r>
            <w:r w:rsidRPr="00550928">
              <w:rPr>
                <w:rFonts w:ascii="Arial" w:hAnsi="Arial" w:cs="Arial"/>
              </w:rPr>
              <w:t xml:space="preserve">nęły kolejne pytania i termin składania ofert </w:t>
            </w:r>
            <w:r w:rsidRPr="00061C0A">
              <w:rPr>
                <w:rFonts w:ascii="Arial" w:hAnsi="Arial" w:cs="Arial"/>
                <w:sz w:val="18"/>
                <w:szCs w:val="18"/>
              </w:rPr>
              <w:t>przeniesiono na 8 lutego. Kolejny termin składania ofert wyznaczono na 11 lutego, ponownie po inte</w:t>
            </w:r>
            <w:r w:rsidRPr="00061C0A">
              <w:rPr>
                <w:rFonts w:ascii="Arial" w:hAnsi="Arial" w:cs="Arial"/>
                <w:sz w:val="18"/>
                <w:szCs w:val="18"/>
              </w:rPr>
              <w:t>r</w:t>
            </w:r>
            <w:r w:rsidRPr="00061C0A">
              <w:rPr>
                <w:rFonts w:ascii="Arial" w:hAnsi="Arial" w:cs="Arial"/>
                <w:sz w:val="18"/>
                <w:szCs w:val="18"/>
              </w:rPr>
              <w:t>wencji oferentów. 11 lutego otwarto oferty i 13 lutego ogłoszono o wyborze najk</w:t>
            </w:r>
            <w:r w:rsidRPr="00061C0A">
              <w:rPr>
                <w:rFonts w:ascii="Arial" w:hAnsi="Arial" w:cs="Arial"/>
                <w:sz w:val="18"/>
                <w:szCs w:val="18"/>
              </w:rPr>
              <w:t>o</w:t>
            </w:r>
            <w:r w:rsidRPr="00061C0A">
              <w:rPr>
                <w:rFonts w:ascii="Arial" w:hAnsi="Arial" w:cs="Arial"/>
                <w:sz w:val="18"/>
                <w:szCs w:val="18"/>
              </w:rPr>
              <w:t>rzystniejszej oferty. Najk</w:t>
            </w:r>
            <w:r w:rsidRPr="00061C0A">
              <w:rPr>
                <w:rFonts w:ascii="Arial" w:hAnsi="Arial" w:cs="Arial"/>
                <w:sz w:val="18"/>
                <w:szCs w:val="18"/>
              </w:rPr>
              <w:t>o</w:t>
            </w:r>
            <w:r w:rsidRPr="00061C0A">
              <w:rPr>
                <w:rFonts w:ascii="Arial" w:hAnsi="Arial" w:cs="Arial"/>
                <w:sz w:val="18"/>
                <w:szCs w:val="18"/>
              </w:rPr>
              <w:t>rzystniejszą ofertę złożyło konsorcjum składające się z Instytutu Chemii Bioorg</w:t>
            </w:r>
            <w:r w:rsidRPr="00061C0A">
              <w:rPr>
                <w:rFonts w:ascii="Arial" w:hAnsi="Arial" w:cs="Arial"/>
                <w:sz w:val="18"/>
                <w:szCs w:val="18"/>
              </w:rPr>
              <w:t>a</w:t>
            </w:r>
            <w:r w:rsidRPr="00061C0A">
              <w:rPr>
                <w:rFonts w:ascii="Arial" w:hAnsi="Arial" w:cs="Arial"/>
                <w:sz w:val="18"/>
                <w:szCs w:val="18"/>
              </w:rPr>
              <w:t xml:space="preserve">nicznej PAN Poznańskie Centrum </w:t>
            </w:r>
            <w:proofErr w:type="spellStart"/>
            <w:r w:rsidRPr="00061C0A">
              <w:rPr>
                <w:rFonts w:ascii="Arial" w:hAnsi="Arial" w:cs="Arial"/>
                <w:sz w:val="18"/>
                <w:szCs w:val="18"/>
              </w:rPr>
              <w:t>Supekomputerowo-Sieciowe</w:t>
            </w:r>
            <w:proofErr w:type="spellEnd"/>
            <w:r w:rsidRPr="00061C0A">
              <w:rPr>
                <w:rFonts w:ascii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061C0A">
              <w:rPr>
                <w:rFonts w:ascii="Arial" w:hAnsi="Arial" w:cs="Arial"/>
                <w:sz w:val="18"/>
                <w:szCs w:val="18"/>
              </w:rPr>
              <w:t>Arch-Info</w:t>
            </w:r>
            <w:proofErr w:type="spellEnd"/>
            <w:r w:rsidRPr="00061C0A">
              <w:rPr>
                <w:rFonts w:ascii="Arial" w:hAnsi="Arial" w:cs="Arial"/>
                <w:sz w:val="18"/>
                <w:szCs w:val="18"/>
              </w:rPr>
              <w:t xml:space="preserve"> Jakub Ławniczak. </w:t>
            </w:r>
          </w:p>
          <w:p w:rsidR="00A21E16" w:rsidRPr="00061C0A" w:rsidRDefault="00A21E16" w:rsidP="00A21E16">
            <w:pPr>
              <w:pStyle w:val="HTML-wstpniesformatowany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1C0A">
              <w:rPr>
                <w:rFonts w:ascii="Arial" w:hAnsi="Arial" w:cs="Arial"/>
                <w:sz w:val="18"/>
                <w:szCs w:val="18"/>
              </w:rPr>
              <w:t>Podpisanie umowy nastąpi 1 kwietnia.</w:t>
            </w:r>
          </w:p>
          <w:p w:rsidR="00A422CE" w:rsidRPr="00550928" w:rsidRDefault="00A422CE" w:rsidP="0039795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5C2" w:rsidRPr="0083039B" w:rsidTr="00C12B6D">
        <w:tc>
          <w:tcPr>
            <w:tcW w:w="2497" w:type="dxa"/>
          </w:tcPr>
          <w:p w:rsidR="006405C2" w:rsidRPr="0083039B" w:rsidRDefault="006405C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lastRenderedPageBreak/>
              <w:t>Dostawa, uruchomienie i testowanie portalu</w:t>
            </w:r>
          </w:p>
          <w:p w:rsidR="006405C2" w:rsidRPr="0083039B" w:rsidRDefault="006405C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 xml:space="preserve">LEOPOLDINA </w:t>
            </w: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online</w:t>
            </w:r>
            <w:proofErr w:type="spellEnd"/>
          </w:p>
          <w:p w:rsidR="006405C2" w:rsidRPr="0083039B" w:rsidRDefault="006405C2" w:rsidP="009E2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 xml:space="preserve">. nr 3, </w:t>
            </w:r>
          </w:p>
          <w:p w:rsidR="009B4D7C" w:rsidRPr="0083039B" w:rsidRDefault="009B4D7C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23 085 szt.</w:t>
            </w:r>
            <w:r w:rsidR="0083039B" w:rsidRPr="0083039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4,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1  szt.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5,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14  szt.</w:t>
            </w:r>
          </w:p>
        </w:tc>
        <w:tc>
          <w:tcPr>
            <w:tcW w:w="1306" w:type="dxa"/>
          </w:tcPr>
          <w:p w:rsidR="006405C2" w:rsidRPr="0083039B" w:rsidRDefault="003E2AA5" w:rsidP="00237279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  <w:r w:rsidR="00935FD8" w:rsidRPr="0083039B">
              <w:rPr>
                <w:rFonts w:ascii="Arial" w:hAnsi="Arial" w:cs="Arial"/>
                <w:sz w:val="18"/>
                <w:szCs w:val="18"/>
                <w:lang w:eastAsia="pl-PL"/>
              </w:rPr>
              <w:t>-2020</w:t>
            </w:r>
          </w:p>
        </w:tc>
        <w:tc>
          <w:tcPr>
            <w:tcW w:w="1824" w:type="dxa"/>
          </w:tcPr>
          <w:p w:rsidR="006405C2" w:rsidRPr="0083039B" w:rsidRDefault="00604E21" w:rsidP="00237279">
            <w:pPr>
              <w:pStyle w:val="Akapitzlist"/>
              <w:ind w:left="7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3039B">
              <w:rPr>
                <w:rFonts w:ascii="Arial" w:hAnsi="Arial" w:cs="Arial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2552" w:type="dxa"/>
          </w:tcPr>
          <w:p w:rsidR="006405C2" w:rsidRPr="0083039B" w:rsidRDefault="00935FD8" w:rsidP="00237279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405C2" w:rsidRPr="0083039B" w:rsidTr="00C12B6D">
        <w:tc>
          <w:tcPr>
            <w:tcW w:w="2497" w:type="dxa"/>
          </w:tcPr>
          <w:p w:rsidR="006405C2" w:rsidRPr="0083039B" w:rsidRDefault="006405C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Modyfikacja oprogramow</w:t>
            </w:r>
            <w:r w:rsidRPr="0083039B">
              <w:rPr>
                <w:rFonts w:ascii="Arial" w:hAnsi="Arial" w:cs="Arial"/>
                <w:sz w:val="18"/>
                <w:szCs w:val="18"/>
              </w:rPr>
              <w:t>a</w:t>
            </w:r>
            <w:r w:rsidRPr="0083039B">
              <w:rPr>
                <w:rFonts w:ascii="Arial" w:hAnsi="Arial" w:cs="Arial"/>
                <w:sz w:val="18"/>
                <w:szCs w:val="18"/>
              </w:rPr>
              <w:t xml:space="preserve">nia </w:t>
            </w: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dLibra</w:t>
            </w:r>
            <w:proofErr w:type="spellEnd"/>
          </w:p>
          <w:p w:rsidR="006405C2" w:rsidRPr="0083039B" w:rsidRDefault="006405C2" w:rsidP="009E2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4,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1  szt.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5,</w:t>
            </w:r>
          </w:p>
          <w:p w:rsidR="006405C2" w:rsidRPr="0083039B" w:rsidRDefault="004F474F" w:rsidP="00830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3039B" w:rsidRPr="0083039B">
              <w:rPr>
                <w:rFonts w:ascii="Arial" w:hAnsi="Arial" w:cs="Arial"/>
                <w:sz w:val="18"/>
                <w:szCs w:val="18"/>
              </w:rPr>
              <w:t xml:space="preserve">  szt.</w:t>
            </w:r>
            <w:r w:rsidR="003F1AF2" w:rsidRPr="008303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</w:tcPr>
          <w:p w:rsidR="006405C2" w:rsidRPr="0083039B" w:rsidRDefault="00935FD8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4-2020</w:t>
            </w:r>
          </w:p>
        </w:tc>
        <w:tc>
          <w:tcPr>
            <w:tcW w:w="1824" w:type="dxa"/>
          </w:tcPr>
          <w:p w:rsidR="006405C2" w:rsidRPr="0083039B" w:rsidRDefault="00604E2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6405C2" w:rsidRPr="0083039B" w:rsidRDefault="00935FD8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405C2" w:rsidRPr="0083039B" w:rsidTr="00C12B6D">
        <w:tc>
          <w:tcPr>
            <w:tcW w:w="2497" w:type="dxa"/>
          </w:tcPr>
          <w:p w:rsidR="006405C2" w:rsidRPr="0083039B" w:rsidRDefault="006405C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Rozszerzenie funkcjonaln</w:t>
            </w:r>
            <w:r w:rsidRPr="0083039B">
              <w:rPr>
                <w:rFonts w:ascii="Arial" w:hAnsi="Arial" w:cs="Arial"/>
                <w:sz w:val="18"/>
                <w:szCs w:val="18"/>
              </w:rPr>
              <w:t>o</w:t>
            </w:r>
            <w:r w:rsidRPr="0083039B">
              <w:rPr>
                <w:rFonts w:ascii="Arial" w:hAnsi="Arial" w:cs="Arial"/>
                <w:sz w:val="18"/>
                <w:szCs w:val="18"/>
              </w:rPr>
              <w:t>ści programu Midas</w:t>
            </w:r>
          </w:p>
          <w:p w:rsidR="006405C2" w:rsidRPr="0083039B" w:rsidRDefault="006405C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Browser</w:t>
            </w:r>
            <w:proofErr w:type="spellEnd"/>
          </w:p>
          <w:p w:rsidR="006405C2" w:rsidRPr="0083039B" w:rsidRDefault="006405C2" w:rsidP="009E2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4,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1  szt.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5,</w:t>
            </w:r>
          </w:p>
          <w:p w:rsidR="006405C2" w:rsidRPr="0083039B" w:rsidRDefault="004F474F" w:rsidP="00830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3039B" w:rsidRPr="0083039B">
              <w:rPr>
                <w:rFonts w:ascii="Arial" w:hAnsi="Arial" w:cs="Arial"/>
                <w:sz w:val="18"/>
                <w:szCs w:val="18"/>
              </w:rPr>
              <w:t xml:space="preserve">  szt.</w:t>
            </w:r>
            <w:r w:rsidR="003F1AF2" w:rsidRPr="008303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</w:tcPr>
          <w:p w:rsidR="006405C2" w:rsidRPr="0083039B" w:rsidRDefault="00935FD8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9-2019</w:t>
            </w:r>
          </w:p>
        </w:tc>
        <w:tc>
          <w:tcPr>
            <w:tcW w:w="1824" w:type="dxa"/>
          </w:tcPr>
          <w:p w:rsidR="006405C2" w:rsidRPr="0083039B" w:rsidRDefault="00604E2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6405C2" w:rsidRPr="0083039B" w:rsidRDefault="00935FD8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6405C2" w:rsidRPr="0083039B" w:rsidTr="00C12B6D">
        <w:tc>
          <w:tcPr>
            <w:tcW w:w="2497" w:type="dxa"/>
          </w:tcPr>
          <w:p w:rsidR="006405C2" w:rsidRPr="0083039B" w:rsidRDefault="006405C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 xml:space="preserve">Wdrożenie ICA ATOM w Archiwum </w:t>
            </w: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UWr</w:t>
            </w:r>
            <w:proofErr w:type="spellEnd"/>
          </w:p>
          <w:p w:rsidR="006405C2" w:rsidRPr="0083039B" w:rsidRDefault="006405C2" w:rsidP="009E2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4,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1  szt.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5,</w:t>
            </w:r>
          </w:p>
          <w:p w:rsidR="006405C2" w:rsidRPr="0083039B" w:rsidRDefault="004F474F" w:rsidP="00830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3039B" w:rsidRPr="0083039B">
              <w:rPr>
                <w:rFonts w:ascii="Arial" w:hAnsi="Arial" w:cs="Arial"/>
                <w:sz w:val="18"/>
                <w:szCs w:val="18"/>
              </w:rPr>
              <w:t xml:space="preserve">  szt.</w:t>
            </w:r>
          </w:p>
        </w:tc>
        <w:tc>
          <w:tcPr>
            <w:tcW w:w="1306" w:type="dxa"/>
          </w:tcPr>
          <w:p w:rsidR="006405C2" w:rsidRPr="0083039B" w:rsidRDefault="00935FD8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8-2019</w:t>
            </w:r>
          </w:p>
        </w:tc>
        <w:tc>
          <w:tcPr>
            <w:tcW w:w="1824" w:type="dxa"/>
          </w:tcPr>
          <w:p w:rsidR="006405C2" w:rsidRPr="0083039B" w:rsidRDefault="00604E2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6405C2" w:rsidRDefault="00935FD8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:rsidR="00F472B1" w:rsidRPr="0083039B" w:rsidRDefault="00F472B1" w:rsidP="006762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05C2" w:rsidRPr="0083039B" w:rsidTr="00C12B6D">
        <w:tc>
          <w:tcPr>
            <w:tcW w:w="2497" w:type="dxa"/>
          </w:tcPr>
          <w:p w:rsidR="006405C2" w:rsidRPr="0083039B" w:rsidRDefault="006405C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Wdrożenie oprogramowania SIN (system</w:t>
            </w:r>
          </w:p>
          <w:p w:rsidR="006405C2" w:rsidRPr="0083039B" w:rsidRDefault="006405C2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informacji naukowej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4,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1  szt.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5,</w:t>
            </w:r>
          </w:p>
          <w:p w:rsidR="006405C2" w:rsidRPr="0083039B" w:rsidRDefault="004F474F" w:rsidP="00830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3039B" w:rsidRPr="0083039B">
              <w:rPr>
                <w:rFonts w:ascii="Arial" w:hAnsi="Arial" w:cs="Arial"/>
                <w:sz w:val="18"/>
                <w:szCs w:val="18"/>
              </w:rPr>
              <w:t xml:space="preserve">  szt.</w:t>
            </w:r>
          </w:p>
        </w:tc>
        <w:tc>
          <w:tcPr>
            <w:tcW w:w="1306" w:type="dxa"/>
          </w:tcPr>
          <w:p w:rsidR="006405C2" w:rsidRPr="0083039B" w:rsidRDefault="000545DE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5-2020</w:t>
            </w:r>
          </w:p>
          <w:p w:rsidR="000545DE" w:rsidRPr="0083039B" w:rsidRDefault="000545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</w:tcPr>
          <w:p w:rsidR="006405C2" w:rsidRPr="0083039B" w:rsidRDefault="00604E2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6405C2" w:rsidRDefault="00AD3D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  <w:p w:rsidR="00DB389A" w:rsidRPr="0083039B" w:rsidRDefault="00DB38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AF2" w:rsidRPr="0083039B" w:rsidTr="00C12B6D">
        <w:tc>
          <w:tcPr>
            <w:tcW w:w="2497" w:type="dxa"/>
          </w:tcPr>
          <w:p w:rsidR="003F1AF2" w:rsidRPr="0083039B" w:rsidRDefault="003F1AF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lastRenderedPageBreak/>
              <w:t>Wdrożenie oprogramowania wirtualnego laboratorium translacji</w:t>
            </w:r>
          </w:p>
          <w:p w:rsidR="003F1AF2" w:rsidRPr="0083039B" w:rsidRDefault="003F1AF2" w:rsidP="009E2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4,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1  szt.</w:t>
            </w:r>
          </w:p>
          <w:p w:rsidR="0083039B" w:rsidRPr="0083039B" w:rsidRDefault="0083039B" w:rsidP="0083039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3039B">
              <w:rPr>
                <w:rFonts w:ascii="Arial" w:hAnsi="Arial" w:cs="Arial"/>
                <w:sz w:val="18"/>
                <w:szCs w:val="18"/>
              </w:rPr>
              <w:t>Wsk</w:t>
            </w:r>
            <w:proofErr w:type="spellEnd"/>
            <w:r w:rsidRPr="0083039B">
              <w:rPr>
                <w:rFonts w:ascii="Arial" w:hAnsi="Arial" w:cs="Arial"/>
                <w:sz w:val="18"/>
                <w:szCs w:val="18"/>
              </w:rPr>
              <w:t>. nr 5,</w:t>
            </w:r>
          </w:p>
          <w:p w:rsidR="003F1AF2" w:rsidRPr="0083039B" w:rsidRDefault="004F474F" w:rsidP="00830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3039B" w:rsidRPr="0083039B">
              <w:rPr>
                <w:rFonts w:ascii="Arial" w:hAnsi="Arial" w:cs="Arial"/>
                <w:sz w:val="18"/>
                <w:szCs w:val="18"/>
              </w:rPr>
              <w:t xml:space="preserve">  szt.</w:t>
            </w:r>
          </w:p>
        </w:tc>
        <w:tc>
          <w:tcPr>
            <w:tcW w:w="1306" w:type="dxa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5-2020</w:t>
            </w:r>
          </w:p>
        </w:tc>
        <w:tc>
          <w:tcPr>
            <w:tcW w:w="1824" w:type="dxa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3F1AF2" w:rsidRPr="0083039B" w:rsidTr="00C12B6D">
        <w:tc>
          <w:tcPr>
            <w:tcW w:w="2497" w:type="dxa"/>
          </w:tcPr>
          <w:p w:rsidR="003F1AF2" w:rsidRPr="0083039B" w:rsidRDefault="003F1AF2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Przetarg na adaptację p</w:t>
            </w:r>
            <w:r w:rsidRPr="0083039B">
              <w:rPr>
                <w:rFonts w:ascii="Arial" w:hAnsi="Arial" w:cs="Arial"/>
                <w:sz w:val="18"/>
                <w:szCs w:val="18"/>
              </w:rPr>
              <w:t>o</w:t>
            </w:r>
            <w:r w:rsidRPr="0083039B">
              <w:rPr>
                <w:rFonts w:ascii="Arial" w:hAnsi="Arial" w:cs="Arial"/>
                <w:sz w:val="18"/>
                <w:szCs w:val="18"/>
              </w:rPr>
              <w:t>mieszczeń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306" w:type="dxa"/>
          </w:tcPr>
          <w:p w:rsidR="003F1AF2" w:rsidRPr="0083039B" w:rsidRDefault="003E2A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10-2018</w:t>
            </w:r>
          </w:p>
        </w:tc>
        <w:tc>
          <w:tcPr>
            <w:tcW w:w="1824" w:type="dxa"/>
          </w:tcPr>
          <w:p w:rsidR="003F1AF2" w:rsidRPr="0083039B" w:rsidRDefault="00362D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11.2018</w:t>
            </w:r>
          </w:p>
        </w:tc>
        <w:tc>
          <w:tcPr>
            <w:tcW w:w="2552" w:type="dxa"/>
          </w:tcPr>
          <w:p w:rsidR="00D432F7" w:rsidRPr="00D432F7" w:rsidRDefault="00D432F7" w:rsidP="00D432F7">
            <w:pPr>
              <w:spacing w:after="160" w:line="259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04BC9">
              <w:rPr>
                <w:rFonts w:ascii="Arial" w:eastAsia="Calibri" w:hAnsi="Arial" w:cs="Arial"/>
                <w:sz w:val="18"/>
                <w:szCs w:val="18"/>
              </w:rPr>
              <w:t>Osiągnięty</w:t>
            </w:r>
          </w:p>
          <w:p w:rsidR="00BF6A88" w:rsidRPr="00A4161F" w:rsidRDefault="00BF6A88" w:rsidP="00BF6A88">
            <w:pPr>
              <w:autoSpaceDE w:val="0"/>
              <w:autoSpaceDN w:val="0"/>
              <w:adjustRightInd w:val="0"/>
              <w:jc w:val="both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Zamówienie będzie realiz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o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wane w formule "zaprojektuj i wybuduj".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Przesunięcie real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i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zacji kamienia jest wynikiem 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proble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mów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z wybo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rem 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w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y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konawcy Programu Funkcj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o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nalno-Użytkowego przyg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o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towywanym pod adaptację. Dwie z czterech ofert należ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a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ło odrzucić ze względu na brak wyjaśnień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zarzutu 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raż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ą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co niskiej ceny. Firma z najkorzystniejszą ofertą złożyła niewłaściwe dok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u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menty (nie była w stanie udowodnić posiadanego doświadczenia), ostatecznie 04.04.2018 r. wybrano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firmę, </w:t>
            </w:r>
            <w:r w:rsidR="004079B8">
              <w:rPr>
                <w:rStyle w:val="normaltextrun"/>
                <w:rFonts w:ascii="Arial" w:hAnsi="Arial" w:cs="Arial"/>
                <w:sz w:val="18"/>
                <w:szCs w:val="18"/>
              </w:rPr>
              <w:t>z którą podpisano umowę.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12 lipca firma dostarczyła opr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a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cowanie.</w:t>
            </w:r>
          </w:p>
          <w:p w:rsidR="00BF6A88" w:rsidRPr="00A4161F" w:rsidRDefault="00BF6A88" w:rsidP="00BF6A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29 sierpnia ogłoszono p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o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stępowanie przetargowe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na adaptację pomieszczeń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. Planowany termin otwarcia ofert określono na 20 wrz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e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śnia 2018 r.</w:t>
            </w:r>
            <w:r w:rsidRPr="00A4161F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:rsidR="00BF6A88" w:rsidRPr="00A4161F" w:rsidRDefault="00BF6A88" w:rsidP="00BF6A8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Do 7 września wpłynęły pytania od firmy Fast-</w:t>
            </w:r>
            <w:r w:rsidRPr="00A4161F">
              <w:rPr>
                <w:rStyle w:val="spellingerror"/>
                <w:rFonts w:ascii="Arial" w:hAnsi="Arial" w:cs="Arial"/>
                <w:sz w:val="18"/>
                <w:szCs w:val="18"/>
              </w:rPr>
              <w:t>Group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z Warszawy i 14 września opublikowano odpowiedzi na zadane pytania. W ich wyn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i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ku przesunięto termin skł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a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dania ofert na 24 września. Do tego terminu wpłynęła tylko jedna oferta, o wartości 1 199 998,00 zł brutto. W związku z tym, że zaofer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o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wana kwota przekracza</w:t>
            </w:r>
            <w:r w:rsidR="004079B8">
              <w:rPr>
                <w:rStyle w:val="normaltextrun"/>
                <w:rFonts w:ascii="Arial" w:hAnsi="Arial" w:cs="Arial"/>
                <w:sz w:val="18"/>
                <w:szCs w:val="18"/>
              </w:rPr>
              <w:t>ła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budżet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na to zadanie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o 434 805 zł zaplanowane w pr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o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>jekcie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,</w:t>
            </w:r>
            <w:r w:rsidRPr="00A4161F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pod koniec września JM Rektor podjął decyzję o uzupełnieniu środków z budżetu uczelni.</w:t>
            </w:r>
          </w:p>
          <w:p w:rsidR="003F1AF2" w:rsidRPr="00A4161F" w:rsidRDefault="003F1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AF2" w:rsidRPr="0083039B" w:rsidTr="00C12B6D">
        <w:tc>
          <w:tcPr>
            <w:tcW w:w="2497" w:type="dxa"/>
          </w:tcPr>
          <w:p w:rsidR="003F1AF2" w:rsidRPr="0083039B" w:rsidRDefault="003F1AF2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Zlecenie nadzoru autorski</w:t>
            </w:r>
            <w:r w:rsidRPr="0083039B">
              <w:rPr>
                <w:rFonts w:ascii="Arial" w:hAnsi="Arial" w:cs="Arial"/>
                <w:sz w:val="18"/>
                <w:szCs w:val="18"/>
              </w:rPr>
              <w:t>e</w:t>
            </w:r>
            <w:r w:rsidRPr="0083039B">
              <w:rPr>
                <w:rFonts w:ascii="Arial" w:hAnsi="Arial" w:cs="Arial"/>
                <w:sz w:val="18"/>
                <w:szCs w:val="18"/>
              </w:rPr>
              <w:t>go dot. serwerowni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306" w:type="dxa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1</w:t>
            </w:r>
            <w:r w:rsidR="003E2AA5">
              <w:rPr>
                <w:rFonts w:ascii="Arial" w:hAnsi="Arial" w:cs="Arial"/>
                <w:sz w:val="18"/>
                <w:szCs w:val="18"/>
              </w:rPr>
              <w:t>0</w:t>
            </w:r>
            <w:r w:rsidRPr="0083039B">
              <w:rPr>
                <w:rFonts w:ascii="Arial" w:hAnsi="Arial" w:cs="Arial"/>
                <w:sz w:val="18"/>
                <w:szCs w:val="18"/>
              </w:rPr>
              <w:t>-2018</w:t>
            </w:r>
          </w:p>
        </w:tc>
        <w:tc>
          <w:tcPr>
            <w:tcW w:w="1824" w:type="dxa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3F1AF2" w:rsidRPr="00A4161F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A4161F">
              <w:rPr>
                <w:rFonts w:ascii="Arial" w:hAnsi="Arial" w:cs="Arial"/>
                <w:sz w:val="18"/>
                <w:szCs w:val="18"/>
              </w:rPr>
              <w:t>Planowany</w:t>
            </w:r>
          </w:p>
          <w:p w:rsidR="003F1AF2" w:rsidRPr="00A4161F" w:rsidRDefault="00B63AF5" w:rsidP="00802B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Przesunięcie</w:t>
            </w:r>
            <w:r w:rsidRPr="00A4161F">
              <w:rPr>
                <w:rFonts w:ascii="Arial" w:hAnsi="Arial" w:cs="Arial"/>
                <w:sz w:val="18"/>
                <w:szCs w:val="18"/>
              </w:rPr>
              <w:t xml:space="preserve"> realizacji tego kamienia milowego jest ko</w:t>
            </w:r>
            <w:r w:rsidRPr="00A4161F">
              <w:rPr>
                <w:rFonts w:ascii="Arial" w:hAnsi="Arial" w:cs="Arial"/>
                <w:sz w:val="18"/>
                <w:szCs w:val="18"/>
              </w:rPr>
              <w:t>n</w:t>
            </w:r>
            <w:r w:rsidRPr="00A4161F">
              <w:rPr>
                <w:rFonts w:ascii="Arial" w:hAnsi="Arial" w:cs="Arial"/>
                <w:sz w:val="18"/>
                <w:szCs w:val="18"/>
              </w:rPr>
              <w:t xml:space="preserve">sekwencją przesunięcia </w:t>
            </w:r>
            <w:r w:rsidRPr="00802BBA">
              <w:rPr>
                <w:rFonts w:ascii="Arial" w:hAnsi="Arial" w:cs="Arial"/>
                <w:sz w:val="18"/>
                <w:szCs w:val="18"/>
              </w:rPr>
              <w:t>realizacji poprzedniego k</w:t>
            </w:r>
            <w:r w:rsidRPr="00802BBA">
              <w:rPr>
                <w:rFonts w:ascii="Arial" w:hAnsi="Arial" w:cs="Arial"/>
                <w:sz w:val="18"/>
                <w:szCs w:val="18"/>
              </w:rPr>
              <w:t>a</w:t>
            </w:r>
            <w:r w:rsidRPr="00802BBA">
              <w:rPr>
                <w:rFonts w:ascii="Arial" w:hAnsi="Arial" w:cs="Arial"/>
                <w:sz w:val="18"/>
                <w:szCs w:val="18"/>
              </w:rPr>
              <w:t xml:space="preserve">mienia milowego. 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Nadzór autorski w ramach projek</w:t>
            </w:r>
            <w:r w:rsidR="00802BBA">
              <w:rPr>
                <w:rFonts w:ascii="Arial" w:hAnsi="Arial" w:cs="Arial"/>
                <w:sz w:val="18"/>
                <w:szCs w:val="18"/>
              </w:rPr>
              <w:t>tu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 xml:space="preserve"> nie będzie podlegał odrę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b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nemu zleceniu. Z tytułu real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zacji robót w formule "zapr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jektuj i zbuduj" samo wyk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nanie dokumentacji proje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k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lastRenderedPageBreak/>
              <w:t>towej oraz pełnienie ob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wiązków nadzoru autorski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802BBA" w:rsidRPr="00802BBA">
              <w:rPr>
                <w:rFonts w:ascii="Arial" w:eastAsia="Calibri" w:hAnsi="Arial" w:cs="Arial"/>
                <w:sz w:val="18"/>
                <w:szCs w:val="18"/>
              </w:rPr>
              <w:t>go będzie obowiązkiem wykonawcy robót w ramach realizacji przebudowy.</w:t>
            </w:r>
          </w:p>
        </w:tc>
      </w:tr>
      <w:tr w:rsidR="003F1AF2" w:rsidRPr="0083039B" w:rsidTr="00C12B6D">
        <w:tc>
          <w:tcPr>
            <w:tcW w:w="2497" w:type="dxa"/>
          </w:tcPr>
          <w:p w:rsidR="003F1AF2" w:rsidRPr="0083039B" w:rsidRDefault="003F1AF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lastRenderedPageBreak/>
              <w:t>Wykonanie adaptacji p</w:t>
            </w:r>
            <w:r w:rsidRPr="0083039B">
              <w:rPr>
                <w:rFonts w:ascii="Arial" w:hAnsi="Arial" w:cs="Arial"/>
                <w:sz w:val="18"/>
                <w:szCs w:val="18"/>
              </w:rPr>
              <w:t>o</w:t>
            </w:r>
            <w:r w:rsidRPr="0083039B">
              <w:rPr>
                <w:rFonts w:ascii="Arial" w:hAnsi="Arial" w:cs="Arial"/>
                <w:sz w:val="18"/>
                <w:szCs w:val="18"/>
              </w:rPr>
              <w:t>mieszczeń</w:t>
            </w:r>
          </w:p>
          <w:p w:rsidR="003F1AF2" w:rsidRPr="0083039B" w:rsidRDefault="003F1AF2" w:rsidP="009E23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306" w:type="dxa"/>
          </w:tcPr>
          <w:p w:rsidR="003F1AF2" w:rsidRPr="0083039B" w:rsidRDefault="003E2AA5">
            <w:pPr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7-2019</w:t>
            </w:r>
          </w:p>
        </w:tc>
        <w:tc>
          <w:tcPr>
            <w:tcW w:w="1824" w:type="dxa"/>
          </w:tcPr>
          <w:p w:rsidR="003F1AF2" w:rsidRPr="00104BC9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3F1AF2" w:rsidRPr="00104BC9" w:rsidRDefault="00AD3D52">
            <w:pPr>
              <w:rPr>
                <w:rFonts w:ascii="Arial" w:hAnsi="Arial" w:cs="Arial"/>
                <w:sz w:val="18"/>
                <w:szCs w:val="18"/>
              </w:rPr>
            </w:pPr>
            <w:r w:rsidRPr="00104BC9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  <w:p w:rsidR="003F1AF2" w:rsidRPr="00104BC9" w:rsidRDefault="003F1AF2" w:rsidP="00101C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AF2" w:rsidRPr="0083039B" w:rsidTr="00C12B6D">
        <w:tc>
          <w:tcPr>
            <w:tcW w:w="2497" w:type="dxa"/>
          </w:tcPr>
          <w:p w:rsidR="003F1AF2" w:rsidRPr="0083039B" w:rsidRDefault="003F1AF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Realizacja działań inform</w:t>
            </w:r>
            <w:r w:rsidRPr="0083039B">
              <w:rPr>
                <w:rFonts w:ascii="Arial" w:hAnsi="Arial" w:cs="Arial"/>
                <w:sz w:val="18"/>
                <w:szCs w:val="18"/>
              </w:rPr>
              <w:t>a</w:t>
            </w:r>
            <w:r w:rsidRPr="0083039B">
              <w:rPr>
                <w:rFonts w:ascii="Arial" w:hAnsi="Arial" w:cs="Arial"/>
                <w:sz w:val="18"/>
                <w:szCs w:val="18"/>
              </w:rPr>
              <w:t>cyjnych i</w:t>
            </w:r>
          </w:p>
          <w:p w:rsidR="003F1AF2" w:rsidRPr="0083039B" w:rsidRDefault="003F1AF2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promocyjnych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1306" w:type="dxa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6-2020</w:t>
            </w:r>
          </w:p>
        </w:tc>
        <w:tc>
          <w:tcPr>
            <w:tcW w:w="1824" w:type="dxa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52" w:type="dxa"/>
          </w:tcPr>
          <w:p w:rsidR="003F1AF2" w:rsidRPr="00A4161F" w:rsidRDefault="008247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3F1AF2" w:rsidRPr="0083039B" w:rsidTr="00C12B6D">
        <w:tc>
          <w:tcPr>
            <w:tcW w:w="2497" w:type="dxa"/>
          </w:tcPr>
          <w:p w:rsidR="003F1AF2" w:rsidRPr="0083039B" w:rsidRDefault="003F1AF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Przetarg na sporządzenia Studium</w:t>
            </w:r>
          </w:p>
          <w:p w:rsidR="003F1AF2" w:rsidRPr="0083039B" w:rsidRDefault="003F1AF2" w:rsidP="009E23C1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Wykonalności projektu</w:t>
            </w:r>
          </w:p>
          <w:p w:rsidR="003F1AF2" w:rsidRPr="0083039B" w:rsidRDefault="003F1AF2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3F1AF2" w:rsidRPr="0083039B" w:rsidRDefault="00BF6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3-2017</w:t>
            </w:r>
          </w:p>
        </w:tc>
        <w:tc>
          <w:tcPr>
            <w:tcW w:w="1824" w:type="dxa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3-2017</w:t>
            </w:r>
          </w:p>
        </w:tc>
        <w:tc>
          <w:tcPr>
            <w:tcW w:w="2552" w:type="dxa"/>
          </w:tcPr>
          <w:p w:rsidR="003F1AF2" w:rsidRPr="00A4161F" w:rsidRDefault="00BF6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Osiągnięto</w:t>
            </w:r>
          </w:p>
        </w:tc>
      </w:tr>
      <w:tr w:rsidR="003F1AF2" w:rsidRPr="0083039B" w:rsidTr="00C12B6D">
        <w:tc>
          <w:tcPr>
            <w:tcW w:w="2497" w:type="dxa"/>
          </w:tcPr>
          <w:p w:rsidR="003F1AF2" w:rsidRPr="0083039B" w:rsidRDefault="003F1AF2" w:rsidP="009E23C1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Opracowanie studium W</w:t>
            </w:r>
            <w:r w:rsidRPr="0083039B">
              <w:rPr>
                <w:rFonts w:ascii="Arial" w:hAnsi="Arial" w:cs="Arial"/>
                <w:sz w:val="18"/>
                <w:szCs w:val="18"/>
              </w:rPr>
              <w:t>y</w:t>
            </w:r>
            <w:r w:rsidR="002E2097">
              <w:rPr>
                <w:rFonts w:ascii="Arial" w:hAnsi="Arial" w:cs="Arial"/>
                <w:sz w:val="18"/>
                <w:szCs w:val="18"/>
              </w:rPr>
              <w:t>konalnoś</w:t>
            </w:r>
            <w:r w:rsidR="002E2097" w:rsidRPr="002E2097">
              <w:rPr>
                <w:rFonts w:ascii="Arial" w:hAnsi="Arial" w:cs="Arial"/>
                <w:color w:val="FF0000"/>
                <w:sz w:val="18"/>
                <w:szCs w:val="18"/>
              </w:rPr>
              <w:t>ci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6" w:type="dxa"/>
          </w:tcPr>
          <w:p w:rsidR="003F1AF2" w:rsidRPr="0083039B" w:rsidRDefault="00BF6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3-2017</w:t>
            </w:r>
          </w:p>
        </w:tc>
        <w:tc>
          <w:tcPr>
            <w:tcW w:w="1824" w:type="dxa"/>
          </w:tcPr>
          <w:p w:rsidR="003F1AF2" w:rsidRPr="0083039B" w:rsidRDefault="003F1AF2">
            <w:pPr>
              <w:rPr>
                <w:rFonts w:ascii="Arial" w:hAnsi="Arial" w:cs="Arial"/>
                <w:sz w:val="18"/>
                <w:szCs w:val="18"/>
              </w:rPr>
            </w:pPr>
            <w:r w:rsidRPr="0083039B">
              <w:rPr>
                <w:rFonts w:ascii="Arial" w:hAnsi="Arial" w:cs="Arial"/>
                <w:sz w:val="18"/>
                <w:szCs w:val="18"/>
              </w:rPr>
              <w:t>3-2017</w:t>
            </w:r>
          </w:p>
        </w:tc>
        <w:tc>
          <w:tcPr>
            <w:tcW w:w="2552" w:type="dxa"/>
          </w:tcPr>
          <w:p w:rsidR="003F1AF2" w:rsidRPr="00A4161F" w:rsidRDefault="00BF6A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Osiągnięto</w:t>
            </w:r>
          </w:p>
        </w:tc>
      </w:tr>
    </w:tbl>
    <w:p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/>
      </w:tblPr>
      <w:tblGrid>
        <w:gridCol w:w="2545"/>
        <w:gridCol w:w="1278"/>
        <w:gridCol w:w="1842"/>
        <w:gridCol w:w="1701"/>
        <w:gridCol w:w="2268"/>
      </w:tblGrid>
      <w:tr w:rsidR="00047D9D" w:rsidRPr="009E23C1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:rsidR="00047D9D" w:rsidRPr="009E23C1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3C1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9E23C1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:rsidR="00047D9D" w:rsidRPr="009E23C1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3C1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9E23C1">
              <w:rPr>
                <w:rFonts w:ascii="Arial" w:hAnsi="Arial" w:cs="Arial"/>
                <w:b/>
                <w:sz w:val="20"/>
                <w:szCs w:val="20"/>
              </w:rPr>
              <w:t>edn. mi</w:t>
            </w:r>
            <w:r w:rsidR="00047D9D" w:rsidRPr="009E23C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47D9D" w:rsidRPr="009E23C1">
              <w:rPr>
                <w:rFonts w:ascii="Arial" w:hAnsi="Arial" w:cs="Arial"/>
                <w:b/>
                <w:sz w:val="20"/>
                <w:szCs w:val="20"/>
              </w:rPr>
              <w:t>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DC39A9" w:rsidRPr="009E23C1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3C1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9E23C1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:rsidR="00047D9D" w:rsidRPr="009E23C1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3C1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047D9D" w:rsidRPr="009E23C1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3C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9E23C1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9E23C1">
              <w:rPr>
                <w:rFonts w:ascii="Arial" w:hAnsi="Arial" w:cs="Arial"/>
                <w:b/>
                <w:sz w:val="20"/>
                <w:szCs w:val="20"/>
              </w:rPr>
              <w:t>termin osi</w:t>
            </w:r>
            <w:r w:rsidR="00047D9D" w:rsidRPr="009E23C1">
              <w:rPr>
                <w:rFonts w:ascii="Arial" w:hAnsi="Arial" w:cs="Arial"/>
                <w:b/>
                <w:sz w:val="20"/>
                <w:szCs w:val="20"/>
              </w:rPr>
              <w:t>ą</w:t>
            </w:r>
            <w:r w:rsidR="00047D9D" w:rsidRPr="009E23C1">
              <w:rPr>
                <w:rFonts w:ascii="Arial" w:hAnsi="Arial" w:cs="Arial"/>
                <w:b/>
                <w:sz w:val="20"/>
                <w:szCs w:val="20"/>
              </w:rPr>
              <w:t>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047D9D" w:rsidRPr="009E23C1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3C1">
              <w:rPr>
                <w:rFonts w:ascii="Arial" w:hAnsi="Arial" w:cs="Arial"/>
                <w:b/>
                <w:sz w:val="20"/>
                <w:szCs w:val="20"/>
              </w:rPr>
              <w:t>Wartość osiągnięta od początku realiz</w:t>
            </w:r>
            <w:r w:rsidRPr="009E23C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E23C1">
              <w:rPr>
                <w:rFonts w:ascii="Arial" w:hAnsi="Arial" w:cs="Arial"/>
                <w:b/>
                <w:sz w:val="20"/>
                <w:szCs w:val="20"/>
              </w:rPr>
              <w:t>cji projektu (narast</w:t>
            </w:r>
            <w:r w:rsidRPr="009E23C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E23C1">
              <w:rPr>
                <w:rFonts w:ascii="Arial" w:hAnsi="Arial" w:cs="Arial"/>
                <w:b/>
                <w:sz w:val="20"/>
                <w:szCs w:val="20"/>
              </w:rPr>
              <w:t>jąco)</w:t>
            </w:r>
          </w:p>
        </w:tc>
      </w:tr>
      <w:tr w:rsidR="00A64CE7" w:rsidRPr="009E23C1" w:rsidTr="00047D9D">
        <w:tc>
          <w:tcPr>
            <w:tcW w:w="2545" w:type="dxa"/>
          </w:tcPr>
          <w:p w:rsidR="00A64CE7" w:rsidRPr="00030B2C" w:rsidRDefault="00A64CE7" w:rsidP="004733C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0B2C">
              <w:rPr>
                <w:rFonts w:ascii="Arial" w:hAnsi="Arial" w:cs="Arial"/>
                <w:sz w:val="20"/>
                <w:szCs w:val="20"/>
              </w:rPr>
              <w:t xml:space="preserve">1.Liczba podmiotów, które udostępniły  </w:t>
            </w:r>
            <w:proofErr w:type="spellStart"/>
            <w:r w:rsidRPr="00030B2C">
              <w:rPr>
                <w:rFonts w:ascii="Arial" w:hAnsi="Arial" w:cs="Arial"/>
                <w:sz w:val="20"/>
                <w:szCs w:val="20"/>
              </w:rPr>
              <w:t>on-line</w:t>
            </w:r>
            <w:proofErr w:type="spellEnd"/>
            <w:r w:rsidRPr="00030B2C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030B2C">
              <w:rPr>
                <w:rFonts w:ascii="Arial" w:hAnsi="Arial" w:cs="Arial"/>
                <w:sz w:val="20"/>
                <w:szCs w:val="20"/>
              </w:rPr>
              <w:t>n</w:t>
            </w:r>
            <w:r w:rsidRPr="00030B2C">
              <w:rPr>
                <w:rFonts w:ascii="Arial" w:hAnsi="Arial" w:cs="Arial"/>
                <w:sz w:val="20"/>
                <w:szCs w:val="20"/>
              </w:rPr>
              <w:t>formacje sektora public</w:t>
            </w:r>
            <w:r w:rsidRPr="00030B2C">
              <w:rPr>
                <w:rFonts w:ascii="Arial" w:hAnsi="Arial" w:cs="Arial"/>
                <w:sz w:val="20"/>
                <w:szCs w:val="20"/>
              </w:rPr>
              <w:t>z</w:t>
            </w:r>
            <w:r w:rsidRPr="00030B2C">
              <w:rPr>
                <w:rFonts w:ascii="Arial" w:hAnsi="Arial" w:cs="Arial"/>
                <w:sz w:val="20"/>
                <w:szCs w:val="20"/>
              </w:rPr>
              <w:t>nego</w:t>
            </w:r>
            <w:r w:rsidR="004733C1">
              <w:rPr>
                <w:rFonts w:ascii="Arial" w:hAnsi="Arial" w:cs="Arial"/>
                <w:sz w:val="20"/>
                <w:szCs w:val="20"/>
              </w:rPr>
              <w:t xml:space="preserve"> (wskaźnik produktu)</w:t>
            </w:r>
          </w:p>
        </w:tc>
        <w:tc>
          <w:tcPr>
            <w:tcW w:w="1278" w:type="dxa"/>
          </w:tcPr>
          <w:p w:rsidR="004733C1" w:rsidRPr="009E23C1" w:rsidRDefault="004733C1" w:rsidP="00D60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</w:tcPr>
          <w:p w:rsidR="00A64CE7" w:rsidRPr="009E23C1" w:rsidRDefault="00EB25DB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64CE7" w:rsidRPr="009E23C1" w:rsidRDefault="00EB25DB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E23C1">
              <w:rPr>
                <w:rFonts w:ascii="Arial" w:hAnsi="Arial" w:cs="Arial"/>
                <w:sz w:val="20"/>
                <w:szCs w:val="20"/>
                <w:lang w:eastAsia="pl-PL"/>
              </w:rPr>
              <w:t>10-202</w:t>
            </w:r>
            <w:r w:rsidR="008F4FB9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68" w:type="dxa"/>
          </w:tcPr>
          <w:p w:rsidR="00A64CE7" w:rsidRPr="009E23C1" w:rsidRDefault="00C1667E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A64CE7" w:rsidRPr="009E23C1" w:rsidTr="00047D9D">
        <w:tc>
          <w:tcPr>
            <w:tcW w:w="2545" w:type="dxa"/>
          </w:tcPr>
          <w:p w:rsidR="00A64CE7" w:rsidRPr="00030B2C" w:rsidRDefault="00A64CE7" w:rsidP="004733C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0B2C">
              <w:rPr>
                <w:rFonts w:ascii="Arial" w:hAnsi="Arial" w:cs="Arial"/>
                <w:sz w:val="20"/>
                <w:szCs w:val="20"/>
              </w:rPr>
              <w:t xml:space="preserve">2. Liczba </w:t>
            </w:r>
            <w:proofErr w:type="spellStart"/>
            <w:r w:rsidRPr="00030B2C">
              <w:rPr>
                <w:rFonts w:ascii="Arial" w:hAnsi="Arial" w:cs="Arial"/>
                <w:sz w:val="20"/>
                <w:szCs w:val="20"/>
              </w:rPr>
              <w:t>zdigitalizow</w:t>
            </w:r>
            <w:r w:rsidRPr="00030B2C">
              <w:rPr>
                <w:rFonts w:ascii="Arial" w:hAnsi="Arial" w:cs="Arial"/>
                <w:sz w:val="20"/>
                <w:szCs w:val="20"/>
              </w:rPr>
              <w:t>a</w:t>
            </w:r>
            <w:r w:rsidRPr="00030B2C">
              <w:rPr>
                <w:rFonts w:ascii="Arial" w:hAnsi="Arial" w:cs="Arial"/>
                <w:sz w:val="20"/>
                <w:szCs w:val="20"/>
              </w:rPr>
              <w:t>nych</w:t>
            </w:r>
            <w:proofErr w:type="spellEnd"/>
            <w:r w:rsidRPr="00030B2C">
              <w:rPr>
                <w:rFonts w:ascii="Arial" w:hAnsi="Arial" w:cs="Arial"/>
                <w:sz w:val="20"/>
                <w:szCs w:val="20"/>
              </w:rPr>
              <w:t xml:space="preserve"> dokumentów zawi</w:t>
            </w:r>
            <w:r w:rsidRPr="00030B2C">
              <w:rPr>
                <w:rFonts w:ascii="Arial" w:hAnsi="Arial" w:cs="Arial"/>
                <w:sz w:val="20"/>
                <w:szCs w:val="20"/>
              </w:rPr>
              <w:t>e</w:t>
            </w:r>
            <w:r w:rsidRPr="00030B2C">
              <w:rPr>
                <w:rFonts w:ascii="Arial" w:hAnsi="Arial" w:cs="Arial"/>
                <w:sz w:val="20"/>
                <w:szCs w:val="20"/>
              </w:rPr>
              <w:t>rających informacje sekt</w:t>
            </w:r>
            <w:r w:rsidRPr="00030B2C">
              <w:rPr>
                <w:rFonts w:ascii="Arial" w:hAnsi="Arial" w:cs="Arial"/>
                <w:sz w:val="20"/>
                <w:szCs w:val="20"/>
              </w:rPr>
              <w:t>o</w:t>
            </w:r>
            <w:r w:rsidRPr="00030B2C">
              <w:rPr>
                <w:rFonts w:ascii="Arial" w:hAnsi="Arial" w:cs="Arial"/>
                <w:sz w:val="20"/>
                <w:szCs w:val="20"/>
              </w:rPr>
              <w:t>ra publicznego</w:t>
            </w:r>
            <w:r w:rsidR="004733C1">
              <w:rPr>
                <w:rFonts w:ascii="Arial" w:hAnsi="Arial" w:cs="Arial"/>
                <w:sz w:val="20"/>
                <w:szCs w:val="20"/>
              </w:rPr>
              <w:t xml:space="preserve"> (wskaźnik produktu)</w:t>
            </w:r>
          </w:p>
        </w:tc>
        <w:tc>
          <w:tcPr>
            <w:tcW w:w="1278" w:type="dxa"/>
          </w:tcPr>
          <w:p w:rsidR="00A64CE7" w:rsidRPr="009E23C1" w:rsidRDefault="004733C1" w:rsidP="00D60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</w:tcPr>
          <w:p w:rsidR="001B7953" w:rsidRPr="009E23C1" w:rsidRDefault="001B7953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1B7953">
              <w:rPr>
                <w:rFonts w:ascii="Arial" w:hAnsi="Arial" w:cs="Arial"/>
                <w:sz w:val="20"/>
                <w:szCs w:val="20"/>
              </w:rPr>
              <w:t>23 805</w:t>
            </w:r>
          </w:p>
        </w:tc>
        <w:tc>
          <w:tcPr>
            <w:tcW w:w="1701" w:type="dxa"/>
          </w:tcPr>
          <w:p w:rsidR="00A64CE7" w:rsidRPr="009E23C1" w:rsidRDefault="00EB25DB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E23C1">
              <w:rPr>
                <w:rFonts w:ascii="Arial" w:hAnsi="Arial" w:cs="Arial"/>
                <w:sz w:val="20"/>
                <w:szCs w:val="20"/>
                <w:lang w:eastAsia="pl-PL"/>
              </w:rPr>
              <w:t>10-202</w:t>
            </w:r>
            <w:r w:rsidR="008F4FB9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68" w:type="dxa"/>
          </w:tcPr>
          <w:p w:rsidR="00A64CE7" w:rsidRPr="009E23C1" w:rsidRDefault="00C1667E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25DB" w:rsidRPr="009E23C1" w:rsidTr="00047D9D">
        <w:tc>
          <w:tcPr>
            <w:tcW w:w="2545" w:type="dxa"/>
          </w:tcPr>
          <w:p w:rsidR="00EB25DB" w:rsidRPr="00030B2C" w:rsidRDefault="00EB25DB" w:rsidP="004733C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0B2C">
              <w:rPr>
                <w:rFonts w:ascii="Arial" w:hAnsi="Arial" w:cs="Arial"/>
                <w:sz w:val="20"/>
                <w:szCs w:val="20"/>
              </w:rPr>
              <w:t xml:space="preserve">3. Liczba udostępnionych </w:t>
            </w:r>
            <w:proofErr w:type="spellStart"/>
            <w:r w:rsidRPr="00030B2C">
              <w:rPr>
                <w:rFonts w:ascii="Arial" w:hAnsi="Arial" w:cs="Arial"/>
                <w:sz w:val="20"/>
                <w:szCs w:val="20"/>
              </w:rPr>
              <w:t>on-line</w:t>
            </w:r>
            <w:proofErr w:type="spellEnd"/>
            <w:r w:rsidRPr="00030B2C">
              <w:rPr>
                <w:rFonts w:ascii="Arial" w:hAnsi="Arial" w:cs="Arial"/>
                <w:sz w:val="20"/>
                <w:szCs w:val="20"/>
              </w:rPr>
              <w:t xml:space="preserve"> dokumentów z</w:t>
            </w:r>
            <w:r w:rsidRPr="00030B2C">
              <w:rPr>
                <w:rFonts w:ascii="Arial" w:hAnsi="Arial" w:cs="Arial"/>
                <w:sz w:val="20"/>
                <w:szCs w:val="20"/>
              </w:rPr>
              <w:t>a</w:t>
            </w:r>
            <w:r w:rsidRPr="00030B2C">
              <w:rPr>
                <w:rFonts w:ascii="Arial" w:hAnsi="Arial" w:cs="Arial"/>
                <w:sz w:val="20"/>
                <w:szCs w:val="20"/>
              </w:rPr>
              <w:t xml:space="preserve">wierających informacje sektora publicznego </w:t>
            </w:r>
            <w:r>
              <w:rPr>
                <w:rFonts w:ascii="Arial" w:hAnsi="Arial" w:cs="Arial"/>
                <w:sz w:val="20"/>
                <w:szCs w:val="20"/>
              </w:rPr>
              <w:t>(wskaźnik produktu)</w:t>
            </w:r>
          </w:p>
        </w:tc>
        <w:tc>
          <w:tcPr>
            <w:tcW w:w="1278" w:type="dxa"/>
          </w:tcPr>
          <w:p w:rsidR="00EB25DB" w:rsidRPr="009E23C1" w:rsidRDefault="00EB25DB" w:rsidP="00D60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2" w:type="dxa"/>
          </w:tcPr>
          <w:p w:rsidR="001B7953" w:rsidRPr="009E23C1" w:rsidRDefault="001B7953" w:rsidP="00D4318C">
            <w:pPr>
              <w:rPr>
                <w:rFonts w:ascii="Arial" w:hAnsi="Arial" w:cs="Arial"/>
                <w:sz w:val="20"/>
                <w:szCs w:val="20"/>
              </w:rPr>
            </w:pPr>
            <w:r w:rsidRPr="001B7953">
              <w:rPr>
                <w:rFonts w:ascii="Arial" w:hAnsi="Arial" w:cs="Arial"/>
                <w:sz w:val="20"/>
                <w:szCs w:val="20"/>
              </w:rPr>
              <w:t>23 805</w:t>
            </w:r>
          </w:p>
        </w:tc>
        <w:tc>
          <w:tcPr>
            <w:tcW w:w="1701" w:type="dxa"/>
          </w:tcPr>
          <w:p w:rsidR="00EB25DB" w:rsidRPr="009E23C1" w:rsidRDefault="008F4FB9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EB25DB" w:rsidRPr="009E23C1" w:rsidRDefault="00C1667E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25DB" w:rsidRPr="009E23C1" w:rsidTr="00047D9D">
        <w:tc>
          <w:tcPr>
            <w:tcW w:w="2545" w:type="dxa"/>
          </w:tcPr>
          <w:p w:rsidR="00EB25DB" w:rsidRPr="00030B2C" w:rsidRDefault="00EB25DB" w:rsidP="004733C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30B2C">
              <w:rPr>
                <w:rFonts w:ascii="Arial" w:hAnsi="Arial" w:cs="Arial"/>
                <w:sz w:val="20"/>
                <w:szCs w:val="20"/>
              </w:rPr>
              <w:t>4. Liczba utworzonych API</w:t>
            </w:r>
            <w:r>
              <w:rPr>
                <w:rFonts w:ascii="Arial" w:hAnsi="Arial" w:cs="Arial"/>
                <w:sz w:val="20"/>
                <w:szCs w:val="20"/>
              </w:rPr>
              <w:t xml:space="preserve"> (wskaźnik produktu)</w:t>
            </w:r>
          </w:p>
        </w:tc>
        <w:tc>
          <w:tcPr>
            <w:tcW w:w="1278" w:type="dxa"/>
          </w:tcPr>
          <w:p w:rsidR="00EB25DB" w:rsidRPr="009E23C1" w:rsidRDefault="00EB25DB" w:rsidP="00D60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2" w:type="dxa"/>
          </w:tcPr>
          <w:p w:rsidR="00EB25DB" w:rsidRPr="009E23C1" w:rsidRDefault="00EB25DB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B25DB" w:rsidRPr="009E23C1" w:rsidRDefault="008F4FB9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EB25DB" w:rsidRPr="009E23C1" w:rsidRDefault="00C1667E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25DB" w:rsidRPr="009E23C1" w:rsidTr="00047D9D">
        <w:tc>
          <w:tcPr>
            <w:tcW w:w="2545" w:type="dxa"/>
          </w:tcPr>
          <w:p w:rsidR="00EB25DB" w:rsidRPr="004733C1" w:rsidRDefault="00EB25DB" w:rsidP="004733C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733C1">
              <w:rPr>
                <w:rFonts w:ascii="Arial" w:hAnsi="Arial" w:cs="Arial"/>
                <w:sz w:val="20"/>
                <w:szCs w:val="20"/>
              </w:rPr>
              <w:t xml:space="preserve">5. Liczba baz danych udostępnionych </w:t>
            </w:r>
            <w:proofErr w:type="spellStart"/>
            <w:r w:rsidRPr="004733C1">
              <w:rPr>
                <w:rFonts w:ascii="Arial" w:hAnsi="Arial" w:cs="Arial"/>
                <w:sz w:val="20"/>
                <w:szCs w:val="20"/>
              </w:rPr>
              <w:t>on-line</w:t>
            </w:r>
            <w:proofErr w:type="spellEnd"/>
            <w:r w:rsidRPr="004733C1">
              <w:rPr>
                <w:rFonts w:ascii="Arial" w:hAnsi="Arial" w:cs="Arial"/>
                <w:sz w:val="20"/>
                <w:szCs w:val="20"/>
              </w:rPr>
              <w:t xml:space="preserve"> poprzez API</w:t>
            </w:r>
            <w:r>
              <w:rPr>
                <w:rFonts w:ascii="Arial" w:hAnsi="Arial" w:cs="Arial"/>
                <w:sz w:val="20"/>
                <w:szCs w:val="20"/>
              </w:rPr>
              <w:t xml:space="preserve"> (wskaźnik produktu)</w:t>
            </w:r>
          </w:p>
        </w:tc>
        <w:tc>
          <w:tcPr>
            <w:tcW w:w="1278" w:type="dxa"/>
          </w:tcPr>
          <w:p w:rsidR="00EB25DB" w:rsidRPr="009E23C1" w:rsidRDefault="00EB25DB" w:rsidP="00D600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842" w:type="dxa"/>
          </w:tcPr>
          <w:p w:rsidR="00EB25DB" w:rsidRPr="009E23C1" w:rsidRDefault="00EB25DB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B25DB" w:rsidRPr="009E23C1" w:rsidRDefault="008F4FB9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EB25DB" w:rsidRPr="009E23C1" w:rsidRDefault="00C1667E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25DB" w:rsidRPr="009E23C1" w:rsidTr="00047D9D">
        <w:tc>
          <w:tcPr>
            <w:tcW w:w="2545" w:type="dxa"/>
          </w:tcPr>
          <w:p w:rsidR="00EB25DB" w:rsidRPr="004733C1" w:rsidRDefault="00EB25DB" w:rsidP="004733C1">
            <w:pPr>
              <w:rPr>
                <w:rFonts w:ascii="Arial" w:hAnsi="Arial" w:cs="Arial"/>
                <w:sz w:val="20"/>
                <w:szCs w:val="20"/>
              </w:rPr>
            </w:pPr>
            <w:r w:rsidRPr="004733C1">
              <w:rPr>
                <w:rFonts w:ascii="Arial" w:hAnsi="Arial" w:cs="Arial"/>
                <w:sz w:val="20"/>
                <w:szCs w:val="20"/>
              </w:rPr>
              <w:t xml:space="preserve">6. Rozmiar </w:t>
            </w:r>
            <w:proofErr w:type="spellStart"/>
            <w:r w:rsidRPr="004733C1">
              <w:rPr>
                <w:rFonts w:ascii="Arial" w:hAnsi="Arial" w:cs="Arial"/>
                <w:sz w:val="20"/>
                <w:szCs w:val="20"/>
              </w:rPr>
              <w:t>zdigitalizow</w:t>
            </w:r>
            <w:r w:rsidRPr="004733C1">
              <w:rPr>
                <w:rFonts w:ascii="Arial" w:hAnsi="Arial" w:cs="Arial"/>
                <w:sz w:val="20"/>
                <w:szCs w:val="20"/>
              </w:rPr>
              <w:t>a</w:t>
            </w:r>
            <w:r w:rsidRPr="004733C1">
              <w:rPr>
                <w:rFonts w:ascii="Arial" w:hAnsi="Arial" w:cs="Arial"/>
                <w:sz w:val="20"/>
                <w:szCs w:val="20"/>
              </w:rPr>
              <w:t>nej</w:t>
            </w:r>
            <w:proofErr w:type="spellEnd"/>
            <w:r w:rsidRPr="004733C1">
              <w:rPr>
                <w:rFonts w:ascii="Arial" w:hAnsi="Arial" w:cs="Arial"/>
                <w:sz w:val="20"/>
                <w:szCs w:val="20"/>
              </w:rPr>
              <w:t xml:space="preserve"> informacji sektora publicznego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(wskaźnik produktu specyficzny dla projektu)</w:t>
            </w:r>
          </w:p>
        </w:tc>
        <w:tc>
          <w:tcPr>
            <w:tcW w:w="1278" w:type="dxa"/>
          </w:tcPr>
          <w:p w:rsidR="00EB25DB" w:rsidRPr="009E23C1" w:rsidRDefault="00EB25DB" w:rsidP="00D60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</w:t>
            </w:r>
          </w:p>
        </w:tc>
        <w:tc>
          <w:tcPr>
            <w:tcW w:w="1842" w:type="dxa"/>
          </w:tcPr>
          <w:p w:rsidR="00EB25DB" w:rsidRPr="009E23C1" w:rsidRDefault="00EB25DB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EB25DB" w:rsidRPr="009E23C1" w:rsidRDefault="008F4FB9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EB25DB" w:rsidRPr="009E23C1" w:rsidRDefault="00C1667E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25DB" w:rsidRPr="009E23C1" w:rsidTr="00047D9D">
        <w:tc>
          <w:tcPr>
            <w:tcW w:w="2545" w:type="dxa"/>
          </w:tcPr>
          <w:p w:rsidR="00EB25DB" w:rsidRPr="004733C1" w:rsidRDefault="00EB25DB" w:rsidP="004733C1">
            <w:pPr>
              <w:rPr>
                <w:rFonts w:ascii="Arial" w:hAnsi="Arial" w:cs="Arial"/>
                <w:sz w:val="20"/>
                <w:szCs w:val="20"/>
              </w:rPr>
            </w:pPr>
            <w:r w:rsidRPr="004733C1">
              <w:rPr>
                <w:rFonts w:ascii="Arial" w:hAnsi="Arial" w:cs="Arial"/>
                <w:sz w:val="20"/>
                <w:szCs w:val="20"/>
              </w:rPr>
              <w:t>7. Rozmiar udostępni</w:t>
            </w:r>
            <w:r w:rsidRPr="004733C1">
              <w:rPr>
                <w:rFonts w:ascii="Arial" w:hAnsi="Arial" w:cs="Arial"/>
                <w:sz w:val="20"/>
                <w:szCs w:val="20"/>
              </w:rPr>
              <w:t>o</w:t>
            </w:r>
            <w:r w:rsidRPr="004733C1">
              <w:rPr>
                <w:rFonts w:ascii="Arial" w:hAnsi="Arial" w:cs="Arial"/>
                <w:sz w:val="20"/>
                <w:szCs w:val="20"/>
              </w:rPr>
              <w:t xml:space="preserve">nych </w:t>
            </w:r>
            <w:proofErr w:type="spellStart"/>
            <w:r w:rsidRPr="004733C1">
              <w:rPr>
                <w:rFonts w:ascii="Arial" w:hAnsi="Arial" w:cs="Arial"/>
                <w:sz w:val="20"/>
                <w:szCs w:val="20"/>
              </w:rPr>
              <w:t>on-line</w:t>
            </w:r>
            <w:proofErr w:type="spellEnd"/>
            <w:r w:rsidRPr="004733C1">
              <w:rPr>
                <w:rFonts w:ascii="Arial" w:hAnsi="Arial" w:cs="Arial"/>
                <w:sz w:val="20"/>
                <w:szCs w:val="20"/>
              </w:rPr>
              <w:t xml:space="preserve"> informacji sektora publicznego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(wskaźnik produktu sp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cyficzny dla projektu)</w:t>
            </w:r>
          </w:p>
        </w:tc>
        <w:tc>
          <w:tcPr>
            <w:tcW w:w="1278" w:type="dxa"/>
          </w:tcPr>
          <w:p w:rsidR="00EB25DB" w:rsidRPr="009E23C1" w:rsidRDefault="00EB25DB" w:rsidP="00D600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</w:t>
            </w:r>
          </w:p>
        </w:tc>
        <w:tc>
          <w:tcPr>
            <w:tcW w:w="1842" w:type="dxa"/>
          </w:tcPr>
          <w:p w:rsidR="00EB25DB" w:rsidRPr="009E23C1" w:rsidRDefault="00EB25DB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EB25DB" w:rsidRPr="009E23C1" w:rsidRDefault="008F4FB9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EB25DB" w:rsidRPr="009E23C1" w:rsidRDefault="00C1667E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B25DB" w:rsidRPr="009E23C1" w:rsidTr="00047D9D">
        <w:tc>
          <w:tcPr>
            <w:tcW w:w="2545" w:type="dxa"/>
          </w:tcPr>
          <w:p w:rsidR="00EB25DB" w:rsidRPr="004733C1" w:rsidRDefault="00EB25DB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733C1">
              <w:rPr>
                <w:rFonts w:ascii="Arial" w:eastAsia="Calibri" w:hAnsi="Arial" w:cs="Arial"/>
                <w:sz w:val="20"/>
                <w:szCs w:val="20"/>
              </w:rPr>
              <w:t>8.Liczba p</w:t>
            </w:r>
            <w:r w:rsidRPr="004733C1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4733C1">
              <w:rPr>
                <w:rFonts w:ascii="Arial" w:eastAsia="Calibri" w:hAnsi="Arial" w:cs="Arial"/>
                <w:sz w:val="20"/>
                <w:szCs w:val="20"/>
              </w:rPr>
              <w:t>brań/odtworzeń dokume</w:t>
            </w:r>
            <w:r w:rsidRPr="004733C1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4733C1">
              <w:rPr>
                <w:rFonts w:ascii="Arial" w:eastAsia="Calibri" w:hAnsi="Arial" w:cs="Arial"/>
                <w:sz w:val="20"/>
                <w:szCs w:val="20"/>
              </w:rPr>
              <w:t>tów zawierających ISP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(wskaźnik rezultatu)</w:t>
            </w:r>
          </w:p>
        </w:tc>
        <w:tc>
          <w:tcPr>
            <w:tcW w:w="1278" w:type="dxa"/>
          </w:tcPr>
          <w:p w:rsidR="00EB25DB" w:rsidRPr="009E23C1" w:rsidRDefault="00EB25DB" w:rsidP="00D600F7">
            <w:pPr>
              <w:rPr>
                <w:rFonts w:ascii="Arial" w:hAnsi="Arial" w:cs="Arial"/>
                <w:sz w:val="20"/>
                <w:szCs w:val="20"/>
              </w:rPr>
            </w:pPr>
            <w:r w:rsidRPr="009E23C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2" w:type="dxa"/>
          </w:tcPr>
          <w:p w:rsidR="00EB25DB" w:rsidRPr="009E23C1" w:rsidRDefault="00EB25DB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9E23C1">
              <w:rPr>
                <w:rFonts w:ascii="Arial" w:hAnsi="Arial" w:cs="Arial"/>
                <w:sz w:val="20"/>
                <w:szCs w:val="20"/>
              </w:rPr>
              <w:t>500 000</w:t>
            </w:r>
          </w:p>
        </w:tc>
        <w:tc>
          <w:tcPr>
            <w:tcW w:w="1701" w:type="dxa"/>
          </w:tcPr>
          <w:p w:rsidR="00EB25DB" w:rsidRPr="009E23C1" w:rsidRDefault="00EB25DB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9E23C1">
              <w:rPr>
                <w:rFonts w:ascii="Arial" w:hAnsi="Arial" w:cs="Arial"/>
                <w:sz w:val="20"/>
                <w:szCs w:val="20"/>
                <w:lang w:eastAsia="pl-PL"/>
              </w:rPr>
              <w:t>10-202</w:t>
            </w:r>
            <w:r w:rsidR="008F4FB9">
              <w:rPr>
                <w:rFonts w:ascii="Arial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268" w:type="dxa"/>
          </w:tcPr>
          <w:p w:rsidR="00EB25DB" w:rsidRPr="009E23C1" w:rsidRDefault="00EB25DB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1667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B25DB" w:rsidRPr="009E23C1" w:rsidTr="00047D9D">
        <w:tc>
          <w:tcPr>
            <w:tcW w:w="2545" w:type="dxa"/>
          </w:tcPr>
          <w:p w:rsidR="00EB25DB" w:rsidRPr="00030B2C" w:rsidRDefault="00EB25DB" w:rsidP="006A60A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030B2C">
              <w:rPr>
                <w:rFonts w:ascii="Arial" w:eastAsia="Calibri" w:hAnsi="Arial" w:cs="Arial"/>
                <w:sz w:val="20"/>
                <w:szCs w:val="20"/>
              </w:rPr>
              <w:t>. Liczba wygenerow</w:t>
            </w:r>
            <w:r w:rsidRPr="00030B2C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Pr="00030B2C">
              <w:rPr>
                <w:rFonts w:ascii="Arial" w:eastAsia="Calibri" w:hAnsi="Arial" w:cs="Arial"/>
                <w:sz w:val="20"/>
                <w:szCs w:val="20"/>
              </w:rPr>
              <w:lastRenderedPageBreak/>
              <w:t>nych kluczy API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(wska</w:t>
            </w:r>
            <w:r>
              <w:rPr>
                <w:rFonts w:ascii="Arial" w:hAnsi="Arial" w:cs="Arial"/>
                <w:sz w:val="20"/>
                <w:szCs w:val="20"/>
              </w:rPr>
              <w:t>ź</w:t>
            </w:r>
            <w:r>
              <w:rPr>
                <w:rFonts w:ascii="Arial" w:hAnsi="Arial" w:cs="Arial"/>
                <w:sz w:val="20"/>
                <w:szCs w:val="20"/>
              </w:rPr>
              <w:t>nik rezultatu)</w:t>
            </w:r>
          </w:p>
        </w:tc>
        <w:tc>
          <w:tcPr>
            <w:tcW w:w="1278" w:type="dxa"/>
          </w:tcPr>
          <w:p w:rsidR="00EB25DB" w:rsidRPr="009E23C1" w:rsidRDefault="00EB25DB" w:rsidP="006A60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23C1">
              <w:rPr>
                <w:rFonts w:ascii="Arial" w:hAnsi="Arial" w:cs="Arial"/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1842" w:type="dxa"/>
          </w:tcPr>
          <w:p w:rsidR="00EB25DB" w:rsidRPr="009E23C1" w:rsidRDefault="00EB25DB" w:rsidP="006A60AA">
            <w:pPr>
              <w:rPr>
                <w:rFonts w:ascii="Arial" w:hAnsi="Arial" w:cs="Arial"/>
                <w:sz w:val="20"/>
                <w:szCs w:val="20"/>
              </w:rPr>
            </w:pPr>
            <w:r w:rsidRPr="009E23C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:rsidR="00EB25DB" w:rsidRPr="009E23C1" w:rsidRDefault="008F4FB9" w:rsidP="006A60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10-2020</w:t>
            </w:r>
          </w:p>
        </w:tc>
        <w:tc>
          <w:tcPr>
            <w:tcW w:w="2268" w:type="dxa"/>
          </w:tcPr>
          <w:p w:rsidR="00EB25DB" w:rsidRPr="009E23C1" w:rsidRDefault="00EB25DB" w:rsidP="006A6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C1667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1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1"/>
    </w:p>
    <w:tbl>
      <w:tblPr>
        <w:tblStyle w:val="Tabela-Siatka"/>
        <w:tblW w:w="9634" w:type="dxa"/>
        <w:tblLook w:val="04A0"/>
      </w:tblPr>
      <w:tblGrid>
        <w:gridCol w:w="2809"/>
        <w:gridCol w:w="1261"/>
        <w:gridCol w:w="1395"/>
        <w:gridCol w:w="4169"/>
      </w:tblGrid>
      <w:tr w:rsidR="007D38BD" w:rsidRPr="00263506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:rsidR="007D38BD" w:rsidRPr="00263506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50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263506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:rsidR="007D38BD" w:rsidRPr="00263506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506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263506">
              <w:rPr>
                <w:rFonts w:ascii="Arial" w:hAnsi="Arial" w:cs="Arial"/>
                <w:b/>
                <w:sz w:val="20"/>
                <w:szCs w:val="20"/>
              </w:rPr>
              <w:t>ata wdr</w:t>
            </w:r>
            <w:r w:rsidR="007D38BD" w:rsidRPr="0026350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7D38BD" w:rsidRPr="00263506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7D38BD" w:rsidRPr="00263506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506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263506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263506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7D38BD" w:rsidRPr="00263506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3506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63506" w:rsidTr="00517F12">
        <w:tc>
          <w:tcPr>
            <w:tcW w:w="2937" w:type="dxa"/>
          </w:tcPr>
          <w:p w:rsidR="007D38BD" w:rsidRPr="009E23C1" w:rsidRDefault="00E77F94" w:rsidP="00C1106C">
            <w:pPr>
              <w:rPr>
                <w:rFonts w:ascii="Arial" w:hAnsi="Arial" w:cs="Arial"/>
                <w:sz w:val="20"/>
                <w:szCs w:val="20"/>
              </w:rPr>
            </w:pPr>
            <w:r w:rsidRPr="009E23C1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169" w:type="dxa"/>
          </w:tcPr>
          <w:p w:rsidR="007D38BD" w:rsidRPr="00263506" w:rsidRDefault="00E77F94" w:rsidP="00C1106C">
            <w:pPr>
              <w:ind w:left="44"/>
              <w:rPr>
                <w:rFonts w:ascii="Arial" w:hAnsi="Arial" w:cs="Arial"/>
                <w:sz w:val="18"/>
                <w:szCs w:val="20"/>
              </w:rPr>
            </w:pPr>
            <w:r w:rsidRPr="00263506">
              <w:rPr>
                <w:rFonts w:ascii="Arial" w:hAnsi="Arial" w:cs="Arial"/>
                <w:sz w:val="18"/>
                <w:szCs w:val="20"/>
              </w:rPr>
              <w:t>-</w:t>
            </w:r>
          </w:p>
          <w:p w:rsidR="007D38BD" w:rsidRPr="00263506" w:rsidRDefault="007D38BD" w:rsidP="00C1106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</w:tcPr>
          <w:p w:rsidR="007D38BD" w:rsidRPr="00263506" w:rsidRDefault="00E77F94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263506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4394" w:type="dxa"/>
          </w:tcPr>
          <w:p w:rsidR="007D38BD" w:rsidRPr="00263506" w:rsidRDefault="00E77F94" w:rsidP="00E77F94">
            <w:pPr>
              <w:rPr>
                <w:rFonts w:ascii="Arial" w:hAnsi="Arial" w:cs="Arial"/>
                <w:sz w:val="18"/>
                <w:szCs w:val="20"/>
              </w:rPr>
            </w:pPr>
            <w:r w:rsidRPr="00263506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</w:tbl>
    <w:p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Udostępnione informacje sektora publicznego i </w:t>
      </w:r>
      <w:proofErr w:type="spellStart"/>
      <w:r w:rsidRPr="00141A92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k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symalnie 2000 znaków&gt;</w:t>
      </w:r>
    </w:p>
    <w:tbl>
      <w:tblPr>
        <w:tblStyle w:val="Tabela-Siatka"/>
        <w:tblW w:w="9634" w:type="dxa"/>
        <w:tblLook w:val="04A0"/>
      </w:tblPr>
      <w:tblGrid>
        <w:gridCol w:w="2881"/>
        <w:gridCol w:w="1261"/>
        <w:gridCol w:w="77"/>
        <w:gridCol w:w="1318"/>
        <w:gridCol w:w="4097"/>
      </w:tblGrid>
      <w:tr w:rsidR="00C6751B" w:rsidRPr="002B50C0" w:rsidTr="00771BD9">
        <w:trPr>
          <w:tblHeader/>
        </w:trPr>
        <w:tc>
          <w:tcPr>
            <w:tcW w:w="2881" w:type="dxa"/>
            <w:shd w:val="clear" w:color="auto" w:fill="D0CECE" w:themeFill="background2" w:themeFillShade="E6"/>
            <w:vAlign w:val="center"/>
          </w:tcPr>
          <w:p w:rsidR="00C6751B" w:rsidRPr="005B270A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70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5B270A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1395" w:type="dxa"/>
            <w:gridSpan w:val="2"/>
            <w:shd w:val="clear" w:color="auto" w:fill="D0CECE" w:themeFill="background2" w:themeFillShade="E6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>żenia</w:t>
            </w:r>
          </w:p>
        </w:tc>
        <w:tc>
          <w:tcPr>
            <w:tcW w:w="4097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FE060B" w:rsidRPr="002B50C0" w:rsidTr="00432F67">
        <w:trPr>
          <w:trHeight w:val="3822"/>
        </w:trPr>
        <w:tc>
          <w:tcPr>
            <w:tcW w:w="2881" w:type="dxa"/>
          </w:tcPr>
          <w:p w:rsidR="00FE060B" w:rsidRPr="005B270A" w:rsidRDefault="00FE060B" w:rsidP="00ED1C8F">
            <w:pPr>
              <w:rPr>
                <w:rFonts w:ascii="Arial" w:hAnsi="Arial" w:cs="Arial"/>
                <w:sz w:val="20"/>
                <w:szCs w:val="20"/>
              </w:rPr>
            </w:pPr>
            <w:r w:rsidRPr="005B270A">
              <w:rPr>
                <w:rFonts w:ascii="Arial" w:hAnsi="Arial" w:cs="Arial"/>
                <w:sz w:val="20"/>
                <w:szCs w:val="20"/>
              </w:rPr>
              <w:t>Zasoby Wydziału Nauk o Ziemi i Kształtowania Środ</w:t>
            </w:r>
            <w:r w:rsidRPr="005B270A">
              <w:rPr>
                <w:rFonts w:ascii="Arial" w:hAnsi="Arial" w:cs="Arial"/>
                <w:sz w:val="20"/>
                <w:szCs w:val="20"/>
              </w:rPr>
              <w:t>o</w:t>
            </w:r>
            <w:r w:rsidRPr="005B270A">
              <w:rPr>
                <w:rFonts w:ascii="Arial" w:hAnsi="Arial" w:cs="Arial"/>
                <w:sz w:val="20"/>
                <w:szCs w:val="20"/>
              </w:rPr>
              <w:t>wisk, w tym:</w:t>
            </w:r>
          </w:p>
          <w:p w:rsidR="00FE060B" w:rsidRPr="005B270A" w:rsidRDefault="00FE060B" w:rsidP="00ED1C8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B270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B270A">
              <w:rPr>
                <w:rFonts w:ascii="Arial" w:hAnsi="Arial" w:cs="Arial"/>
                <w:b/>
                <w:sz w:val="20"/>
                <w:szCs w:val="20"/>
              </w:rPr>
              <w:t>Pracowni Historii Kart</w:t>
            </w:r>
            <w:r w:rsidRPr="005B270A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5B270A">
              <w:rPr>
                <w:rFonts w:ascii="Arial" w:hAnsi="Arial" w:cs="Arial"/>
                <w:b/>
                <w:sz w:val="20"/>
                <w:szCs w:val="20"/>
              </w:rPr>
              <w:t>grafii Zakładu Geoinform</w:t>
            </w:r>
            <w:r w:rsidRPr="005B270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B270A">
              <w:rPr>
                <w:rFonts w:ascii="Arial" w:hAnsi="Arial" w:cs="Arial"/>
                <w:b/>
                <w:sz w:val="20"/>
                <w:szCs w:val="20"/>
              </w:rPr>
              <w:t>tyki i Kartografii</w:t>
            </w:r>
            <w:r w:rsidRPr="005B270A">
              <w:rPr>
                <w:rFonts w:ascii="Arial" w:hAnsi="Arial" w:cs="Arial"/>
                <w:sz w:val="20"/>
                <w:szCs w:val="20"/>
              </w:rPr>
              <w:t> -kolekcja kartograficzna map i atlasów.</w:t>
            </w:r>
          </w:p>
          <w:p w:rsidR="00FE060B" w:rsidRPr="005B270A" w:rsidRDefault="00FE060B" w:rsidP="00ED1C8F">
            <w:pPr>
              <w:pStyle w:val="Tekstwstpniesformatowany"/>
              <w:widowControl/>
              <w:jc w:val="both"/>
              <w:rPr>
                <w:rFonts w:ascii="Arial" w:hAnsi="Arial" w:cs="Arial"/>
              </w:rPr>
            </w:pPr>
            <w:r w:rsidRPr="005B270A">
              <w:rPr>
                <w:rFonts w:ascii="Arial" w:hAnsi="Arial" w:cs="Arial"/>
                <w:b/>
              </w:rPr>
              <w:t>- Zakładu Klimatologii i Ochrony Atmosfery</w:t>
            </w:r>
          </w:p>
          <w:p w:rsidR="00FE060B" w:rsidRPr="005B270A" w:rsidRDefault="00FE060B" w:rsidP="00A16586">
            <w:pPr>
              <w:pStyle w:val="Tekstwstpniesformatowany"/>
              <w:jc w:val="both"/>
              <w:rPr>
                <w:rFonts w:ascii="Arial" w:hAnsi="Arial" w:cs="Arial"/>
                <w:color w:val="0070C0"/>
              </w:rPr>
            </w:pPr>
            <w:r w:rsidRPr="005B270A">
              <w:rPr>
                <w:rFonts w:ascii="Arial" w:hAnsi="Arial" w:cs="Arial"/>
              </w:rPr>
              <w:t xml:space="preserve">- </w:t>
            </w:r>
            <w:r w:rsidRPr="005B270A">
              <w:rPr>
                <w:rFonts w:ascii="Arial" w:hAnsi="Arial" w:cs="Arial"/>
                <w:b/>
              </w:rPr>
              <w:t>Zakładu Geografii Fizycznej</w:t>
            </w:r>
            <w:r w:rsidRPr="005B270A">
              <w:rPr>
                <w:rFonts w:ascii="Arial" w:hAnsi="Arial" w:cs="Arial"/>
              </w:rPr>
              <w:t xml:space="preserve"> - preparaty mikroskopowe obrazujące budowę anatomiczną krzewinek arktycznych ze Spitsbergenu i Wyspy Niedźwiedziej.</w:t>
            </w:r>
          </w:p>
        </w:tc>
        <w:tc>
          <w:tcPr>
            <w:tcW w:w="1338" w:type="dxa"/>
            <w:gridSpan w:val="2"/>
          </w:tcPr>
          <w:p w:rsidR="00FE060B" w:rsidRPr="00BC5492" w:rsidRDefault="00FE060B" w:rsidP="00FE060B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t>10.2020</w:t>
            </w:r>
          </w:p>
          <w:p w:rsidR="00FE060B" w:rsidRPr="00FE060B" w:rsidRDefault="00FE060B" w:rsidP="00FE060B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18" w:type="dxa"/>
          </w:tcPr>
          <w:p w:rsidR="00FE060B" w:rsidRPr="00FE060B" w:rsidRDefault="000B20A4" w:rsidP="00FE060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4097" w:type="dxa"/>
          </w:tcPr>
          <w:p w:rsidR="00FE060B" w:rsidRPr="00FE060B" w:rsidRDefault="000B20A4" w:rsidP="00FE060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771BD9" w:rsidRPr="002B50C0" w:rsidTr="00771BD9">
        <w:tc>
          <w:tcPr>
            <w:tcW w:w="2881" w:type="dxa"/>
          </w:tcPr>
          <w:p w:rsidR="00771BD9" w:rsidRPr="005B270A" w:rsidRDefault="00771BD9" w:rsidP="00A16586">
            <w:pPr>
              <w:pStyle w:val="Tekstwstpniesformatowany"/>
              <w:widowControl/>
              <w:jc w:val="both"/>
              <w:rPr>
                <w:rFonts w:ascii="Arial" w:hAnsi="Arial" w:cs="Arial"/>
              </w:rPr>
            </w:pPr>
            <w:r w:rsidRPr="005B270A">
              <w:rPr>
                <w:rFonts w:ascii="Arial" w:hAnsi="Arial" w:cs="Arial"/>
                <w:b/>
              </w:rPr>
              <w:t>Instytut Historii Sztuki</w:t>
            </w:r>
            <w:r w:rsidR="00A16586" w:rsidRPr="005B270A">
              <w:rPr>
                <w:rFonts w:ascii="Arial" w:hAnsi="Arial" w:cs="Arial"/>
              </w:rPr>
              <w:t>:  dane o zabytkach</w:t>
            </w:r>
            <w:r w:rsidRPr="005B270A">
              <w:rPr>
                <w:rFonts w:ascii="Arial" w:hAnsi="Arial" w:cs="Arial"/>
              </w:rPr>
              <w:t xml:space="preserve"> sztuki Śląska, </w:t>
            </w:r>
            <w:r w:rsidR="005D664C" w:rsidRPr="005B270A">
              <w:rPr>
                <w:rFonts w:ascii="Arial" w:hAnsi="Arial" w:cs="Arial"/>
              </w:rPr>
              <w:t>poza kolekcjami muzealnymi</w:t>
            </w:r>
            <w:r w:rsidR="00ED6231" w:rsidRPr="005B270A">
              <w:rPr>
                <w:rFonts w:ascii="Arial" w:hAnsi="Arial" w:cs="Arial"/>
              </w:rPr>
              <w:t>.</w:t>
            </w:r>
          </w:p>
        </w:tc>
        <w:tc>
          <w:tcPr>
            <w:tcW w:w="1261" w:type="dxa"/>
          </w:tcPr>
          <w:p w:rsidR="00771BD9" w:rsidRPr="00BC5492" w:rsidRDefault="00771BD9" w:rsidP="00BC5492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t>10.2020</w:t>
            </w:r>
          </w:p>
          <w:p w:rsidR="00771BD9" w:rsidRPr="001B6667" w:rsidRDefault="00771BD9" w:rsidP="00310D8E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1395" w:type="dxa"/>
            <w:gridSpan w:val="2"/>
          </w:tcPr>
          <w:p w:rsidR="00771BD9" w:rsidRPr="001B6667" w:rsidRDefault="00771BD9" w:rsidP="00C6751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097" w:type="dxa"/>
          </w:tcPr>
          <w:p w:rsidR="00771BD9" w:rsidRPr="00141A92" w:rsidRDefault="000B20A4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  <w:tr w:rsidR="00771BD9" w:rsidRPr="002B50C0" w:rsidTr="00771BD9">
        <w:tc>
          <w:tcPr>
            <w:tcW w:w="2881" w:type="dxa"/>
          </w:tcPr>
          <w:p w:rsidR="00771BD9" w:rsidRPr="005B270A" w:rsidRDefault="00771BD9" w:rsidP="00ED6231">
            <w:pPr>
              <w:pStyle w:val="Tekstwstpniesformatowany"/>
              <w:widowControl/>
              <w:jc w:val="both"/>
              <w:rPr>
                <w:rFonts w:ascii="Arial" w:hAnsi="Arial" w:cs="Arial"/>
              </w:rPr>
            </w:pPr>
            <w:r w:rsidRPr="005B270A">
              <w:rPr>
                <w:rFonts w:ascii="Arial" w:hAnsi="Arial" w:cs="Arial"/>
                <w:b/>
              </w:rPr>
              <w:t>Instytut Astronomiczn</w:t>
            </w:r>
            <w:r w:rsidR="00ED6231" w:rsidRPr="005B270A">
              <w:rPr>
                <w:rFonts w:ascii="Arial" w:hAnsi="Arial" w:cs="Arial"/>
                <w:b/>
              </w:rPr>
              <w:t>y</w:t>
            </w:r>
            <w:r w:rsidR="00ED6231" w:rsidRPr="005B270A">
              <w:rPr>
                <w:rFonts w:ascii="Arial" w:hAnsi="Arial" w:cs="Arial"/>
              </w:rPr>
              <w:t>:</w:t>
            </w:r>
            <w:r w:rsidR="00ED6231" w:rsidRPr="005B270A">
              <w:rPr>
                <w:rFonts w:ascii="Arial" w:hAnsi="Arial" w:cs="Arial"/>
                <w:b/>
              </w:rPr>
              <w:t xml:space="preserve"> </w:t>
            </w:r>
            <w:r w:rsidRPr="005B270A">
              <w:rPr>
                <w:rFonts w:ascii="Arial" w:hAnsi="Arial" w:cs="Arial"/>
              </w:rPr>
              <w:t xml:space="preserve">książki i atlasy nieba oraz publikacje </w:t>
            </w:r>
            <w:proofErr w:type="spellStart"/>
            <w:r w:rsidRPr="005B270A">
              <w:rPr>
                <w:rFonts w:ascii="Arial" w:hAnsi="Arial" w:cs="Arial"/>
              </w:rPr>
              <w:t>Sternwarte</w:t>
            </w:r>
            <w:proofErr w:type="spellEnd"/>
            <w:r w:rsidRPr="005B270A">
              <w:rPr>
                <w:rFonts w:ascii="Arial" w:hAnsi="Arial" w:cs="Arial"/>
              </w:rPr>
              <w:t xml:space="preserve"> </w:t>
            </w:r>
            <w:proofErr w:type="spellStart"/>
            <w:r w:rsidRPr="005B270A">
              <w:rPr>
                <w:rFonts w:ascii="Arial" w:hAnsi="Arial" w:cs="Arial"/>
              </w:rPr>
              <w:t>Breslau</w:t>
            </w:r>
            <w:proofErr w:type="spellEnd"/>
            <w:r w:rsidRPr="005B270A">
              <w:rPr>
                <w:rFonts w:ascii="Arial" w:hAnsi="Arial" w:cs="Arial"/>
              </w:rPr>
              <w:t xml:space="preserve"> pochodzące z </w:t>
            </w:r>
            <w:r w:rsidR="00ED6231" w:rsidRPr="005B270A">
              <w:rPr>
                <w:rFonts w:ascii="Arial" w:hAnsi="Arial" w:cs="Arial"/>
              </w:rPr>
              <w:t>XVIII, XIX i początku XX wieku.</w:t>
            </w:r>
          </w:p>
        </w:tc>
        <w:tc>
          <w:tcPr>
            <w:tcW w:w="1261" w:type="dxa"/>
          </w:tcPr>
          <w:p w:rsidR="00771BD9" w:rsidRPr="00BC5492" w:rsidRDefault="00771BD9" w:rsidP="00BC5492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t>10.2020</w:t>
            </w:r>
          </w:p>
          <w:p w:rsidR="00771BD9" w:rsidRPr="001B6667" w:rsidRDefault="00771BD9" w:rsidP="00310D8E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1395" w:type="dxa"/>
            <w:gridSpan w:val="2"/>
          </w:tcPr>
          <w:p w:rsidR="00771BD9" w:rsidRPr="001B6667" w:rsidRDefault="00771BD9" w:rsidP="00C6751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097" w:type="dxa"/>
          </w:tcPr>
          <w:p w:rsidR="00771BD9" w:rsidRPr="00141A92" w:rsidRDefault="000B20A4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  <w:tr w:rsidR="00771BD9" w:rsidRPr="002B50C0" w:rsidTr="00771BD9">
        <w:tc>
          <w:tcPr>
            <w:tcW w:w="2881" w:type="dxa"/>
          </w:tcPr>
          <w:p w:rsidR="00771BD9" w:rsidRPr="005B270A" w:rsidRDefault="00771BD9" w:rsidP="00A16586">
            <w:pPr>
              <w:pStyle w:val="Tekstwstpniesformatowany"/>
              <w:widowControl/>
              <w:jc w:val="both"/>
              <w:rPr>
                <w:rFonts w:ascii="Arial" w:hAnsi="Arial" w:cs="Arial"/>
              </w:rPr>
            </w:pPr>
            <w:r w:rsidRPr="005B270A">
              <w:rPr>
                <w:rFonts w:ascii="Arial" w:hAnsi="Arial" w:cs="Arial"/>
                <w:b/>
                <w:bCs/>
              </w:rPr>
              <w:t>Instytut Archeologii Uniwersytetu Wrocławskiego</w:t>
            </w:r>
            <w:r w:rsidR="00915841" w:rsidRPr="005B270A">
              <w:rPr>
                <w:rFonts w:ascii="Arial" w:hAnsi="Arial" w:cs="Arial"/>
              </w:rPr>
              <w:t>:</w:t>
            </w:r>
            <w:r w:rsidRPr="005B270A">
              <w:rPr>
                <w:rFonts w:ascii="Arial" w:hAnsi="Arial" w:cs="Arial"/>
              </w:rPr>
              <w:t xml:space="preserve"> </w:t>
            </w:r>
            <w:r w:rsidR="00A16586" w:rsidRPr="005B270A">
              <w:rPr>
                <w:rFonts w:ascii="Arial" w:hAnsi="Arial" w:cs="Arial"/>
              </w:rPr>
              <w:t xml:space="preserve">zabytki z badań wykopaliskowych, tzw. zabytki specjalne, </w:t>
            </w:r>
            <w:r w:rsidR="00915841" w:rsidRPr="005B270A">
              <w:rPr>
                <w:rFonts w:ascii="Arial" w:hAnsi="Arial" w:cs="Arial"/>
              </w:rPr>
              <w:t>unikatowe</w:t>
            </w:r>
            <w:r w:rsidRPr="005B270A">
              <w:rPr>
                <w:rFonts w:ascii="Arial" w:hAnsi="Arial" w:cs="Arial"/>
              </w:rPr>
              <w:t xml:space="preserve"> - metalowe, kamienne i krzemienne, z surowców organicznych </w:t>
            </w:r>
            <w:r w:rsidR="00A16586" w:rsidRPr="005B270A">
              <w:rPr>
                <w:rFonts w:ascii="Arial" w:hAnsi="Arial" w:cs="Arial"/>
              </w:rPr>
              <w:br/>
              <w:t>i</w:t>
            </w:r>
            <w:r w:rsidRPr="005B270A">
              <w:rPr>
                <w:rFonts w:ascii="Arial" w:hAnsi="Arial" w:cs="Arial"/>
              </w:rPr>
              <w:t xml:space="preserve"> ceramiki.</w:t>
            </w:r>
          </w:p>
        </w:tc>
        <w:tc>
          <w:tcPr>
            <w:tcW w:w="1261" w:type="dxa"/>
          </w:tcPr>
          <w:p w:rsidR="00771BD9" w:rsidRPr="00BC5492" w:rsidRDefault="00771BD9" w:rsidP="00BC5492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t>10.2020</w:t>
            </w:r>
          </w:p>
          <w:p w:rsidR="00771BD9" w:rsidRPr="001B6667" w:rsidRDefault="00771BD9" w:rsidP="00310D8E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1395" w:type="dxa"/>
            <w:gridSpan w:val="2"/>
          </w:tcPr>
          <w:p w:rsidR="00771BD9" w:rsidRPr="001B6667" w:rsidRDefault="00771BD9" w:rsidP="00C6751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097" w:type="dxa"/>
          </w:tcPr>
          <w:p w:rsidR="00771BD9" w:rsidRPr="00141A92" w:rsidRDefault="000B20A4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  <w:tr w:rsidR="00771BD9" w:rsidRPr="002B50C0" w:rsidTr="00771BD9">
        <w:tc>
          <w:tcPr>
            <w:tcW w:w="2881" w:type="dxa"/>
          </w:tcPr>
          <w:p w:rsidR="0001073C" w:rsidRPr="005B270A" w:rsidRDefault="00771BD9" w:rsidP="0001073C">
            <w:pPr>
              <w:pStyle w:val="Tekstwstpniesformatowany"/>
              <w:widowControl/>
              <w:jc w:val="both"/>
              <w:rPr>
                <w:rFonts w:ascii="Arial" w:hAnsi="Arial" w:cs="Arial"/>
              </w:rPr>
            </w:pPr>
            <w:r w:rsidRPr="005B270A">
              <w:rPr>
                <w:rFonts w:ascii="Arial" w:hAnsi="Arial" w:cs="Arial"/>
                <w:b/>
              </w:rPr>
              <w:t>Biblioteka Uniwersytetu Wrocławskiego</w:t>
            </w:r>
            <w:r w:rsidR="00B46FB7" w:rsidRPr="005B270A">
              <w:rPr>
                <w:rFonts w:ascii="Arial" w:hAnsi="Arial" w:cs="Arial"/>
              </w:rPr>
              <w:t>:</w:t>
            </w:r>
            <w:r w:rsidRPr="005B270A">
              <w:rPr>
                <w:rFonts w:ascii="Arial" w:hAnsi="Arial" w:cs="Arial"/>
              </w:rPr>
              <w:t xml:space="preserve"> prace doktorskie z okresu </w:t>
            </w:r>
            <w:r w:rsidRPr="005B270A">
              <w:rPr>
                <w:rFonts w:ascii="Arial" w:hAnsi="Arial" w:cs="Arial"/>
              </w:rPr>
              <w:lastRenderedPageBreak/>
              <w:t>przedwo</w:t>
            </w:r>
            <w:r w:rsidR="00B46FB7" w:rsidRPr="005B270A">
              <w:rPr>
                <w:rFonts w:ascii="Arial" w:hAnsi="Arial" w:cs="Arial"/>
              </w:rPr>
              <w:t>jennego</w:t>
            </w:r>
            <w:r w:rsidR="008345F8" w:rsidRPr="005B270A">
              <w:rPr>
                <w:rFonts w:ascii="Arial" w:hAnsi="Arial" w:cs="Arial"/>
              </w:rPr>
              <w:t>, również laureatów Nagrody Nobla</w:t>
            </w:r>
            <w:r w:rsidRPr="005B270A">
              <w:rPr>
                <w:rFonts w:ascii="Arial" w:hAnsi="Arial" w:cs="Arial"/>
              </w:rPr>
              <w:t>. Kolekcja Dziedzictwo</w:t>
            </w:r>
            <w:r w:rsidR="0001073C" w:rsidRPr="005B270A">
              <w:rPr>
                <w:rFonts w:ascii="Arial" w:hAnsi="Arial" w:cs="Arial"/>
              </w:rPr>
              <w:t xml:space="preserve"> kulturowe, w tym: rękopisów, inkunabułów, starych druków, książek, </w:t>
            </w:r>
          </w:p>
          <w:p w:rsidR="0001073C" w:rsidRPr="005B270A" w:rsidRDefault="0001073C" w:rsidP="0001073C">
            <w:pPr>
              <w:pStyle w:val="Tekstwstpniesformatowany"/>
              <w:widowControl/>
              <w:jc w:val="both"/>
              <w:rPr>
                <w:rFonts w:ascii="Arial" w:hAnsi="Arial" w:cs="Arial"/>
              </w:rPr>
            </w:pPr>
            <w:r w:rsidRPr="005B270A">
              <w:rPr>
                <w:rFonts w:ascii="Arial" w:hAnsi="Arial" w:cs="Arial"/>
              </w:rPr>
              <w:t xml:space="preserve">czasopism, dokumentów życia społecznego, zbiorów muzycznych, </w:t>
            </w:r>
          </w:p>
          <w:p w:rsidR="00771BD9" w:rsidRPr="005B270A" w:rsidRDefault="0001073C" w:rsidP="0001073C">
            <w:pPr>
              <w:pStyle w:val="Tekstwstpniesformatowany"/>
              <w:widowControl/>
              <w:jc w:val="both"/>
              <w:rPr>
                <w:rFonts w:ascii="Arial" w:hAnsi="Arial" w:cs="Arial"/>
              </w:rPr>
            </w:pPr>
            <w:r w:rsidRPr="005B270A">
              <w:rPr>
                <w:rFonts w:ascii="Arial" w:hAnsi="Arial" w:cs="Arial"/>
              </w:rPr>
              <w:t>kartograficznych, graficznych</w:t>
            </w:r>
            <w:r w:rsidR="00676BC5" w:rsidRPr="005B270A">
              <w:rPr>
                <w:rFonts w:ascii="Arial" w:hAnsi="Arial" w:cs="Arial"/>
              </w:rPr>
              <w:t>.</w:t>
            </w:r>
          </w:p>
        </w:tc>
        <w:tc>
          <w:tcPr>
            <w:tcW w:w="1261" w:type="dxa"/>
          </w:tcPr>
          <w:p w:rsidR="00771BD9" w:rsidRPr="00BC5492" w:rsidRDefault="00771BD9" w:rsidP="00BC5492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lastRenderedPageBreak/>
              <w:t>10.2020</w:t>
            </w:r>
          </w:p>
          <w:p w:rsidR="00771BD9" w:rsidRPr="001B6667" w:rsidRDefault="00771BD9" w:rsidP="00310D8E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1395" w:type="dxa"/>
            <w:gridSpan w:val="2"/>
          </w:tcPr>
          <w:p w:rsidR="00771BD9" w:rsidRPr="001B6667" w:rsidRDefault="00771BD9" w:rsidP="00C6751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097" w:type="dxa"/>
          </w:tcPr>
          <w:p w:rsidR="00771BD9" w:rsidRPr="00141A92" w:rsidRDefault="000B20A4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  <w:tr w:rsidR="00771BD9" w:rsidRPr="002B50C0" w:rsidTr="00676BC5">
        <w:trPr>
          <w:trHeight w:val="2688"/>
        </w:trPr>
        <w:tc>
          <w:tcPr>
            <w:tcW w:w="2881" w:type="dxa"/>
          </w:tcPr>
          <w:p w:rsidR="00971A67" w:rsidRPr="005B270A" w:rsidRDefault="00771BD9" w:rsidP="00971A67">
            <w:pPr>
              <w:pStyle w:val="Tekstwstpniesformatowany"/>
              <w:widowControl/>
              <w:jc w:val="both"/>
              <w:rPr>
                <w:rFonts w:ascii="Arial" w:hAnsi="Arial" w:cs="Arial"/>
              </w:rPr>
            </w:pPr>
            <w:r w:rsidRPr="005B270A">
              <w:rPr>
                <w:rFonts w:ascii="Arial" w:hAnsi="Arial" w:cs="Arial"/>
                <w:b/>
              </w:rPr>
              <w:lastRenderedPageBreak/>
              <w:t>Biblioteka Instytutu Historycznego Uniwersytetu Wrocławskiego</w:t>
            </w:r>
            <w:r w:rsidR="00B46FB7" w:rsidRPr="005B270A">
              <w:rPr>
                <w:rFonts w:ascii="Arial" w:hAnsi="Arial" w:cs="Arial"/>
              </w:rPr>
              <w:t xml:space="preserve">: </w:t>
            </w:r>
            <w:r w:rsidRPr="005B270A">
              <w:rPr>
                <w:rFonts w:ascii="Arial" w:hAnsi="Arial" w:cs="Arial"/>
              </w:rPr>
              <w:t>woluminy wydawnictw ciągłych, woluminy wydawnictw zwartych</w:t>
            </w:r>
            <w:r w:rsidR="008345F8" w:rsidRPr="005B270A">
              <w:rPr>
                <w:rFonts w:ascii="Arial" w:hAnsi="Arial" w:cs="Arial"/>
              </w:rPr>
              <w:t>,</w:t>
            </w:r>
            <w:r w:rsidRPr="005B270A">
              <w:rPr>
                <w:rFonts w:ascii="Arial" w:hAnsi="Arial" w:cs="Arial"/>
              </w:rPr>
              <w:t xml:space="preserve"> jednostki zbiorów specjalnych ze zbiorów poniemieckich</w:t>
            </w:r>
            <w:r w:rsidR="00971A67" w:rsidRPr="005B270A">
              <w:rPr>
                <w:rFonts w:ascii="Arial" w:hAnsi="Arial" w:cs="Arial"/>
              </w:rPr>
              <w:t xml:space="preserve"> odnoszących się do historii Niemiec i Śląska, </w:t>
            </w:r>
          </w:p>
          <w:p w:rsidR="00771BD9" w:rsidRPr="005B270A" w:rsidRDefault="00971A67" w:rsidP="00971A67">
            <w:pPr>
              <w:pStyle w:val="Tekstwstpniesformatowany"/>
              <w:widowControl/>
              <w:jc w:val="both"/>
              <w:rPr>
                <w:rFonts w:ascii="Arial" w:hAnsi="Arial" w:cs="Arial"/>
              </w:rPr>
            </w:pPr>
            <w:r w:rsidRPr="005B270A">
              <w:rPr>
                <w:rFonts w:ascii="Arial" w:hAnsi="Arial" w:cs="Arial"/>
              </w:rPr>
              <w:t>księgozbiór dotyczący historii Polski</w:t>
            </w:r>
            <w:r w:rsidR="00771BD9" w:rsidRPr="005B270A">
              <w:rPr>
                <w:rFonts w:ascii="Arial" w:hAnsi="Arial" w:cs="Arial"/>
              </w:rPr>
              <w:t>.</w:t>
            </w:r>
          </w:p>
        </w:tc>
        <w:tc>
          <w:tcPr>
            <w:tcW w:w="1261" w:type="dxa"/>
          </w:tcPr>
          <w:p w:rsidR="00771BD9" w:rsidRPr="00BC5492" w:rsidRDefault="00771BD9" w:rsidP="00BC5492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t>10.2020</w:t>
            </w:r>
          </w:p>
          <w:p w:rsidR="00771BD9" w:rsidRPr="001B6667" w:rsidRDefault="00771BD9" w:rsidP="00310D8E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1395" w:type="dxa"/>
            <w:gridSpan w:val="2"/>
          </w:tcPr>
          <w:p w:rsidR="00771BD9" w:rsidRPr="001B6667" w:rsidRDefault="00771BD9" w:rsidP="00C6751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097" w:type="dxa"/>
          </w:tcPr>
          <w:p w:rsidR="00771BD9" w:rsidRPr="00141A92" w:rsidRDefault="000B20A4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  <w:tr w:rsidR="00771BD9" w:rsidRPr="002B50C0" w:rsidTr="00771BD9">
        <w:trPr>
          <w:trHeight w:val="1129"/>
        </w:trPr>
        <w:tc>
          <w:tcPr>
            <w:tcW w:w="2881" w:type="dxa"/>
          </w:tcPr>
          <w:p w:rsidR="00771BD9" w:rsidRPr="005B270A" w:rsidRDefault="00771BD9" w:rsidP="00ED1C8F">
            <w:pPr>
              <w:pStyle w:val="Tekstwstpniesformatowany"/>
              <w:widowControl/>
              <w:jc w:val="both"/>
              <w:rPr>
                <w:rFonts w:ascii="Arial" w:hAnsi="Arial" w:cs="Arial"/>
              </w:rPr>
            </w:pPr>
            <w:r w:rsidRPr="005B270A">
              <w:rPr>
                <w:rFonts w:ascii="Arial" w:hAnsi="Arial" w:cs="Arial"/>
                <w:b/>
              </w:rPr>
              <w:t xml:space="preserve">Archiwum </w:t>
            </w:r>
            <w:proofErr w:type="spellStart"/>
            <w:r w:rsidRPr="005B270A">
              <w:rPr>
                <w:rFonts w:ascii="Arial" w:hAnsi="Arial" w:cs="Arial"/>
                <w:b/>
              </w:rPr>
              <w:t>UWr</w:t>
            </w:r>
            <w:proofErr w:type="spellEnd"/>
            <w:r w:rsidRPr="005B270A">
              <w:rPr>
                <w:rFonts w:ascii="Arial" w:hAnsi="Arial" w:cs="Arial"/>
              </w:rPr>
              <w:t>.: zbiór akt z lat 1811–1945 i nam współczesny</w:t>
            </w:r>
            <w:r w:rsidR="008345F8" w:rsidRPr="005B270A">
              <w:rPr>
                <w:rFonts w:ascii="Arial" w:hAnsi="Arial" w:cs="Arial"/>
              </w:rPr>
              <w:t>.</w:t>
            </w:r>
          </w:p>
        </w:tc>
        <w:tc>
          <w:tcPr>
            <w:tcW w:w="1261" w:type="dxa"/>
          </w:tcPr>
          <w:p w:rsidR="00771BD9" w:rsidRPr="00BC5492" w:rsidRDefault="00771BD9" w:rsidP="00BC5492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t>10.2020</w:t>
            </w:r>
          </w:p>
          <w:p w:rsidR="00771BD9" w:rsidRPr="001B6667" w:rsidRDefault="00771BD9" w:rsidP="00310D8E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1395" w:type="dxa"/>
            <w:gridSpan w:val="2"/>
          </w:tcPr>
          <w:p w:rsidR="00771BD9" w:rsidRPr="001B6667" w:rsidRDefault="00771BD9" w:rsidP="00C6751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097" w:type="dxa"/>
          </w:tcPr>
          <w:p w:rsidR="00771BD9" w:rsidRPr="00141A92" w:rsidRDefault="000B20A4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  <w:tr w:rsidR="00771BD9" w:rsidRPr="002B50C0" w:rsidTr="008345F8">
        <w:trPr>
          <w:trHeight w:val="1376"/>
        </w:trPr>
        <w:tc>
          <w:tcPr>
            <w:tcW w:w="2881" w:type="dxa"/>
          </w:tcPr>
          <w:p w:rsidR="00771BD9" w:rsidRPr="005B270A" w:rsidRDefault="00771BD9" w:rsidP="00B46FB7">
            <w:pPr>
              <w:pStyle w:val="Tekstwstpniesformatowany"/>
              <w:widowControl/>
              <w:jc w:val="both"/>
              <w:rPr>
                <w:rFonts w:ascii="Arial" w:hAnsi="Arial" w:cs="Arial"/>
                <w:b/>
              </w:rPr>
            </w:pPr>
            <w:r w:rsidRPr="005B270A">
              <w:rPr>
                <w:rFonts w:ascii="Arial" w:hAnsi="Arial" w:cs="Arial"/>
                <w:b/>
              </w:rPr>
              <w:t>Muzeum Mineralogiczne</w:t>
            </w:r>
            <w:r w:rsidR="00B46FB7" w:rsidRPr="005B270A">
              <w:rPr>
                <w:rFonts w:ascii="Arial" w:hAnsi="Arial" w:cs="Arial"/>
              </w:rPr>
              <w:t xml:space="preserve">: </w:t>
            </w:r>
            <w:r w:rsidRPr="005B270A">
              <w:rPr>
                <w:rFonts w:ascii="Arial" w:hAnsi="Arial" w:cs="Arial"/>
              </w:rPr>
              <w:t>zbiór okazów minerałów i meteorytów, zebranych w latach 1811-1945.</w:t>
            </w:r>
          </w:p>
        </w:tc>
        <w:tc>
          <w:tcPr>
            <w:tcW w:w="1261" w:type="dxa"/>
          </w:tcPr>
          <w:p w:rsidR="00771BD9" w:rsidRPr="00BC5492" w:rsidRDefault="00771BD9" w:rsidP="00BC5492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t>10.2020</w:t>
            </w:r>
          </w:p>
          <w:p w:rsidR="00771BD9" w:rsidRPr="001B6667" w:rsidRDefault="00771BD9" w:rsidP="00310D8E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1395" w:type="dxa"/>
            <w:gridSpan w:val="2"/>
          </w:tcPr>
          <w:p w:rsidR="00771BD9" w:rsidRPr="001B6667" w:rsidRDefault="00771BD9" w:rsidP="00C6751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097" w:type="dxa"/>
          </w:tcPr>
          <w:p w:rsidR="00771BD9" w:rsidRPr="00141A92" w:rsidRDefault="000B20A4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  <w:tr w:rsidR="00771BD9" w:rsidRPr="002B50C0" w:rsidTr="00771BD9">
        <w:trPr>
          <w:trHeight w:val="1980"/>
        </w:trPr>
        <w:tc>
          <w:tcPr>
            <w:tcW w:w="2881" w:type="dxa"/>
          </w:tcPr>
          <w:p w:rsidR="00771BD9" w:rsidRPr="005B270A" w:rsidRDefault="00771BD9" w:rsidP="00B46FB7">
            <w:pPr>
              <w:pStyle w:val="Tekstwstpniesformatowany"/>
              <w:widowControl/>
              <w:jc w:val="both"/>
              <w:rPr>
                <w:rFonts w:ascii="Arial" w:hAnsi="Arial" w:cs="Arial"/>
                <w:b/>
              </w:rPr>
            </w:pPr>
            <w:r w:rsidRPr="005B270A">
              <w:rPr>
                <w:rFonts w:ascii="Arial" w:hAnsi="Arial" w:cs="Arial"/>
                <w:b/>
              </w:rPr>
              <w:t>Muzeum Geologiczne</w:t>
            </w:r>
            <w:r w:rsidRPr="005B270A">
              <w:rPr>
                <w:rFonts w:ascii="Arial" w:hAnsi="Arial" w:cs="Arial"/>
              </w:rPr>
              <w:t xml:space="preserve">: Zbiory </w:t>
            </w:r>
            <w:r w:rsidR="00B46FB7" w:rsidRPr="005B270A">
              <w:rPr>
                <w:rFonts w:ascii="Arial" w:hAnsi="Arial" w:cs="Arial"/>
              </w:rPr>
              <w:t>p</w:t>
            </w:r>
            <w:r w:rsidRPr="005B270A">
              <w:rPr>
                <w:rFonts w:ascii="Arial" w:hAnsi="Arial" w:cs="Arial"/>
              </w:rPr>
              <w:t>ochodzą</w:t>
            </w:r>
            <w:r w:rsidR="00B46FB7" w:rsidRPr="005B270A">
              <w:rPr>
                <w:rFonts w:ascii="Arial" w:hAnsi="Arial" w:cs="Arial"/>
              </w:rPr>
              <w:t>ce</w:t>
            </w:r>
            <w:r w:rsidRPr="005B270A">
              <w:rPr>
                <w:rFonts w:ascii="Arial" w:hAnsi="Arial" w:cs="Arial"/>
              </w:rPr>
              <w:t xml:space="preserve"> z całego świata, zebrane w setkach lokalizacji, zarówno w stanowiskach słynnych w świecie naukowym</w:t>
            </w:r>
            <w:r w:rsidR="00721CAC" w:rsidRPr="005B270A">
              <w:rPr>
                <w:rFonts w:ascii="Arial" w:hAnsi="Arial" w:cs="Arial"/>
              </w:rPr>
              <w:t>, jak i szerzej nieznanych</w:t>
            </w:r>
            <w:r w:rsidRPr="005B270A">
              <w:rPr>
                <w:rFonts w:ascii="Arial" w:hAnsi="Arial" w:cs="Arial"/>
              </w:rPr>
              <w:t>.</w:t>
            </w:r>
          </w:p>
        </w:tc>
        <w:tc>
          <w:tcPr>
            <w:tcW w:w="1261" w:type="dxa"/>
          </w:tcPr>
          <w:p w:rsidR="00771BD9" w:rsidRPr="00BC5492" w:rsidRDefault="00771BD9" w:rsidP="00BC5492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t>10.2020</w:t>
            </w:r>
          </w:p>
          <w:p w:rsidR="00771BD9" w:rsidRPr="001B6667" w:rsidRDefault="00771BD9" w:rsidP="00310D8E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1395" w:type="dxa"/>
            <w:gridSpan w:val="2"/>
          </w:tcPr>
          <w:p w:rsidR="00771BD9" w:rsidRPr="001B6667" w:rsidRDefault="00771BD9" w:rsidP="00C6751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097" w:type="dxa"/>
          </w:tcPr>
          <w:p w:rsidR="00771BD9" w:rsidRPr="00141A92" w:rsidRDefault="000B20A4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  <w:tr w:rsidR="00771BD9" w:rsidRPr="002B50C0" w:rsidTr="00771BD9">
        <w:trPr>
          <w:trHeight w:val="1980"/>
        </w:trPr>
        <w:tc>
          <w:tcPr>
            <w:tcW w:w="2881" w:type="dxa"/>
          </w:tcPr>
          <w:p w:rsidR="00771BD9" w:rsidRPr="005B270A" w:rsidRDefault="00771BD9" w:rsidP="00676BC5">
            <w:pPr>
              <w:pStyle w:val="Tekstwstpniesformatowany"/>
              <w:widowControl/>
              <w:jc w:val="both"/>
              <w:rPr>
                <w:rFonts w:ascii="Arial" w:hAnsi="Arial" w:cs="Arial"/>
                <w:b/>
              </w:rPr>
            </w:pPr>
            <w:r w:rsidRPr="005B270A">
              <w:rPr>
                <w:rFonts w:ascii="Arial" w:hAnsi="Arial" w:cs="Arial"/>
                <w:b/>
              </w:rPr>
              <w:t>Muzeum Przyrodnicze</w:t>
            </w:r>
            <w:r w:rsidR="00B46FB7" w:rsidRPr="005B270A">
              <w:rPr>
                <w:rFonts w:ascii="Arial" w:hAnsi="Arial" w:cs="Arial"/>
              </w:rPr>
              <w:t xml:space="preserve">: </w:t>
            </w:r>
            <w:r w:rsidR="004C70C7" w:rsidRPr="005B270A">
              <w:rPr>
                <w:rFonts w:ascii="Arial" w:hAnsi="Arial" w:cs="Arial"/>
              </w:rPr>
              <w:t xml:space="preserve">kolekcje tematyczne, </w:t>
            </w:r>
            <w:r w:rsidRPr="005B270A">
              <w:rPr>
                <w:rFonts w:ascii="Arial" w:hAnsi="Arial" w:cs="Arial"/>
              </w:rPr>
              <w:t>dorobek na</w:t>
            </w:r>
            <w:r w:rsidR="004C70C7" w:rsidRPr="005B270A">
              <w:rPr>
                <w:rFonts w:ascii="Arial" w:hAnsi="Arial" w:cs="Arial"/>
              </w:rPr>
              <w:t>ukowców z Niemiec i Polski</w:t>
            </w:r>
            <w:r w:rsidR="00B46FB7" w:rsidRPr="005B270A">
              <w:rPr>
                <w:rFonts w:ascii="Arial" w:hAnsi="Arial" w:cs="Arial"/>
              </w:rPr>
              <w:t>. O</w:t>
            </w:r>
            <w:r w:rsidRPr="005B270A">
              <w:rPr>
                <w:rFonts w:ascii="Arial" w:hAnsi="Arial" w:cs="Arial"/>
              </w:rPr>
              <w:t>k</w:t>
            </w:r>
            <w:r w:rsidR="004C70C7" w:rsidRPr="005B270A">
              <w:rPr>
                <w:rFonts w:ascii="Arial" w:hAnsi="Arial" w:cs="Arial"/>
              </w:rPr>
              <w:t>azy gatunków wymarłych</w:t>
            </w:r>
            <w:r w:rsidR="00676BC5" w:rsidRPr="005B270A">
              <w:rPr>
                <w:rFonts w:ascii="Arial" w:hAnsi="Arial" w:cs="Arial"/>
              </w:rPr>
              <w:t>.</w:t>
            </w:r>
          </w:p>
        </w:tc>
        <w:tc>
          <w:tcPr>
            <w:tcW w:w="1261" w:type="dxa"/>
          </w:tcPr>
          <w:p w:rsidR="00771BD9" w:rsidRPr="00BC5492" w:rsidRDefault="00771BD9" w:rsidP="00BC5492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t>10.2020</w:t>
            </w:r>
          </w:p>
          <w:p w:rsidR="00771BD9" w:rsidRPr="001B6667" w:rsidRDefault="00771BD9" w:rsidP="00310D8E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1395" w:type="dxa"/>
            <w:gridSpan w:val="2"/>
          </w:tcPr>
          <w:p w:rsidR="00771BD9" w:rsidRPr="001B6667" w:rsidRDefault="00771BD9" w:rsidP="00C6751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097" w:type="dxa"/>
          </w:tcPr>
          <w:p w:rsidR="00771BD9" w:rsidRPr="00141A92" w:rsidRDefault="000B20A4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  <w:tr w:rsidR="00771BD9" w:rsidRPr="002B50C0" w:rsidTr="00771BD9">
        <w:trPr>
          <w:trHeight w:val="1980"/>
        </w:trPr>
        <w:tc>
          <w:tcPr>
            <w:tcW w:w="2881" w:type="dxa"/>
          </w:tcPr>
          <w:p w:rsidR="00771BD9" w:rsidRPr="005B270A" w:rsidRDefault="00771BD9" w:rsidP="00676BC5">
            <w:pPr>
              <w:pStyle w:val="Tekstwstpniesformatowany"/>
              <w:widowControl/>
              <w:jc w:val="both"/>
              <w:rPr>
                <w:rFonts w:ascii="Arial" w:hAnsi="Arial" w:cs="Arial"/>
                <w:b/>
              </w:rPr>
            </w:pPr>
            <w:r w:rsidRPr="005B270A">
              <w:rPr>
                <w:rFonts w:ascii="Arial" w:hAnsi="Arial" w:cs="Arial"/>
                <w:b/>
              </w:rPr>
              <w:lastRenderedPageBreak/>
              <w:t>Muzeum Uniwersytetu Wrocławskiego</w:t>
            </w:r>
            <w:r w:rsidR="00676BC5" w:rsidRPr="005B270A">
              <w:rPr>
                <w:rFonts w:ascii="Arial" w:hAnsi="Arial" w:cs="Arial"/>
              </w:rPr>
              <w:t xml:space="preserve">: </w:t>
            </w:r>
            <w:r w:rsidRPr="005B270A">
              <w:rPr>
                <w:rFonts w:ascii="Arial" w:hAnsi="Arial" w:cs="Arial"/>
              </w:rPr>
              <w:t>kar</w:t>
            </w:r>
            <w:r w:rsidR="00676BC5" w:rsidRPr="005B270A">
              <w:rPr>
                <w:rFonts w:ascii="Arial" w:hAnsi="Arial" w:cs="Arial"/>
              </w:rPr>
              <w:t xml:space="preserve">ty pocztowe, </w:t>
            </w:r>
            <w:r w:rsidRPr="005B270A">
              <w:rPr>
                <w:rFonts w:ascii="Arial" w:hAnsi="Arial" w:cs="Arial"/>
              </w:rPr>
              <w:t>grafik</w:t>
            </w:r>
            <w:r w:rsidR="00676BC5" w:rsidRPr="005B270A">
              <w:rPr>
                <w:rFonts w:ascii="Arial" w:hAnsi="Arial" w:cs="Arial"/>
              </w:rPr>
              <w:t>i, zdjęcia i obrazy</w:t>
            </w:r>
            <w:r w:rsidRPr="005B270A">
              <w:rPr>
                <w:rFonts w:ascii="Arial" w:hAnsi="Arial" w:cs="Arial"/>
              </w:rPr>
              <w:t>, oraz</w:t>
            </w:r>
            <w:r w:rsidR="00676BC5" w:rsidRPr="005B270A">
              <w:rPr>
                <w:rFonts w:ascii="Arial" w:hAnsi="Arial" w:cs="Arial"/>
              </w:rPr>
              <w:t xml:space="preserve"> przedmioty</w:t>
            </w:r>
            <w:r w:rsidRPr="005B270A">
              <w:rPr>
                <w:rFonts w:ascii="Arial" w:hAnsi="Arial" w:cs="Arial"/>
              </w:rPr>
              <w:t xml:space="preserve"> </w:t>
            </w:r>
            <w:r w:rsidR="00676BC5" w:rsidRPr="005B270A">
              <w:rPr>
                <w:rFonts w:ascii="Arial" w:hAnsi="Arial" w:cs="Arial"/>
              </w:rPr>
              <w:t>rzemiosła artystycznego i druki</w:t>
            </w:r>
            <w:r w:rsidRPr="005B270A">
              <w:rPr>
                <w:rFonts w:ascii="Arial" w:hAnsi="Arial" w:cs="Arial"/>
              </w:rPr>
              <w:t xml:space="preserve"> – wszystkie o charakterze unikatowym</w:t>
            </w:r>
            <w:r w:rsidR="00676BC5" w:rsidRPr="005B270A">
              <w:rPr>
                <w:rFonts w:ascii="Arial" w:hAnsi="Arial" w:cs="Arial"/>
              </w:rPr>
              <w:t>.</w:t>
            </w:r>
          </w:p>
        </w:tc>
        <w:tc>
          <w:tcPr>
            <w:tcW w:w="1261" w:type="dxa"/>
          </w:tcPr>
          <w:p w:rsidR="00771BD9" w:rsidRPr="00BC5492" w:rsidRDefault="00771BD9" w:rsidP="00BC5492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t>10.2020</w:t>
            </w:r>
          </w:p>
          <w:p w:rsidR="00771BD9" w:rsidRPr="001B6667" w:rsidRDefault="00771BD9" w:rsidP="00310D8E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1395" w:type="dxa"/>
            <w:gridSpan w:val="2"/>
          </w:tcPr>
          <w:p w:rsidR="00771BD9" w:rsidRPr="001B6667" w:rsidRDefault="00771BD9" w:rsidP="00C6751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097" w:type="dxa"/>
          </w:tcPr>
          <w:p w:rsidR="00771BD9" w:rsidRPr="00141A92" w:rsidRDefault="000B20A4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  <w:tr w:rsidR="00771BD9" w:rsidRPr="002B50C0" w:rsidTr="00771BD9">
        <w:trPr>
          <w:trHeight w:val="1980"/>
        </w:trPr>
        <w:tc>
          <w:tcPr>
            <w:tcW w:w="2881" w:type="dxa"/>
          </w:tcPr>
          <w:p w:rsidR="00771BD9" w:rsidRPr="005B270A" w:rsidRDefault="00771BD9" w:rsidP="00676BC5">
            <w:pPr>
              <w:pStyle w:val="Tekstwstpniesformatowany"/>
              <w:widowControl/>
              <w:jc w:val="both"/>
              <w:rPr>
                <w:rFonts w:ascii="Arial" w:hAnsi="Arial" w:cs="Arial"/>
                <w:b/>
              </w:rPr>
            </w:pPr>
            <w:r w:rsidRPr="005B270A">
              <w:rPr>
                <w:rFonts w:ascii="Arial" w:hAnsi="Arial" w:cs="Arial"/>
                <w:b/>
              </w:rPr>
              <w:t>Ogród Botaniczny</w:t>
            </w:r>
            <w:r w:rsidRPr="005B270A">
              <w:rPr>
                <w:rFonts w:ascii="Arial" w:hAnsi="Arial" w:cs="Arial"/>
              </w:rPr>
              <w:t>:  odmian</w:t>
            </w:r>
            <w:r w:rsidR="00676BC5" w:rsidRPr="005B270A">
              <w:rPr>
                <w:rFonts w:ascii="Arial" w:hAnsi="Arial" w:cs="Arial"/>
              </w:rPr>
              <w:t>y liliowców, kolekcja</w:t>
            </w:r>
            <w:r w:rsidRPr="005B270A">
              <w:rPr>
                <w:rFonts w:ascii="Arial" w:hAnsi="Arial" w:cs="Arial"/>
              </w:rPr>
              <w:t xml:space="preserve"> r</w:t>
            </w:r>
            <w:r w:rsidR="00676BC5" w:rsidRPr="005B270A">
              <w:rPr>
                <w:rFonts w:ascii="Arial" w:hAnsi="Arial" w:cs="Arial"/>
              </w:rPr>
              <w:t>oślin wodnych </w:t>
            </w:r>
            <w:proofErr w:type="spellStart"/>
            <w:r w:rsidR="00676BC5" w:rsidRPr="005B270A">
              <w:rPr>
                <w:rFonts w:ascii="Arial" w:hAnsi="Arial" w:cs="Arial"/>
              </w:rPr>
              <w:t>akwaryjnych</w:t>
            </w:r>
            <w:proofErr w:type="spellEnd"/>
            <w:r w:rsidR="00676BC5" w:rsidRPr="005B270A">
              <w:rPr>
                <w:rFonts w:ascii="Arial" w:hAnsi="Arial" w:cs="Arial"/>
              </w:rPr>
              <w:t>, cenna kolekcja</w:t>
            </w:r>
            <w:r w:rsidRPr="005B270A">
              <w:rPr>
                <w:rFonts w:ascii="Arial" w:hAnsi="Arial" w:cs="Arial"/>
              </w:rPr>
              <w:t xml:space="preserve"> roślin z rodzaju </w:t>
            </w:r>
            <w:proofErr w:type="spellStart"/>
            <w:r w:rsidR="00676BC5" w:rsidRPr="005B270A">
              <w:rPr>
                <w:rFonts w:ascii="Arial" w:hAnsi="Arial" w:cs="Arial"/>
              </w:rPr>
              <w:t>Hemerocallis</w:t>
            </w:r>
            <w:proofErr w:type="spellEnd"/>
            <w:r w:rsidR="00676BC5" w:rsidRPr="005B270A">
              <w:rPr>
                <w:rFonts w:ascii="Arial" w:hAnsi="Arial" w:cs="Arial"/>
              </w:rPr>
              <w:t>, kolekcja roślin z rodzaju </w:t>
            </w:r>
            <w:proofErr w:type="spellStart"/>
            <w:r w:rsidR="00676BC5" w:rsidRPr="005B270A">
              <w:rPr>
                <w:rFonts w:ascii="Arial" w:hAnsi="Arial" w:cs="Arial"/>
              </w:rPr>
              <w:t>Hedera</w:t>
            </w:r>
            <w:proofErr w:type="spellEnd"/>
            <w:r w:rsidR="00676BC5" w:rsidRPr="005B270A">
              <w:rPr>
                <w:rFonts w:ascii="Arial" w:hAnsi="Arial" w:cs="Arial"/>
              </w:rPr>
              <w:t xml:space="preserve">, </w:t>
            </w:r>
            <w:r w:rsidRPr="005B270A">
              <w:rPr>
                <w:rFonts w:ascii="Arial" w:hAnsi="Arial" w:cs="Arial"/>
              </w:rPr>
              <w:t>największa liczba taksonów w licznych kolekcjach</w:t>
            </w:r>
            <w:r w:rsidR="00676BC5" w:rsidRPr="005B270A">
              <w:rPr>
                <w:rFonts w:ascii="Arial" w:hAnsi="Arial" w:cs="Arial"/>
              </w:rPr>
              <w:t>.</w:t>
            </w:r>
          </w:p>
        </w:tc>
        <w:tc>
          <w:tcPr>
            <w:tcW w:w="1261" w:type="dxa"/>
          </w:tcPr>
          <w:p w:rsidR="00771BD9" w:rsidRPr="00BC5492" w:rsidRDefault="00771BD9" w:rsidP="00BC5492">
            <w:pPr>
              <w:rPr>
                <w:rFonts w:ascii="Arial" w:hAnsi="Arial" w:cs="Arial"/>
                <w:sz w:val="18"/>
                <w:szCs w:val="20"/>
              </w:rPr>
            </w:pPr>
            <w:r w:rsidRPr="00BC5492">
              <w:rPr>
                <w:rFonts w:cs="Arial"/>
                <w:lang w:eastAsia="pl-PL"/>
              </w:rPr>
              <w:t>10.2020</w:t>
            </w:r>
          </w:p>
          <w:p w:rsidR="00771BD9" w:rsidRPr="001B6667" w:rsidRDefault="00771BD9" w:rsidP="00310D8E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1395" w:type="dxa"/>
            <w:gridSpan w:val="2"/>
          </w:tcPr>
          <w:p w:rsidR="00771BD9" w:rsidRPr="001B6667" w:rsidRDefault="00771BD9" w:rsidP="00C6751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4097" w:type="dxa"/>
          </w:tcPr>
          <w:p w:rsidR="00771BD9" w:rsidRPr="00141A92" w:rsidRDefault="000B20A4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color w:val="0070C0"/>
                <w:sz w:val="18"/>
                <w:szCs w:val="20"/>
              </w:rPr>
              <w:t>-</w:t>
            </w:r>
          </w:p>
        </w:tc>
      </w:tr>
    </w:tbl>
    <w:p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</w:t>
      </w:r>
      <w:proofErr w:type="spellStart"/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>pkt</w:t>
      </w:r>
      <w:proofErr w:type="spellEnd"/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="00B41415"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/>
      </w:tblPr>
      <w:tblGrid>
        <w:gridCol w:w="2547"/>
        <w:gridCol w:w="1701"/>
        <w:gridCol w:w="1843"/>
        <w:gridCol w:w="3543"/>
      </w:tblGrid>
      <w:tr w:rsidR="004C1D48" w:rsidRPr="002B50C0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:rsidR="004C1D48" w:rsidRPr="00913050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050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4C1D48" w:rsidRPr="00913050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050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2CE3" w:rsidRPr="002B50C0" w:rsidTr="00D05D93">
        <w:tc>
          <w:tcPr>
            <w:tcW w:w="2547" w:type="dxa"/>
          </w:tcPr>
          <w:p w:rsidR="00CD2CE3" w:rsidRDefault="00CD2CE3" w:rsidP="00D105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Leopoldina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on-line</w:t>
            </w:r>
            <w:proofErr w:type="spellEnd"/>
          </w:p>
        </w:tc>
        <w:tc>
          <w:tcPr>
            <w:tcW w:w="1701" w:type="dxa"/>
          </w:tcPr>
          <w:p w:rsidR="002E331E" w:rsidRPr="002E331E" w:rsidRDefault="002E331E" w:rsidP="002E331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5</w:t>
            </w:r>
            <w:r w:rsidRPr="00913050">
              <w:rPr>
                <w:rFonts w:cs="Arial"/>
                <w:lang w:eastAsia="pl-PL"/>
              </w:rPr>
              <w:t>-2020</w:t>
            </w:r>
          </w:p>
          <w:p w:rsidR="00CD2CE3" w:rsidRPr="00913050" w:rsidRDefault="00CD2CE3" w:rsidP="00A44EA2">
            <w:pPr>
              <w:rPr>
                <w:rFonts w:cs="Arial"/>
                <w:lang w:eastAsia="pl-PL"/>
              </w:rPr>
            </w:pPr>
          </w:p>
        </w:tc>
        <w:tc>
          <w:tcPr>
            <w:tcW w:w="1843" w:type="dxa"/>
          </w:tcPr>
          <w:p w:rsidR="00CD2CE3" w:rsidRDefault="00CD2CE3" w:rsidP="00D05D93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3543" w:type="dxa"/>
          </w:tcPr>
          <w:p w:rsidR="00D4318C" w:rsidRPr="00D220EC" w:rsidRDefault="00D4318C" w:rsidP="00D4318C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 w:rsidRPr="00D220EC">
              <w:rPr>
                <w:rFonts w:ascii="NimbusSanL-Regu" w:hAnsi="NimbusSanL-Regu" w:cs="NimbusSanL-Regu"/>
                <w:sz w:val="18"/>
                <w:szCs w:val="18"/>
              </w:rPr>
              <w:t>Nowoutworzony Portal pozwoli preze</w:t>
            </w:r>
            <w:r w:rsidRPr="00D220EC">
              <w:rPr>
                <w:rFonts w:ascii="NimbusSanL-Regu" w:hAnsi="NimbusSanL-Regu" w:cs="NimbusSanL-Regu"/>
                <w:sz w:val="18"/>
                <w:szCs w:val="18"/>
              </w:rPr>
              <w:t>n</w:t>
            </w:r>
            <w:r w:rsidRPr="00D220EC">
              <w:rPr>
                <w:rFonts w:ascii="NimbusSanL-Regu" w:hAnsi="NimbusSanL-Regu" w:cs="NimbusSanL-Regu"/>
                <w:sz w:val="18"/>
                <w:szCs w:val="18"/>
              </w:rPr>
              <w:t xml:space="preserve">tować również </w:t>
            </w:r>
            <w:proofErr w:type="spellStart"/>
            <w:r w:rsidRPr="00D220EC">
              <w:rPr>
                <w:rFonts w:ascii="NimbusSanL-Regu" w:hAnsi="NimbusSanL-Regu" w:cs="NimbusSanL-Regu"/>
                <w:sz w:val="18"/>
                <w:szCs w:val="18"/>
              </w:rPr>
              <w:t>zdigitalizowane</w:t>
            </w:r>
            <w:proofErr w:type="spellEnd"/>
            <w:r w:rsidRPr="00D220EC">
              <w:rPr>
                <w:rFonts w:ascii="NimbusSanL-Regu" w:hAnsi="NimbusSanL-Regu" w:cs="NimbusSanL-Regu"/>
                <w:sz w:val="18"/>
                <w:szCs w:val="18"/>
              </w:rPr>
              <w:t xml:space="preserve"> 1100 rękopisów średniowiecznych oraz</w:t>
            </w:r>
          </w:p>
          <w:p w:rsidR="00D4318C" w:rsidRPr="00D220EC" w:rsidRDefault="00D4318C" w:rsidP="00D4318C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sz w:val="18"/>
                <w:szCs w:val="18"/>
              </w:rPr>
            </w:pPr>
            <w:r w:rsidRPr="00D220EC">
              <w:rPr>
                <w:rFonts w:ascii="NimbusSanL-Regu" w:hAnsi="NimbusSanL-Regu" w:cs="NimbusSanL-Regu"/>
                <w:sz w:val="18"/>
                <w:szCs w:val="18"/>
              </w:rPr>
              <w:t>Udostępnione już w domenie publicznej 404 000 plików będących efektem digit</w:t>
            </w:r>
            <w:r w:rsidRPr="00D220EC">
              <w:rPr>
                <w:rFonts w:ascii="NimbusSanL-Regu" w:hAnsi="NimbusSanL-Regu" w:cs="NimbusSanL-Regu"/>
                <w:sz w:val="18"/>
                <w:szCs w:val="18"/>
              </w:rPr>
              <w:t>a</w:t>
            </w:r>
            <w:r w:rsidRPr="00D220EC">
              <w:rPr>
                <w:rFonts w:ascii="NimbusSanL-Regu" w:hAnsi="NimbusSanL-Regu" w:cs="NimbusSanL-Regu"/>
                <w:sz w:val="18"/>
                <w:szCs w:val="18"/>
              </w:rPr>
              <w:t>lizacji obiektów</w:t>
            </w:r>
          </w:p>
          <w:p w:rsidR="00D4318C" w:rsidRPr="00D220EC" w:rsidRDefault="00D4318C" w:rsidP="00D4318C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i/>
                <w:sz w:val="18"/>
                <w:szCs w:val="18"/>
              </w:rPr>
            </w:pPr>
            <w:r w:rsidRPr="00D220EC">
              <w:rPr>
                <w:rFonts w:ascii="NimbusSanL-Regu" w:hAnsi="NimbusSanL-Regu" w:cs="NimbusSanL-Regu"/>
                <w:sz w:val="18"/>
                <w:szCs w:val="18"/>
              </w:rPr>
              <w:t xml:space="preserve">dziedzictwa kulturowego w ramach </w:t>
            </w:r>
            <w:proofErr w:type="spellStart"/>
            <w:r w:rsidRPr="00D220EC">
              <w:rPr>
                <w:rFonts w:ascii="NimbusSanL-Regu" w:hAnsi="NimbusSanL-Regu" w:cs="NimbusSanL-Regu"/>
                <w:sz w:val="18"/>
                <w:szCs w:val="18"/>
              </w:rPr>
              <w:t>proejktu</w:t>
            </w:r>
            <w:proofErr w:type="spellEnd"/>
            <w:r w:rsidRPr="00D220EC">
              <w:rPr>
                <w:rFonts w:ascii="NimbusSanL-Regu" w:hAnsi="NimbusSanL-Regu" w:cs="NimbusSanL-Regu"/>
                <w:sz w:val="18"/>
                <w:szCs w:val="18"/>
              </w:rPr>
              <w:t xml:space="preserve"> "</w:t>
            </w:r>
            <w:r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Dziedzictwo Regionu i Europy". Cymelia ze zbiorów Biblioteki Uniwers</w:t>
            </w:r>
            <w:r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y</w:t>
            </w:r>
            <w:r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teckiej we Wrocławiu.</w:t>
            </w:r>
          </w:p>
          <w:p w:rsidR="00CD2CE3" w:rsidRPr="00D220EC" w:rsidRDefault="00D4318C" w:rsidP="00D4318C">
            <w:pPr>
              <w:rPr>
                <w:rFonts w:ascii="NimbusSanL-Regu" w:hAnsi="NimbusSanL-Regu" w:cs="NimbusSanL-Regu"/>
                <w:i/>
                <w:sz w:val="18"/>
                <w:szCs w:val="18"/>
              </w:rPr>
            </w:pPr>
            <w:r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Digitalizacja i udostępnienie w Sieci.</w:t>
            </w:r>
          </w:p>
          <w:p w:rsidR="00D220EC" w:rsidRPr="00D220EC" w:rsidRDefault="00D220EC" w:rsidP="00D4318C">
            <w:pPr>
              <w:rPr>
                <w:rFonts w:ascii="NimbusSanL-Regu" w:hAnsi="NimbusSanL-Regu" w:cs="NimbusSanL-Regu"/>
                <w:sz w:val="18"/>
                <w:szCs w:val="18"/>
              </w:rPr>
            </w:pPr>
          </w:p>
          <w:p w:rsidR="00D4318C" w:rsidRPr="00D220EC" w:rsidRDefault="00D220EC" w:rsidP="00D220EC">
            <w:pPr>
              <w:rPr>
                <w:rFonts w:ascii="NimbusSanL-Regu" w:hAnsi="NimbusSanL-Regu" w:cs="NimbusSanL-Regu"/>
                <w:i/>
                <w:sz w:val="18"/>
                <w:szCs w:val="18"/>
              </w:rPr>
            </w:pPr>
            <w:r w:rsidRPr="00D220EC">
              <w:rPr>
                <w:rFonts w:ascii="NimbusSanL-Regu" w:hAnsi="NimbusSanL-Regu" w:cs="NimbusSanL-Regu"/>
                <w:sz w:val="18"/>
                <w:szCs w:val="18"/>
              </w:rPr>
              <w:t xml:space="preserve">Podobnie będzie  ze </w:t>
            </w:r>
            <w:proofErr w:type="spellStart"/>
            <w:r w:rsidRPr="00D220EC">
              <w:rPr>
                <w:rFonts w:ascii="NimbusSanL-Regu" w:hAnsi="NimbusSanL-Regu" w:cs="NimbusSanL-Regu"/>
                <w:sz w:val="18"/>
                <w:szCs w:val="18"/>
              </w:rPr>
              <w:t>zdigitalizowanymi</w:t>
            </w:r>
            <w:proofErr w:type="spellEnd"/>
            <w:r w:rsidRPr="00D220EC">
              <w:rPr>
                <w:rFonts w:ascii="NimbusSanL-Regu" w:hAnsi="NimbusSanL-Regu" w:cs="NimbusSanL-Regu"/>
                <w:sz w:val="18"/>
                <w:szCs w:val="18"/>
              </w:rPr>
              <w:t xml:space="preserve"> zasobami w ramach projektu </w:t>
            </w:r>
            <w:r w:rsidR="00D4318C" w:rsidRPr="00D220EC">
              <w:rPr>
                <w:rFonts w:ascii="NimbusSanL-Regu" w:hAnsi="NimbusSanL-Regu" w:cs="NimbusSanL-Regu"/>
                <w:sz w:val="18"/>
                <w:szCs w:val="18"/>
              </w:rPr>
              <w:t>"</w:t>
            </w:r>
            <w:r w:rsidR="00D4318C"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 xml:space="preserve">Imago </w:t>
            </w:r>
            <w:proofErr w:type="spellStart"/>
            <w:r w:rsidR="00D4318C"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Silesiae</w:t>
            </w:r>
            <w:proofErr w:type="spellEnd"/>
            <w:r w:rsidR="00D4318C"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 xml:space="preserve"> </w:t>
            </w:r>
            <w:proofErr w:type="spellStart"/>
            <w:r w:rsidR="00D4318C"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Inferioris</w:t>
            </w:r>
            <w:proofErr w:type="spellEnd"/>
            <w:r w:rsidR="00D4318C"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 xml:space="preserve"> </w:t>
            </w:r>
            <w:proofErr w:type="spellStart"/>
            <w:r w:rsidR="00D4318C"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online</w:t>
            </w:r>
            <w:proofErr w:type="spellEnd"/>
            <w:r w:rsidR="00D4318C"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". Mapy, plany i widoki Dolnego Śląska ze zbiorów Bibli</w:t>
            </w:r>
            <w:r w:rsidR="00D4318C"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o</w:t>
            </w:r>
            <w:r w:rsidR="00D4318C"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teki</w:t>
            </w:r>
          </w:p>
          <w:p w:rsidR="00D220EC" w:rsidRPr="00D220EC" w:rsidRDefault="00D4318C" w:rsidP="00D220EC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000000"/>
                <w:sz w:val="18"/>
                <w:szCs w:val="18"/>
              </w:rPr>
            </w:pPr>
            <w:r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Uniwersyteckiej We Wrocławiu. Digital</w:t>
            </w:r>
            <w:r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i</w:t>
            </w:r>
            <w:r w:rsidRPr="00D220EC">
              <w:rPr>
                <w:rFonts w:ascii="NimbusSanL-Regu" w:hAnsi="NimbusSanL-Regu" w:cs="NimbusSanL-Regu"/>
                <w:i/>
                <w:sz w:val="18"/>
                <w:szCs w:val="18"/>
              </w:rPr>
              <w:t>zacja i udostępnienie w Sieci.</w:t>
            </w:r>
            <w:r w:rsidR="00D220EC" w:rsidRPr="00D220EC">
              <w:rPr>
                <w:rFonts w:ascii="NimbusSanL-Regu" w:hAnsi="NimbusSanL-Regu" w:cs="NimbusSanL-Regu"/>
                <w:sz w:val="18"/>
                <w:szCs w:val="18"/>
              </w:rPr>
              <w:t xml:space="preserve"> Są to </w:t>
            </w:r>
            <w:r w:rsidR="00D220EC"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z</w:t>
            </w:r>
            <w:r w:rsidR="00D220EC"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a</w:t>
            </w:r>
            <w:r w:rsidR="00D220EC"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soby ikonograficzne ukazujące Dolny Śląsk (mapy, plany, widoki, weduty, gr</w:t>
            </w:r>
            <w:r w:rsidR="00D220EC"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a</w:t>
            </w:r>
            <w:r w:rsidR="00D220EC"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fiki, dawne fotografie) z największej,</w:t>
            </w:r>
          </w:p>
          <w:p w:rsidR="00D220EC" w:rsidRPr="00D220EC" w:rsidRDefault="00D220EC" w:rsidP="00D220EC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000000"/>
                <w:sz w:val="18"/>
                <w:szCs w:val="18"/>
              </w:rPr>
            </w:pPr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najcenniejszej i najbardziej zróżnicow</w:t>
            </w:r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a</w:t>
            </w:r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 xml:space="preserve">nej kolekcji </w:t>
            </w:r>
            <w:proofErr w:type="spellStart"/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silesiaców</w:t>
            </w:r>
            <w:proofErr w:type="spellEnd"/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 xml:space="preserve"> na </w:t>
            </w:r>
            <w:proofErr w:type="spellStart"/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świ</w:t>
            </w:r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e</w:t>
            </w:r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cie,udostępnione</w:t>
            </w:r>
            <w:proofErr w:type="spellEnd"/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 xml:space="preserve"> w powiązaniu z </w:t>
            </w:r>
            <w:proofErr w:type="spellStart"/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digital</w:t>
            </w:r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i</w:t>
            </w:r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zatami</w:t>
            </w:r>
            <w:proofErr w:type="spellEnd"/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 xml:space="preserve"> poszerzonej informacji o</w:t>
            </w:r>
          </w:p>
          <w:p w:rsidR="00D220EC" w:rsidRPr="00D220EC" w:rsidRDefault="00D220EC" w:rsidP="00D220EC">
            <w:pPr>
              <w:autoSpaceDE w:val="0"/>
              <w:autoSpaceDN w:val="0"/>
              <w:adjustRightInd w:val="0"/>
              <w:rPr>
                <w:rFonts w:ascii="NimbusSanL-Regu" w:hAnsi="NimbusSanL-Regu" w:cs="NimbusSanL-Regu"/>
                <w:color w:val="000000"/>
                <w:sz w:val="18"/>
                <w:szCs w:val="18"/>
              </w:rPr>
            </w:pPr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dziedzictwie przeszłości Dolnego Śląska obejmującej prezentację historii i zas</w:t>
            </w:r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o</w:t>
            </w:r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bów dziedzictwa</w:t>
            </w:r>
          </w:p>
          <w:p w:rsidR="00D4318C" w:rsidRPr="00D220EC" w:rsidRDefault="00D220EC" w:rsidP="00D4318C">
            <w:pPr>
              <w:rPr>
                <w:rFonts w:ascii="NimbusSanL-Regu" w:hAnsi="NimbusSanL-Regu" w:cs="NimbusSanL-Regu"/>
                <w:sz w:val="15"/>
                <w:szCs w:val="15"/>
              </w:rPr>
            </w:pPr>
            <w:r w:rsidRPr="00D220EC">
              <w:rPr>
                <w:rFonts w:ascii="NimbusSanL-Regu" w:hAnsi="NimbusSanL-Regu" w:cs="NimbusSanL-Regu"/>
                <w:color w:val="000000"/>
                <w:sz w:val="18"/>
                <w:szCs w:val="18"/>
              </w:rPr>
              <w:t>kulturowego regionu.</w:t>
            </w:r>
          </w:p>
        </w:tc>
      </w:tr>
      <w:tr w:rsidR="002E331E" w:rsidRPr="002B50C0" w:rsidTr="00D05D93">
        <w:tc>
          <w:tcPr>
            <w:tcW w:w="2547" w:type="dxa"/>
          </w:tcPr>
          <w:p w:rsidR="002E331E" w:rsidRDefault="002E331E" w:rsidP="00D10545">
            <w:pPr>
              <w:rPr>
                <w:rFonts w:ascii="Arial" w:hAnsi="Arial" w:cs="Arial"/>
                <w:sz w:val="20"/>
                <w:szCs w:val="20"/>
              </w:rPr>
            </w:pPr>
            <w:r w:rsidRPr="00EF2197">
              <w:t>ICA ATOM</w:t>
            </w:r>
          </w:p>
        </w:tc>
        <w:tc>
          <w:tcPr>
            <w:tcW w:w="1701" w:type="dxa"/>
          </w:tcPr>
          <w:p w:rsidR="002E331E" w:rsidRDefault="002E331E" w:rsidP="002E331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8-2019</w:t>
            </w:r>
          </w:p>
        </w:tc>
        <w:tc>
          <w:tcPr>
            <w:tcW w:w="1843" w:type="dxa"/>
          </w:tcPr>
          <w:p w:rsidR="002E331E" w:rsidRDefault="002E331E" w:rsidP="00D05D93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3543" w:type="dxa"/>
          </w:tcPr>
          <w:p w:rsidR="002E331E" w:rsidRPr="00D4318C" w:rsidRDefault="00D220EC" w:rsidP="00D05D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powiązań</w:t>
            </w:r>
          </w:p>
        </w:tc>
      </w:tr>
      <w:tr w:rsidR="00627329" w:rsidRPr="002B50C0" w:rsidTr="00D05D93">
        <w:tc>
          <w:tcPr>
            <w:tcW w:w="2547" w:type="dxa"/>
          </w:tcPr>
          <w:p w:rsidR="00627329" w:rsidRPr="00913050" w:rsidRDefault="002738D5" w:rsidP="002738D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F2197">
              <w:t>S</w:t>
            </w:r>
            <w:r>
              <w:t xml:space="preserve">ystem </w:t>
            </w:r>
            <w:r w:rsidRPr="00EF2197">
              <w:t>I</w:t>
            </w:r>
            <w:r>
              <w:t xml:space="preserve">nformacji </w:t>
            </w:r>
            <w:r w:rsidRPr="00EF2197">
              <w:t>N</w:t>
            </w:r>
            <w:r>
              <w:t>a</w:t>
            </w:r>
            <w:r>
              <w:t>ukowej</w:t>
            </w:r>
          </w:p>
        </w:tc>
        <w:tc>
          <w:tcPr>
            <w:tcW w:w="1701" w:type="dxa"/>
          </w:tcPr>
          <w:p w:rsidR="00627329" w:rsidRPr="00913050" w:rsidRDefault="002E331E" w:rsidP="002E33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5-2020</w:t>
            </w:r>
          </w:p>
        </w:tc>
        <w:tc>
          <w:tcPr>
            <w:tcW w:w="1843" w:type="dxa"/>
          </w:tcPr>
          <w:p w:rsidR="00627329" w:rsidRPr="00141A92" w:rsidRDefault="00627329" w:rsidP="00D05D93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cs="Arial"/>
                <w:color w:val="0070C0"/>
                <w:lang w:eastAsia="pl-PL"/>
              </w:rPr>
              <w:t>-</w:t>
            </w:r>
          </w:p>
        </w:tc>
        <w:tc>
          <w:tcPr>
            <w:tcW w:w="3543" w:type="dxa"/>
          </w:tcPr>
          <w:p w:rsidR="00627329" w:rsidRPr="00D4318C" w:rsidRDefault="00D220EC" w:rsidP="00D05D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powiązań</w:t>
            </w:r>
          </w:p>
        </w:tc>
      </w:tr>
      <w:tr w:rsidR="00CD2CE3" w:rsidRPr="002B50C0" w:rsidTr="00D05D93">
        <w:tc>
          <w:tcPr>
            <w:tcW w:w="2547" w:type="dxa"/>
          </w:tcPr>
          <w:p w:rsidR="002738D5" w:rsidRPr="00EF2197" w:rsidRDefault="002738D5" w:rsidP="002738D5">
            <w:r>
              <w:t>Wirtualne</w:t>
            </w:r>
          </w:p>
          <w:p w:rsidR="00CD2CE3" w:rsidRPr="00D220EC" w:rsidRDefault="002738D5" w:rsidP="002738D5">
            <w:r>
              <w:lastRenderedPageBreak/>
              <w:t>Laboratorium T</w:t>
            </w:r>
            <w:r w:rsidRPr="00EF2197">
              <w:t>ranslacji</w:t>
            </w:r>
          </w:p>
        </w:tc>
        <w:tc>
          <w:tcPr>
            <w:tcW w:w="1701" w:type="dxa"/>
          </w:tcPr>
          <w:p w:rsidR="00CD2CE3" w:rsidRPr="00913050" w:rsidRDefault="002E331E" w:rsidP="00A44EA2">
            <w:pPr>
              <w:rPr>
                <w:rFonts w:cs="Arial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5-2020</w:t>
            </w:r>
          </w:p>
        </w:tc>
        <w:tc>
          <w:tcPr>
            <w:tcW w:w="1843" w:type="dxa"/>
          </w:tcPr>
          <w:p w:rsidR="00CD2CE3" w:rsidRDefault="00CD2CE3" w:rsidP="00D05D93">
            <w:pPr>
              <w:rPr>
                <w:rFonts w:cs="Arial"/>
                <w:color w:val="0070C0"/>
                <w:lang w:eastAsia="pl-PL"/>
              </w:rPr>
            </w:pPr>
          </w:p>
        </w:tc>
        <w:tc>
          <w:tcPr>
            <w:tcW w:w="3543" w:type="dxa"/>
          </w:tcPr>
          <w:p w:rsidR="00CD2CE3" w:rsidRPr="00D4318C" w:rsidRDefault="00D220EC" w:rsidP="00D05D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Brak powiązań</w:t>
            </w:r>
          </w:p>
        </w:tc>
      </w:tr>
    </w:tbl>
    <w:p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maksymalnie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/>
      </w:tblPr>
      <w:tblGrid>
        <w:gridCol w:w="2257"/>
        <w:gridCol w:w="1629"/>
        <w:gridCol w:w="3406"/>
        <w:gridCol w:w="2206"/>
      </w:tblGrid>
      <w:tr w:rsidR="00322614" w:rsidRPr="00406021" w:rsidTr="00406021">
        <w:trPr>
          <w:tblHeader/>
        </w:trPr>
        <w:tc>
          <w:tcPr>
            <w:tcW w:w="2277" w:type="dxa"/>
            <w:shd w:val="clear" w:color="auto" w:fill="D0CECE" w:themeFill="background2" w:themeFillShade="E6"/>
            <w:vAlign w:val="center"/>
          </w:tcPr>
          <w:p w:rsidR="00322614" w:rsidRPr="00913050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13050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31" w:type="dxa"/>
            <w:shd w:val="clear" w:color="auto" w:fill="D0CECE" w:themeFill="background2" w:themeFillShade="E6"/>
            <w:vAlign w:val="center"/>
          </w:tcPr>
          <w:p w:rsidR="00322614" w:rsidRPr="00406021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06021">
              <w:rPr>
                <w:rFonts w:ascii="Arial" w:hAnsi="Arial" w:cs="Arial"/>
                <w:b/>
                <w:sz w:val="20"/>
                <w:szCs w:val="20"/>
              </w:rPr>
              <w:t>Siła oddział</w:t>
            </w:r>
            <w:r w:rsidRPr="00406021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406021">
              <w:rPr>
                <w:rFonts w:ascii="Arial" w:hAnsi="Arial" w:cs="Arial"/>
                <w:b/>
                <w:sz w:val="20"/>
                <w:szCs w:val="20"/>
              </w:rPr>
              <w:t xml:space="preserve">wania </w:t>
            </w:r>
          </w:p>
        </w:tc>
        <w:tc>
          <w:tcPr>
            <w:tcW w:w="3439" w:type="dxa"/>
            <w:shd w:val="clear" w:color="auto" w:fill="D0CECE" w:themeFill="background2" w:themeFillShade="E6"/>
          </w:tcPr>
          <w:p w:rsidR="00322614" w:rsidRPr="00406021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06021">
              <w:rPr>
                <w:rFonts w:ascii="Arial" w:hAnsi="Arial" w:cs="Arial"/>
                <w:b/>
                <w:sz w:val="20"/>
                <w:szCs w:val="20"/>
              </w:rPr>
              <w:t>Prawdopodobieństwo wystąpi</w:t>
            </w:r>
            <w:r w:rsidRPr="0040602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06021">
              <w:rPr>
                <w:rFonts w:ascii="Arial" w:hAnsi="Arial" w:cs="Arial"/>
                <w:b/>
                <w:sz w:val="20"/>
                <w:szCs w:val="20"/>
              </w:rPr>
              <w:t>nia ryzyka</w:t>
            </w:r>
          </w:p>
        </w:tc>
        <w:tc>
          <w:tcPr>
            <w:tcW w:w="2151" w:type="dxa"/>
            <w:shd w:val="clear" w:color="auto" w:fill="D0CECE" w:themeFill="background2" w:themeFillShade="E6"/>
            <w:vAlign w:val="center"/>
          </w:tcPr>
          <w:p w:rsidR="00322614" w:rsidRPr="00406021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06021">
              <w:rPr>
                <w:rFonts w:ascii="Arial" w:hAnsi="Arial" w:cs="Arial"/>
                <w:b/>
                <w:sz w:val="20"/>
                <w:szCs w:val="20"/>
              </w:rPr>
              <w:t xml:space="preserve">Sposób </w:t>
            </w:r>
            <w:proofErr w:type="spellStart"/>
            <w:r w:rsidRPr="00406021">
              <w:rPr>
                <w:rFonts w:ascii="Arial" w:hAnsi="Arial" w:cs="Arial"/>
                <w:b/>
                <w:sz w:val="20"/>
                <w:szCs w:val="20"/>
              </w:rPr>
              <w:t>zarzadzania</w:t>
            </w:r>
            <w:proofErr w:type="spellEnd"/>
            <w:r w:rsidRPr="00406021">
              <w:rPr>
                <w:rFonts w:ascii="Arial" w:hAnsi="Arial" w:cs="Arial"/>
                <w:b/>
                <w:sz w:val="20"/>
                <w:szCs w:val="20"/>
              </w:rPr>
              <w:t xml:space="preserve"> ryzykiem</w:t>
            </w:r>
          </w:p>
        </w:tc>
      </w:tr>
      <w:tr w:rsidR="00950767" w:rsidRPr="00406021" w:rsidTr="00406021">
        <w:tc>
          <w:tcPr>
            <w:tcW w:w="2277" w:type="dxa"/>
          </w:tcPr>
          <w:p w:rsidR="00950767" w:rsidRPr="00913050" w:rsidRDefault="00950767" w:rsidP="00676BC5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Ryzyko wydłużenia czasu realizacji proje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k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tu związanego z pr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o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wadzeniem postęp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o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 xml:space="preserve">wań przetargowych </w:t>
            </w:r>
          </w:p>
        </w:tc>
        <w:tc>
          <w:tcPr>
            <w:tcW w:w="163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duża</w:t>
            </w:r>
          </w:p>
        </w:tc>
        <w:tc>
          <w:tcPr>
            <w:tcW w:w="3439" w:type="dxa"/>
          </w:tcPr>
          <w:p w:rsidR="00950767" w:rsidRPr="00406021" w:rsidRDefault="00950767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406021"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151" w:type="dxa"/>
          </w:tcPr>
          <w:p w:rsidR="00950767" w:rsidRPr="00406021" w:rsidRDefault="00406021" w:rsidP="009E726E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Weryfikacja</w:t>
            </w:r>
            <w:r w:rsidR="009E726E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i zmiana</w:t>
            </w:r>
            <w:r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</w:t>
            </w:r>
            <w:r w:rsidR="00950767"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czasu</w:t>
            </w:r>
            <w:r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trwania wszystkich etapów realizacji projektu, </w:t>
            </w:r>
            <w:r w:rsidR="009E726E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po</w:t>
            </w:r>
            <w:r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uwzględnieni</w:t>
            </w:r>
            <w:r w:rsidR="009E726E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u okresu trwania przetargu i momentu</w:t>
            </w:r>
            <w:r w:rsidR="00D74479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</w:t>
            </w:r>
            <w:r w:rsidR="009E726E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podpisania</w:t>
            </w:r>
            <w:r w:rsidR="00950767"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umowy</w:t>
            </w:r>
            <w:r w:rsidR="009E726E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z wykonawcą.</w:t>
            </w:r>
            <w:r w:rsidR="00950767"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</w:t>
            </w:r>
          </w:p>
        </w:tc>
      </w:tr>
      <w:tr w:rsidR="00950767" w:rsidRPr="00406021" w:rsidTr="00406021">
        <w:tc>
          <w:tcPr>
            <w:tcW w:w="2277" w:type="dxa"/>
          </w:tcPr>
          <w:p w:rsidR="00950767" w:rsidRPr="00913050" w:rsidRDefault="00950767" w:rsidP="00676BC5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Opóźnienie realizacji etapów projektu sp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o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wodowane opóźni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e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niem prac wyłonionych wykonawców</w:t>
            </w:r>
          </w:p>
        </w:tc>
        <w:tc>
          <w:tcPr>
            <w:tcW w:w="163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duża</w:t>
            </w:r>
          </w:p>
        </w:tc>
        <w:tc>
          <w:tcPr>
            <w:tcW w:w="3439" w:type="dxa"/>
          </w:tcPr>
          <w:p w:rsidR="00950767" w:rsidRPr="00406021" w:rsidRDefault="00CE7A0D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15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Przewidziano ogłaszanie przetargów częściowych, które pozwolą na wyłonienie bardziej specjalistycznych firm. Przewidziano długie poszczególne etapy realizacji projektu </w:t>
            </w:r>
          </w:p>
        </w:tc>
      </w:tr>
      <w:tr w:rsidR="00950767" w:rsidRPr="00406021" w:rsidTr="00406021">
        <w:tc>
          <w:tcPr>
            <w:tcW w:w="2277" w:type="dxa"/>
          </w:tcPr>
          <w:p w:rsidR="00950767" w:rsidRPr="00913050" w:rsidRDefault="00950767" w:rsidP="00676BC5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Ograniczone zasoby ludzkie. Kumulacja digitalizacji w krótkim czasie.</w:t>
            </w:r>
          </w:p>
        </w:tc>
        <w:tc>
          <w:tcPr>
            <w:tcW w:w="163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średnia</w:t>
            </w:r>
          </w:p>
        </w:tc>
        <w:tc>
          <w:tcPr>
            <w:tcW w:w="3439" w:type="dxa"/>
          </w:tcPr>
          <w:p w:rsidR="00950767" w:rsidRPr="00406021" w:rsidRDefault="00B33D4B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06021"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15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Założono utworzenie stanowisk digitalizacyjnych w każdej jednostce. Planuje się odpowiednie przeszkolenie osób w jednostkach w zakresie digitalizacji. Założono również zlecenie części procesu digitalizacyjnego na zewnątrz.</w:t>
            </w:r>
          </w:p>
        </w:tc>
      </w:tr>
      <w:tr w:rsidR="00950767" w:rsidRPr="00406021" w:rsidTr="00406021">
        <w:tc>
          <w:tcPr>
            <w:tcW w:w="2277" w:type="dxa"/>
          </w:tcPr>
          <w:p w:rsidR="00950767" w:rsidRPr="00913050" w:rsidRDefault="00950767" w:rsidP="00676BC5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Fluktuacja kadry w zespole zarządzaj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ą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cym</w:t>
            </w:r>
          </w:p>
        </w:tc>
        <w:tc>
          <w:tcPr>
            <w:tcW w:w="163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średnia</w:t>
            </w:r>
          </w:p>
        </w:tc>
        <w:tc>
          <w:tcPr>
            <w:tcW w:w="3439" w:type="dxa"/>
          </w:tcPr>
          <w:p w:rsidR="00950767" w:rsidRPr="00406021" w:rsidRDefault="00406021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06021">
              <w:rPr>
                <w:rFonts w:ascii="Arial" w:eastAsia="Times New Roman" w:hAnsi="Arial" w:cs="Arial"/>
                <w:sz w:val="20"/>
                <w:lang w:eastAsia="pl-PL"/>
              </w:rPr>
              <w:t>znikome</w:t>
            </w:r>
          </w:p>
        </w:tc>
        <w:tc>
          <w:tcPr>
            <w:tcW w:w="215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W strukturze organizacyjnej zespołu zarządzającego projektu uwzględniono system zastępstw.</w:t>
            </w:r>
          </w:p>
        </w:tc>
      </w:tr>
      <w:tr w:rsidR="00950767" w:rsidRPr="00406021" w:rsidTr="00406021">
        <w:tc>
          <w:tcPr>
            <w:tcW w:w="2277" w:type="dxa"/>
          </w:tcPr>
          <w:p w:rsidR="00950767" w:rsidRPr="00913050" w:rsidRDefault="00950767" w:rsidP="00676BC5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Nakładanie się ob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o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wiązków w zespole projektowym oraz tworzenie się luk w procesie upubliczni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a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nia danych</w:t>
            </w:r>
          </w:p>
        </w:tc>
        <w:tc>
          <w:tcPr>
            <w:tcW w:w="163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średnia</w:t>
            </w:r>
          </w:p>
        </w:tc>
        <w:tc>
          <w:tcPr>
            <w:tcW w:w="3439" w:type="dxa"/>
          </w:tcPr>
          <w:p w:rsidR="00950767" w:rsidRPr="00406021" w:rsidRDefault="006762A1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151" w:type="dxa"/>
          </w:tcPr>
          <w:p w:rsidR="00950767" w:rsidRPr="00DA1EF4" w:rsidRDefault="00950767" w:rsidP="00DA1EF4">
            <w:pPr>
              <w:pStyle w:val="Legenda"/>
              <w:jc w:val="center"/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Przyjęto metodykę zarządzania projektem, w ramach której określono schemat organizacyjny projektu wraz jasnym podziałem obowiązków, z </w:t>
            </w: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lastRenderedPageBreak/>
              <w:t xml:space="preserve">odpowiednimi </w:t>
            </w:r>
            <w:r w:rsidRPr="00DA1EF4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pl-PL"/>
              </w:rPr>
              <w:t xml:space="preserve">szczeblami </w:t>
            </w:r>
            <w:proofErr w:type="spellStart"/>
            <w:r w:rsidRPr="00DA1EF4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pl-PL"/>
              </w:rPr>
              <w:t>audytowo</w:t>
            </w:r>
            <w:proofErr w:type="spellEnd"/>
            <w:r w:rsidRPr="00DA1EF4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pl-PL"/>
              </w:rPr>
              <w:t>/kontrolnymi</w:t>
            </w:r>
            <w:r w:rsidR="006762A1" w:rsidRPr="00DA1EF4">
              <w:rPr>
                <w:rFonts w:ascii="Arial" w:eastAsia="Times New Roman" w:hAnsi="Arial" w:cs="Arial"/>
                <w:b w:val="0"/>
                <w:bCs w:val="0"/>
                <w:kern w:val="0"/>
                <w:sz w:val="20"/>
                <w:szCs w:val="20"/>
                <w:lang w:eastAsia="pl-PL"/>
              </w:rPr>
              <w:t>.</w:t>
            </w:r>
          </w:p>
          <w:p w:rsidR="006762A1" w:rsidRPr="006762A1" w:rsidRDefault="006762A1" w:rsidP="00DA1EF4">
            <w:pPr>
              <w:jc w:val="center"/>
              <w:rPr>
                <w:lang w:eastAsia="pl-PL"/>
              </w:rPr>
            </w:pPr>
            <w:r w:rsidRPr="00DA1EF4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Dodatkowo </w:t>
            </w:r>
            <w:r w:rsidR="00DA1EF4" w:rsidRPr="00DA1EF4">
              <w:rPr>
                <w:rFonts w:ascii="Arial" w:hAnsi="Arial" w:cs="Arial"/>
                <w:sz w:val="20"/>
                <w:szCs w:val="20"/>
                <w:lang w:eastAsia="pl-PL"/>
              </w:rPr>
              <w:t>organiz</w:t>
            </w:r>
            <w:r w:rsidR="00DA1EF4" w:rsidRPr="00DA1EF4">
              <w:rPr>
                <w:rFonts w:ascii="Arial" w:hAnsi="Arial" w:cs="Arial"/>
                <w:sz w:val="20"/>
                <w:szCs w:val="20"/>
                <w:lang w:eastAsia="pl-PL"/>
              </w:rPr>
              <w:t>u</w:t>
            </w:r>
            <w:r w:rsidR="00DA1EF4" w:rsidRPr="00DA1EF4">
              <w:rPr>
                <w:rFonts w:ascii="Arial" w:hAnsi="Arial" w:cs="Arial"/>
                <w:sz w:val="20"/>
                <w:szCs w:val="20"/>
                <w:lang w:eastAsia="pl-PL"/>
              </w:rPr>
              <w:t>jemy spotkania w celu ustalenia ról jedn</w:t>
            </w:r>
            <w:r w:rsidR="00DA1EF4" w:rsidRPr="00DA1EF4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="00DA1EF4" w:rsidRPr="00DA1EF4">
              <w:rPr>
                <w:rFonts w:ascii="Arial" w:hAnsi="Arial" w:cs="Arial"/>
                <w:sz w:val="20"/>
                <w:szCs w:val="20"/>
                <w:lang w:eastAsia="pl-PL"/>
              </w:rPr>
              <w:t>stek w kolejnych et</w:t>
            </w:r>
            <w:r w:rsidR="00DA1EF4" w:rsidRPr="00DA1EF4">
              <w:rPr>
                <w:rFonts w:ascii="Arial" w:hAnsi="Arial" w:cs="Arial"/>
                <w:sz w:val="20"/>
                <w:szCs w:val="20"/>
                <w:lang w:eastAsia="pl-PL"/>
              </w:rPr>
              <w:t>a</w:t>
            </w:r>
            <w:r w:rsidR="00DA1EF4" w:rsidRPr="00DA1EF4">
              <w:rPr>
                <w:rFonts w:ascii="Arial" w:hAnsi="Arial" w:cs="Arial"/>
                <w:sz w:val="20"/>
                <w:szCs w:val="20"/>
                <w:lang w:eastAsia="pl-PL"/>
              </w:rPr>
              <w:t>pach realizacji proje</w:t>
            </w:r>
            <w:r w:rsidR="00DA1EF4" w:rsidRPr="00DA1EF4">
              <w:rPr>
                <w:rFonts w:ascii="Arial" w:hAnsi="Arial" w:cs="Arial"/>
                <w:sz w:val="20"/>
                <w:szCs w:val="20"/>
                <w:lang w:eastAsia="pl-PL"/>
              </w:rPr>
              <w:t>k</w:t>
            </w:r>
            <w:r w:rsidR="00DA1EF4" w:rsidRPr="00DA1EF4">
              <w:rPr>
                <w:rFonts w:ascii="Arial" w:hAnsi="Arial" w:cs="Arial"/>
                <w:sz w:val="20"/>
                <w:szCs w:val="20"/>
                <w:lang w:eastAsia="pl-PL"/>
              </w:rPr>
              <w:t>tu.</w:t>
            </w:r>
          </w:p>
        </w:tc>
      </w:tr>
      <w:tr w:rsidR="00950767" w:rsidRPr="00406021" w:rsidTr="00406021">
        <w:tc>
          <w:tcPr>
            <w:tcW w:w="2277" w:type="dxa"/>
          </w:tcPr>
          <w:p w:rsidR="00950767" w:rsidRPr="00913050" w:rsidRDefault="00950767" w:rsidP="00676BC5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lastRenderedPageBreak/>
              <w:t>Ryzyko związane ze zmiennością kursów walut, która może mieć wpływ na wie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l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kość wydatków poni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e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sionych m.in. na sprzęt serwerowy, komputerowy</w:t>
            </w:r>
          </w:p>
        </w:tc>
        <w:tc>
          <w:tcPr>
            <w:tcW w:w="163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duża</w:t>
            </w:r>
          </w:p>
        </w:tc>
        <w:tc>
          <w:tcPr>
            <w:tcW w:w="3439" w:type="dxa"/>
          </w:tcPr>
          <w:p w:rsidR="00950767" w:rsidRPr="00406021" w:rsidRDefault="00406021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06021">
              <w:rPr>
                <w:rFonts w:ascii="Arial" w:eastAsia="Times New Roman" w:hAnsi="Arial" w:cs="Arial"/>
                <w:sz w:val="20"/>
                <w:lang w:eastAsia="pl-PL"/>
              </w:rPr>
              <w:t>znikome</w:t>
            </w:r>
          </w:p>
        </w:tc>
        <w:tc>
          <w:tcPr>
            <w:tcW w:w="215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Przewidziano kategorie wydatków „rezerwa” w ramach kosztów kwalifikowanych</w:t>
            </w:r>
          </w:p>
        </w:tc>
      </w:tr>
      <w:tr w:rsidR="00950767" w:rsidRPr="00406021" w:rsidTr="00406021">
        <w:tc>
          <w:tcPr>
            <w:tcW w:w="2277" w:type="dxa"/>
          </w:tcPr>
          <w:p w:rsidR="00950767" w:rsidRPr="00913050" w:rsidRDefault="00950767" w:rsidP="00676BC5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Opóźnienia w przek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a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zywaniu zaliczek przez Instytucję finansującą</w:t>
            </w:r>
          </w:p>
        </w:tc>
        <w:tc>
          <w:tcPr>
            <w:tcW w:w="1631" w:type="dxa"/>
          </w:tcPr>
          <w:p w:rsidR="00950767" w:rsidRPr="00406021" w:rsidRDefault="00406021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duża</w:t>
            </w:r>
          </w:p>
        </w:tc>
        <w:tc>
          <w:tcPr>
            <w:tcW w:w="3439" w:type="dxa"/>
          </w:tcPr>
          <w:p w:rsidR="00950767" w:rsidRPr="00406021" w:rsidRDefault="00406021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406021">
              <w:rPr>
                <w:rFonts w:ascii="Arial" w:eastAsia="Times New Roman" w:hAnsi="Arial" w:cs="Arial"/>
                <w:sz w:val="20"/>
                <w:lang w:eastAsia="pl-PL"/>
              </w:rPr>
              <w:t>znikome</w:t>
            </w:r>
          </w:p>
        </w:tc>
        <w:tc>
          <w:tcPr>
            <w:tcW w:w="215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Na uczelni przyjęto procedurę </w:t>
            </w:r>
            <w:proofErr w:type="spellStart"/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prefinansowania</w:t>
            </w:r>
            <w:proofErr w:type="spellEnd"/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wydatków w ramach umów zawartych z Instytucjami finansującymi, Zarządzenie Rektora 3/2008 z </w:t>
            </w:r>
            <w:proofErr w:type="spellStart"/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póź.zm</w:t>
            </w:r>
            <w:proofErr w:type="spellEnd"/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.</w:t>
            </w:r>
          </w:p>
        </w:tc>
      </w:tr>
      <w:tr w:rsidR="00950767" w:rsidRPr="00406021" w:rsidTr="00406021">
        <w:tc>
          <w:tcPr>
            <w:tcW w:w="2277" w:type="dxa"/>
          </w:tcPr>
          <w:p w:rsidR="00950767" w:rsidRPr="00913050" w:rsidRDefault="00950767" w:rsidP="00676BC5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Kłopoty z komunikacją w projekcie i z otocz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e</w:t>
            </w: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>niem</w:t>
            </w:r>
          </w:p>
          <w:p w:rsidR="00950767" w:rsidRPr="00913050" w:rsidRDefault="00950767" w:rsidP="00676BC5">
            <w:pPr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913050">
              <w:rPr>
                <w:rFonts w:ascii="Arial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1631" w:type="dxa"/>
          </w:tcPr>
          <w:p w:rsidR="00950767" w:rsidRPr="00406021" w:rsidRDefault="00950767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średnia</w:t>
            </w:r>
          </w:p>
        </w:tc>
        <w:tc>
          <w:tcPr>
            <w:tcW w:w="3439" w:type="dxa"/>
          </w:tcPr>
          <w:p w:rsidR="00950767" w:rsidRPr="00406021" w:rsidRDefault="00DA1EF4" w:rsidP="00C1106C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wysokie</w:t>
            </w:r>
          </w:p>
        </w:tc>
        <w:tc>
          <w:tcPr>
            <w:tcW w:w="2151" w:type="dxa"/>
          </w:tcPr>
          <w:p w:rsidR="00950767" w:rsidRPr="00406021" w:rsidRDefault="00950767" w:rsidP="00DA1EF4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Przyjęto metodykę zarządzania projektem, uwzględniającą politykę komunikacji między zespołami oraz plan </w:t>
            </w:r>
            <w:proofErr w:type="spellStart"/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informacyjno–promocyjny</w:t>
            </w:r>
            <w:proofErr w:type="spellEnd"/>
            <w:r w:rsidRPr="00406021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zakładający m.in. komunikację zespołu </w:t>
            </w:r>
            <w:r w:rsidRPr="00DA1EF4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z otoczeniem.</w:t>
            </w:r>
            <w:r w:rsidR="00DA1EF4" w:rsidRPr="00DA1E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1EF4" w:rsidRPr="00DA1EF4">
              <w:rPr>
                <w:rFonts w:ascii="Arial" w:hAnsi="Arial" w:cs="Arial"/>
                <w:b w:val="0"/>
                <w:sz w:val="18"/>
                <w:szCs w:val="18"/>
              </w:rPr>
              <w:t>Dodatkowo</w:t>
            </w:r>
            <w:r w:rsidR="00DA1EF4" w:rsidRPr="00DA1E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1EF4" w:rsidRPr="00DA1EF4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organizujemy</w:t>
            </w:r>
            <w:r w:rsidR="00DA1EF4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spotkania</w:t>
            </w:r>
            <w:r w:rsidR="00DA1EF4" w:rsidRPr="00DA1EF4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 w celu ponownego wyjaśnienia sposobu komunikacji jednostkom</w:t>
            </w:r>
            <w:r w:rsidR="00DA1EF4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.</w:t>
            </w:r>
          </w:p>
        </w:tc>
      </w:tr>
    </w:tbl>
    <w:p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1701"/>
        <w:gridCol w:w="2125"/>
        <w:gridCol w:w="2693"/>
      </w:tblGrid>
      <w:tr w:rsidR="0091332C" w:rsidRPr="00D74479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91332C" w:rsidRPr="001D7912" w:rsidRDefault="0091332C" w:rsidP="00D05D93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1D7912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1332C" w:rsidRPr="00D74479" w:rsidRDefault="0091332C" w:rsidP="00D05D93">
            <w:pPr>
              <w:pStyle w:val="Legenda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74479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91332C" w:rsidRPr="00D74479" w:rsidRDefault="0091332C" w:rsidP="00D05D93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4479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1332C" w:rsidRPr="00D74479" w:rsidRDefault="0091332C" w:rsidP="00D05D93">
            <w:pPr>
              <w:pStyle w:val="Legenda"/>
              <w:jc w:val="center"/>
              <w:rPr>
                <w:rFonts w:ascii="Arial" w:hAnsi="Arial" w:cs="Arial"/>
                <w:sz w:val="20"/>
                <w:lang w:eastAsia="pl-PL"/>
              </w:rPr>
            </w:pPr>
            <w:r w:rsidRPr="00D74479">
              <w:rPr>
                <w:rFonts w:ascii="Arial" w:hAnsi="Arial" w:cs="Arial"/>
                <w:sz w:val="20"/>
                <w:szCs w:val="20"/>
              </w:rPr>
              <w:t xml:space="preserve">Sposób </w:t>
            </w:r>
            <w:proofErr w:type="spellStart"/>
            <w:r w:rsidRPr="00D74479">
              <w:rPr>
                <w:rFonts w:ascii="Arial" w:hAnsi="Arial" w:cs="Arial"/>
                <w:sz w:val="20"/>
                <w:szCs w:val="20"/>
              </w:rPr>
              <w:t>zarzadzania</w:t>
            </w:r>
            <w:proofErr w:type="spellEnd"/>
            <w:r w:rsidRPr="00D74479">
              <w:rPr>
                <w:rFonts w:ascii="Arial" w:hAnsi="Arial" w:cs="Arial"/>
                <w:sz w:val="20"/>
                <w:szCs w:val="20"/>
              </w:rPr>
              <w:t xml:space="preserve"> ryzykiem</w:t>
            </w:r>
          </w:p>
        </w:tc>
      </w:tr>
      <w:tr w:rsidR="002B332B" w:rsidRPr="00D74479" w:rsidTr="009F1DC8">
        <w:trPr>
          <w:trHeight w:val="724"/>
        </w:trPr>
        <w:tc>
          <w:tcPr>
            <w:tcW w:w="3261" w:type="dxa"/>
            <w:shd w:val="clear" w:color="auto" w:fill="auto"/>
          </w:tcPr>
          <w:p w:rsidR="002B332B" w:rsidRPr="001D7912" w:rsidRDefault="002B332B" w:rsidP="00676BC5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Brak zabezpieczenia przez ucze</w:t>
            </w: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l</w:t>
            </w: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nię środków finansowych na utrzymanie systemu po jego wdrożeniu</w:t>
            </w:r>
          </w:p>
        </w:tc>
        <w:tc>
          <w:tcPr>
            <w:tcW w:w="1701" w:type="dxa"/>
            <w:shd w:val="clear" w:color="auto" w:fill="FFFFFF"/>
          </w:tcPr>
          <w:p w:rsidR="002B332B" w:rsidRPr="00D74479" w:rsidRDefault="002B332B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D74479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:rsidR="00D74479" w:rsidRPr="00D74479" w:rsidRDefault="00D74479" w:rsidP="00D74479">
            <w:pPr>
              <w:rPr>
                <w:lang w:eastAsia="pl-PL"/>
              </w:rPr>
            </w:pPr>
            <w:r w:rsidRPr="00D74479">
              <w:rPr>
                <w:lang w:eastAsia="pl-PL"/>
              </w:rPr>
              <w:t>znikome</w:t>
            </w:r>
          </w:p>
        </w:tc>
        <w:tc>
          <w:tcPr>
            <w:tcW w:w="2693" w:type="dxa"/>
            <w:shd w:val="clear" w:color="auto" w:fill="FFFFFF"/>
          </w:tcPr>
          <w:p w:rsidR="002B332B" w:rsidRPr="00D74479" w:rsidRDefault="002B332B" w:rsidP="00676BC5">
            <w:pPr>
              <w:pStyle w:val="Legenda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D74479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Zespół zarządzający w trakcie realizacji projektu stworzy ramy dalszego funkcjonowania systemu w oparciu o akty wewnętrzne </w:t>
            </w:r>
            <w:r w:rsidRPr="00D74479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lastRenderedPageBreak/>
              <w:t>uczelni, które gwarantować będą wieloletni plan rozwoju i finansowania systemu</w:t>
            </w:r>
          </w:p>
        </w:tc>
      </w:tr>
      <w:tr w:rsidR="002B332B" w:rsidRPr="00D74479" w:rsidTr="009F1DC8">
        <w:trPr>
          <w:trHeight w:val="724"/>
        </w:trPr>
        <w:tc>
          <w:tcPr>
            <w:tcW w:w="3261" w:type="dxa"/>
            <w:shd w:val="clear" w:color="auto" w:fill="auto"/>
          </w:tcPr>
          <w:p w:rsidR="002B332B" w:rsidRPr="001D7912" w:rsidRDefault="002B332B" w:rsidP="00676BC5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lastRenderedPageBreak/>
              <w:t>Ryzyko wystąpienia awarii skła</w:t>
            </w: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d</w:t>
            </w: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ników infrastruktury teleinform</w:t>
            </w: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a</w:t>
            </w: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 xml:space="preserve">tycznej </w:t>
            </w:r>
            <w:proofErr w:type="spellStart"/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np.serwerów</w:t>
            </w:r>
            <w:proofErr w:type="spellEnd"/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, macierzy dyskowej, urządzeń do archiwiz</w:t>
            </w: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a</w:t>
            </w: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cji.</w:t>
            </w:r>
          </w:p>
        </w:tc>
        <w:tc>
          <w:tcPr>
            <w:tcW w:w="1701" w:type="dxa"/>
            <w:shd w:val="clear" w:color="auto" w:fill="FFFFFF"/>
          </w:tcPr>
          <w:p w:rsidR="002B332B" w:rsidRPr="00D74479" w:rsidRDefault="002B332B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D74479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:rsidR="002B332B" w:rsidRPr="00D74479" w:rsidRDefault="00D74479" w:rsidP="00D05D93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D74479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:rsidR="002B332B" w:rsidRPr="00D74479" w:rsidRDefault="002B332B" w:rsidP="00676BC5">
            <w:pPr>
              <w:pStyle w:val="Legenda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D74479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 xml:space="preserve">Zespół projektowy zapewni ramy funkcjonowania powstałych efektów projektu, w tym również dodatkowe finansowanie na utrzymanie jego trwałości </w:t>
            </w:r>
          </w:p>
        </w:tc>
      </w:tr>
      <w:tr w:rsidR="002B332B" w:rsidRPr="00D74479" w:rsidTr="009F1DC8">
        <w:trPr>
          <w:trHeight w:val="724"/>
        </w:trPr>
        <w:tc>
          <w:tcPr>
            <w:tcW w:w="3261" w:type="dxa"/>
            <w:shd w:val="clear" w:color="auto" w:fill="auto"/>
          </w:tcPr>
          <w:p w:rsidR="002B332B" w:rsidRPr="001D7912" w:rsidRDefault="002B332B" w:rsidP="00676BC5">
            <w:pPr>
              <w:jc w:val="center"/>
              <w:rPr>
                <w:rFonts w:ascii="Arial" w:hAnsi="Arial" w:cs="Arial"/>
                <w:sz w:val="20"/>
                <w:szCs w:val="24"/>
                <w:lang w:eastAsia="pl-PL"/>
              </w:rPr>
            </w:pP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Brak wsparcia efektów projektu w okresie jego trwałości przez kole</w:t>
            </w: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j</w:t>
            </w:r>
            <w:r w:rsidRPr="001D7912">
              <w:rPr>
                <w:rFonts w:ascii="Arial" w:hAnsi="Arial" w:cs="Arial"/>
                <w:sz w:val="20"/>
                <w:szCs w:val="24"/>
                <w:lang w:eastAsia="pl-PL"/>
              </w:rPr>
              <w:t>ne władze</w:t>
            </w:r>
          </w:p>
        </w:tc>
        <w:tc>
          <w:tcPr>
            <w:tcW w:w="1701" w:type="dxa"/>
            <w:shd w:val="clear" w:color="auto" w:fill="FFFFFF"/>
          </w:tcPr>
          <w:p w:rsidR="002B332B" w:rsidRPr="00D74479" w:rsidRDefault="002B332B" w:rsidP="00676BC5">
            <w:pPr>
              <w:pStyle w:val="Legenda"/>
              <w:jc w:val="center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D74479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:rsidR="002B332B" w:rsidRPr="00D74479" w:rsidRDefault="00D74479" w:rsidP="00D05D93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D74479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znikome</w:t>
            </w:r>
          </w:p>
        </w:tc>
        <w:tc>
          <w:tcPr>
            <w:tcW w:w="2693" w:type="dxa"/>
            <w:shd w:val="clear" w:color="auto" w:fill="FFFFFF"/>
          </w:tcPr>
          <w:p w:rsidR="002B332B" w:rsidRPr="00D74479" w:rsidRDefault="002B332B" w:rsidP="00676BC5">
            <w:pPr>
              <w:pStyle w:val="Legenda"/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</w:pPr>
            <w:r w:rsidRPr="00D74479">
              <w:rPr>
                <w:rFonts w:ascii="Arial" w:eastAsia="Times New Roman" w:hAnsi="Arial"/>
                <w:b w:val="0"/>
                <w:bCs w:val="0"/>
                <w:kern w:val="0"/>
                <w:sz w:val="20"/>
                <w:lang w:eastAsia="pl-PL"/>
              </w:rPr>
              <w:t>Zespół zarządzający w trakcie realizacji projektu stworzy ramy dalszego funkcjonowania efektów projektu w oparciu o akty wewnętrzne uczelni, które gwarantować będą wieloletni plan rozwoju i finansowania systemu</w:t>
            </w:r>
          </w:p>
        </w:tc>
      </w:tr>
    </w:tbl>
    <w:p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:rsidR="00BB059E" w:rsidRPr="00141A92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  <w:r w:rsidR="008F7C21" w:rsidRPr="00D600F7">
        <w:rPr>
          <w:rFonts w:ascii="Arial" w:hAnsi="Arial" w:cs="Arial"/>
          <w:sz w:val="18"/>
          <w:szCs w:val="18"/>
        </w:rPr>
        <w:t xml:space="preserve">Emilia Wilanowska, email: emilia.wilanowska@uwr.edu.pl, </w:t>
      </w:r>
      <w:proofErr w:type="spellStart"/>
      <w:r w:rsidR="008F7C21" w:rsidRPr="00D600F7">
        <w:rPr>
          <w:rFonts w:ascii="Arial" w:hAnsi="Arial" w:cs="Arial"/>
          <w:sz w:val="18"/>
          <w:szCs w:val="18"/>
        </w:rPr>
        <w:t>tel</w:t>
      </w:r>
      <w:proofErr w:type="spellEnd"/>
      <w:r w:rsidR="008F7C21" w:rsidRPr="00D600F7">
        <w:rPr>
          <w:rFonts w:ascii="Arial" w:hAnsi="Arial" w:cs="Arial"/>
          <w:sz w:val="18"/>
          <w:szCs w:val="18"/>
        </w:rPr>
        <w:t xml:space="preserve"> 71 3724 6025</w:t>
      </w:r>
    </w:p>
    <w:sectPr w:rsidR="00BB059E" w:rsidRPr="00141A92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032521" w15:done="0"/>
  <w15:commentEx w15:paraId="4DB42034" w15:done="0"/>
  <w15:commentEx w15:paraId="12445418" w15:done="0"/>
  <w15:commentEx w15:paraId="625AE818" w15:done="0"/>
  <w15:commentEx w15:paraId="5486D694" w15:done="0"/>
  <w15:commentEx w15:paraId="53E2E141" w15:done="0"/>
  <w15:commentEx w15:paraId="41E84D42" w15:done="0"/>
  <w15:commentEx w15:paraId="07E8C43B" w15:done="0"/>
  <w15:commentEx w15:paraId="07BCCA74" w15:done="0"/>
  <w15:commentEx w15:paraId="70AF6E66" w15:done="0"/>
  <w15:commentEx w15:paraId="152B29F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543" w:rsidRDefault="00DE0543" w:rsidP="00BB2420">
      <w:pPr>
        <w:spacing w:after="0" w:line="240" w:lineRule="auto"/>
      </w:pPr>
      <w:r>
        <w:separator/>
      </w:r>
    </w:p>
  </w:endnote>
  <w:endnote w:type="continuationSeparator" w:id="0">
    <w:p w:rsidR="00DE0543" w:rsidRDefault="00DE0543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NimbusSanL 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6548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50928" w:rsidRDefault="00550928">
            <w:pPr>
              <w:pStyle w:val="Stopka"/>
              <w:jc w:val="right"/>
              <w:rPr>
                <w:b/>
                <w:bCs/>
                <w:noProof/>
              </w:rPr>
            </w:pPr>
            <w:r>
              <w:t xml:space="preserve">Strona </w:t>
            </w:r>
            <w:r w:rsidR="004C6A8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C6A82">
              <w:rPr>
                <w:b/>
                <w:bCs/>
                <w:sz w:val="24"/>
                <w:szCs w:val="24"/>
              </w:rPr>
              <w:fldChar w:fldCharType="separate"/>
            </w:r>
            <w:r w:rsidR="005545E3">
              <w:rPr>
                <w:b/>
                <w:bCs/>
                <w:noProof/>
              </w:rPr>
              <w:t>7</w:t>
            </w:r>
            <w:r w:rsidR="004C6A8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noProof/>
              </w:rPr>
              <w:t>11</w:t>
            </w:r>
          </w:p>
          <w:p w:rsidR="00550928" w:rsidRDefault="004C6A82">
            <w:pPr>
              <w:pStyle w:val="Stopka"/>
              <w:jc w:val="right"/>
            </w:pPr>
          </w:p>
        </w:sdtContent>
      </w:sdt>
    </w:sdtContent>
  </w:sdt>
  <w:p w:rsidR="00550928" w:rsidRDefault="005509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543" w:rsidRDefault="00DE0543" w:rsidP="00BB2420">
      <w:pPr>
        <w:spacing w:after="0" w:line="240" w:lineRule="auto"/>
      </w:pPr>
      <w:r>
        <w:separator/>
      </w:r>
    </w:p>
  </w:footnote>
  <w:footnote w:type="continuationSeparator" w:id="0">
    <w:p w:rsidR="00DE0543" w:rsidRDefault="00DE0543" w:rsidP="00BB2420">
      <w:pPr>
        <w:spacing w:after="0" w:line="240" w:lineRule="auto"/>
      </w:pPr>
      <w:r>
        <w:continuationSeparator/>
      </w:r>
    </w:p>
  </w:footnote>
  <w:footnote w:id="1">
    <w:p w:rsidR="00550928" w:rsidRDefault="0055092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3328C"/>
    <w:multiLevelType w:val="hybridMultilevel"/>
    <w:tmpl w:val="D8AA7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9"/>
  </w:num>
  <w:num w:numId="5">
    <w:abstractNumId w:val="17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6"/>
  </w:num>
  <w:num w:numId="13">
    <w:abstractNumId w:val="14"/>
  </w:num>
  <w:num w:numId="14">
    <w:abstractNumId w:val="1"/>
  </w:num>
  <w:num w:numId="15">
    <w:abstractNumId w:val="18"/>
  </w:num>
  <w:num w:numId="16">
    <w:abstractNumId w:val="7"/>
  </w:num>
  <w:num w:numId="17">
    <w:abstractNumId w:val="12"/>
  </w:num>
  <w:num w:numId="18">
    <w:abstractNumId w:val="10"/>
  </w:num>
  <w:num w:numId="19">
    <w:abstractNumId w:val="8"/>
  </w:num>
  <w:num w:numId="20">
    <w:abstractNumId w:val="19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1B30"/>
    <w:rsid w:val="00003CB0"/>
    <w:rsid w:val="00005D0E"/>
    <w:rsid w:val="00006E59"/>
    <w:rsid w:val="0001073C"/>
    <w:rsid w:val="00025FDB"/>
    <w:rsid w:val="00030B2C"/>
    <w:rsid w:val="00040266"/>
    <w:rsid w:val="00043DD9"/>
    <w:rsid w:val="00044D68"/>
    <w:rsid w:val="00046A2F"/>
    <w:rsid w:val="00047D9D"/>
    <w:rsid w:val="000545DE"/>
    <w:rsid w:val="00061C0A"/>
    <w:rsid w:val="00070663"/>
    <w:rsid w:val="000748D1"/>
    <w:rsid w:val="00084E5B"/>
    <w:rsid w:val="00087231"/>
    <w:rsid w:val="0008798A"/>
    <w:rsid w:val="00095944"/>
    <w:rsid w:val="00095D65"/>
    <w:rsid w:val="000A1DFB"/>
    <w:rsid w:val="000A2F32"/>
    <w:rsid w:val="000A3938"/>
    <w:rsid w:val="000B20A4"/>
    <w:rsid w:val="000B3E49"/>
    <w:rsid w:val="000B3F6B"/>
    <w:rsid w:val="000C0295"/>
    <w:rsid w:val="000C76AD"/>
    <w:rsid w:val="000E0060"/>
    <w:rsid w:val="000E1828"/>
    <w:rsid w:val="000E23BD"/>
    <w:rsid w:val="000E4BF8"/>
    <w:rsid w:val="000F20A9"/>
    <w:rsid w:val="000F307B"/>
    <w:rsid w:val="000F30B9"/>
    <w:rsid w:val="00101CAE"/>
    <w:rsid w:val="001034B9"/>
    <w:rsid w:val="00104BC9"/>
    <w:rsid w:val="00106BC1"/>
    <w:rsid w:val="001105DF"/>
    <w:rsid w:val="0011693F"/>
    <w:rsid w:val="00122388"/>
    <w:rsid w:val="00124C3D"/>
    <w:rsid w:val="00141A92"/>
    <w:rsid w:val="00141ACC"/>
    <w:rsid w:val="00145E84"/>
    <w:rsid w:val="0015102C"/>
    <w:rsid w:val="00176FBB"/>
    <w:rsid w:val="00181E97"/>
    <w:rsid w:val="00182A08"/>
    <w:rsid w:val="00196579"/>
    <w:rsid w:val="001A100D"/>
    <w:rsid w:val="001A2EF2"/>
    <w:rsid w:val="001B1029"/>
    <w:rsid w:val="001B7953"/>
    <w:rsid w:val="001C2D74"/>
    <w:rsid w:val="001C7FAC"/>
    <w:rsid w:val="001D562E"/>
    <w:rsid w:val="001D7912"/>
    <w:rsid w:val="001E0CAC"/>
    <w:rsid w:val="001E16A3"/>
    <w:rsid w:val="001E1DEA"/>
    <w:rsid w:val="001E7199"/>
    <w:rsid w:val="001F0051"/>
    <w:rsid w:val="001F24A0"/>
    <w:rsid w:val="001F67EC"/>
    <w:rsid w:val="002022FF"/>
    <w:rsid w:val="0020330A"/>
    <w:rsid w:val="00237279"/>
    <w:rsid w:val="00240D69"/>
    <w:rsid w:val="00241B5E"/>
    <w:rsid w:val="00250E8A"/>
    <w:rsid w:val="00252087"/>
    <w:rsid w:val="00263506"/>
    <w:rsid w:val="002738D5"/>
    <w:rsid w:val="00276717"/>
    <w:rsid w:val="00276C00"/>
    <w:rsid w:val="00293148"/>
    <w:rsid w:val="002A3C02"/>
    <w:rsid w:val="002A5452"/>
    <w:rsid w:val="002B332B"/>
    <w:rsid w:val="002B4889"/>
    <w:rsid w:val="002B50C0"/>
    <w:rsid w:val="002B6F21"/>
    <w:rsid w:val="002D3162"/>
    <w:rsid w:val="002D3216"/>
    <w:rsid w:val="002D3D4A"/>
    <w:rsid w:val="002D4AAD"/>
    <w:rsid w:val="002D7ADA"/>
    <w:rsid w:val="002E2097"/>
    <w:rsid w:val="002E331E"/>
    <w:rsid w:val="0030196F"/>
    <w:rsid w:val="00302775"/>
    <w:rsid w:val="00304D04"/>
    <w:rsid w:val="00310B8A"/>
    <w:rsid w:val="00310D8E"/>
    <w:rsid w:val="003114A0"/>
    <w:rsid w:val="003221F2"/>
    <w:rsid w:val="00322614"/>
    <w:rsid w:val="003239F3"/>
    <w:rsid w:val="0032465A"/>
    <w:rsid w:val="00334A24"/>
    <w:rsid w:val="00335258"/>
    <w:rsid w:val="003410FE"/>
    <w:rsid w:val="003508E7"/>
    <w:rsid w:val="003542F1"/>
    <w:rsid w:val="00356A3E"/>
    <w:rsid w:val="00362DDC"/>
    <w:rsid w:val="003632D4"/>
    <w:rsid w:val="003642B8"/>
    <w:rsid w:val="00366FD5"/>
    <w:rsid w:val="00376B2D"/>
    <w:rsid w:val="00376EEA"/>
    <w:rsid w:val="00386CBB"/>
    <w:rsid w:val="00390FA1"/>
    <w:rsid w:val="0039795D"/>
    <w:rsid w:val="003A40DA"/>
    <w:rsid w:val="003A4115"/>
    <w:rsid w:val="003B07BC"/>
    <w:rsid w:val="003B5B7A"/>
    <w:rsid w:val="003B7F25"/>
    <w:rsid w:val="003C7325"/>
    <w:rsid w:val="003D7DD0"/>
    <w:rsid w:val="003E2AA5"/>
    <w:rsid w:val="003E3144"/>
    <w:rsid w:val="003F1AF2"/>
    <w:rsid w:val="00404782"/>
    <w:rsid w:val="00405EA4"/>
    <w:rsid w:val="00406021"/>
    <w:rsid w:val="004079B8"/>
    <w:rsid w:val="0041034F"/>
    <w:rsid w:val="004118A3"/>
    <w:rsid w:val="00423A26"/>
    <w:rsid w:val="00425046"/>
    <w:rsid w:val="00432F67"/>
    <w:rsid w:val="004350B8"/>
    <w:rsid w:val="00444AAB"/>
    <w:rsid w:val="00450089"/>
    <w:rsid w:val="004539DE"/>
    <w:rsid w:val="004733C1"/>
    <w:rsid w:val="00484DD7"/>
    <w:rsid w:val="004964E4"/>
    <w:rsid w:val="004A408F"/>
    <w:rsid w:val="004A531D"/>
    <w:rsid w:val="004C1D48"/>
    <w:rsid w:val="004C4B5F"/>
    <w:rsid w:val="004C6A82"/>
    <w:rsid w:val="004C70C7"/>
    <w:rsid w:val="004D65CA"/>
    <w:rsid w:val="004D73C2"/>
    <w:rsid w:val="004F474F"/>
    <w:rsid w:val="004F6E89"/>
    <w:rsid w:val="00517F12"/>
    <w:rsid w:val="0052102C"/>
    <w:rsid w:val="00524E6C"/>
    <w:rsid w:val="005332D6"/>
    <w:rsid w:val="00544DFE"/>
    <w:rsid w:val="00550928"/>
    <w:rsid w:val="005513C2"/>
    <w:rsid w:val="00554197"/>
    <w:rsid w:val="005545E3"/>
    <w:rsid w:val="00555D80"/>
    <w:rsid w:val="005734CE"/>
    <w:rsid w:val="00586664"/>
    <w:rsid w:val="00593290"/>
    <w:rsid w:val="005A12F7"/>
    <w:rsid w:val="005A1B30"/>
    <w:rsid w:val="005B1A32"/>
    <w:rsid w:val="005B270A"/>
    <w:rsid w:val="005C0469"/>
    <w:rsid w:val="005C6116"/>
    <w:rsid w:val="005C77BB"/>
    <w:rsid w:val="005D17CF"/>
    <w:rsid w:val="005D5AAB"/>
    <w:rsid w:val="005D664C"/>
    <w:rsid w:val="005D6E12"/>
    <w:rsid w:val="005D72A9"/>
    <w:rsid w:val="005D7ECF"/>
    <w:rsid w:val="005E0ED8"/>
    <w:rsid w:val="005E46B7"/>
    <w:rsid w:val="005E6ABD"/>
    <w:rsid w:val="005F41FA"/>
    <w:rsid w:val="006001CA"/>
    <w:rsid w:val="00600AE4"/>
    <w:rsid w:val="00604E21"/>
    <w:rsid w:val="006054AA"/>
    <w:rsid w:val="0062054D"/>
    <w:rsid w:val="00627329"/>
    <w:rsid w:val="006334BF"/>
    <w:rsid w:val="00635A54"/>
    <w:rsid w:val="006405C2"/>
    <w:rsid w:val="00657EFE"/>
    <w:rsid w:val="00661A62"/>
    <w:rsid w:val="006731D9"/>
    <w:rsid w:val="006762A1"/>
    <w:rsid w:val="00676BC5"/>
    <w:rsid w:val="006822BC"/>
    <w:rsid w:val="00683346"/>
    <w:rsid w:val="00697F63"/>
    <w:rsid w:val="006A0F28"/>
    <w:rsid w:val="006A18C5"/>
    <w:rsid w:val="006A56F4"/>
    <w:rsid w:val="006A60AA"/>
    <w:rsid w:val="006B034F"/>
    <w:rsid w:val="006B3487"/>
    <w:rsid w:val="006B5117"/>
    <w:rsid w:val="006B6D4C"/>
    <w:rsid w:val="006C59DB"/>
    <w:rsid w:val="006D3384"/>
    <w:rsid w:val="006E0CFA"/>
    <w:rsid w:val="006E6205"/>
    <w:rsid w:val="00701800"/>
    <w:rsid w:val="007168A5"/>
    <w:rsid w:val="00721CAC"/>
    <w:rsid w:val="00725708"/>
    <w:rsid w:val="00740A47"/>
    <w:rsid w:val="00746ABD"/>
    <w:rsid w:val="007477E9"/>
    <w:rsid w:val="00754D5B"/>
    <w:rsid w:val="00755335"/>
    <w:rsid w:val="00760A24"/>
    <w:rsid w:val="007611AA"/>
    <w:rsid w:val="00771BD9"/>
    <w:rsid w:val="0077418F"/>
    <w:rsid w:val="00775C44"/>
    <w:rsid w:val="00780746"/>
    <w:rsid w:val="00787A41"/>
    <w:rsid w:val="007924CE"/>
    <w:rsid w:val="007930FD"/>
    <w:rsid w:val="00795AFA"/>
    <w:rsid w:val="007A4742"/>
    <w:rsid w:val="007B0251"/>
    <w:rsid w:val="007C2F7E"/>
    <w:rsid w:val="007C6235"/>
    <w:rsid w:val="007D1990"/>
    <w:rsid w:val="007D2C34"/>
    <w:rsid w:val="007D38BD"/>
    <w:rsid w:val="007D3F21"/>
    <w:rsid w:val="007E341A"/>
    <w:rsid w:val="007F126F"/>
    <w:rsid w:val="00802BBA"/>
    <w:rsid w:val="00806134"/>
    <w:rsid w:val="00812735"/>
    <w:rsid w:val="00813D66"/>
    <w:rsid w:val="008247AE"/>
    <w:rsid w:val="0083039B"/>
    <w:rsid w:val="00830B70"/>
    <w:rsid w:val="008345F8"/>
    <w:rsid w:val="00840749"/>
    <w:rsid w:val="008445C6"/>
    <w:rsid w:val="0084508C"/>
    <w:rsid w:val="00862D15"/>
    <w:rsid w:val="0087452F"/>
    <w:rsid w:val="00875528"/>
    <w:rsid w:val="00884686"/>
    <w:rsid w:val="008A332F"/>
    <w:rsid w:val="008A52F6"/>
    <w:rsid w:val="008C4BCD"/>
    <w:rsid w:val="008C6721"/>
    <w:rsid w:val="008C6FCE"/>
    <w:rsid w:val="008D3826"/>
    <w:rsid w:val="008E2752"/>
    <w:rsid w:val="008F2D9B"/>
    <w:rsid w:val="008F4FB9"/>
    <w:rsid w:val="008F6D39"/>
    <w:rsid w:val="008F7C21"/>
    <w:rsid w:val="00907F6D"/>
    <w:rsid w:val="00911190"/>
    <w:rsid w:val="00913050"/>
    <w:rsid w:val="0091332C"/>
    <w:rsid w:val="0091402B"/>
    <w:rsid w:val="00915841"/>
    <w:rsid w:val="00917026"/>
    <w:rsid w:val="009256F2"/>
    <w:rsid w:val="00931D57"/>
    <w:rsid w:val="00933BEC"/>
    <w:rsid w:val="009354D0"/>
    <w:rsid w:val="00935FD8"/>
    <w:rsid w:val="00936729"/>
    <w:rsid w:val="009377DB"/>
    <w:rsid w:val="00950767"/>
    <w:rsid w:val="0095183B"/>
    <w:rsid w:val="00952126"/>
    <w:rsid w:val="00952617"/>
    <w:rsid w:val="009663A6"/>
    <w:rsid w:val="00971A40"/>
    <w:rsid w:val="00971A48"/>
    <w:rsid w:val="00971A67"/>
    <w:rsid w:val="0097397E"/>
    <w:rsid w:val="00976434"/>
    <w:rsid w:val="009845DA"/>
    <w:rsid w:val="009870C0"/>
    <w:rsid w:val="00992EA3"/>
    <w:rsid w:val="009967CA"/>
    <w:rsid w:val="009A17FF"/>
    <w:rsid w:val="009A3369"/>
    <w:rsid w:val="009B4423"/>
    <w:rsid w:val="009B4D7C"/>
    <w:rsid w:val="009C14FD"/>
    <w:rsid w:val="009C29E3"/>
    <w:rsid w:val="009C6140"/>
    <w:rsid w:val="009D2FA4"/>
    <w:rsid w:val="009D7D8A"/>
    <w:rsid w:val="009E23C1"/>
    <w:rsid w:val="009E46BA"/>
    <w:rsid w:val="009E4C67"/>
    <w:rsid w:val="009E726E"/>
    <w:rsid w:val="009F09BF"/>
    <w:rsid w:val="009F1DC8"/>
    <w:rsid w:val="009F437E"/>
    <w:rsid w:val="00A01A98"/>
    <w:rsid w:val="00A04258"/>
    <w:rsid w:val="00A11788"/>
    <w:rsid w:val="00A16586"/>
    <w:rsid w:val="00A21514"/>
    <w:rsid w:val="00A219BB"/>
    <w:rsid w:val="00A21E16"/>
    <w:rsid w:val="00A272C0"/>
    <w:rsid w:val="00A30847"/>
    <w:rsid w:val="00A36AE2"/>
    <w:rsid w:val="00A4161F"/>
    <w:rsid w:val="00A422CE"/>
    <w:rsid w:val="00A43E49"/>
    <w:rsid w:val="00A43FCF"/>
    <w:rsid w:val="00A44EA2"/>
    <w:rsid w:val="00A56D63"/>
    <w:rsid w:val="00A64CE7"/>
    <w:rsid w:val="00A67685"/>
    <w:rsid w:val="00A70A11"/>
    <w:rsid w:val="00A728AE"/>
    <w:rsid w:val="00A804AE"/>
    <w:rsid w:val="00A86449"/>
    <w:rsid w:val="00A87C1C"/>
    <w:rsid w:val="00A941C1"/>
    <w:rsid w:val="00AA39E4"/>
    <w:rsid w:val="00AA3BAA"/>
    <w:rsid w:val="00AA4CAB"/>
    <w:rsid w:val="00AA51AD"/>
    <w:rsid w:val="00AA6CE7"/>
    <w:rsid w:val="00AB0065"/>
    <w:rsid w:val="00AB2E01"/>
    <w:rsid w:val="00AC75B5"/>
    <w:rsid w:val="00AC7E26"/>
    <w:rsid w:val="00AD3D52"/>
    <w:rsid w:val="00AD4116"/>
    <w:rsid w:val="00AD45BB"/>
    <w:rsid w:val="00AE1643"/>
    <w:rsid w:val="00AE3A6C"/>
    <w:rsid w:val="00AF09B8"/>
    <w:rsid w:val="00AF567D"/>
    <w:rsid w:val="00AF5D83"/>
    <w:rsid w:val="00B04FD1"/>
    <w:rsid w:val="00B0629B"/>
    <w:rsid w:val="00B10423"/>
    <w:rsid w:val="00B17709"/>
    <w:rsid w:val="00B30EE8"/>
    <w:rsid w:val="00B328FB"/>
    <w:rsid w:val="00B33D4B"/>
    <w:rsid w:val="00B373F0"/>
    <w:rsid w:val="00B41415"/>
    <w:rsid w:val="00B4295C"/>
    <w:rsid w:val="00B440C3"/>
    <w:rsid w:val="00B46C47"/>
    <w:rsid w:val="00B46FB7"/>
    <w:rsid w:val="00B50560"/>
    <w:rsid w:val="00B639FF"/>
    <w:rsid w:val="00B63AF5"/>
    <w:rsid w:val="00B64B3C"/>
    <w:rsid w:val="00B673C6"/>
    <w:rsid w:val="00B74859"/>
    <w:rsid w:val="00B765BF"/>
    <w:rsid w:val="00B87D3D"/>
    <w:rsid w:val="00BA481C"/>
    <w:rsid w:val="00BA7932"/>
    <w:rsid w:val="00BB059E"/>
    <w:rsid w:val="00BB2420"/>
    <w:rsid w:val="00BB5ACE"/>
    <w:rsid w:val="00BC1BD2"/>
    <w:rsid w:val="00BC5492"/>
    <w:rsid w:val="00BC6BE4"/>
    <w:rsid w:val="00BD78ED"/>
    <w:rsid w:val="00BE47CD"/>
    <w:rsid w:val="00BE5BF9"/>
    <w:rsid w:val="00BE5D2F"/>
    <w:rsid w:val="00BF57ED"/>
    <w:rsid w:val="00BF6A88"/>
    <w:rsid w:val="00C1106C"/>
    <w:rsid w:val="00C12B6D"/>
    <w:rsid w:val="00C1667E"/>
    <w:rsid w:val="00C26361"/>
    <w:rsid w:val="00C302F1"/>
    <w:rsid w:val="00C42AEA"/>
    <w:rsid w:val="00C57985"/>
    <w:rsid w:val="00C606ED"/>
    <w:rsid w:val="00C6751B"/>
    <w:rsid w:val="00CA0B81"/>
    <w:rsid w:val="00CA29F8"/>
    <w:rsid w:val="00CA516B"/>
    <w:rsid w:val="00CA5525"/>
    <w:rsid w:val="00CB2E33"/>
    <w:rsid w:val="00CC2FD1"/>
    <w:rsid w:val="00CC7E21"/>
    <w:rsid w:val="00CD2CE3"/>
    <w:rsid w:val="00CD7433"/>
    <w:rsid w:val="00CE23C4"/>
    <w:rsid w:val="00CE74F9"/>
    <w:rsid w:val="00CE7777"/>
    <w:rsid w:val="00CE7A0D"/>
    <w:rsid w:val="00CF2E64"/>
    <w:rsid w:val="00D049B5"/>
    <w:rsid w:val="00D05D93"/>
    <w:rsid w:val="00D10545"/>
    <w:rsid w:val="00D151BA"/>
    <w:rsid w:val="00D220EC"/>
    <w:rsid w:val="00D25CFE"/>
    <w:rsid w:val="00D4318C"/>
    <w:rsid w:val="00D432F7"/>
    <w:rsid w:val="00D4607F"/>
    <w:rsid w:val="00D56722"/>
    <w:rsid w:val="00D57025"/>
    <w:rsid w:val="00D57765"/>
    <w:rsid w:val="00D600F7"/>
    <w:rsid w:val="00D62122"/>
    <w:rsid w:val="00D6615F"/>
    <w:rsid w:val="00D74479"/>
    <w:rsid w:val="00D77765"/>
    <w:rsid w:val="00D77F50"/>
    <w:rsid w:val="00D808C7"/>
    <w:rsid w:val="00D8597C"/>
    <w:rsid w:val="00D859F4"/>
    <w:rsid w:val="00D85A52"/>
    <w:rsid w:val="00D86FEC"/>
    <w:rsid w:val="00DA1EF4"/>
    <w:rsid w:val="00DA2455"/>
    <w:rsid w:val="00DA34DF"/>
    <w:rsid w:val="00DA3F11"/>
    <w:rsid w:val="00DB389A"/>
    <w:rsid w:val="00DB69FD"/>
    <w:rsid w:val="00DC0A8A"/>
    <w:rsid w:val="00DC1705"/>
    <w:rsid w:val="00DC39A9"/>
    <w:rsid w:val="00DC4C79"/>
    <w:rsid w:val="00DC6438"/>
    <w:rsid w:val="00DD2499"/>
    <w:rsid w:val="00DD6838"/>
    <w:rsid w:val="00DE0543"/>
    <w:rsid w:val="00DE6249"/>
    <w:rsid w:val="00DE731D"/>
    <w:rsid w:val="00DF5016"/>
    <w:rsid w:val="00E0076D"/>
    <w:rsid w:val="00E11B44"/>
    <w:rsid w:val="00E15DEB"/>
    <w:rsid w:val="00E1688D"/>
    <w:rsid w:val="00E203EB"/>
    <w:rsid w:val="00E35401"/>
    <w:rsid w:val="00E375DB"/>
    <w:rsid w:val="00E42938"/>
    <w:rsid w:val="00E435D4"/>
    <w:rsid w:val="00E47508"/>
    <w:rsid w:val="00E55EB0"/>
    <w:rsid w:val="00E57BB7"/>
    <w:rsid w:val="00E61CB0"/>
    <w:rsid w:val="00E63E23"/>
    <w:rsid w:val="00E71256"/>
    <w:rsid w:val="00E71BCF"/>
    <w:rsid w:val="00E77F94"/>
    <w:rsid w:val="00E81D7C"/>
    <w:rsid w:val="00E82724"/>
    <w:rsid w:val="00E83FA4"/>
    <w:rsid w:val="00E86020"/>
    <w:rsid w:val="00E86F9C"/>
    <w:rsid w:val="00EA0B4F"/>
    <w:rsid w:val="00EA599E"/>
    <w:rsid w:val="00EB25DB"/>
    <w:rsid w:val="00EC2AFC"/>
    <w:rsid w:val="00ED1C8F"/>
    <w:rsid w:val="00ED6231"/>
    <w:rsid w:val="00F138F7"/>
    <w:rsid w:val="00F2008A"/>
    <w:rsid w:val="00F21D9E"/>
    <w:rsid w:val="00F22843"/>
    <w:rsid w:val="00F25348"/>
    <w:rsid w:val="00F25AC0"/>
    <w:rsid w:val="00F37E25"/>
    <w:rsid w:val="00F45506"/>
    <w:rsid w:val="00F472B1"/>
    <w:rsid w:val="00F60062"/>
    <w:rsid w:val="00F613CC"/>
    <w:rsid w:val="00F7510E"/>
    <w:rsid w:val="00F76777"/>
    <w:rsid w:val="00F83F2F"/>
    <w:rsid w:val="00F86555"/>
    <w:rsid w:val="00FA5AF5"/>
    <w:rsid w:val="00FA6215"/>
    <w:rsid w:val="00FA6264"/>
    <w:rsid w:val="00FA76FD"/>
    <w:rsid w:val="00FC3B03"/>
    <w:rsid w:val="00FD607D"/>
    <w:rsid w:val="00FE060B"/>
    <w:rsid w:val="00FF03A2"/>
    <w:rsid w:val="00FF22C4"/>
    <w:rsid w:val="00FF4501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paragraph" w:styleId="NormalnyWeb">
    <w:name w:val="Normal (Web)"/>
    <w:basedOn w:val="Normalny"/>
    <w:uiPriority w:val="99"/>
    <w:unhideWhenUsed/>
    <w:rsid w:val="008F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7C21"/>
    <w:rPr>
      <w:b/>
      <w:bCs/>
    </w:rPr>
  </w:style>
  <w:style w:type="paragraph" w:customStyle="1" w:styleId="Tekstwstpniesformatowany">
    <w:name w:val="Tekst wstępnie sformatowany"/>
    <w:basedOn w:val="Normalny"/>
    <w:rsid w:val="00ED1C8F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paragraph">
    <w:name w:val="paragraph"/>
    <w:basedOn w:val="Normalny"/>
    <w:rsid w:val="00AD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D4116"/>
  </w:style>
  <w:style w:type="character" w:customStyle="1" w:styleId="eop">
    <w:name w:val="eop"/>
    <w:basedOn w:val="Domylnaczcionkaakapitu"/>
    <w:rsid w:val="00AD4116"/>
  </w:style>
  <w:style w:type="character" w:customStyle="1" w:styleId="spellingerror">
    <w:name w:val="spellingerror"/>
    <w:basedOn w:val="Domylnaczcionkaakapitu"/>
    <w:rsid w:val="00AD411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1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1E16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paragraph" w:styleId="NormalnyWeb">
    <w:name w:val="Normal (Web)"/>
    <w:basedOn w:val="Normalny"/>
    <w:uiPriority w:val="99"/>
    <w:unhideWhenUsed/>
    <w:rsid w:val="008F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7C21"/>
    <w:rPr>
      <w:b/>
      <w:bCs/>
    </w:rPr>
  </w:style>
  <w:style w:type="paragraph" w:customStyle="1" w:styleId="Tekstwstpniesformatowany">
    <w:name w:val="Tekst wstępnie sformatowany"/>
    <w:basedOn w:val="Normalny"/>
    <w:rsid w:val="00ED1C8F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customStyle="1" w:styleId="paragraph">
    <w:name w:val="paragraph"/>
    <w:basedOn w:val="Normalny"/>
    <w:rsid w:val="00AD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D4116"/>
  </w:style>
  <w:style w:type="character" w:customStyle="1" w:styleId="eop">
    <w:name w:val="eop"/>
    <w:basedOn w:val="Domylnaczcionkaakapitu"/>
    <w:rsid w:val="00AD4116"/>
  </w:style>
  <w:style w:type="character" w:customStyle="1" w:styleId="spellingerror">
    <w:name w:val="spellingerror"/>
    <w:basedOn w:val="Domylnaczcionkaakapitu"/>
    <w:rsid w:val="00AD411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21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21E1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0867-E0B2-4EA7-BE0E-ECF29C7C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2696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2019-05-06T14:33:00Z</dcterms:created>
  <dcterms:modified xsi:type="dcterms:W3CDTF">2019-05-06T15:01:00Z</dcterms:modified>
</cp:coreProperties>
</file>