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2737" w14:textId="1D8029D0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0E9821F5" w14:textId="37CCDBBB" w:rsidR="00765FD4" w:rsidRDefault="00765FD4" w:rsidP="000A5C42">
      <w:pPr>
        <w:pStyle w:val="Nagwek1"/>
        <w:rPr>
          <w:rFonts w:ascii="Times New Roman" w:hAnsi="Times New Roman" w:cs="Times New Roman"/>
          <w:color w:val="000000" w:themeColor="text1"/>
        </w:rPr>
      </w:pPr>
      <w:r w:rsidRPr="000A5C42">
        <w:rPr>
          <w:rFonts w:ascii="Times New Roman" w:hAnsi="Times New Roman" w:cs="Times New Roman"/>
          <w:color w:val="000000" w:themeColor="text1"/>
        </w:rPr>
        <w:t>Przewodniczący</w:t>
      </w:r>
    </w:p>
    <w:p w14:paraId="49165CA4" w14:textId="77777777" w:rsidR="000A5C42" w:rsidRPr="000A5C42" w:rsidRDefault="000A5C42" w:rsidP="000A5C42"/>
    <w:p w14:paraId="7D5B7F9A" w14:textId="031F0013" w:rsidR="00765FD4" w:rsidRPr="009A5EAA" w:rsidRDefault="00765FD4" w:rsidP="009A5EA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Warszawa, </w:t>
      </w:r>
      <w:r w:rsidR="001447E1">
        <w:rPr>
          <w:rFonts w:ascii="Arial" w:hAnsi="Arial" w:cs="Arial"/>
          <w:color w:val="000000" w:themeColor="text1"/>
          <w:sz w:val="28"/>
          <w:szCs w:val="28"/>
        </w:rPr>
        <w:t>20 czerwca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 202</w:t>
      </w:r>
      <w:r w:rsidR="001A2465" w:rsidRPr="009A5EAA">
        <w:rPr>
          <w:rFonts w:ascii="Arial" w:hAnsi="Arial" w:cs="Arial"/>
          <w:color w:val="000000" w:themeColor="text1"/>
          <w:sz w:val="28"/>
          <w:szCs w:val="28"/>
        </w:rPr>
        <w:t>2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 r. </w:t>
      </w:r>
    </w:p>
    <w:p w14:paraId="3A3B41B7" w14:textId="734BB50B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 xml:space="preserve">Sygn. akt KR VI R </w:t>
      </w:r>
      <w:r w:rsidR="00E172A2" w:rsidRPr="009A5EAA">
        <w:rPr>
          <w:rFonts w:ascii="Arial" w:hAnsi="Arial" w:cs="Arial"/>
          <w:bCs/>
          <w:color w:val="000000" w:themeColor="text1"/>
          <w:sz w:val="28"/>
          <w:szCs w:val="28"/>
        </w:rPr>
        <w:t xml:space="preserve">8 ukośnik 18 ukośnik KA ukośnik </w:t>
      </w:r>
      <w:r w:rsidR="00D52587" w:rsidRPr="009A5EAA">
        <w:rPr>
          <w:rFonts w:ascii="Arial" w:hAnsi="Arial" w:cs="Arial"/>
          <w:bCs/>
          <w:color w:val="000000" w:themeColor="text1"/>
          <w:sz w:val="28"/>
          <w:szCs w:val="28"/>
        </w:rPr>
        <w:t>3</w:t>
      </w:r>
    </w:p>
    <w:p w14:paraId="275F527D" w14:textId="119007B0" w:rsidR="00AC0D39" w:rsidRPr="009A5EAA" w:rsidRDefault="00AC0D39" w:rsidP="009A5EAA">
      <w:pPr>
        <w:suppressAutoHyphens w:val="0"/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DPA-VI.071.2</w:t>
      </w:r>
      <w:r w:rsidR="00D52587" w:rsidRPr="009A5EAA">
        <w:rPr>
          <w:rFonts w:ascii="Arial" w:hAnsi="Arial" w:cs="Arial"/>
          <w:bCs/>
          <w:color w:val="000000" w:themeColor="text1"/>
          <w:sz w:val="28"/>
          <w:szCs w:val="28"/>
        </w:rPr>
        <w:t>2</w:t>
      </w:r>
      <w:r w:rsidRPr="009A5EAA">
        <w:rPr>
          <w:rFonts w:ascii="Arial" w:hAnsi="Arial" w:cs="Arial"/>
          <w:bCs/>
          <w:color w:val="000000" w:themeColor="text1"/>
          <w:sz w:val="28"/>
          <w:szCs w:val="28"/>
        </w:rPr>
        <w:t>.2019</w:t>
      </w:r>
    </w:p>
    <w:p w14:paraId="49C52BEF" w14:textId="77777777" w:rsidR="00765FD4" w:rsidRPr="009A5EAA" w:rsidRDefault="00765FD4" w:rsidP="009A5EA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A5EA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ZAWIADOMIENIE</w:t>
      </w:r>
    </w:p>
    <w:p w14:paraId="44D4C4FE" w14:textId="5B554679" w:rsidR="00765FD4" w:rsidRPr="009A5EAA" w:rsidRDefault="00E172A2" w:rsidP="009A5EAA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Na podstawie art. 8 paragraf 1 i art. 12 w związku z art. 35, art. 36 i art. 37 ustawy z dnia 14 czerwca 1960 r. - Kodeks postępowania administracyjnego (Dziennik Ustaw z 2021 r. poz. 735, dalej: k.p.a.) w związku z art. 38 ust. 1 ustawy z dnia 9 marca 2017 r. o szczególnych zasadach usuwania skutków prawnych decyzji reprywatyzacyjnych dotyczących nieruchomości warszawskich, wydanych z naruszeniem prawa (Dziennik Ustaw z 2021 r. poz. 795), wyznaczam nowy termin załatwienia sprawy </w:t>
      </w:r>
      <w:r w:rsidR="00D52587" w:rsidRPr="009A5EAA">
        <w:rPr>
          <w:rFonts w:ascii="Arial" w:hAnsi="Arial" w:cs="Arial"/>
          <w:color w:val="000000" w:themeColor="text1"/>
          <w:sz w:val="28"/>
          <w:szCs w:val="28"/>
        </w:rPr>
        <w:t xml:space="preserve">w przedmiocie ukarania Krzysztofa </w:t>
      </w:r>
      <w:proofErr w:type="spellStart"/>
      <w:r w:rsidR="00D52587" w:rsidRPr="009A5EAA">
        <w:rPr>
          <w:rFonts w:ascii="Arial" w:hAnsi="Arial" w:cs="Arial"/>
          <w:color w:val="000000" w:themeColor="text1"/>
          <w:sz w:val="28"/>
          <w:szCs w:val="28"/>
        </w:rPr>
        <w:t>Ahrensa</w:t>
      </w:r>
      <w:proofErr w:type="spellEnd"/>
      <w:r w:rsidR="00D52587" w:rsidRPr="009A5EAA">
        <w:rPr>
          <w:rFonts w:ascii="Arial" w:hAnsi="Arial" w:cs="Arial"/>
          <w:color w:val="000000" w:themeColor="text1"/>
          <w:sz w:val="28"/>
          <w:szCs w:val="28"/>
        </w:rPr>
        <w:t xml:space="preserve"> administracyjną karą pieniężną, odnośnie nieruchomości przy ul. Jagiellońskiej 27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, wobec której Komisja do spraw reprywatyzacji nieruchomości warszawskich prowadziła postępowanie rozpoznawcze pod sygnaturą akt KR VI R 8 ukośnik 18, do dnia 16 </w:t>
      </w:r>
      <w:r w:rsidR="000A5C42">
        <w:rPr>
          <w:rFonts w:ascii="Arial" w:hAnsi="Arial" w:cs="Arial"/>
          <w:color w:val="000000" w:themeColor="text1"/>
          <w:sz w:val="28"/>
          <w:szCs w:val="28"/>
        </w:rPr>
        <w:t>sierpnia</w:t>
      </w: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 2022 roku, z uwagi na szczególnie skomplikowany stan sprawy, obszerny materiał dowodowy oraz konieczność zapewnienia stronom czynnego udziału w postępowaniu. </w:t>
      </w:r>
    </w:p>
    <w:p w14:paraId="619DF967" w14:textId="77777777" w:rsidR="00D56F18" w:rsidRPr="009A5EAA" w:rsidRDefault="00D56F18" w:rsidP="009A5EAA">
      <w:pPr>
        <w:spacing w:after="480" w:line="360" w:lineRule="auto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19620BC" w14:textId="56AF6943" w:rsidR="00765FD4" w:rsidRPr="009A5EAA" w:rsidRDefault="00765FD4" w:rsidP="009A5EAA">
      <w:pPr>
        <w:suppressAutoHyphens w:val="0"/>
        <w:spacing w:after="480" w:line="360" w:lineRule="auto"/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</w:pPr>
      <w:r w:rsidRPr="009A5EAA">
        <w:rPr>
          <w:rFonts w:ascii="Arial" w:eastAsia="Calibri" w:hAnsi="Arial" w:cs="Arial"/>
          <w:b/>
          <w:color w:val="000000" w:themeColor="text1"/>
          <w:sz w:val="28"/>
          <w:szCs w:val="28"/>
          <w:lang w:eastAsia="en-US"/>
        </w:rPr>
        <w:t xml:space="preserve"> </w:t>
      </w:r>
      <w:r w:rsidRPr="009A5EAA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Przewodniczący Komisji</w:t>
      </w:r>
    </w:p>
    <w:p w14:paraId="6772ABAE" w14:textId="68F33E71" w:rsidR="00765FD4" w:rsidRPr="009A5EAA" w:rsidRDefault="00765FD4" w:rsidP="009A5EAA">
      <w:pPr>
        <w:spacing w:after="480" w:line="360" w:lineRule="auto"/>
        <w:rPr>
          <w:rFonts w:ascii="Arial" w:hAnsi="Arial" w:cs="Arial"/>
          <w:bCs/>
          <w:color w:val="000000" w:themeColor="text1"/>
          <w:sz w:val="28"/>
          <w:szCs w:val="28"/>
          <w:lang w:eastAsia="pl-PL"/>
        </w:rPr>
      </w:pPr>
      <w:r w:rsidRPr="009A5EAA">
        <w:rPr>
          <w:rFonts w:ascii="Arial" w:eastAsia="Calibri" w:hAnsi="Arial" w:cs="Arial"/>
          <w:bCs/>
          <w:color w:val="000000" w:themeColor="text1"/>
          <w:sz w:val="28"/>
          <w:szCs w:val="28"/>
          <w:lang w:eastAsia="en-US"/>
        </w:rPr>
        <w:t>Sebastian Kaleta</w:t>
      </w:r>
    </w:p>
    <w:p w14:paraId="3E244794" w14:textId="77777777" w:rsidR="00765FD4" w:rsidRPr="009A5EAA" w:rsidRDefault="00765FD4" w:rsidP="009A5EAA">
      <w:pPr>
        <w:pStyle w:val="Nagwek1"/>
        <w:spacing w:before="0" w:after="480" w:line="360" w:lineRule="auto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9A5EAA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3E1FA646" w14:textId="48F6FFED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Zgodnie z art. 37 paragraf 1, 2 i 3 k.p.a. stronie służy prawo do wniesienia ponaglenia, jeżeli:</w:t>
      </w:r>
    </w:p>
    <w:p w14:paraId="5F3AAF9B" w14:textId="2D59B2D2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1) nie załatwiono sprawy w terminie określonym w art. 35 k.p.a. lub przepisach szczególnych ani w terminie wskazanym zgodnie z art. 36 paragraf 1 k.p.a. (bezczynność);</w:t>
      </w:r>
    </w:p>
    <w:p w14:paraId="696FC7E4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2) postępowanie jest prowadzone dłużej niż jest to niezbędne do załatwienia sprawy (przewlekłość).</w:t>
      </w:r>
    </w:p>
    <w:p w14:paraId="005455F7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Ponaglenie zawiera uzasadnienie. Ponaglenie wnosi się:</w:t>
      </w:r>
    </w:p>
    <w:p w14:paraId="3E7299EE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>1) do organu wyższego stopnia za pośrednictwem organu prowadzącego postępowanie;</w:t>
      </w:r>
    </w:p>
    <w:p w14:paraId="4D8817F4" w14:textId="77777777" w:rsidR="00D56F18" w:rsidRPr="009A5EAA" w:rsidRDefault="00D56F18" w:rsidP="009A5EAA">
      <w:pPr>
        <w:spacing w:after="480" w:line="36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A5EAA">
        <w:rPr>
          <w:rFonts w:ascii="Arial" w:hAnsi="Arial" w:cs="Arial"/>
          <w:color w:val="000000" w:themeColor="text1"/>
          <w:sz w:val="28"/>
          <w:szCs w:val="28"/>
        </w:rPr>
        <w:t xml:space="preserve">2) do organu prowadzącego postępowanie - jeżeli nie ma organu wyższego stopnia. </w:t>
      </w:r>
    </w:p>
    <w:p w14:paraId="0EE02497" w14:textId="77777777" w:rsidR="00994608" w:rsidRPr="009A5EAA" w:rsidRDefault="00994608" w:rsidP="009A5EAA">
      <w:pPr>
        <w:spacing w:after="48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sectPr w:rsidR="00994608" w:rsidRPr="009A5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A91A" w14:textId="77777777" w:rsidR="00F22269" w:rsidRDefault="00F22269" w:rsidP="00F22269">
      <w:pPr>
        <w:spacing w:after="0" w:line="240" w:lineRule="auto"/>
      </w:pPr>
      <w:r>
        <w:separator/>
      </w:r>
    </w:p>
  </w:endnote>
  <w:endnote w:type="continuationSeparator" w:id="0">
    <w:p w14:paraId="6528955B" w14:textId="77777777" w:rsidR="00F22269" w:rsidRDefault="00F22269" w:rsidP="00F2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DE5F" w14:textId="77777777" w:rsidR="00F22269" w:rsidRDefault="00F22269" w:rsidP="00F22269">
      <w:pPr>
        <w:spacing w:after="0" w:line="240" w:lineRule="auto"/>
      </w:pPr>
      <w:r>
        <w:separator/>
      </w:r>
    </w:p>
  </w:footnote>
  <w:footnote w:type="continuationSeparator" w:id="0">
    <w:p w14:paraId="2F6A34E7" w14:textId="77777777" w:rsidR="00F22269" w:rsidRDefault="00F22269" w:rsidP="00F2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39D9"/>
    <w:multiLevelType w:val="hybridMultilevel"/>
    <w:tmpl w:val="EC32E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E014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D27DD"/>
    <w:multiLevelType w:val="hybridMultilevel"/>
    <w:tmpl w:val="CAE8A398"/>
    <w:lvl w:ilvl="0" w:tplc="88E2E6E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1894">
    <w:abstractNumId w:val="0"/>
  </w:num>
  <w:num w:numId="2" w16cid:durableId="34421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D4"/>
    <w:rsid w:val="000A5C42"/>
    <w:rsid w:val="001447E1"/>
    <w:rsid w:val="001A2465"/>
    <w:rsid w:val="00245012"/>
    <w:rsid w:val="00247A15"/>
    <w:rsid w:val="002F0972"/>
    <w:rsid w:val="00314A81"/>
    <w:rsid w:val="00376BB0"/>
    <w:rsid w:val="005355F1"/>
    <w:rsid w:val="00732645"/>
    <w:rsid w:val="00765FD4"/>
    <w:rsid w:val="00994608"/>
    <w:rsid w:val="009A5EAA"/>
    <w:rsid w:val="00AC0D39"/>
    <w:rsid w:val="00D52587"/>
    <w:rsid w:val="00D56F18"/>
    <w:rsid w:val="00E172A2"/>
    <w:rsid w:val="00EE53F0"/>
    <w:rsid w:val="00F2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7B7F9"/>
  <w15:chartTrackingRefBased/>
  <w15:docId w15:val="{845AA5F8-79F8-40B5-8962-55000A75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FD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5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765F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69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22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6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61E8-B4B5-4287-9A2B-248173F1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wyzanczeniu nowego terminu załatwienia sprawy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wyzanczeniu nowego terminu załatwienia sprawy</dc:title>
  <dc:subject/>
  <dc:creator>Warchoł Marcin  (DPA)</dc:creator>
  <cp:keywords/>
  <dc:description/>
  <cp:lastModifiedBy>Kolarz-Kucięba Aneta  (DPA)</cp:lastModifiedBy>
  <cp:revision>9</cp:revision>
  <dcterms:created xsi:type="dcterms:W3CDTF">2022-04-08T07:01:00Z</dcterms:created>
  <dcterms:modified xsi:type="dcterms:W3CDTF">2022-06-21T09:52:00Z</dcterms:modified>
</cp:coreProperties>
</file>