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238C" w14:textId="72CA8BC5" w:rsidR="00A2069A" w:rsidRPr="00732DE5" w:rsidRDefault="0055442E" w:rsidP="00A2069A">
      <w:pPr>
        <w:suppressAutoHyphens/>
        <w:spacing w:before="60" w:after="60"/>
        <w:jc w:val="right"/>
        <w:rPr>
          <w:rFonts w:ascii="Arial" w:eastAsia="Times New Roman" w:hAnsi="Arial" w:cs="Arial"/>
          <w:i/>
          <w:iCs/>
          <w:lang w:eastAsia="ar-SA"/>
        </w:rPr>
      </w:pPr>
      <w:r w:rsidRPr="00732DE5">
        <w:rPr>
          <w:rFonts w:ascii="Arial" w:eastAsia="Times New Roman" w:hAnsi="Arial" w:cs="Arial"/>
          <w:i/>
          <w:iCs/>
          <w:lang w:eastAsia="ar-SA"/>
        </w:rPr>
        <w:t>Załącznik nr 2 do Zaproszenia do składania ofert</w:t>
      </w:r>
    </w:p>
    <w:p w14:paraId="28E8F346" w14:textId="77777777" w:rsidR="0012740D" w:rsidRPr="00732DE5" w:rsidRDefault="0012740D" w:rsidP="00732DE5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9E95D1" w14:textId="4A2C84A1" w:rsidR="00093757" w:rsidRPr="00732DE5" w:rsidRDefault="00093757" w:rsidP="00732DE5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43B6A7A" w14:textId="5670C859" w:rsidR="007A4BD5" w:rsidRPr="00732DE5" w:rsidRDefault="007A4BD5" w:rsidP="00732DE5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C2EC1A" w14:textId="33E87F42" w:rsidR="007A4BD5" w:rsidRPr="00732DE5" w:rsidRDefault="007A4BD5" w:rsidP="00732DE5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6CA55" w14:textId="44FCECF8" w:rsidR="007A4BD5" w:rsidRPr="00732DE5" w:rsidRDefault="007A4BD5" w:rsidP="00732DE5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ab/>
      </w:r>
      <w:r w:rsidRPr="00732DE5">
        <w:rPr>
          <w:rFonts w:ascii="Arial" w:hAnsi="Arial" w:cs="Arial"/>
          <w:sz w:val="22"/>
          <w:szCs w:val="22"/>
        </w:rPr>
        <w:t>Spis treści:</w:t>
      </w:r>
    </w:p>
    <w:p w14:paraId="79E64EF0" w14:textId="757863F5" w:rsidR="00093757" w:rsidRPr="00732DE5" w:rsidRDefault="00093757" w:rsidP="00732DE5">
      <w:pPr>
        <w:pStyle w:val="NormalnyWeb"/>
        <w:numPr>
          <w:ilvl w:val="0"/>
          <w:numId w:val="7"/>
        </w:numPr>
        <w:spacing w:before="60" w:beforeAutospacing="0" w:after="60" w:afterAutospacing="0" w:line="259" w:lineRule="auto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Wstęp</w:t>
      </w:r>
    </w:p>
    <w:p w14:paraId="5E0EB667" w14:textId="6FF296CB" w:rsidR="0024045B" w:rsidRPr="00732DE5" w:rsidRDefault="0024045B" w:rsidP="00732DE5">
      <w:pPr>
        <w:pStyle w:val="NormalnyWeb"/>
        <w:spacing w:before="60" w:beforeAutospacing="0" w:after="60" w:afterAutospacing="0" w:line="259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 xml:space="preserve">2.    Uzasadnienie 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zamówienia</w:t>
      </w:r>
    </w:p>
    <w:p w14:paraId="22A2F807" w14:textId="665F6D5C" w:rsidR="007E595F" w:rsidRPr="00732DE5" w:rsidRDefault="0024045B" w:rsidP="00732DE5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3</w:t>
      </w:r>
      <w:r w:rsidR="00093757" w:rsidRPr="00732DE5">
        <w:rPr>
          <w:rFonts w:ascii="Arial" w:hAnsi="Arial" w:cs="Arial"/>
          <w:b/>
          <w:bCs/>
          <w:sz w:val="22"/>
          <w:szCs w:val="22"/>
        </w:rPr>
        <w:t xml:space="preserve">.    Opis 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4CAA0857" w14:textId="2D84F1EC" w:rsidR="007E595F" w:rsidRPr="00732DE5" w:rsidRDefault="007E595F" w:rsidP="00732DE5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4.    Opis świadczeń dodatkowych (wsparcie producenta)</w:t>
      </w:r>
    </w:p>
    <w:p w14:paraId="3431F435" w14:textId="77777777" w:rsidR="00093757" w:rsidRPr="00732DE5" w:rsidRDefault="00093757" w:rsidP="00732DE5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</w:p>
    <w:p w14:paraId="7B726B45" w14:textId="688E6A33" w:rsidR="00093757" w:rsidRPr="00732DE5" w:rsidRDefault="00093757" w:rsidP="00BE25A3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ind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Wstęp</w:t>
      </w:r>
    </w:p>
    <w:p w14:paraId="30EC86E9" w14:textId="43F6BD53" w:rsidR="0053216A" w:rsidRPr="00732DE5" w:rsidRDefault="009817A2" w:rsidP="00732DE5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Przedmiotem zamówienia </w:t>
      </w:r>
      <w:r w:rsidR="007E595F" w:rsidRPr="00732DE5">
        <w:rPr>
          <w:rFonts w:ascii="Arial" w:hAnsi="Arial" w:cs="Arial"/>
          <w:sz w:val="22"/>
          <w:szCs w:val="22"/>
        </w:rPr>
        <w:t xml:space="preserve">jest dostawa licencji </w:t>
      </w:r>
      <w:r w:rsidR="00F54528" w:rsidRPr="00732DE5">
        <w:rPr>
          <w:rFonts w:ascii="Arial" w:hAnsi="Arial" w:cs="Arial"/>
          <w:sz w:val="22"/>
          <w:szCs w:val="22"/>
        </w:rPr>
        <w:t>wieczystych (</w:t>
      </w:r>
      <w:r w:rsidR="00492113" w:rsidRPr="00732DE5">
        <w:rPr>
          <w:rFonts w:ascii="Arial" w:hAnsi="Arial" w:cs="Arial"/>
          <w:sz w:val="22"/>
          <w:szCs w:val="22"/>
        </w:rPr>
        <w:t>bezterminowych</w:t>
      </w:r>
      <w:r w:rsidR="00F54528" w:rsidRPr="00732DE5">
        <w:rPr>
          <w:rFonts w:ascii="Arial" w:hAnsi="Arial" w:cs="Arial"/>
          <w:sz w:val="22"/>
          <w:szCs w:val="22"/>
        </w:rPr>
        <w:t>)</w:t>
      </w:r>
      <w:r w:rsidR="004D327E" w:rsidRPr="00732DE5">
        <w:rPr>
          <w:rFonts w:ascii="Arial" w:hAnsi="Arial" w:cs="Arial"/>
          <w:sz w:val="22"/>
          <w:szCs w:val="22"/>
        </w:rPr>
        <w:t xml:space="preserve"> </w:t>
      </w:r>
      <w:r w:rsidR="007E595F" w:rsidRPr="00732DE5">
        <w:rPr>
          <w:rFonts w:ascii="Arial" w:hAnsi="Arial" w:cs="Arial"/>
          <w:sz w:val="22"/>
          <w:szCs w:val="22"/>
        </w:rPr>
        <w:t>na oprogramowanie</w:t>
      </w:r>
      <w:r w:rsidR="00CC0057" w:rsidRPr="00732DE5">
        <w:rPr>
          <w:rFonts w:ascii="Arial" w:hAnsi="Arial" w:cs="Arial"/>
          <w:sz w:val="22"/>
          <w:szCs w:val="22"/>
        </w:rPr>
        <w:t xml:space="preserve"> opisane w pkt 2 (dalej: Oprogramowanie),</w:t>
      </w:r>
      <w:r w:rsidR="007E595F" w:rsidRPr="00732DE5">
        <w:rPr>
          <w:rFonts w:ascii="Arial" w:hAnsi="Arial" w:cs="Arial"/>
          <w:sz w:val="22"/>
          <w:szCs w:val="22"/>
        </w:rPr>
        <w:t xml:space="preserve"> wraz ze wsparci</w:t>
      </w:r>
      <w:r w:rsidR="00F67460" w:rsidRPr="00732DE5">
        <w:rPr>
          <w:rFonts w:ascii="Arial" w:hAnsi="Arial" w:cs="Arial"/>
          <w:sz w:val="22"/>
          <w:szCs w:val="22"/>
        </w:rPr>
        <w:t>em</w:t>
      </w:r>
      <w:r w:rsidR="007E595F" w:rsidRPr="00732DE5">
        <w:rPr>
          <w:rFonts w:ascii="Arial" w:hAnsi="Arial" w:cs="Arial"/>
          <w:sz w:val="22"/>
          <w:szCs w:val="22"/>
        </w:rPr>
        <w:t xml:space="preserve"> producenta </w:t>
      </w:r>
      <w:r w:rsidR="00CC0057" w:rsidRPr="00732DE5">
        <w:rPr>
          <w:rFonts w:ascii="Arial" w:hAnsi="Arial" w:cs="Arial"/>
          <w:sz w:val="22"/>
          <w:szCs w:val="22"/>
        </w:rPr>
        <w:t>O</w:t>
      </w:r>
      <w:r w:rsidR="007E595F" w:rsidRPr="00732DE5">
        <w:rPr>
          <w:rFonts w:ascii="Arial" w:hAnsi="Arial" w:cs="Arial"/>
          <w:sz w:val="22"/>
          <w:szCs w:val="22"/>
        </w:rPr>
        <w:t>programowani</w:t>
      </w:r>
      <w:r w:rsidR="00F67460" w:rsidRPr="00732DE5">
        <w:rPr>
          <w:rFonts w:ascii="Arial" w:hAnsi="Arial" w:cs="Arial"/>
          <w:sz w:val="22"/>
          <w:szCs w:val="22"/>
        </w:rPr>
        <w:t>a</w:t>
      </w:r>
      <w:r w:rsidR="00563919" w:rsidRPr="00732DE5">
        <w:rPr>
          <w:rFonts w:ascii="Arial" w:hAnsi="Arial" w:cs="Arial"/>
          <w:sz w:val="22"/>
          <w:szCs w:val="22"/>
        </w:rPr>
        <w:t>,</w:t>
      </w:r>
      <w:r w:rsidR="00A840AC" w:rsidRPr="00732DE5">
        <w:rPr>
          <w:rFonts w:ascii="Arial" w:hAnsi="Arial" w:cs="Arial"/>
          <w:sz w:val="22"/>
          <w:szCs w:val="22"/>
        </w:rPr>
        <w:t xml:space="preserve"> w maksymalnej liczbie 100 roboczogodzin</w:t>
      </w:r>
      <w:r w:rsidR="00563919" w:rsidRPr="00732DE5">
        <w:rPr>
          <w:rFonts w:ascii="Arial" w:hAnsi="Arial" w:cs="Arial"/>
          <w:sz w:val="22"/>
          <w:szCs w:val="22"/>
        </w:rPr>
        <w:t>,</w:t>
      </w:r>
      <w:r w:rsidR="00F67460" w:rsidRPr="00732DE5">
        <w:rPr>
          <w:rFonts w:ascii="Arial" w:hAnsi="Arial" w:cs="Arial"/>
          <w:sz w:val="22"/>
          <w:szCs w:val="22"/>
        </w:rPr>
        <w:t xml:space="preserve"> </w:t>
      </w:r>
      <w:r w:rsidR="002471AE" w:rsidRPr="00732DE5">
        <w:rPr>
          <w:rFonts w:ascii="Arial" w:hAnsi="Arial" w:cs="Arial"/>
          <w:sz w:val="22"/>
          <w:szCs w:val="22"/>
        </w:rPr>
        <w:t>świadczon</w:t>
      </w:r>
      <w:r w:rsidR="00A840AC" w:rsidRPr="00732DE5">
        <w:rPr>
          <w:rFonts w:ascii="Arial" w:hAnsi="Arial" w:cs="Arial"/>
          <w:sz w:val="22"/>
          <w:szCs w:val="22"/>
        </w:rPr>
        <w:t xml:space="preserve">ym </w:t>
      </w:r>
      <w:r w:rsidR="002D763E" w:rsidRPr="00732DE5">
        <w:rPr>
          <w:rFonts w:ascii="Arial" w:hAnsi="Arial" w:cs="Arial"/>
          <w:sz w:val="22"/>
          <w:szCs w:val="22"/>
        </w:rPr>
        <w:t>do dnia 20 stycznia 2024</w:t>
      </w:r>
      <w:r w:rsidR="002A61DF" w:rsidRPr="00732DE5">
        <w:rPr>
          <w:rFonts w:ascii="Arial" w:hAnsi="Arial" w:cs="Arial"/>
          <w:sz w:val="22"/>
          <w:szCs w:val="22"/>
        </w:rPr>
        <w:t xml:space="preserve"> r</w:t>
      </w:r>
      <w:r w:rsidR="007E595F" w:rsidRPr="00732DE5">
        <w:rPr>
          <w:rFonts w:ascii="Arial" w:hAnsi="Arial" w:cs="Arial"/>
          <w:sz w:val="22"/>
          <w:szCs w:val="22"/>
        </w:rPr>
        <w:t>.</w:t>
      </w:r>
    </w:p>
    <w:p w14:paraId="50787B16" w14:textId="744CDE3D" w:rsidR="00311D15" w:rsidRPr="00732DE5" w:rsidRDefault="00311D15" w:rsidP="00732DE5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4E88F84B" w14:textId="5B2F453A" w:rsidR="0024045B" w:rsidRPr="00732DE5" w:rsidRDefault="0024045B" w:rsidP="00BE25A3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ind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 xml:space="preserve">Uzasadnienie 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zamówienia</w:t>
      </w:r>
    </w:p>
    <w:p w14:paraId="4645C6D0" w14:textId="0BB54853" w:rsidR="00F67460" w:rsidRPr="00732DE5" w:rsidRDefault="004D327E" w:rsidP="00732DE5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Przedmiot zamówienia </w:t>
      </w:r>
      <w:r w:rsidR="00CC0057" w:rsidRPr="00732DE5">
        <w:rPr>
          <w:rFonts w:ascii="Arial" w:hAnsi="Arial" w:cs="Arial"/>
          <w:sz w:val="22"/>
          <w:szCs w:val="22"/>
        </w:rPr>
        <w:t xml:space="preserve">dotyczy </w:t>
      </w:r>
      <w:r w:rsidRPr="00732DE5">
        <w:rPr>
          <w:rFonts w:ascii="Arial" w:hAnsi="Arial" w:cs="Arial"/>
          <w:sz w:val="22"/>
          <w:szCs w:val="22"/>
        </w:rPr>
        <w:t>moduł</w:t>
      </w:r>
      <w:r w:rsidR="00CC0057" w:rsidRPr="00732DE5">
        <w:rPr>
          <w:rFonts w:ascii="Arial" w:hAnsi="Arial" w:cs="Arial"/>
          <w:sz w:val="22"/>
          <w:szCs w:val="22"/>
        </w:rPr>
        <w:t>ów dla</w:t>
      </w:r>
      <w:r w:rsidRPr="00732DE5">
        <w:rPr>
          <w:rFonts w:ascii="Arial" w:hAnsi="Arial" w:cs="Arial"/>
          <w:sz w:val="22"/>
          <w:szCs w:val="22"/>
        </w:rPr>
        <w:t xml:space="preserve"> </w:t>
      </w:r>
      <w:r w:rsidR="00323225" w:rsidRPr="00732DE5">
        <w:rPr>
          <w:rFonts w:ascii="Arial" w:hAnsi="Arial" w:cs="Arial"/>
          <w:sz w:val="22"/>
          <w:szCs w:val="22"/>
        </w:rPr>
        <w:t>systemu</w:t>
      </w:r>
      <w:r w:rsidRPr="00732DE5">
        <w:rPr>
          <w:rFonts w:ascii="Arial" w:hAnsi="Arial" w:cs="Arial"/>
          <w:sz w:val="22"/>
          <w:szCs w:val="22"/>
        </w:rPr>
        <w:t xml:space="preserve"> </w:t>
      </w:r>
      <w:r w:rsidR="00323225" w:rsidRPr="00732DE5">
        <w:rPr>
          <w:rFonts w:ascii="Arial" w:hAnsi="Arial" w:cs="Arial"/>
          <w:sz w:val="22"/>
          <w:szCs w:val="22"/>
        </w:rPr>
        <w:t>F</w:t>
      </w:r>
      <w:r w:rsidRPr="00732DE5">
        <w:rPr>
          <w:rFonts w:ascii="Arial" w:hAnsi="Arial" w:cs="Arial"/>
          <w:sz w:val="22"/>
          <w:szCs w:val="22"/>
        </w:rPr>
        <w:t>inansowo-</w:t>
      </w:r>
      <w:r w:rsidR="00323225" w:rsidRPr="00732DE5">
        <w:rPr>
          <w:rFonts w:ascii="Arial" w:hAnsi="Arial" w:cs="Arial"/>
          <w:sz w:val="22"/>
          <w:szCs w:val="22"/>
        </w:rPr>
        <w:t>K</w:t>
      </w:r>
      <w:r w:rsidRPr="00732DE5">
        <w:rPr>
          <w:rFonts w:ascii="Arial" w:hAnsi="Arial" w:cs="Arial"/>
          <w:sz w:val="22"/>
          <w:szCs w:val="22"/>
        </w:rPr>
        <w:t>sięgowego</w:t>
      </w:r>
      <w:r w:rsidR="00323225" w:rsidRPr="00732DE5">
        <w:rPr>
          <w:rFonts w:ascii="Arial" w:hAnsi="Arial" w:cs="Arial"/>
          <w:sz w:val="22"/>
          <w:szCs w:val="22"/>
        </w:rPr>
        <w:t xml:space="preserve"> (FK)</w:t>
      </w:r>
      <w:r w:rsidRPr="00732DE5">
        <w:rPr>
          <w:rFonts w:ascii="Arial" w:hAnsi="Arial" w:cs="Arial"/>
          <w:sz w:val="22"/>
          <w:szCs w:val="22"/>
        </w:rPr>
        <w:t xml:space="preserve"> posiadanego przez Ministerstwo Sprawiedliwości w postaci:</w:t>
      </w:r>
    </w:p>
    <w:p w14:paraId="7DE8EC5B" w14:textId="471576ED" w:rsidR="00F67460" w:rsidRPr="00732DE5" w:rsidRDefault="00F67460" w:rsidP="00732DE5">
      <w:pPr>
        <w:pStyle w:val="Akapitzlist"/>
        <w:numPr>
          <w:ilvl w:val="1"/>
          <w:numId w:val="1"/>
        </w:numPr>
        <w:spacing w:before="60" w:after="60" w:line="259" w:lineRule="auto"/>
        <w:ind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programu służącego do </w:t>
      </w:r>
      <w:r w:rsidR="00D93D5B" w:rsidRPr="00732DE5">
        <w:rPr>
          <w:rFonts w:ascii="Arial" w:hAnsi="Arial" w:cs="Arial"/>
          <w:sz w:val="22"/>
        </w:rPr>
        <w:t>obsługi kartotek pracowników pod kątem ich uczestnictwa w Pracowniczych Planach Kapitałowych (</w:t>
      </w:r>
      <w:r w:rsidR="000C4DA6" w:rsidRPr="00732DE5">
        <w:rPr>
          <w:rFonts w:ascii="Arial" w:hAnsi="Arial" w:cs="Arial"/>
          <w:sz w:val="22"/>
        </w:rPr>
        <w:t xml:space="preserve">w skrócie </w:t>
      </w:r>
      <w:r w:rsidR="00D93D5B" w:rsidRPr="00732DE5">
        <w:rPr>
          <w:rFonts w:ascii="Arial" w:hAnsi="Arial" w:cs="Arial"/>
          <w:sz w:val="22"/>
        </w:rPr>
        <w:t>PPK), oraz dalszej obsługi tych kartotek polegającej na przygotowywaniu i wysyłaniu właściwych plików do instytucji obsługując</w:t>
      </w:r>
      <w:r w:rsidR="00C76D10" w:rsidRPr="00732DE5">
        <w:rPr>
          <w:rFonts w:ascii="Arial" w:hAnsi="Arial" w:cs="Arial"/>
          <w:sz w:val="22"/>
        </w:rPr>
        <w:t>ej</w:t>
      </w:r>
      <w:r w:rsidR="00D93D5B" w:rsidRPr="00732DE5">
        <w:rPr>
          <w:rFonts w:ascii="Arial" w:hAnsi="Arial" w:cs="Arial"/>
          <w:sz w:val="22"/>
        </w:rPr>
        <w:t xml:space="preserve"> </w:t>
      </w:r>
      <w:r w:rsidR="005F396D" w:rsidRPr="00732DE5">
        <w:rPr>
          <w:rFonts w:ascii="Arial" w:hAnsi="Arial" w:cs="Arial"/>
          <w:sz w:val="22"/>
        </w:rPr>
        <w:t xml:space="preserve">dla Ministerstwa Sprawiedliwości </w:t>
      </w:r>
      <w:r w:rsidR="00D93D5B" w:rsidRPr="00732DE5">
        <w:rPr>
          <w:rFonts w:ascii="Arial" w:hAnsi="Arial" w:cs="Arial"/>
          <w:sz w:val="22"/>
        </w:rPr>
        <w:t xml:space="preserve">PPK </w:t>
      </w:r>
      <w:r w:rsidR="005F396D" w:rsidRPr="00732DE5">
        <w:rPr>
          <w:rFonts w:ascii="Arial" w:hAnsi="Arial" w:cs="Arial"/>
          <w:sz w:val="22"/>
        </w:rPr>
        <w:t xml:space="preserve">tj. </w:t>
      </w:r>
      <w:r w:rsidR="00D93D5B" w:rsidRPr="00732DE5">
        <w:rPr>
          <w:rFonts w:ascii="Arial" w:hAnsi="Arial" w:cs="Arial"/>
          <w:sz w:val="22"/>
        </w:rPr>
        <w:t>Powszechn</w:t>
      </w:r>
      <w:r w:rsidR="005F396D" w:rsidRPr="00732DE5">
        <w:rPr>
          <w:rFonts w:ascii="Arial" w:hAnsi="Arial" w:cs="Arial"/>
          <w:sz w:val="22"/>
        </w:rPr>
        <w:t>ego</w:t>
      </w:r>
      <w:r w:rsidR="00D93D5B" w:rsidRPr="00732DE5">
        <w:rPr>
          <w:rFonts w:ascii="Arial" w:hAnsi="Arial" w:cs="Arial"/>
          <w:sz w:val="22"/>
        </w:rPr>
        <w:t xml:space="preserve"> Zakład</w:t>
      </w:r>
      <w:r w:rsidR="005F396D" w:rsidRPr="00732DE5">
        <w:rPr>
          <w:rFonts w:ascii="Arial" w:hAnsi="Arial" w:cs="Arial"/>
          <w:sz w:val="22"/>
        </w:rPr>
        <w:t>u</w:t>
      </w:r>
      <w:r w:rsidR="00D93D5B" w:rsidRPr="00732DE5">
        <w:rPr>
          <w:rFonts w:ascii="Arial" w:hAnsi="Arial" w:cs="Arial"/>
          <w:sz w:val="22"/>
        </w:rPr>
        <w:t xml:space="preserve"> Ubezpieczeń </w:t>
      </w:r>
      <w:r w:rsidR="00C76D10" w:rsidRPr="00732DE5">
        <w:rPr>
          <w:rFonts w:ascii="Arial" w:hAnsi="Arial" w:cs="Arial"/>
          <w:sz w:val="22"/>
        </w:rPr>
        <w:t>– PZU)</w:t>
      </w:r>
      <w:r w:rsidR="000C4DA6" w:rsidRPr="00732DE5">
        <w:rPr>
          <w:rFonts w:ascii="Arial" w:hAnsi="Arial" w:cs="Arial"/>
          <w:sz w:val="22"/>
        </w:rPr>
        <w:t xml:space="preserve"> – Oprogramowanie ma umożliwiać tworzenie i wysyłanie grupowych plików PPK dla pracowników uczestniczących w PPK do PZU (dalej: </w:t>
      </w:r>
      <w:r w:rsidR="000C4DA6" w:rsidRPr="00732DE5">
        <w:rPr>
          <w:rFonts w:ascii="Arial" w:hAnsi="Arial" w:cs="Arial"/>
          <w:b/>
          <w:bCs/>
          <w:color w:val="auto"/>
          <w:sz w:val="22"/>
        </w:rPr>
        <w:t xml:space="preserve">Oprogramowanie </w:t>
      </w:r>
      <w:r w:rsidR="000C4DA6" w:rsidRPr="00732DE5">
        <w:rPr>
          <w:rFonts w:ascii="Arial" w:hAnsi="Arial" w:cs="Arial"/>
          <w:b/>
          <w:bCs/>
          <w:sz w:val="22"/>
        </w:rPr>
        <w:t>PPK</w:t>
      </w:r>
      <w:r w:rsidR="000C4DA6" w:rsidRPr="00732DE5">
        <w:rPr>
          <w:rFonts w:ascii="Arial" w:hAnsi="Arial" w:cs="Arial"/>
          <w:sz w:val="22"/>
        </w:rPr>
        <w:t>).</w:t>
      </w:r>
    </w:p>
    <w:p w14:paraId="6BC0543E" w14:textId="1D803A97" w:rsidR="00F67460" w:rsidRPr="00732DE5" w:rsidRDefault="00F67460" w:rsidP="00732DE5">
      <w:pPr>
        <w:pStyle w:val="Akapitzlist"/>
        <w:numPr>
          <w:ilvl w:val="1"/>
          <w:numId w:val="1"/>
        </w:numPr>
        <w:spacing w:before="60" w:after="60" w:line="259" w:lineRule="auto"/>
        <w:ind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programu </w:t>
      </w:r>
      <w:r w:rsidR="004D327E" w:rsidRPr="00732DE5">
        <w:rPr>
          <w:rFonts w:ascii="Arial" w:hAnsi="Arial" w:cs="Arial"/>
          <w:sz w:val="22"/>
        </w:rPr>
        <w:t xml:space="preserve">do obsługi </w:t>
      </w:r>
      <w:r w:rsidR="00C76D10" w:rsidRPr="00732DE5">
        <w:rPr>
          <w:rFonts w:ascii="Arial" w:hAnsi="Arial" w:cs="Arial"/>
          <w:sz w:val="22"/>
        </w:rPr>
        <w:t xml:space="preserve">Rejestracji </w:t>
      </w:r>
      <w:r w:rsidR="005F396D" w:rsidRPr="00732DE5">
        <w:rPr>
          <w:rFonts w:ascii="Arial" w:hAnsi="Arial" w:cs="Arial"/>
          <w:sz w:val="22"/>
        </w:rPr>
        <w:t>C</w:t>
      </w:r>
      <w:r w:rsidR="00C76D10" w:rsidRPr="00732DE5">
        <w:rPr>
          <w:rFonts w:ascii="Arial" w:hAnsi="Arial" w:cs="Arial"/>
          <w:sz w:val="22"/>
        </w:rPr>
        <w:t xml:space="preserve">zasu </w:t>
      </w:r>
      <w:r w:rsidR="005F396D" w:rsidRPr="00732DE5">
        <w:rPr>
          <w:rFonts w:ascii="Arial" w:hAnsi="Arial" w:cs="Arial"/>
          <w:sz w:val="22"/>
        </w:rPr>
        <w:t>P</w:t>
      </w:r>
      <w:r w:rsidR="00C76D10" w:rsidRPr="00732DE5">
        <w:rPr>
          <w:rFonts w:ascii="Arial" w:hAnsi="Arial" w:cs="Arial"/>
          <w:sz w:val="22"/>
        </w:rPr>
        <w:t>racy</w:t>
      </w:r>
      <w:r w:rsidRPr="00732DE5">
        <w:rPr>
          <w:rFonts w:ascii="Arial" w:hAnsi="Arial" w:cs="Arial"/>
          <w:sz w:val="22"/>
        </w:rPr>
        <w:t xml:space="preserve"> (</w:t>
      </w:r>
      <w:r w:rsidR="000C4DA6" w:rsidRPr="00732DE5">
        <w:rPr>
          <w:rFonts w:ascii="Arial" w:hAnsi="Arial" w:cs="Arial"/>
          <w:sz w:val="22"/>
        </w:rPr>
        <w:t xml:space="preserve">w skrócie </w:t>
      </w:r>
      <w:r w:rsidR="00C76D10" w:rsidRPr="00732DE5">
        <w:rPr>
          <w:rFonts w:ascii="Arial" w:hAnsi="Arial" w:cs="Arial"/>
          <w:sz w:val="22"/>
        </w:rPr>
        <w:t>RCP</w:t>
      </w:r>
      <w:r w:rsidRPr="00732DE5">
        <w:rPr>
          <w:rFonts w:ascii="Arial" w:hAnsi="Arial" w:cs="Arial"/>
          <w:sz w:val="22"/>
        </w:rPr>
        <w:t>)</w:t>
      </w:r>
      <w:r w:rsidR="00C76D10" w:rsidRPr="00732DE5">
        <w:rPr>
          <w:rFonts w:ascii="Arial" w:hAnsi="Arial" w:cs="Arial"/>
          <w:sz w:val="22"/>
        </w:rPr>
        <w:t>, powiązanego z posiadanym systemem Finansowo-Księgowym</w:t>
      </w:r>
      <w:r w:rsidR="000C4DA6" w:rsidRPr="00732DE5">
        <w:rPr>
          <w:rFonts w:ascii="Arial" w:hAnsi="Arial" w:cs="Arial"/>
          <w:sz w:val="22"/>
        </w:rPr>
        <w:t xml:space="preserve"> – Oprogramowanie ma umożliwiać zbieranie danych przekazywanych z systemu bramkowego (również bramki wirtualnej), dopasowywanie właściwych przejść do kartotek pracowników oraz prezentowanie tych danych w formie przejrzystych zestawień (dalej: </w:t>
      </w:r>
      <w:r w:rsidR="000C4DA6" w:rsidRPr="00732DE5">
        <w:rPr>
          <w:rFonts w:ascii="Arial" w:hAnsi="Arial" w:cs="Arial"/>
          <w:b/>
          <w:bCs/>
          <w:color w:val="auto"/>
          <w:sz w:val="22"/>
        </w:rPr>
        <w:t xml:space="preserve">Oprogramowanie </w:t>
      </w:r>
      <w:r w:rsidR="000C4DA6" w:rsidRPr="00732DE5">
        <w:rPr>
          <w:rFonts w:ascii="Arial" w:hAnsi="Arial" w:cs="Arial"/>
          <w:b/>
          <w:bCs/>
          <w:sz w:val="22"/>
        </w:rPr>
        <w:t>RCP</w:t>
      </w:r>
      <w:r w:rsidR="000C4DA6" w:rsidRPr="00732DE5">
        <w:rPr>
          <w:rFonts w:ascii="Arial" w:hAnsi="Arial" w:cs="Arial"/>
          <w:sz w:val="22"/>
        </w:rPr>
        <w:t>).</w:t>
      </w:r>
    </w:p>
    <w:p w14:paraId="4C6CD206" w14:textId="77777777" w:rsidR="00F67460" w:rsidRPr="00732DE5" w:rsidRDefault="00F67460" w:rsidP="00732DE5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C37A27" w14:textId="3855338C" w:rsidR="00E60F92" w:rsidRPr="00732DE5" w:rsidRDefault="00311D15" w:rsidP="00BE25A3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ind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34EAA738" w14:textId="4596E56B" w:rsidR="002A279B" w:rsidRPr="00732DE5" w:rsidRDefault="00C539A4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Licencja na Oprogramowanie </w:t>
      </w:r>
      <w:r w:rsidR="002630CA" w:rsidRPr="00732DE5">
        <w:rPr>
          <w:rFonts w:ascii="Arial" w:hAnsi="Arial" w:cs="Arial"/>
          <w:sz w:val="22"/>
        </w:rPr>
        <w:t>PPK</w:t>
      </w:r>
      <w:r w:rsidRPr="00732DE5">
        <w:rPr>
          <w:rFonts w:ascii="Arial" w:hAnsi="Arial" w:cs="Arial"/>
          <w:sz w:val="22"/>
        </w:rPr>
        <w:t xml:space="preserve"> – jedna sztuka licencji dla nieograniczonej liczby użytkowników</w:t>
      </w:r>
      <w:r w:rsidR="00732DE5" w:rsidRPr="00732DE5">
        <w:rPr>
          <w:rFonts w:ascii="Arial" w:hAnsi="Arial" w:cs="Arial"/>
          <w:sz w:val="22"/>
        </w:rPr>
        <w:t xml:space="preserve"> – w</w:t>
      </w:r>
      <w:r w:rsidR="002A279B" w:rsidRPr="00732DE5">
        <w:rPr>
          <w:rFonts w:ascii="Arial" w:hAnsi="Arial" w:cs="Arial"/>
          <w:sz w:val="22"/>
        </w:rPr>
        <w:t>ymagane funkcjonalności</w:t>
      </w:r>
      <w:r w:rsidR="002630CA" w:rsidRPr="00732DE5">
        <w:rPr>
          <w:rFonts w:ascii="Arial" w:hAnsi="Arial" w:cs="Arial"/>
          <w:sz w:val="22"/>
        </w:rPr>
        <w:t>:</w:t>
      </w:r>
    </w:p>
    <w:p w14:paraId="059D51F8" w14:textId="4183FB85" w:rsidR="002A279B" w:rsidRPr="00732DE5" w:rsidRDefault="002A279B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Możliwość </w:t>
      </w:r>
      <w:r w:rsidR="002630CA" w:rsidRPr="00732DE5">
        <w:rPr>
          <w:rFonts w:ascii="Arial" w:hAnsi="Arial" w:cs="Arial"/>
          <w:sz w:val="22"/>
          <w:szCs w:val="22"/>
        </w:rPr>
        <w:t>prowadzenia ewidencji pracowników w PPK, oraz możliwość zmiany ich domyślnej wartości składki</w:t>
      </w:r>
      <w:r w:rsidR="00381467" w:rsidRPr="00732DE5">
        <w:rPr>
          <w:rFonts w:ascii="Arial" w:hAnsi="Arial" w:cs="Arial"/>
          <w:sz w:val="22"/>
          <w:szCs w:val="22"/>
        </w:rPr>
        <w:t>;</w:t>
      </w:r>
    </w:p>
    <w:p w14:paraId="77AB3414" w14:textId="7F54E279" w:rsidR="00E60F92" w:rsidRPr="00732DE5" w:rsidRDefault="00950E4D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Bezpieczne, </w:t>
      </w:r>
      <w:r w:rsidR="002630CA" w:rsidRPr="00732DE5">
        <w:rPr>
          <w:rFonts w:ascii="Arial" w:hAnsi="Arial" w:cs="Arial"/>
          <w:sz w:val="22"/>
          <w:szCs w:val="22"/>
        </w:rPr>
        <w:t>elektroniczne przekazywanie plików .</w:t>
      </w:r>
      <w:proofErr w:type="spellStart"/>
      <w:r w:rsidR="002630CA" w:rsidRPr="00732DE5">
        <w:rPr>
          <w:rFonts w:ascii="Arial" w:hAnsi="Arial" w:cs="Arial"/>
          <w:sz w:val="22"/>
          <w:szCs w:val="22"/>
        </w:rPr>
        <w:t>xml</w:t>
      </w:r>
      <w:proofErr w:type="spellEnd"/>
      <w:r w:rsidR="002630CA" w:rsidRPr="00732DE5">
        <w:rPr>
          <w:rFonts w:ascii="Arial" w:hAnsi="Arial" w:cs="Arial"/>
          <w:sz w:val="22"/>
          <w:szCs w:val="22"/>
        </w:rPr>
        <w:t xml:space="preserve"> do instytucji finansowej jaką jest Powszechny Zakład Ubezpieczeń – PZU</w:t>
      </w:r>
      <w:r w:rsidR="00381467" w:rsidRPr="00732DE5">
        <w:rPr>
          <w:rFonts w:ascii="Arial" w:hAnsi="Arial" w:cs="Arial"/>
          <w:sz w:val="22"/>
          <w:szCs w:val="22"/>
        </w:rPr>
        <w:t>;</w:t>
      </w:r>
    </w:p>
    <w:p w14:paraId="09315C16" w14:textId="51F6E5F1" w:rsidR="002630CA" w:rsidRPr="00732DE5" w:rsidRDefault="002630CA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>Zapewnienie aktualności struktur, generowanych plików .</w:t>
      </w:r>
      <w:proofErr w:type="spellStart"/>
      <w:r w:rsidRPr="00732DE5">
        <w:rPr>
          <w:rFonts w:ascii="Arial" w:hAnsi="Arial" w:cs="Arial"/>
          <w:sz w:val="22"/>
          <w:szCs w:val="22"/>
        </w:rPr>
        <w:t>xml</w:t>
      </w:r>
      <w:proofErr w:type="spellEnd"/>
      <w:r w:rsidRPr="00732DE5">
        <w:rPr>
          <w:rFonts w:ascii="Arial" w:hAnsi="Arial" w:cs="Arial"/>
          <w:sz w:val="22"/>
          <w:szCs w:val="22"/>
        </w:rPr>
        <w:t xml:space="preserve"> z wymaganiami systemu PZU</w:t>
      </w:r>
      <w:r w:rsidR="005F4CA8" w:rsidRPr="00732DE5">
        <w:rPr>
          <w:rFonts w:ascii="Arial" w:hAnsi="Arial" w:cs="Arial"/>
          <w:sz w:val="22"/>
          <w:szCs w:val="22"/>
        </w:rPr>
        <w:t>.</w:t>
      </w:r>
    </w:p>
    <w:p w14:paraId="593D2563" w14:textId="77777777" w:rsidR="007B09BC" w:rsidRPr="00732DE5" w:rsidRDefault="007B09BC" w:rsidP="00732DE5">
      <w:pPr>
        <w:pStyle w:val="NormalnyWeb"/>
        <w:spacing w:before="60" w:beforeAutospacing="0" w:after="60" w:afterAutospacing="0" w:line="259" w:lineRule="auto"/>
        <w:ind w:left="1428"/>
        <w:jc w:val="both"/>
        <w:rPr>
          <w:rFonts w:ascii="Arial" w:hAnsi="Arial" w:cs="Arial"/>
          <w:sz w:val="22"/>
          <w:szCs w:val="22"/>
        </w:rPr>
      </w:pPr>
    </w:p>
    <w:p w14:paraId="4D6F0CBE" w14:textId="21B79612" w:rsidR="00950E4D" w:rsidRPr="00732DE5" w:rsidRDefault="00C539A4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lastRenderedPageBreak/>
        <w:t xml:space="preserve">Licencja na Oprogramowanie </w:t>
      </w:r>
      <w:r w:rsidR="002630CA" w:rsidRPr="00732DE5">
        <w:rPr>
          <w:rFonts w:ascii="Arial" w:hAnsi="Arial" w:cs="Arial"/>
          <w:sz w:val="22"/>
        </w:rPr>
        <w:t>R</w:t>
      </w:r>
      <w:r w:rsidR="008E23FC" w:rsidRPr="00732DE5">
        <w:rPr>
          <w:rFonts w:ascii="Arial" w:hAnsi="Arial" w:cs="Arial"/>
          <w:sz w:val="22"/>
        </w:rPr>
        <w:t>CP</w:t>
      </w:r>
      <w:r w:rsidRPr="00732DE5">
        <w:rPr>
          <w:rFonts w:ascii="Arial" w:hAnsi="Arial" w:cs="Arial"/>
          <w:sz w:val="22"/>
        </w:rPr>
        <w:t xml:space="preserve"> – jedna sztuka licencji dla nieograniczonej liczby użytkowników</w:t>
      </w:r>
      <w:r w:rsidR="00732DE5" w:rsidRPr="00732DE5">
        <w:rPr>
          <w:rFonts w:ascii="Arial" w:hAnsi="Arial" w:cs="Arial"/>
          <w:sz w:val="22"/>
        </w:rPr>
        <w:t xml:space="preserve"> – w</w:t>
      </w:r>
      <w:r w:rsidR="00950E4D" w:rsidRPr="00732DE5">
        <w:rPr>
          <w:rFonts w:ascii="Arial" w:hAnsi="Arial" w:cs="Arial"/>
          <w:sz w:val="22"/>
        </w:rPr>
        <w:t>ymagane funkcjonalności</w:t>
      </w:r>
      <w:r w:rsidR="008E23FC" w:rsidRPr="00732DE5">
        <w:rPr>
          <w:rFonts w:ascii="Arial" w:hAnsi="Arial" w:cs="Arial"/>
          <w:sz w:val="22"/>
        </w:rPr>
        <w:t>:</w:t>
      </w:r>
    </w:p>
    <w:p w14:paraId="7DD6FBFB" w14:textId="1F2756D6" w:rsidR="00950E4D" w:rsidRPr="00732DE5" w:rsidRDefault="00381467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>Przyjmowanie i obsługa danych dostarczanych przez Biuro Ochrony w postaci plików tekstowyc</w:t>
      </w:r>
      <w:r w:rsidR="003842F6">
        <w:rPr>
          <w:rFonts w:ascii="Arial" w:hAnsi="Arial" w:cs="Arial"/>
          <w:sz w:val="22"/>
          <w:szCs w:val="22"/>
        </w:rPr>
        <w:t>h</w:t>
      </w:r>
      <w:r w:rsidR="005F4CA8" w:rsidRPr="00732DE5">
        <w:rPr>
          <w:rFonts w:ascii="Arial" w:hAnsi="Arial" w:cs="Arial"/>
          <w:sz w:val="22"/>
          <w:szCs w:val="22"/>
        </w:rPr>
        <w:t>;</w:t>
      </w:r>
    </w:p>
    <w:p w14:paraId="62F4DCD4" w14:textId="344AB02A" w:rsidR="00E80D0A" w:rsidRPr="00732DE5" w:rsidRDefault="00381467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>Możliwość prowadzenia ewidencji czasu pracy pracowników, na podstawie ich wyjść i wejść;</w:t>
      </w:r>
    </w:p>
    <w:p w14:paraId="6016F097" w14:textId="38A6BF1A" w:rsidR="00E80D0A" w:rsidRPr="00732DE5" w:rsidRDefault="00381467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Możliwość prowadzenia ewidencji czasu pracy pracowników wykonujących pracę zdalną poprzez wirtualne przyciski umieszczone w systemie </w:t>
      </w:r>
      <w:proofErr w:type="spellStart"/>
      <w:r w:rsidRPr="00732DE5">
        <w:rPr>
          <w:rFonts w:ascii="Arial" w:hAnsi="Arial" w:cs="Arial"/>
          <w:sz w:val="22"/>
          <w:szCs w:val="22"/>
        </w:rPr>
        <w:t>eWnioski</w:t>
      </w:r>
      <w:proofErr w:type="spellEnd"/>
      <w:r w:rsidRPr="00732DE5">
        <w:rPr>
          <w:rFonts w:ascii="Arial" w:hAnsi="Arial" w:cs="Arial"/>
          <w:sz w:val="22"/>
          <w:szCs w:val="22"/>
        </w:rPr>
        <w:t>;</w:t>
      </w:r>
    </w:p>
    <w:p w14:paraId="155D249C" w14:textId="78106EDE" w:rsidR="00E60F92" w:rsidRPr="00732DE5" w:rsidRDefault="00381467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>Zestawienia pozwalające na grupowe analizowanie kartotek czasu pracy pracowników</w:t>
      </w:r>
      <w:r w:rsidR="005F4CA8" w:rsidRPr="00732DE5">
        <w:rPr>
          <w:rFonts w:ascii="Arial" w:hAnsi="Arial" w:cs="Arial"/>
          <w:sz w:val="22"/>
          <w:szCs w:val="22"/>
        </w:rPr>
        <w:t>.</w:t>
      </w:r>
    </w:p>
    <w:p w14:paraId="69F6E02C" w14:textId="3D486AB6" w:rsidR="00906C09" w:rsidRPr="00732DE5" w:rsidRDefault="000F3E8A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Wraz z dostawą </w:t>
      </w:r>
      <w:r w:rsidR="00CC0057" w:rsidRPr="00732DE5">
        <w:rPr>
          <w:rFonts w:ascii="Arial" w:hAnsi="Arial" w:cs="Arial"/>
          <w:sz w:val="22"/>
        </w:rPr>
        <w:t>Oprogramowania</w:t>
      </w:r>
      <w:r w:rsidRPr="00732DE5">
        <w:rPr>
          <w:rFonts w:ascii="Arial" w:hAnsi="Arial" w:cs="Arial"/>
          <w:sz w:val="22"/>
        </w:rPr>
        <w:t>, Wykonawca dostarczy aktualną Instrukcję użytkownika</w:t>
      </w:r>
      <w:r w:rsidR="00906C09" w:rsidRPr="00732DE5">
        <w:rPr>
          <w:rFonts w:ascii="Arial" w:hAnsi="Arial" w:cs="Arial"/>
          <w:sz w:val="22"/>
        </w:rPr>
        <w:t xml:space="preserve"> w postaci elektronicznej (w języku polskim).</w:t>
      </w:r>
    </w:p>
    <w:p w14:paraId="1B6729D1" w14:textId="77777777" w:rsidR="00906C09" w:rsidRPr="00732DE5" w:rsidRDefault="00906C09" w:rsidP="00732DE5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773076AF" w14:textId="6BFD8009" w:rsidR="007E595F" w:rsidRPr="00732DE5" w:rsidRDefault="00F67460" w:rsidP="00BE25A3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ind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Opis ś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wiadcze</w:t>
      </w:r>
      <w:r w:rsidRPr="00732DE5">
        <w:rPr>
          <w:rFonts w:ascii="Arial" w:hAnsi="Arial" w:cs="Arial"/>
          <w:b/>
          <w:bCs/>
          <w:sz w:val="22"/>
          <w:szCs w:val="22"/>
        </w:rPr>
        <w:t>ń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 xml:space="preserve"> dodatkow</w:t>
      </w:r>
      <w:r w:rsidRPr="00732DE5">
        <w:rPr>
          <w:rFonts w:ascii="Arial" w:hAnsi="Arial" w:cs="Arial"/>
          <w:b/>
          <w:bCs/>
          <w:sz w:val="22"/>
          <w:szCs w:val="22"/>
        </w:rPr>
        <w:t>ych (wsparcie producenta)</w:t>
      </w:r>
    </w:p>
    <w:p w14:paraId="1DB846F0" w14:textId="760F1442" w:rsidR="00F67460" w:rsidRPr="00732DE5" w:rsidRDefault="00F67460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Licencjodawca przez cały okres </w:t>
      </w:r>
      <w:r w:rsidR="00B37F0A" w:rsidRPr="00732DE5">
        <w:rPr>
          <w:rFonts w:ascii="Arial" w:hAnsi="Arial" w:cs="Arial"/>
          <w:sz w:val="22"/>
        </w:rPr>
        <w:t xml:space="preserve">świadczenia wsparcia producenta </w:t>
      </w:r>
      <w:r w:rsidRPr="00732DE5">
        <w:rPr>
          <w:rFonts w:ascii="Arial" w:hAnsi="Arial" w:cs="Arial"/>
          <w:sz w:val="22"/>
        </w:rPr>
        <w:t>utrzymuje aktualność Oprogramowania, co polegać będzie na:</w:t>
      </w:r>
    </w:p>
    <w:p w14:paraId="418634B0" w14:textId="1A4E69FF" w:rsidR="00F67460" w:rsidRPr="00732DE5" w:rsidRDefault="00F67460" w:rsidP="00732DE5">
      <w:pPr>
        <w:pStyle w:val="Akapitzlist"/>
        <w:numPr>
          <w:ilvl w:val="0"/>
          <w:numId w:val="11"/>
        </w:numPr>
        <w:spacing w:before="60" w:after="60" w:line="259" w:lineRule="auto"/>
        <w:ind w:left="1276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aktualizacjach użytkowanego </w:t>
      </w:r>
      <w:r w:rsidRPr="00732DE5">
        <w:rPr>
          <w:rFonts w:ascii="Arial" w:hAnsi="Arial" w:cs="Arial"/>
          <w:i/>
          <w:iCs/>
          <w:sz w:val="22"/>
        </w:rPr>
        <w:t>Oprogramowania</w:t>
      </w:r>
      <w:r w:rsidRPr="00732DE5">
        <w:rPr>
          <w:rFonts w:ascii="Arial" w:hAnsi="Arial" w:cs="Arial"/>
          <w:sz w:val="22"/>
        </w:rPr>
        <w:t xml:space="preserve"> wynikających ze zmian przepisów prawa</w:t>
      </w:r>
      <w:r w:rsidR="00381467" w:rsidRPr="00732DE5">
        <w:rPr>
          <w:rFonts w:ascii="Arial" w:hAnsi="Arial" w:cs="Arial"/>
          <w:sz w:val="22"/>
        </w:rPr>
        <w:t>:</w:t>
      </w:r>
    </w:p>
    <w:p w14:paraId="54A01310" w14:textId="77777777" w:rsidR="00F67460" w:rsidRPr="00732DE5" w:rsidRDefault="00F67460" w:rsidP="00732DE5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najpóźniej 7 dni przed dniem, od którego stosowane mają być zmienione przepisy, </w:t>
      </w:r>
    </w:p>
    <w:p w14:paraId="1C081F76" w14:textId="77777777" w:rsidR="00F67460" w:rsidRPr="00732DE5" w:rsidRDefault="00F67460" w:rsidP="00732DE5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jeżeli przepisy mają być stosowane od dnia ogłoszenia zmiany tych przepisów - nie później niż 7 dni od tego dnia, od którego stosowane mają być zmienione przepisy,</w:t>
      </w:r>
    </w:p>
    <w:p w14:paraId="7EABB2C0" w14:textId="77777777" w:rsidR="00F67460" w:rsidRPr="00732DE5" w:rsidRDefault="00F67460" w:rsidP="00732DE5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jeżeli zmienionym przepisom nadano moc wsteczną obowiązywania - nie później niż 7 dni od tego dnia, od którego opublikowano zmienione przepisy w Dzienniku Ustaw;</w:t>
      </w:r>
    </w:p>
    <w:p w14:paraId="1BF57B7E" w14:textId="04EB274E" w:rsidR="00F67460" w:rsidRPr="00732DE5" w:rsidRDefault="00F67460" w:rsidP="00732DE5">
      <w:pPr>
        <w:pStyle w:val="Akapitzlist"/>
        <w:numPr>
          <w:ilvl w:val="0"/>
          <w:numId w:val="11"/>
        </w:numPr>
        <w:spacing w:before="60" w:after="60" w:line="259" w:lineRule="auto"/>
        <w:ind w:left="1276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aktualizacjach użytkowanego </w:t>
      </w:r>
      <w:r w:rsidRPr="00732DE5">
        <w:rPr>
          <w:rFonts w:ascii="Arial" w:hAnsi="Arial" w:cs="Arial"/>
          <w:i/>
          <w:iCs/>
          <w:sz w:val="22"/>
        </w:rPr>
        <w:t>Oprogramowania</w:t>
      </w:r>
      <w:r w:rsidRPr="00732DE5">
        <w:rPr>
          <w:rFonts w:ascii="Arial" w:hAnsi="Arial" w:cs="Arial"/>
          <w:sz w:val="22"/>
        </w:rPr>
        <w:t xml:space="preserve"> wynikających </w:t>
      </w:r>
      <w:r w:rsidRPr="00732DE5">
        <w:rPr>
          <w:rFonts w:ascii="Arial" w:hAnsi="Arial" w:cs="Arial"/>
          <w:sz w:val="22"/>
        </w:rPr>
        <w:br/>
        <w:t>z wprowadzonych przez Licencjodawcę zmian i poprawek.</w:t>
      </w:r>
    </w:p>
    <w:p w14:paraId="4C4F86A5" w14:textId="0EC4B5F2" w:rsidR="000F3E8A" w:rsidRPr="00732DE5" w:rsidRDefault="000F3E8A" w:rsidP="00732DE5">
      <w:pPr>
        <w:pStyle w:val="Akapitzlist"/>
        <w:numPr>
          <w:ilvl w:val="0"/>
          <w:numId w:val="11"/>
        </w:numPr>
        <w:spacing w:before="60" w:after="60" w:line="259" w:lineRule="auto"/>
        <w:ind w:left="1276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aktualizacjach Instrukcji użytkownika.</w:t>
      </w:r>
    </w:p>
    <w:p w14:paraId="729D6A7A" w14:textId="77777777" w:rsidR="00732DE5" w:rsidRPr="00732DE5" w:rsidRDefault="000F3E8A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Zgłoszone przez Licencjobiorcę nieprawidłowości w działaniu Oprogramowania będą naprawione przez Licencjodawcę tak szybko, jak to możliwe, w zależności od priorytetu zgłoszonego Błędu. W zgłoszeniu powinna się </w:t>
      </w:r>
      <w:r w:rsidR="00C7557D" w:rsidRPr="00732DE5">
        <w:rPr>
          <w:rFonts w:ascii="Arial" w:hAnsi="Arial" w:cs="Arial"/>
          <w:sz w:val="22"/>
        </w:rPr>
        <w:t>z</w:t>
      </w:r>
      <w:r w:rsidRPr="00732DE5">
        <w:rPr>
          <w:rFonts w:ascii="Arial" w:hAnsi="Arial" w:cs="Arial"/>
          <w:sz w:val="22"/>
        </w:rPr>
        <w:t xml:space="preserve">naleźć czytelna charakterystyka nieprawidłowości i okoliczności w jakich się pojawiły, a także wszystkie komunikaty zgłaszane przez Oprogramowanie. </w:t>
      </w:r>
    </w:p>
    <w:p w14:paraId="3603036A" w14:textId="65010158" w:rsidR="000F3E8A" w:rsidRPr="00732DE5" w:rsidRDefault="000F3E8A" w:rsidP="00732DE5">
      <w:pPr>
        <w:pStyle w:val="Akapitzlist"/>
        <w:spacing w:before="60" w:after="60" w:line="259" w:lineRule="auto"/>
        <w:ind w:left="708" w:right="86" w:firstLine="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Za nieprawidłowość w działaniu Oprogramowania Strony rozumieją działanie Oprogramowania niezgodne z charakterystykami Oprogramowania zawartymi </w:t>
      </w:r>
      <w:r w:rsidR="00C6131F" w:rsidRPr="00732DE5">
        <w:rPr>
          <w:rFonts w:ascii="Arial" w:hAnsi="Arial" w:cs="Arial"/>
          <w:sz w:val="22"/>
        </w:rPr>
        <w:br/>
      </w:r>
      <w:r w:rsidRPr="00732DE5">
        <w:rPr>
          <w:rFonts w:ascii="Arial" w:hAnsi="Arial" w:cs="Arial"/>
          <w:sz w:val="22"/>
        </w:rPr>
        <w:t>w aktualnej „Instrukcji użytkownika”.</w:t>
      </w:r>
    </w:p>
    <w:p w14:paraId="4D794B3F" w14:textId="77777777" w:rsidR="000F3E8A" w:rsidRPr="00732DE5" w:rsidRDefault="000F3E8A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Licencjodawca zobowiązuje się do podejmowania działania w razie zgłoszenia przez Licencjobiorcę błędów w Oprogramowaniu zgodnie z poniższymi zasadami:</w:t>
      </w:r>
    </w:p>
    <w:p w14:paraId="41487FD6" w14:textId="5F0542C0" w:rsidR="000F3E8A" w:rsidRPr="00732DE5" w:rsidRDefault="00732DE5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P</w:t>
      </w:r>
      <w:r w:rsidR="000F3E8A" w:rsidRPr="00732DE5">
        <w:rPr>
          <w:rFonts w:ascii="Arial" w:hAnsi="Arial" w:cs="Arial"/>
          <w:sz w:val="22"/>
        </w:rPr>
        <w:t xml:space="preserve">roblemy występujące w trakcie eksploatacji będą zgłaszane telefonicznie </w:t>
      </w:r>
      <w:r w:rsidR="000F3E8A" w:rsidRPr="00732DE5">
        <w:rPr>
          <w:rFonts w:ascii="Arial" w:hAnsi="Arial" w:cs="Arial"/>
          <w:sz w:val="22"/>
        </w:rPr>
        <w:br/>
        <w:t xml:space="preserve">i potwierdzane za pośrednictwem poczty elektronicznej przez pracowników Licencjobiorcy albo będą przekazywane za pośrednictwem dedykowanej aplikacji udostępnionej przez Licencjodawcę, z określeniem priorytetu Błędu zgodnie </w:t>
      </w:r>
      <w:r w:rsidR="008E23FC" w:rsidRPr="00732DE5">
        <w:rPr>
          <w:rFonts w:ascii="Arial" w:hAnsi="Arial" w:cs="Arial"/>
          <w:sz w:val="22"/>
        </w:rPr>
        <w:br/>
      </w:r>
      <w:r w:rsidR="000F3E8A" w:rsidRPr="00732DE5">
        <w:rPr>
          <w:rFonts w:ascii="Arial" w:hAnsi="Arial" w:cs="Arial"/>
          <w:sz w:val="22"/>
        </w:rPr>
        <w:t xml:space="preserve">z następującymi definicjami (błędem jest działanie Oprogramowania niezgodnie </w:t>
      </w:r>
      <w:r w:rsidR="008E23FC" w:rsidRPr="00732DE5">
        <w:rPr>
          <w:rFonts w:ascii="Arial" w:hAnsi="Arial" w:cs="Arial"/>
          <w:sz w:val="22"/>
        </w:rPr>
        <w:br/>
      </w:r>
      <w:r w:rsidR="000F3E8A" w:rsidRPr="00732DE5">
        <w:rPr>
          <w:rFonts w:ascii="Arial" w:hAnsi="Arial" w:cs="Arial"/>
          <w:sz w:val="22"/>
        </w:rPr>
        <w:t>z aktualną „Instrukcją użytkownika”):</w:t>
      </w:r>
    </w:p>
    <w:p w14:paraId="155D0751" w14:textId="0CF61E61" w:rsidR="000F3E8A" w:rsidRPr="00732DE5" w:rsidRDefault="00EF5489" w:rsidP="00732DE5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 xml:space="preserve">Awaria </w:t>
      </w:r>
      <w:r w:rsidR="00A83E13" w:rsidRPr="00732DE5">
        <w:rPr>
          <w:rFonts w:ascii="Arial" w:eastAsia="Times New Roman" w:hAnsi="Arial" w:cs="Arial"/>
          <w:color w:val="000000"/>
          <w:lang w:eastAsia="pl-PL"/>
        </w:rPr>
        <w:t>-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>uniemożliwiający eksploatację Oprogramowania,</w:t>
      </w:r>
    </w:p>
    <w:p w14:paraId="2CEE6859" w14:textId="121A565B" w:rsidR="000F3E8A" w:rsidRPr="00732DE5" w:rsidRDefault="00EF5489" w:rsidP="00732DE5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lastRenderedPageBreak/>
        <w:t xml:space="preserve">Błąd krytyczny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powodujący nieprawidłowe działanie istotnych funkcji użytkowych </w:t>
      </w:r>
      <w:r w:rsidR="000F3E8A" w:rsidRPr="00732DE5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>,</w:t>
      </w:r>
    </w:p>
    <w:p w14:paraId="5125E178" w14:textId="55B51635" w:rsidR="000F3E8A" w:rsidRPr="00732DE5" w:rsidRDefault="00EF5489" w:rsidP="00732DE5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 xml:space="preserve">Błąd zwykły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powodujący nieprawidłowe działanie mało istotnych funkcji użytkowych </w:t>
      </w:r>
      <w:r w:rsidR="000F3E8A" w:rsidRPr="00732DE5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>;</w:t>
      </w:r>
    </w:p>
    <w:p w14:paraId="354788D8" w14:textId="262E9A0D" w:rsidR="000F3E8A" w:rsidRPr="00732DE5" w:rsidRDefault="00732DE5" w:rsidP="00732DE5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K</w:t>
      </w:r>
      <w:r w:rsidR="000F3E8A" w:rsidRPr="00732DE5">
        <w:rPr>
          <w:rFonts w:ascii="Arial" w:hAnsi="Arial" w:cs="Arial"/>
          <w:sz w:val="22"/>
        </w:rPr>
        <w:t>walifikacja priorytetu Błędu zgłoszonego przez Licencjobiorcę podlega weryfikacji przez Licencjodawcę;</w:t>
      </w:r>
    </w:p>
    <w:p w14:paraId="14598E8E" w14:textId="2527BD4B" w:rsidR="000F3E8A" w:rsidRPr="00732DE5" w:rsidRDefault="000F3E8A" w:rsidP="00732DE5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Licencjodawca zobowiązuje się przystąpić do rozpoznania Błędu przy </w:t>
      </w:r>
      <w:r w:rsidR="00C6131F" w:rsidRPr="00732DE5">
        <w:rPr>
          <w:rFonts w:ascii="Arial" w:hAnsi="Arial" w:cs="Arial"/>
          <w:sz w:val="22"/>
        </w:rPr>
        <w:t>kategorii</w:t>
      </w:r>
      <w:r w:rsidRPr="00732DE5">
        <w:rPr>
          <w:rFonts w:ascii="Arial" w:hAnsi="Arial" w:cs="Arial"/>
          <w:sz w:val="22"/>
        </w:rPr>
        <w:t>:</w:t>
      </w:r>
    </w:p>
    <w:p w14:paraId="4ABE8705" w14:textId="709A793A" w:rsidR="000F3E8A" w:rsidRPr="00732DE5" w:rsidRDefault="000F3E8A" w:rsidP="00732DE5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„A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waria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” - bezzwłocznie, nie później niż w ciągu </w:t>
      </w:r>
      <w:r w:rsidR="00714ED7" w:rsidRPr="00732DE5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 godzin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od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0A4EB5D1" w14:textId="4F233522" w:rsidR="000F3E8A" w:rsidRPr="00732DE5" w:rsidRDefault="000F3E8A" w:rsidP="00732DE5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„B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łąd krytyczny</w:t>
      </w:r>
      <w:r w:rsidRPr="00732DE5">
        <w:rPr>
          <w:rFonts w:ascii="Arial" w:eastAsia="Times New Roman" w:hAnsi="Arial" w:cs="Arial"/>
          <w:color w:val="000000"/>
          <w:lang w:eastAsia="pl-PL"/>
        </w:rPr>
        <w:t>”</w:t>
      </w:r>
      <w:r w:rsidR="00CC0057"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 w:rsidRPr="00732DE5">
        <w:rPr>
          <w:rFonts w:ascii="Arial" w:eastAsia="Times New Roman" w:hAnsi="Arial" w:cs="Arial"/>
          <w:b/>
          <w:bCs/>
          <w:color w:val="000000"/>
          <w:lang w:eastAsia="pl-PL"/>
        </w:rPr>
        <w:t>2 godzin</w:t>
      </w:r>
      <w:r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od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732DE5">
        <w:rPr>
          <w:rFonts w:ascii="Arial" w:eastAsia="Times New Roman" w:hAnsi="Arial" w:cs="Arial"/>
          <w:color w:val="000000"/>
          <w:lang w:eastAsia="pl-PL"/>
        </w:rPr>
        <w:t>,</w:t>
      </w:r>
    </w:p>
    <w:p w14:paraId="08A1D517" w14:textId="6F485163" w:rsidR="000F3E8A" w:rsidRPr="00732DE5" w:rsidRDefault="000F3E8A" w:rsidP="00732DE5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„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Błąd zwykły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” -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4 godzin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od momentu zgłoszenia Błędu,</w:t>
      </w:r>
    </w:p>
    <w:p w14:paraId="4467421E" w14:textId="4A76E277" w:rsidR="00714ED7" w:rsidRPr="00732DE5" w:rsidRDefault="00714ED7" w:rsidP="00732DE5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przy czym ww. działania realizowane będą w dni robocze (tj. od poniedziałku do piątku z wyłączeniem dni ustawowo wolnych od pracy) w godz. 7.30-16.30.</w:t>
      </w:r>
    </w:p>
    <w:p w14:paraId="1E52528C" w14:textId="2C0AB5C7" w:rsidR="00EF5489" w:rsidRPr="00732DE5" w:rsidRDefault="00EF5489" w:rsidP="00732DE5">
      <w:pPr>
        <w:pStyle w:val="Akapitzlist"/>
        <w:spacing w:before="60" w:after="60" w:line="259" w:lineRule="auto"/>
        <w:ind w:left="1080" w:right="50" w:firstLine="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W terminie do 2 godzin od momentu zgłoszenia przez Licencjobiorcę Błędu </w:t>
      </w:r>
      <w:r w:rsidR="008E23FC" w:rsidRPr="00732DE5">
        <w:rPr>
          <w:rFonts w:ascii="Arial" w:hAnsi="Arial" w:cs="Arial"/>
          <w:sz w:val="22"/>
        </w:rPr>
        <w:br/>
      </w:r>
      <w:r w:rsidRPr="00732DE5">
        <w:rPr>
          <w:rFonts w:ascii="Arial" w:hAnsi="Arial" w:cs="Arial"/>
          <w:sz w:val="22"/>
        </w:rPr>
        <w:t>w kategorii Awaria lub Błąd krytyczny oraz w terminie do 4 godzin w przypadku Błędu zwykłego, Wykonawca zobowiązany jest uzupełnić w zgłoszeniu informację z bieżącej diagnozy i podać szacunkowy czas naprawy.</w:t>
      </w:r>
    </w:p>
    <w:p w14:paraId="437895BE" w14:textId="77777777" w:rsidR="000F3E8A" w:rsidRPr="00732DE5" w:rsidRDefault="000F3E8A" w:rsidP="00732DE5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Licencjodawca:</w:t>
      </w:r>
    </w:p>
    <w:p w14:paraId="04157152" w14:textId="5096424D" w:rsidR="000F3E8A" w:rsidRPr="00732DE5" w:rsidRDefault="000F3E8A" w:rsidP="00732DE5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w przypadku wystąpienia A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warii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- usun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ie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taki B</w:t>
      </w:r>
      <w:r w:rsidRPr="00732DE5">
        <w:rPr>
          <w:rFonts w:ascii="Arial" w:eastAsia="Times New Roman" w:hAnsi="Arial" w:cs="Arial"/>
          <w:color w:val="000000"/>
          <w:lang w:eastAsia="pl-PL"/>
        </w:rPr>
        <w:t>ł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ą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d w terminie nie dłuższym niż </w:t>
      </w:r>
      <w:r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8 godzin </w:t>
      </w:r>
      <w:r w:rsidRPr="00732DE5">
        <w:rPr>
          <w:rFonts w:ascii="Arial" w:eastAsia="Times New Roman" w:hAnsi="Arial" w:cs="Arial"/>
          <w:color w:val="000000"/>
          <w:lang w:eastAsia="pl-PL"/>
        </w:rPr>
        <w:t>od momentu zgłoszenia Błędu,</w:t>
      </w:r>
    </w:p>
    <w:p w14:paraId="45A8FB5B" w14:textId="272871E8" w:rsidR="000F3E8A" w:rsidRPr="00732DE5" w:rsidRDefault="000F3E8A" w:rsidP="00732DE5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krytycznego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- w terminie do </w:t>
      </w:r>
      <w:r w:rsidR="003021CC" w:rsidRPr="00732DE5">
        <w:rPr>
          <w:rFonts w:ascii="Arial" w:eastAsia="Times New Roman" w:hAnsi="Arial" w:cs="Arial"/>
          <w:b/>
          <w:bCs/>
          <w:color w:val="000000"/>
          <w:lang w:eastAsia="pl-PL"/>
        </w:rPr>
        <w:t>16</w:t>
      </w:r>
      <w:r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3021CC"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godzin 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 xml:space="preserve">od momentu zgłoszenia Błędu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wskaże metodę tymczasowego obejścia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 xml:space="preserve">tego </w:t>
      </w:r>
      <w:r w:rsidRPr="00732DE5">
        <w:rPr>
          <w:rFonts w:ascii="Arial" w:eastAsia="Times New Roman" w:hAnsi="Arial" w:cs="Arial"/>
          <w:color w:val="000000"/>
          <w:lang w:eastAsia="pl-PL"/>
        </w:rPr>
        <w:t>Błędu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; po udostępnieniu obejścia</w:t>
      </w:r>
      <w:r w:rsidRPr="00732DE5">
        <w:rPr>
          <w:rFonts w:ascii="Arial" w:eastAsia="Times New Roman" w:hAnsi="Arial" w:cs="Arial"/>
          <w:color w:val="000000"/>
          <w:lang w:eastAsia="pl-PL"/>
        </w:rPr>
        <w:t>,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 xml:space="preserve"> Błąd krytyczny staje się Błędem zwykłym;</w:t>
      </w:r>
    </w:p>
    <w:p w14:paraId="3573F8A4" w14:textId="4C1682B4" w:rsidR="00F67460" w:rsidRPr="00732DE5" w:rsidRDefault="000F3E8A" w:rsidP="00732DE5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zwykłego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-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usunie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Błąd w następnej, </w:t>
      </w:r>
      <w:r w:rsidR="00EF5489" w:rsidRPr="00732DE5">
        <w:rPr>
          <w:rFonts w:ascii="Arial" w:eastAsia="Times New Roman" w:hAnsi="Arial" w:cs="Arial"/>
          <w:color w:val="000000"/>
          <w:lang w:eastAsia="pl-PL"/>
        </w:rPr>
        <w:t>z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aktualizowanej wersji </w:t>
      </w:r>
      <w:r w:rsidRPr="00732DE5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, nie później jednak niż w terminie </w:t>
      </w:r>
      <w:r w:rsidR="00714ED7" w:rsidRPr="00732DE5">
        <w:rPr>
          <w:rFonts w:ascii="Arial" w:eastAsia="Times New Roman" w:hAnsi="Arial" w:cs="Arial"/>
          <w:b/>
          <w:bCs/>
          <w:color w:val="000000"/>
          <w:lang w:eastAsia="pl-PL"/>
        </w:rPr>
        <w:t>81 godzin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od momentu zgłoszenia Błędu. W uzasadnionych przypadkach termin naprawy Błędu może być uzgodniony przez Strony </w:t>
      </w:r>
      <w:r w:rsidRPr="00732DE5">
        <w:rPr>
          <w:rFonts w:ascii="Arial" w:eastAsia="Times New Roman" w:hAnsi="Arial" w:cs="Arial"/>
          <w:color w:val="000000"/>
          <w:lang w:eastAsia="pl-PL"/>
        </w:rPr>
        <w:br/>
        <w:t>w trybie roboczym. Uzgodnienie innego terminu naprawy Błędu powinno być udokumentowane w formie notatki podpisanej przez Strony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,</w:t>
      </w:r>
    </w:p>
    <w:p w14:paraId="454E2681" w14:textId="77777777" w:rsidR="00714ED7" w:rsidRPr="00732DE5" w:rsidRDefault="00714ED7" w:rsidP="00732DE5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przy czym ww. działania realizowane będą w dni robocze (tj. od poniedziałku do piątku z wyłączeniem dni ustawowo wolnych od pracy) w godz. 7.30-16.30.</w:t>
      </w:r>
    </w:p>
    <w:p w14:paraId="6A38EC9E" w14:textId="1930764F" w:rsidR="00906C09" w:rsidRPr="00732DE5" w:rsidRDefault="00906C09" w:rsidP="00732DE5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Obsługa będzie realizowana w języku polskim.</w:t>
      </w:r>
    </w:p>
    <w:p w14:paraId="0337E5EB" w14:textId="4578B6BE" w:rsidR="00D00ACC" w:rsidRPr="00732DE5" w:rsidRDefault="00F54528" w:rsidP="00732DE5">
      <w:pPr>
        <w:pStyle w:val="Akapitzlist"/>
        <w:numPr>
          <w:ilvl w:val="1"/>
          <w:numId w:val="1"/>
        </w:numPr>
        <w:spacing w:before="60" w:after="60" w:line="259" w:lineRule="auto"/>
        <w:ind w:left="851" w:right="50" w:hanging="491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Usługi wsparcia producenta rozliczane będą przy założeniu, że podawane przez Wykonawcę stawki odnoszą się do roboczogodziny, która trwa 60 minut zegarowych</w:t>
      </w:r>
      <w:r w:rsidR="00D00ACC" w:rsidRPr="00732DE5">
        <w:rPr>
          <w:rFonts w:ascii="Arial" w:hAnsi="Arial" w:cs="Arial"/>
          <w:sz w:val="22"/>
        </w:rPr>
        <w:t>.</w:t>
      </w:r>
    </w:p>
    <w:p w14:paraId="430779DB" w14:textId="26412800" w:rsidR="002D763E" w:rsidRPr="00732DE5" w:rsidRDefault="002D763E" w:rsidP="00732DE5">
      <w:pPr>
        <w:pStyle w:val="Akapitzlist"/>
        <w:numPr>
          <w:ilvl w:val="1"/>
          <w:numId w:val="1"/>
        </w:numPr>
        <w:spacing w:before="60" w:after="60" w:line="259" w:lineRule="auto"/>
        <w:ind w:left="851" w:right="50" w:hanging="491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Okresem rozliczeniowym </w:t>
      </w:r>
      <w:r w:rsidR="00BE25A3">
        <w:rPr>
          <w:rFonts w:ascii="Arial" w:hAnsi="Arial" w:cs="Arial"/>
          <w:sz w:val="22"/>
        </w:rPr>
        <w:t xml:space="preserve">dla wsparcia producenta </w:t>
      </w:r>
      <w:r w:rsidRPr="00732DE5">
        <w:rPr>
          <w:rFonts w:ascii="Arial" w:hAnsi="Arial" w:cs="Arial"/>
          <w:sz w:val="22"/>
        </w:rPr>
        <w:t>będzie kwartał</w:t>
      </w:r>
      <w:r w:rsidR="009E3AF2" w:rsidRPr="00732DE5">
        <w:rPr>
          <w:rFonts w:ascii="Arial" w:hAnsi="Arial" w:cs="Arial"/>
          <w:sz w:val="22"/>
        </w:rPr>
        <w:t xml:space="preserve"> kalendarzowy</w:t>
      </w:r>
      <w:r w:rsidRPr="00732DE5">
        <w:rPr>
          <w:rFonts w:ascii="Arial" w:hAnsi="Arial" w:cs="Arial"/>
          <w:sz w:val="22"/>
        </w:rPr>
        <w:t>.</w:t>
      </w:r>
    </w:p>
    <w:sectPr w:rsidR="002D763E" w:rsidRPr="00732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BB15" w14:textId="77777777" w:rsidR="0076648B" w:rsidRDefault="0076648B" w:rsidP="00DA76C5">
      <w:pPr>
        <w:spacing w:after="0" w:line="240" w:lineRule="auto"/>
      </w:pPr>
      <w:r>
        <w:separator/>
      </w:r>
    </w:p>
  </w:endnote>
  <w:endnote w:type="continuationSeparator" w:id="0">
    <w:p w14:paraId="39684768" w14:textId="77777777" w:rsidR="0076648B" w:rsidRDefault="0076648B" w:rsidP="00D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E49F" w14:textId="77777777" w:rsidR="00DA76C5" w:rsidRDefault="00DA7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19155"/>
      <w:docPartObj>
        <w:docPartGallery w:val="Page Numbers (Bottom of Page)"/>
        <w:docPartUnique/>
      </w:docPartObj>
    </w:sdtPr>
    <w:sdtEndPr/>
    <w:sdtContent>
      <w:p w14:paraId="5920B93F" w14:textId="3DADE0B2" w:rsidR="00DA76C5" w:rsidRDefault="00DA76C5" w:rsidP="00DA76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9C39" w14:textId="77777777" w:rsidR="00DA76C5" w:rsidRDefault="00DA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CBEC" w14:textId="77777777" w:rsidR="0076648B" w:rsidRDefault="0076648B" w:rsidP="00DA76C5">
      <w:pPr>
        <w:spacing w:after="0" w:line="240" w:lineRule="auto"/>
      </w:pPr>
      <w:r>
        <w:separator/>
      </w:r>
    </w:p>
  </w:footnote>
  <w:footnote w:type="continuationSeparator" w:id="0">
    <w:p w14:paraId="72881D65" w14:textId="77777777" w:rsidR="0076648B" w:rsidRDefault="0076648B" w:rsidP="00DA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4DE0" w14:textId="77777777" w:rsidR="00DA76C5" w:rsidRDefault="00DA7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8F1A" w14:textId="77777777" w:rsidR="00DA76C5" w:rsidRDefault="00DA7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1FFE" w14:textId="77777777" w:rsidR="00DA76C5" w:rsidRDefault="00DA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069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2B66D9"/>
    <w:multiLevelType w:val="hybridMultilevel"/>
    <w:tmpl w:val="9DC2CA3E"/>
    <w:lvl w:ilvl="0" w:tplc="472A976C">
      <w:start w:val="1"/>
      <w:numFmt w:val="lowerLetter"/>
      <w:lvlText w:val="%1)"/>
      <w:lvlJc w:val="left"/>
      <w:pPr>
        <w:ind w:left="312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2" w15:restartNumberingAfterBreak="0">
    <w:nsid w:val="19057DED"/>
    <w:multiLevelType w:val="hybridMultilevel"/>
    <w:tmpl w:val="898E70B8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3" w15:restartNumberingAfterBreak="0">
    <w:nsid w:val="269F55BC"/>
    <w:multiLevelType w:val="hybridMultilevel"/>
    <w:tmpl w:val="0390200E"/>
    <w:lvl w:ilvl="0" w:tplc="1F1236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E47"/>
    <w:multiLevelType w:val="hybridMultilevel"/>
    <w:tmpl w:val="E8D82682"/>
    <w:lvl w:ilvl="0" w:tplc="04150011">
      <w:start w:val="1"/>
      <w:numFmt w:val="decimal"/>
      <w:lvlText w:val="%1)"/>
      <w:lvlJc w:val="left"/>
      <w:pPr>
        <w:ind w:left="2759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3479" w:hanging="360"/>
      </w:pPr>
    </w:lvl>
    <w:lvl w:ilvl="2" w:tplc="0415001B" w:tentative="1">
      <w:start w:val="1"/>
      <w:numFmt w:val="lowerRoman"/>
      <w:lvlText w:val="%3."/>
      <w:lvlJc w:val="right"/>
      <w:pPr>
        <w:ind w:left="4199" w:hanging="180"/>
      </w:pPr>
    </w:lvl>
    <w:lvl w:ilvl="3" w:tplc="0415000F" w:tentative="1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5" w15:restartNumberingAfterBreak="0">
    <w:nsid w:val="278E3B99"/>
    <w:multiLevelType w:val="hybridMultilevel"/>
    <w:tmpl w:val="36B892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5762D4"/>
    <w:multiLevelType w:val="hybridMultilevel"/>
    <w:tmpl w:val="D55E1172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CA582882">
      <w:start w:val="1"/>
      <w:numFmt w:val="decimal"/>
      <w:lvlText w:val="%2)"/>
      <w:lvlJc w:val="left"/>
      <w:pPr>
        <w:ind w:left="2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7" w15:restartNumberingAfterBreak="0">
    <w:nsid w:val="35857C8E"/>
    <w:multiLevelType w:val="hybridMultilevel"/>
    <w:tmpl w:val="0D20C06E"/>
    <w:lvl w:ilvl="0" w:tplc="EBD28BC0">
      <w:start w:val="1"/>
      <w:numFmt w:val="lowerLetter"/>
      <w:lvlText w:val="%1)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62E4E71"/>
    <w:multiLevelType w:val="multilevel"/>
    <w:tmpl w:val="4FD64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0361CC"/>
    <w:multiLevelType w:val="hybridMultilevel"/>
    <w:tmpl w:val="AC84CC56"/>
    <w:lvl w:ilvl="0" w:tplc="89A88100">
      <w:start w:val="1"/>
      <w:numFmt w:val="lowerLetter"/>
      <w:lvlText w:val="%1)"/>
      <w:lvlJc w:val="left"/>
      <w:pPr>
        <w:ind w:left="211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0" w15:restartNumberingAfterBreak="0">
    <w:nsid w:val="3B8D47E9"/>
    <w:multiLevelType w:val="hybridMultilevel"/>
    <w:tmpl w:val="EC82EC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F80E12"/>
    <w:multiLevelType w:val="hybridMultilevel"/>
    <w:tmpl w:val="D7C414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0720A9"/>
    <w:multiLevelType w:val="hybridMultilevel"/>
    <w:tmpl w:val="6F766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0D3534"/>
    <w:multiLevelType w:val="hybridMultilevel"/>
    <w:tmpl w:val="706AEB68"/>
    <w:lvl w:ilvl="0" w:tplc="04150017">
      <w:start w:val="1"/>
      <w:numFmt w:val="lowerLetter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4" w15:restartNumberingAfterBreak="0">
    <w:nsid w:val="5F1F7436"/>
    <w:multiLevelType w:val="hybridMultilevel"/>
    <w:tmpl w:val="6E682716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5" w15:restartNumberingAfterBreak="0">
    <w:nsid w:val="6A4113C9"/>
    <w:multiLevelType w:val="multilevel"/>
    <w:tmpl w:val="225E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42D4"/>
    <w:multiLevelType w:val="hybridMultilevel"/>
    <w:tmpl w:val="190AE650"/>
    <w:lvl w:ilvl="0" w:tplc="3712FC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08E5DC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CAD68">
      <w:start w:val="1"/>
      <w:numFmt w:val="decimal"/>
      <w:lvlRestart w:val="0"/>
      <w:lvlText w:val="%3)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8887E2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BA422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C2996A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74B2B8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709A52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66D0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5554B"/>
    <w:multiLevelType w:val="hybridMultilevel"/>
    <w:tmpl w:val="DA826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AC6CFF"/>
    <w:multiLevelType w:val="hybridMultilevel"/>
    <w:tmpl w:val="DDD6DC1C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num w:numId="1" w16cid:durableId="497185899">
    <w:abstractNumId w:val="8"/>
  </w:num>
  <w:num w:numId="2" w16cid:durableId="1044597349">
    <w:abstractNumId w:val="12"/>
  </w:num>
  <w:num w:numId="3" w16cid:durableId="454641348">
    <w:abstractNumId w:val="17"/>
  </w:num>
  <w:num w:numId="4" w16cid:durableId="1213079088">
    <w:abstractNumId w:val="11"/>
  </w:num>
  <w:num w:numId="5" w16cid:durableId="1265459680">
    <w:abstractNumId w:val="5"/>
  </w:num>
  <w:num w:numId="6" w16cid:durableId="5447334">
    <w:abstractNumId w:val="10"/>
  </w:num>
  <w:num w:numId="7" w16cid:durableId="1056197823">
    <w:abstractNumId w:val="3"/>
  </w:num>
  <w:num w:numId="8" w16cid:durableId="1951426447">
    <w:abstractNumId w:val="15"/>
  </w:num>
  <w:num w:numId="9" w16cid:durableId="266275358">
    <w:abstractNumId w:val="14"/>
  </w:num>
  <w:num w:numId="10" w16cid:durableId="1420711269">
    <w:abstractNumId w:val="6"/>
  </w:num>
  <w:num w:numId="11" w16cid:durableId="1471165745">
    <w:abstractNumId w:val="2"/>
  </w:num>
  <w:num w:numId="12" w16cid:durableId="2049259815">
    <w:abstractNumId w:val="13"/>
  </w:num>
  <w:num w:numId="13" w16cid:durableId="1570070005">
    <w:abstractNumId w:val="16"/>
  </w:num>
  <w:num w:numId="14" w16cid:durableId="1459450073">
    <w:abstractNumId w:val="18"/>
  </w:num>
  <w:num w:numId="15" w16cid:durableId="183712508">
    <w:abstractNumId w:val="4"/>
  </w:num>
  <w:num w:numId="16" w16cid:durableId="970211047">
    <w:abstractNumId w:val="1"/>
  </w:num>
  <w:num w:numId="17" w16cid:durableId="906376284">
    <w:abstractNumId w:val="9"/>
  </w:num>
  <w:num w:numId="18" w16cid:durableId="1191258454">
    <w:abstractNumId w:val="7"/>
  </w:num>
  <w:num w:numId="19" w16cid:durableId="176124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7"/>
    <w:rsid w:val="000000C5"/>
    <w:rsid w:val="0000137F"/>
    <w:rsid w:val="00050D9F"/>
    <w:rsid w:val="00054DB7"/>
    <w:rsid w:val="00093757"/>
    <w:rsid w:val="000C4DA6"/>
    <w:rsid w:val="000E4312"/>
    <w:rsid w:val="000F3E8A"/>
    <w:rsid w:val="000F56FD"/>
    <w:rsid w:val="00102CC4"/>
    <w:rsid w:val="0012740D"/>
    <w:rsid w:val="00196C04"/>
    <w:rsid w:val="001973B6"/>
    <w:rsid w:val="001F27D6"/>
    <w:rsid w:val="00201108"/>
    <w:rsid w:val="0024045B"/>
    <w:rsid w:val="002471AE"/>
    <w:rsid w:val="002630CA"/>
    <w:rsid w:val="00287DCB"/>
    <w:rsid w:val="002A02C9"/>
    <w:rsid w:val="002A279B"/>
    <w:rsid w:val="002A61DF"/>
    <w:rsid w:val="002A7B11"/>
    <w:rsid w:val="002D763E"/>
    <w:rsid w:val="003021CC"/>
    <w:rsid w:val="00311D15"/>
    <w:rsid w:val="00323225"/>
    <w:rsid w:val="00365657"/>
    <w:rsid w:val="00370AF1"/>
    <w:rsid w:val="00381467"/>
    <w:rsid w:val="003842F6"/>
    <w:rsid w:val="003C1BA0"/>
    <w:rsid w:val="003E1B05"/>
    <w:rsid w:val="003F17A6"/>
    <w:rsid w:val="00417CC3"/>
    <w:rsid w:val="00466F73"/>
    <w:rsid w:val="00492113"/>
    <w:rsid w:val="004B6283"/>
    <w:rsid w:val="004D327E"/>
    <w:rsid w:val="004F5973"/>
    <w:rsid w:val="0052127C"/>
    <w:rsid w:val="00525EDF"/>
    <w:rsid w:val="0053216A"/>
    <w:rsid w:val="00535C51"/>
    <w:rsid w:val="0055442E"/>
    <w:rsid w:val="00563919"/>
    <w:rsid w:val="0056578F"/>
    <w:rsid w:val="00584E03"/>
    <w:rsid w:val="005B4704"/>
    <w:rsid w:val="005F396D"/>
    <w:rsid w:val="005F4CA8"/>
    <w:rsid w:val="00610812"/>
    <w:rsid w:val="00637A40"/>
    <w:rsid w:val="00671918"/>
    <w:rsid w:val="006839D4"/>
    <w:rsid w:val="006A20E2"/>
    <w:rsid w:val="006D317A"/>
    <w:rsid w:val="006F12D7"/>
    <w:rsid w:val="006F3BBC"/>
    <w:rsid w:val="00714ED7"/>
    <w:rsid w:val="00732DE5"/>
    <w:rsid w:val="0076648B"/>
    <w:rsid w:val="0079677C"/>
    <w:rsid w:val="0079704E"/>
    <w:rsid w:val="007A4BD5"/>
    <w:rsid w:val="007B09BC"/>
    <w:rsid w:val="007E595F"/>
    <w:rsid w:val="007E5D61"/>
    <w:rsid w:val="00833573"/>
    <w:rsid w:val="0083425C"/>
    <w:rsid w:val="00855F66"/>
    <w:rsid w:val="00885230"/>
    <w:rsid w:val="00895063"/>
    <w:rsid w:val="008C3EC8"/>
    <w:rsid w:val="008E23FC"/>
    <w:rsid w:val="00906C09"/>
    <w:rsid w:val="00950E4D"/>
    <w:rsid w:val="00974C88"/>
    <w:rsid w:val="009817A2"/>
    <w:rsid w:val="009E3AF2"/>
    <w:rsid w:val="00A16E35"/>
    <w:rsid w:val="00A2069A"/>
    <w:rsid w:val="00A263FA"/>
    <w:rsid w:val="00A30DAB"/>
    <w:rsid w:val="00A83E13"/>
    <w:rsid w:val="00A840AC"/>
    <w:rsid w:val="00B37F0A"/>
    <w:rsid w:val="00B50A1D"/>
    <w:rsid w:val="00B65331"/>
    <w:rsid w:val="00BE25A3"/>
    <w:rsid w:val="00BF4060"/>
    <w:rsid w:val="00C44CE4"/>
    <w:rsid w:val="00C539A4"/>
    <w:rsid w:val="00C6131F"/>
    <w:rsid w:val="00C7003E"/>
    <w:rsid w:val="00C7557D"/>
    <w:rsid w:val="00C76D10"/>
    <w:rsid w:val="00C955D2"/>
    <w:rsid w:val="00CC0057"/>
    <w:rsid w:val="00D00ACC"/>
    <w:rsid w:val="00D43E96"/>
    <w:rsid w:val="00D54E02"/>
    <w:rsid w:val="00D773DD"/>
    <w:rsid w:val="00D92E77"/>
    <w:rsid w:val="00D93D5B"/>
    <w:rsid w:val="00DA76C5"/>
    <w:rsid w:val="00DB5530"/>
    <w:rsid w:val="00DE4AB3"/>
    <w:rsid w:val="00E2162D"/>
    <w:rsid w:val="00E27FD8"/>
    <w:rsid w:val="00E60F92"/>
    <w:rsid w:val="00E73A38"/>
    <w:rsid w:val="00E80D0A"/>
    <w:rsid w:val="00E93686"/>
    <w:rsid w:val="00EF5489"/>
    <w:rsid w:val="00F142EA"/>
    <w:rsid w:val="00F54528"/>
    <w:rsid w:val="00F56689"/>
    <w:rsid w:val="00F67460"/>
    <w:rsid w:val="00F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63C5"/>
  <w15:chartTrackingRefBased/>
  <w15:docId w15:val="{72BCF2FE-E093-43C0-BC63-7141194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E595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5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5F"/>
    <w:rPr>
      <w:b/>
      <w:bCs/>
      <w:sz w:val="20"/>
      <w:szCs w:val="20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F67460"/>
    <w:pPr>
      <w:spacing w:after="28" w:line="228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C5"/>
  </w:style>
  <w:style w:type="paragraph" w:styleId="Stopka">
    <w:name w:val="footer"/>
    <w:basedOn w:val="Normalny"/>
    <w:link w:val="Stopka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C5"/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D00ACC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00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28-7F3F-4B1B-91C7-07786245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Burkot Marek  (BDG)</dc:creator>
  <cp:keywords/>
  <dc:description/>
  <cp:lastModifiedBy>Kondratowicz Aneta  (DIRS)</cp:lastModifiedBy>
  <cp:revision>2</cp:revision>
  <dcterms:created xsi:type="dcterms:W3CDTF">2022-07-08T05:57:00Z</dcterms:created>
  <dcterms:modified xsi:type="dcterms:W3CDTF">2022-07-08T05:57:00Z</dcterms:modified>
</cp:coreProperties>
</file>