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62" w:rsidRPr="00677678" w:rsidRDefault="00184462" w:rsidP="00184462">
      <w:pPr>
        <w:spacing w:before="120" w:after="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677678">
        <w:rPr>
          <w:rFonts w:ascii="Arial" w:hAnsi="Arial" w:cs="Arial"/>
          <w:b/>
          <w:sz w:val="20"/>
          <w:szCs w:val="20"/>
        </w:rPr>
        <w:t xml:space="preserve">Uchwała Nr </w:t>
      </w:r>
      <w:r>
        <w:rPr>
          <w:rFonts w:ascii="Arial" w:hAnsi="Arial" w:cs="Arial"/>
          <w:b/>
          <w:sz w:val="20"/>
          <w:szCs w:val="20"/>
        </w:rPr>
        <w:t>4</w:t>
      </w:r>
      <w:r w:rsidRPr="00677678">
        <w:rPr>
          <w:rFonts w:ascii="Arial" w:hAnsi="Arial" w:cs="Arial"/>
          <w:b/>
          <w:sz w:val="20"/>
          <w:szCs w:val="20"/>
        </w:rPr>
        <w:t>/2018</w:t>
      </w:r>
    </w:p>
    <w:p w:rsidR="00184462" w:rsidRPr="00677678" w:rsidRDefault="00184462" w:rsidP="00184462">
      <w:pPr>
        <w:spacing w:before="120" w:after="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677678">
        <w:rPr>
          <w:rFonts w:ascii="Arial" w:hAnsi="Arial" w:cs="Arial"/>
          <w:b/>
          <w:sz w:val="20"/>
          <w:szCs w:val="20"/>
        </w:rPr>
        <w:t>Nadzwyczajnego Walnego Zgromadzenia Spółki</w:t>
      </w:r>
    </w:p>
    <w:p w:rsidR="00184462" w:rsidRPr="00677678" w:rsidRDefault="00184462" w:rsidP="00184462">
      <w:pPr>
        <w:spacing w:before="120" w:after="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677678">
        <w:rPr>
          <w:rFonts w:ascii="Arial" w:hAnsi="Arial" w:cs="Arial"/>
          <w:b/>
          <w:sz w:val="20"/>
          <w:szCs w:val="20"/>
        </w:rPr>
        <w:t>Polskie Koleje Państwowe Spółka Akcyjna</w:t>
      </w:r>
    </w:p>
    <w:p w:rsidR="00184462" w:rsidRDefault="00184462" w:rsidP="00184462">
      <w:pPr>
        <w:spacing w:before="120" w:after="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677678">
        <w:rPr>
          <w:rFonts w:ascii="Arial" w:hAnsi="Arial" w:cs="Arial"/>
          <w:b/>
          <w:sz w:val="20"/>
          <w:szCs w:val="20"/>
        </w:rPr>
        <w:t xml:space="preserve">z dnia </w:t>
      </w:r>
      <w:r>
        <w:rPr>
          <w:rFonts w:ascii="Arial" w:hAnsi="Arial" w:cs="Arial"/>
          <w:b/>
          <w:sz w:val="20"/>
          <w:szCs w:val="20"/>
        </w:rPr>
        <w:t xml:space="preserve">26 kwietnia </w:t>
      </w:r>
      <w:r w:rsidRPr="00677678">
        <w:rPr>
          <w:rFonts w:ascii="Arial" w:hAnsi="Arial" w:cs="Arial"/>
          <w:b/>
          <w:sz w:val="20"/>
          <w:szCs w:val="20"/>
        </w:rPr>
        <w:t>2018 r.</w:t>
      </w:r>
    </w:p>
    <w:p w:rsidR="00184462" w:rsidRPr="00677678" w:rsidRDefault="00184462" w:rsidP="00184462">
      <w:pPr>
        <w:spacing w:before="120" w:after="0"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184462" w:rsidRPr="00677678" w:rsidRDefault="00184462" w:rsidP="00184462">
      <w:pPr>
        <w:spacing w:before="120" w:after="0" w:line="240" w:lineRule="exact"/>
        <w:ind w:right="283"/>
        <w:jc w:val="center"/>
        <w:rPr>
          <w:rFonts w:ascii="Arial" w:hAnsi="Arial" w:cs="Arial"/>
          <w:b/>
          <w:sz w:val="20"/>
          <w:szCs w:val="20"/>
        </w:rPr>
      </w:pPr>
      <w:r w:rsidRPr="00677678">
        <w:rPr>
          <w:rFonts w:ascii="Arial" w:hAnsi="Arial" w:cs="Arial"/>
          <w:b/>
          <w:sz w:val="20"/>
          <w:szCs w:val="20"/>
        </w:rPr>
        <w:t>w sprawie zmiany Uchwały Nr 12/2017 Nadzwyczajnego Walnego Zgromadzenia PKP SA z dnia 5 czerwca 2017 r. w sprawie ustalenia zasad kształtowania wynagrodzenia Prezesa i Członków Zarządu PKP SA</w:t>
      </w:r>
    </w:p>
    <w:p w:rsidR="00184462" w:rsidRPr="00677678" w:rsidRDefault="00184462" w:rsidP="00184462">
      <w:pPr>
        <w:spacing w:before="120" w:after="0" w:line="240" w:lineRule="exact"/>
        <w:ind w:right="284"/>
        <w:jc w:val="both"/>
        <w:rPr>
          <w:rFonts w:ascii="Arial" w:hAnsi="Arial" w:cs="Arial"/>
          <w:sz w:val="20"/>
          <w:szCs w:val="20"/>
        </w:rPr>
      </w:pPr>
    </w:p>
    <w:p w:rsidR="00184462" w:rsidRPr="00677678" w:rsidRDefault="00184462" w:rsidP="00184462">
      <w:pPr>
        <w:spacing w:before="120" w:after="0" w:line="240" w:lineRule="exact"/>
        <w:ind w:right="284"/>
        <w:jc w:val="both"/>
        <w:rPr>
          <w:rFonts w:ascii="Arial" w:hAnsi="Arial" w:cs="Arial"/>
          <w:sz w:val="20"/>
          <w:szCs w:val="20"/>
        </w:rPr>
      </w:pPr>
      <w:r w:rsidRPr="00677678">
        <w:rPr>
          <w:rFonts w:ascii="Arial" w:hAnsi="Arial" w:cs="Arial"/>
          <w:sz w:val="20"/>
          <w:szCs w:val="20"/>
        </w:rPr>
        <w:t xml:space="preserve">Działając na podstawie art. 378 § 2 Kodeksu spółek handlowych (KSH) w związku § 30 ust. 1 pkt 20 i 20a Statutu PKP S.A. oraz art. 379 § 1 KSH, </w:t>
      </w:r>
      <w:r w:rsidRPr="00E772F8">
        <w:rPr>
          <w:rFonts w:ascii="Arial" w:hAnsi="Arial" w:cs="Arial"/>
          <w:sz w:val="20"/>
          <w:szCs w:val="20"/>
        </w:rPr>
        <w:t>a także zgodnie z postanowieniami ustawy z dnia 9 czerwca 2016 r. o zasad</w:t>
      </w:r>
      <w:r>
        <w:rPr>
          <w:rFonts w:ascii="Arial" w:hAnsi="Arial" w:cs="Arial"/>
          <w:sz w:val="20"/>
          <w:szCs w:val="20"/>
        </w:rPr>
        <w:t>a</w:t>
      </w:r>
      <w:r w:rsidRPr="00E772F8">
        <w:rPr>
          <w:rFonts w:ascii="Arial" w:hAnsi="Arial" w:cs="Arial"/>
          <w:sz w:val="20"/>
          <w:szCs w:val="20"/>
        </w:rPr>
        <w:t>ch kształtowania wynagrodzeń osób kierujących niektórymi spółkami (Dz.U. z 2017 r. poz. 2190),</w:t>
      </w:r>
      <w:r>
        <w:rPr>
          <w:rFonts w:ascii="Arial" w:hAnsi="Arial" w:cs="Arial"/>
          <w:sz w:val="20"/>
          <w:szCs w:val="20"/>
        </w:rPr>
        <w:t xml:space="preserve"> </w:t>
      </w:r>
      <w:r w:rsidRPr="00677678">
        <w:rPr>
          <w:rFonts w:ascii="Arial" w:hAnsi="Arial" w:cs="Arial"/>
          <w:sz w:val="20"/>
          <w:szCs w:val="20"/>
        </w:rPr>
        <w:t>Nadzwyczajne Walne Zgromadzenie Spółki uchwala, co następuje:</w:t>
      </w:r>
    </w:p>
    <w:p w:rsidR="00184462" w:rsidRPr="00677678" w:rsidRDefault="00184462" w:rsidP="00184462">
      <w:pPr>
        <w:spacing w:before="120" w:after="0" w:line="240" w:lineRule="exact"/>
        <w:ind w:right="283"/>
        <w:jc w:val="center"/>
        <w:rPr>
          <w:rFonts w:ascii="Arial" w:hAnsi="Arial" w:cs="Arial"/>
          <w:sz w:val="20"/>
          <w:szCs w:val="20"/>
        </w:rPr>
      </w:pPr>
      <w:r w:rsidRPr="00677678">
        <w:rPr>
          <w:rFonts w:ascii="Arial" w:hAnsi="Arial" w:cs="Arial"/>
          <w:sz w:val="20"/>
          <w:szCs w:val="20"/>
        </w:rPr>
        <w:t>§ 1.</w:t>
      </w:r>
    </w:p>
    <w:p w:rsidR="00184462" w:rsidRPr="00677678" w:rsidRDefault="00184462" w:rsidP="00184462">
      <w:pPr>
        <w:spacing w:before="120" w:after="0" w:line="240" w:lineRule="exact"/>
        <w:ind w:right="283"/>
        <w:jc w:val="both"/>
        <w:rPr>
          <w:rFonts w:ascii="Arial" w:hAnsi="Arial" w:cs="Arial"/>
          <w:sz w:val="20"/>
          <w:szCs w:val="20"/>
        </w:rPr>
      </w:pPr>
      <w:r w:rsidRPr="00677678">
        <w:rPr>
          <w:rFonts w:ascii="Arial" w:hAnsi="Arial" w:cs="Arial"/>
          <w:sz w:val="20"/>
          <w:szCs w:val="20"/>
        </w:rPr>
        <w:t xml:space="preserve">W Uchwale Nr 12/2017 Nadzwyczajnego Walnego Zgromadzenia PKP SA z dnia 5 czerwca 2017 r. w sprawie ustalenia zasad kształtowania wynagrodzenia Prezesa i Członków Zarządu PKP SA, zmienionej Uchwałą Nr 13/2017 Nadzwyczajnego Walnego Zgromadzenia Spółki Polskie Koleje Państwowe Spółka Akcyjna z dnia 19 lipca 2017 r. w sprawie zmiany Uchwały Nr 12/2017 Nadzwyczajnego Walnego Zgromadzenia PKP SA z dnia 5 czerwca 2017 r. w sprawie ustalenia zasad kształtowania wynagrodzenia Prezesa i Członków Zarządu PKP SA, </w:t>
      </w:r>
      <w:r>
        <w:rPr>
          <w:rFonts w:ascii="Arial" w:hAnsi="Arial" w:cs="Arial"/>
          <w:sz w:val="20"/>
          <w:szCs w:val="20"/>
        </w:rPr>
        <w:t xml:space="preserve">w § 3 </w:t>
      </w:r>
      <w:r w:rsidRPr="00677678">
        <w:rPr>
          <w:rFonts w:ascii="Arial" w:hAnsi="Arial" w:cs="Arial"/>
          <w:sz w:val="20"/>
          <w:szCs w:val="20"/>
        </w:rPr>
        <w:t>wprowadza się następujące zmiany</w:t>
      </w:r>
      <w:r>
        <w:rPr>
          <w:rFonts w:ascii="Arial" w:hAnsi="Arial" w:cs="Arial"/>
          <w:sz w:val="20"/>
          <w:szCs w:val="20"/>
        </w:rPr>
        <w:t>:</w:t>
      </w:r>
    </w:p>
    <w:p w:rsidR="00184462" w:rsidRPr="00E772F8" w:rsidRDefault="00184462" w:rsidP="00184462">
      <w:pPr>
        <w:pStyle w:val="Akapitzlist"/>
        <w:numPr>
          <w:ilvl w:val="0"/>
          <w:numId w:val="19"/>
        </w:numPr>
        <w:spacing w:before="120" w:line="240" w:lineRule="exact"/>
        <w:ind w:left="426" w:right="28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ust. 11 otrzymuje brzmienie:</w:t>
      </w:r>
    </w:p>
    <w:p w:rsidR="00184462" w:rsidRPr="00E772F8" w:rsidRDefault="00184462" w:rsidP="00184462">
      <w:pPr>
        <w:pStyle w:val="Akapitzlist"/>
        <w:spacing w:before="120" w:line="240" w:lineRule="exact"/>
        <w:ind w:left="1020" w:right="283" w:hanging="59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„11.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D201F0">
        <w:rPr>
          <w:rFonts w:ascii="Arial" w:hAnsi="Arial" w:cs="Arial"/>
          <w:sz w:val="20"/>
          <w:szCs w:val="20"/>
        </w:rPr>
        <w:t xml:space="preserve">Zarządzający zobowiązany jest do świadczenia osobistego </w:t>
      </w:r>
      <w:r>
        <w:rPr>
          <w:rFonts w:ascii="Arial" w:hAnsi="Arial" w:cs="Arial"/>
          <w:sz w:val="20"/>
          <w:szCs w:val="20"/>
          <w:lang w:val="pl-PL"/>
        </w:rPr>
        <w:t>usług zarządzania (dalej jako: „</w:t>
      </w:r>
      <w:r w:rsidRPr="00B4583F">
        <w:rPr>
          <w:rFonts w:ascii="Arial" w:hAnsi="Arial" w:cs="Arial"/>
          <w:b/>
          <w:sz w:val="20"/>
          <w:szCs w:val="20"/>
          <w:lang w:val="pl-PL"/>
        </w:rPr>
        <w:t>Usługi</w:t>
      </w:r>
      <w:r>
        <w:rPr>
          <w:rFonts w:ascii="Arial" w:hAnsi="Arial" w:cs="Arial"/>
          <w:sz w:val="20"/>
          <w:szCs w:val="20"/>
          <w:lang w:val="pl-PL"/>
        </w:rPr>
        <w:t xml:space="preserve">”) </w:t>
      </w:r>
      <w:r w:rsidRPr="00D201F0">
        <w:rPr>
          <w:rFonts w:ascii="Arial" w:hAnsi="Arial" w:cs="Arial"/>
          <w:sz w:val="20"/>
          <w:szCs w:val="20"/>
        </w:rPr>
        <w:t xml:space="preserve">oraz zachowania należytej staranności przy </w:t>
      </w:r>
      <w:r>
        <w:rPr>
          <w:rFonts w:ascii="Arial" w:hAnsi="Arial" w:cs="Arial"/>
          <w:sz w:val="20"/>
          <w:szCs w:val="20"/>
          <w:lang w:val="pl-PL"/>
        </w:rPr>
        <w:t xml:space="preserve">ich </w:t>
      </w:r>
      <w:r w:rsidRPr="00D201F0">
        <w:rPr>
          <w:rFonts w:ascii="Arial" w:hAnsi="Arial" w:cs="Arial"/>
          <w:sz w:val="20"/>
          <w:szCs w:val="20"/>
        </w:rPr>
        <w:t>wykonywaniu</w:t>
      </w:r>
      <w:r>
        <w:rPr>
          <w:rFonts w:ascii="Arial" w:hAnsi="Arial" w:cs="Arial"/>
          <w:sz w:val="20"/>
          <w:szCs w:val="20"/>
          <w:lang w:val="pl-PL"/>
        </w:rPr>
        <w:t>.”;</w:t>
      </w:r>
    </w:p>
    <w:p w:rsidR="00184462" w:rsidRPr="0009710C" w:rsidRDefault="00184462" w:rsidP="00184462">
      <w:pPr>
        <w:pStyle w:val="Akapitzlist"/>
        <w:numPr>
          <w:ilvl w:val="0"/>
          <w:numId w:val="19"/>
        </w:numPr>
        <w:spacing w:before="120" w:line="240" w:lineRule="exact"/>
        <w:ind w:left="426" w:right="283" w:hanging="426"/>
        <w:jc w:val="both"/>
        <w:rPr>
          <w:rFonts w:ascii="Arial" w:hAnsi="Arial" w:cs="Arial"/>
          <w:sz w:val="20"/>
          <w:szCs w:val="20"/>
        </w:rPr>
      </w:pPr>
      <w:r w:rsidRPr="0009710C">
        <w:rPr>
          <w:rFonts w:ascii="Arial" w:hAnsi="Arial" w:cs="Arial"/>
          <w:sz w:val="20"/>
          <w:szCs w:val="20"/>
        </w:rPr>
        <w:t>ust. 29 otrzymuje brzmienie:</w:t>
      </w:r>
    </w:p>
    <w:p w:rsidR="00184462" w:rsidRDefault="00184462" w:rsidP="00184462">
      <w:pPr>
        <w:spacing w:before="120" w:after="0" w:line="240" w:lineRule="exact"/>
        <w:ind w:left="993" w:right="283" w:hanging="567"/>
        <w:jc w:val="both"/>
        <w:rPr>
          <w:rFonts w:ascii="Arial" w:hAnsi="Arial" w:cs="Arial"/>
          <w:sz w:val="20"/>
          <w:szCs w:val="20"/>
        </w:rPr>
      </w:pPr>
      <w:r w:rsidRPr="0009710C">
        <w:rPr>
          <w:rFonts w:ascii="Arial" w:hAnsi="Arial" w:cs="Arial"/>
          <w:sz w:val="20"/>
          <w:szCs w:val="20"/>
        </w:rPr>
        <w:t>„29.</w:t>
      </w:r>
      <w:r w:rsidRPr="0009710C">
        <w:rPr>
          <w:rFonts w:ascii="Arial" w:hAnsi="Arial" w:cs="Arial"/>
          <w:sz w:val="20"/>
          <w:szCs w:val="20"/>
        </w:rPr>
        <w:tab/>
      </w:r>
      <w:r w:rsidRPr="005C1013">
        <w:rPr>
          <w:rFonts w:ascii="Arial" w:hAnsi="Arial" w:cs="Arial"/>
          <w:sz w:val="20"/>
          <w:szCs w:val="20"/>
        </w:rPr>
        <w:t>Zarządzającemu przysługuje prawo do przerwy w wykonywaniu Usług - na podstawie decyzji własnej Zarządzającego, w tym wskutek choroby, nie powodującej obniżenia Wynagrodzenia Podstawowego Zarządzającego, w wymiarze nieprzekraczającym 24 dni kalendarzowych w danym roku obrotowym Spółki. W przypadku świadczenia Usług przez okres krótszy niż rok obrotowy, przerwa przysługuje proporcjonalnie do okresu świadczenia Usług. W przypadku nieskorzystania przez Zarządzającego w całości lub w części z uprawnienia, o którym mowa w zdaniach poprzednich w danym roku obrotowym Spółki, Zarządzający traci to uprawnienie i nie ma prawa żądania wypłaty przez Spółkę jakiegokolwiek świadczenia pieniężnego, odszkodowania lub innego świadczenia o podobnym charakterze</w:t>
      </w:r>
      <w:r>
        <w:rPr>
          <w:rFonts w:ascii="Arial" w:hAnsi="Arial" w:cs="Arial"/>
          <w:sz w:val="20"/>
          <w:szCs w:val="20"/>
        </w:rPr>
        <w:t>.”;</w:t>
      </w:r>
    </w:p>
    <w:p w:rsidR="00184462" w:rsidRPr="0009710C" w:rsidRDefault="00184462" w:rsidP="00184462">
      <w:pPr>
        <w:pStyle w:val="Akapitzlist"/>
        <w:numPr>
          <w:ilvl w:val="0"/>
          <w:numId w:val="19"/>
        </w:numPr>
        <w:spacing w:before="120" w:line="240" w:lineRule="exact"/>
        <w:ind w:left="426" w:right="283" w:hanging="426"/>
        <w:jc w:val="both"/>
        <w:rPr>
          <w:rFonts w:ascii="Arial" w:hAnsi="Arial" w:cs="Arial"/>
          <w:sz w:val="20"/>
          <w:szCs w:val="20"/>
        </w:rPr>
      </w:pPr>
      <w:r w:rsidRPr="0009710C">
        <w:rPr>
          <w:rFonts w:ascii="Arial" w:hAnsi="Arial" w:cs="Arial"/>
          <w:sz w:val="20"/>
          <w:szCs w:val="20"/>
        </w:rPr>
        <w:t>po ust. 29 wprowadza się ust. 30</w:t>
      </w:r>
      <w:r>
        <w:rPr>
          <w:rFonts w:ascii="Arial" w:hAnsi="Arial" w:cs="Arial"/>
          <w:sz w:val="20"/>
          <w:szCs w:val="20"/>
        </w:rPr>
        <w:t xml:space="preserve"> - 3</w:t>
      </w:r>
      <w:r>
        <w:rPr>
          <w:rFonts w:ascii="Arial" w:hAnsi="Arial" w:cs="Arial"/>
          <w:sz w:val="20"/>
          <w:szCs w:val="20"/>
          <w:lang w:val="pl-PL"/>
        </w:rPr>
        <w:t>4</w:t>
      </w:r>
      <w:r w:rsidRPr="0009710C">
        <w:rPr>
          <w:rFonts w:ascii="Arial" w:hAnsi="Arial" w:cs="Arial"/>
          <w:sz w:val="20"/>
          <w:szCs w:val="20"/>
        </w:rPr>
        <w:t xml:space="preserve"> w brzmieniu:</w:t>
      </w:r>
    </w:p>
    <w:p w:rsidR="00184462" w:rsidRDefault="00184462" w:rsidP="00184462">
      <w:pPr>
        <w:spacing w:before="120" w:after="0" w:line="240" w:lineRule="exact"/>
        <w:ind w:left="993" w:right="283" w:hanging="567"/>
        <w:jc w:val="both"/>
        <w:rPr>
          <w:rFonts w:ascii="Arial" w:hAnsi="Arial" w:cs="Arial"/>
          <w:sz w:val="20"/>
          <w:szCs w:val="20"/>
        </w:rPr>
      </w:pPr>
      <w:r w:rsidRPr="0009710C">
        <w:rPr>
          <w:rFonts w:ascii="Arial" w:hAnsi="Arial" w:cs="Arial"/>
          <w:sz w:val="20"/>
          <w:szCs w:val="20"/>
        </w:rPr>
        <w:t>„30.</w:t>
      </w:r>
      <w:r w:rsidRPr="0009710C">
        <w:rPr>
          <w:rFonts w:ascii="Arial" w:hAnsi="Arial" w:cs="Arial"/>
          <w:sz w:val="20"/>
          <w:szCs w:val="20"/>
        </w:rPr>
        <w:tab/>
      </w:r>
      <w:r w:rsidRPr="005C1013">
        <w:rPr>
          <w:rFonts w:ascii="Arial" w:hAnsi="Arial" w:cs="Arial"/>
          <w:sz w:val="20"/>
          <w:szCs w:val="20"/>
        </w:rPr>
        <w:t>Zarządzający jest zobowiązany do pisemnego uzgodnienia z Przewodniczącym Rady Nadzorczej Spółki, z co najmniej 7 dniowym wyprzedzeniem, a w przypadku niemożności dokonania tego z przyczyn obiektywnych, z Wiceprzewodniczącym lub innym upoważnionym członkiem Rady Nadzorczej Spółki okresu przerwy w wykonywaniu Usług, o którym mowa w ust. 29, a w przypadku gdy wskutek choroby lub zdarzeń losowych jest to obiektywnie niemożliwe - niezwłocznie i tak szybko, jak to będzie możliwe. Uzgadniając okres przerwy, o której mowa w zdaniu poprzedzającym, Zarządzający przedstawia także propozycję osoby innego Zarządzającego, która będzie go zastępowała w tym okresie</w:t>
      </w:r>
      <w:r>
        <w:rPr>
          <w:rFonts w:ascii="Arial" w:hAnsi="Arial" w:cs="Arial"/>
          <w:sz w:val="20"/>
          <w:szCs w:val="20"/>
        </w:rPr>
        <w:t>.</w:t>
      </w:r>
    </w:p>
    <w:p w:rsidR="00184462" w:rsidRDefault="00184462" w:rsidP="00184462">
      <w:pPr>
        <w:pStyle w:val="Akapitzlist"/>
        <w:spacing w:before="60" w:line="240" w:lineRule="exact"/>
        <w:ind w:left="993" w:right="281" w:hanging="567"/>
        <w:jc w:val="both"/>
        <w:rPr>
          <w:rFonts w:ascii="Arial" w:hAnsi="Arial" w:cs="Arial"/>
          <w:sz w:val="20"/>
          <w:szCs w:val="20"/>
          <w:lang w:val="pl-PL"/>
        </w:rPr>
      </w:pPr>
      <w:r w:rsidRPr="0009710C">
        <w:rPr>
          <w:rFonts w:ascii="Arial" w:hAnsi="Arial" w:cs="Arial"/>
          <w:sz w:val="20"/>
          <w:szCs w:val="20"/>
        </w:rPr>
        <w:t>31.</w:t>
      </w:r>
      <w:r w:rsidRPr="0009710C">
        <w:rPr>
          <w:rFonts w:ascii="Arial" w:hAnsi="Arial" w:cs="Arial"/>
          <w:sz w:val="20"/>
          <w:szCs w:val="20"/>
        </w:rPr>
        <w:tab/>
      </w:r>
      <w:r w:rsidRPr="005C1013">
        <w:rPr>
          <w:rFonts w:ascii="Arial" w:hAnsi="Arial" w:cs="Arial"/>
          <w:sz w:val="20"/>
          <w:szCs w:val="20"/>
        </w:rPr>
        <w:t>Zarządzający jest zobowiązany do pisemnego poinformowania Przewodniczącego Rady Nadzorczej, w miarę możliwości, z co najmniej 7 dniowym wyprzedzeniem, a w przypadku niemożności dokonania tego z przyczyn obiektywnych, Wiceprzewodniczącego lub innego upoważnionego członka Rady Nadzorczej, o każdym przypadku niemożności nieprzerwanego świadczenia</w:t>
      </w:r>
      <w:r w:rsidRPr="005C1013">
        <w:rPr>
          <w:rFonts w:ascii="Arial" w:hAnsi="Arial" w:cs="Arial"/>
          <w:sz w:val="20"/>
          <w:szCs w:val="20"/>
          <w:lang w:val="pl-PL"/>
        </w:rPr>
        <w:t xml:space="preserve"> Usług</w:t>
      </w:r>
      <w:r w:rsidRPr="005C1013">
        <w:rPr>
          <w:rFonts w:ascii="Arial" w:hAnsi="Arial" w:cs="Arial"/>
          <w:sz w:val="20"/>
          <w:szCs w:val="20"/>
        </w:rPr>
        <w:t xml:space="preserve">, o ile ze względu </w:t>
      </w:r>
      <w:r w:rsidRPr="005C1013">
        <w:rPr>
          <w:rFonts w:ascii="Arial" w:hAnsi="Arial" w:cs="Arial"/>
          <w:sz w:val="20"/>
          <w:szCs w:val="20"/>
        </w:rPr>
        <w:lastRenderedPageBreak/>
        <w:t xml:space="preserve">na przyczynę niemożności nieprzerwanego świadczenia </w:t>
      </w:r>
      <w:r w:rsidRPr="005C1013">
        <w:rPr>
          <w:rFonts w:ascii="Arial" w:hAnsi="Arial" w:cs="Arial"/>
          <w:sz w:val="20"/>
          <w:szCs w:val="20"/>
          <w:lang w:val="pl-PL"/>
        </w:rPr>
        <w:t xml:space="preserve">Usług </w:t>
      </w:r>
      <w:r w:rsidRPr="005C1013">
        <w:rPr>
          <w:rFonts w:ascii="Arial" w:hAnsi="Arial" w:cs="Arial"/>
          <w:sz w:val="20"/>
          <w:szCs w:val="20"/>
        </w:rPr>
        <w:t>będzie to możliwe. Strony uznają, iż przypadek niemożności nieprzerwanego świadczenia</w:t>
      </w:r>
      <w:r w:rsidRPr="005C1013">
        <w:rPr>
          <w:rFonts w:ascii="Arial" w:hAnsi="Arial" w:cs="Arial"/>
          <w:sz w:val="20"/>
          <w:szCs w:val="20"/>
          <w:lang w:val="pl-PL"/>
        </w:rPr>
        <w:t xml:space="preserve"> Usług </w:t>
      </w:r>
      <w:r w:rsidRPr="005C1013">
        <w:rPr>
          <w:rFonts w:ascii="Arial" w:hAnsi="Arial" w:cs="Arial"/>
          <w:sz w:val="20"/>
          <w:szCs w:val="20"/>
        </w:rPr>
        <w:t>występuje w szczególności wówczas, gdy Zarządza</w:t>
      </w:r>
      <w:r w:rsidRPr="005C1013">
        <w:rPr>
          <w:rFonts w:ascii="Arial" w:hAnsi="Arial" w:cs="Arial"/>
          <w:sz w:val="20"/>
          <w:szCs w:val="20"/>
        </w:rPr>
        <w:softHyphen/>
        <w:t xml:space="preserve">jący nie wykonuje </w:t>
      </w:r>
      <w:r w:rsidRPr="005C1013">
        <w:rPr>
          <w:rFonts w:ascii="Arial" w:hAnsi="Arial" w:cs="Arial"/>
          <w:sz w:val="20"/>
          <w:szCs w:val="20"/>
          <w:lang w:val="pl-PL"/>
        </w:rPr>
        <w:t>Usług</w:t>
      </w:r>
      <w:r>
        <w:rPr>
          <w:rFonts w:ascii="Arial" w:hAnsi="Arial" w:cs="Arial"/>
          <w:sz w:val="20"/>
          <w:szCs w:val="20"/>
          <w:lang w:val="pl-PL"/>
        </w:rPr>
        <w:t>:</w:t>
      </w:r>
    </w:p>
    <w:p w:rsidR="00184462" w:rsidRPr="005C1013" w:rsidRDefault="00184462" w:rsidP="00184462">
      <w:pPr>
        <w:pStyle w:val="Teksttreci20"/>
        <w:numPr>
          <w:ilvl w:val="0"/>
          <w:numId w:val="20"/>
        </w:numPr>
        <w:shd w:val="clear" w:color="auto" w:fill="auto"/>
        <w:tabs>
          <w:tab w:val="left" w:pos="768"/>
          <w:tab w:val="left" w:pos="1134"/>
          <w:tab w:val="left" w:pos="1418"/>
        </w:tabs>
        <w:spacing w:before="60" w:after="60" w:line="240" w:lineRule="exact"/>
        <w:ind w:firstLine="273"/>
        <w:jc w:val="both"/>
        <w:rPr>
          <w:rFonts w:ascii="Arial" w:hAnsi="Arial" w:cs="Arial"/>
          <w:sz w:val="20"/>
          <w:szCs w:val="20"/>
        </w:rPr>
      </w:pPr>
      <w:r w:rsidRPr="005C1013">
        <w:rPr>
          <w:rFonts w:ascii="Arial" w:hAnsi="Arial" w:cs="Arial"/>
          <w:sz w:val="20"/>
          <w:szCs w:val="20"/>
        </w:rPr>
        <w:t>wskutek własnej decyzji, w tym choroby ponad okres wskazany w ust. 29, lub</w:t>
      </w:r>
    </w:p>
    <w:p w:rsidR="00184462" w:rsidRPr="005C1013" w:rsidRDefault="00184462" w:rsidP="00184462">
      <w:pPr>
        <w:pStyle w:val="Teksttreci20"/>
        <w:numPr>
          <w:ilvl w:val="0"/>
          <w:numId w:val="20"/>
        </w:numPr>
        <w:shd w:val="clear" w:color="auto" w:fill="auto"/>
        <w:tabs>
          <w:tab w:val="left" w:pos="1418"/>
        </w:tabs>
        <w:spacing w:before="60" w:after="60" w:line="240" w:lineRule="exact"/>
        <w:ind w:left="1418" w:hanging="425"/>
        <w:jc w:val="both"/>
        <w:rPr>
          <w:rFonts w:ascii="Arial" w:hAnsi="Arial" w:cs="Arial"/>
          <w:sz w:val="20"/>
          <w:szCs w:val="20"/>
        </w:rPr>
      </w:pPr>
      <w:r w:rsidRPr="005C1013">
        <w:rPr>
          <w:rFonts w:ascii="Arial" w:hAnsi="Arial" w:cs="Arial"/>
          <w:sz w:val="20"/>
          <w:szCs w:val="20"/>
        </w:rPr>
        <w:t>w przypadku zastosowania wobec Zarządzającego środków prawnych obiektywnie uniemożliwiających świadczenie Usług, lub</w:t>
      </w:r>
    </w:p>
    <w:p w:rsidR="00184462" w:rsidRPr="005C1013" w:rsidRDefault="00184462" w:rsidP="00184462">
      <w:pPr>
        <w:pStyle w:val="Teksttreci20"/>
        <w:numPr>
          <w:ilvl w:val="0"/>
          <w:numId w:val="20"/>
        </w:numPr>
        <w:shd w:val="clear" w:color="auto" w:fill="auto"/>
        <w:tabs>
          <w:tab w:val="left" w:pos="768"/>
          <w:tab w:val="left" w:pos="1418"/>
        </w:tabs>
        <w:spacing w:before="60" w:after="60" w:line="240" w:lineRule="exact"/>
        <w:ind w:firstLine="273"/>
        <w:jc w:val="both"/>
        <w:rPr>
          <w:rFonts w:ascii="Arial" w:hAnsi="Arial" w:cs="Arial"/>
          <w:sz w:val="20"/>
          <w:szCs w:val="20"/>
        </w:rPr>
      </w:pPr>
      <w:r w:rsidRPr="005C1013">
        <w:rPr>
          <w:rFonts w:ascii="Arial" w:hAnsi="Arial" w:cs="Arial"/>
          <w:sz w:val="20"/>
          <w:szCs w:val="20"/>
        </w:rPr>
        <w:t xml:space="preserve">zawieszenia Zarządzającego w </w:t>
      </w:r>
      <w:r w:rsidRPr="005C1013">
        <w:rPr>
          <w:rFonts w:ascii="Arial" w:eastAsia="Times New Roman" w:hAnsi="Arial" w:cs="Arial"/>
          <w:sz w:val="20"/>
          <w:szCs w:val="20"/>
          <w:lang w:eastAsia="x-none"/>
        </w:rPr>
        <w:t>pełnieniu funkcji w składzie Zarządu Spółki</w:t>
      </w:r>
      <w:r w:rsidRPr="005C1013">
        <w:rPr>
          <w:rFonts w:ascii="Arial" w:hAnsi="Arial" w:cs="Arial"/>
          <w:sz w:val="20"/>
          <w:szCs w:val="20"/>
        </w:rPr>
        <w:t>,</w:t>
      </w:r>
    </w:p>
    <w:p w:rsidR="00184462" w:rsidRPr="00663BD2" w:rsidRDefault="00184462" w:rsidP="00184462">
      <w:pPr>
        <w:pStyle w:val="Akapitzlist"/>
        <w:spacing w:before="60" w:line="240" w:lineRule="exact"/>
        <w:ind w:left="993" w:right="281"/>
        <w:jc w:val="both"/>
        <w:rPr>
          <w:rFonts w:ascii="Arial" w:hAnsi="Arial" w:cs="Arial"/>
          <w:sz w:val="20"/>
          <w:szCs w:val="20"/>
          <w:lang w:val="pl-PL"/>
        </w:rPr>
      </w:pPr>
      <w:r w:rsidRPr="005C1013">
        <w:rPr>
          <w:rFonts w:ascii="Arial" w:hAnsi="Arial" w:cs="Arial"/>
          <w:sz w:val="20"/>
          <w:szCs w:val="20"/>
        </w:rPr>
        <w:t>- przy czym okoliczności, o których mowa w pkt. 2 i 3 nie mogą stanowić podstawy do skorzystania przez Zarządzającego z uprawnienia, o którym mowa w ust. 29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:rsidR="00184462" w:rsidRDefault="00184462" w:rsidP="00184462">
      <w:pPr>
        <w:spacing w:before="120" w:after="0" w:line="240" w:lineRule="exact"/>
        <w:ind w:left="993" w:right="283" w:hanging="567"/>
        <w:jc w:val="both"/>
        <w:rPr>
          <w:rFonts w:ascii="Arial" w:hAnsi="Arial" w:cs="Arial"/>
          <w:sz w:val="20"/>
          <w:szCs w:val="20"/>
        </w:rPr>
      </w:pPr>
      <w:r w:rsidRPr="0009710C">
        <w:rPr>
          <w:rFonts w:ascii="Arial" w:hAnsi="Arial" w:cs="Arial"/>
          <w:sz w:val="20"/>
          <w:szCs w:val="20"/>
        </w:rPr>
        <w:t>32.</w:t>
      </w:r>
      <w:r w:rsidRPr="0009710C">
        <w:rPr>
          <w:rFonts w:ascii="Arial" w:hAnsi="Arial" w:cs="Arial"/>
          <w:sz w:val="20"/>
          <w:szCs w:val="20"/>
        </w:rPr>
        <w:tab/>
      </w:r>
      <w:r w:rsidRPr="005C1013">
        <w:rPr>
          <w:rFonts w:ascii="Arial" w:hAnsi="Arial" w:cs="Arial"/>
          <w:sz w:val="20"/>
          <w:szCs w:val="20"/>
        </w:rPr>
        <w:t>W przypadku, o którym mowa w § 3 ust. 31 Zarządzający jest zobowiązany do dołączenia do dokumentu, o którym mowa w § 3 ust. 6 i 7, za dany miesiąc informacji o liczbie dni świadczenia oraz nieświadczenia Usług oraz obliczenia Wynagrodzenia Podstawowego za dni, w których Usługi były świadczone</w:t>
      </w:r>
      <w:r>
        <w:rPr>
          <w:rFonts w:ascii="Arial" w:hAnsi="Arial" w:cs="Arial"/>
          <w:sz w:val="20"/>
          <w:szCs w:val="20"/>
        </w:rPr>
        <w:t>.</w:t>
      </w:r>
    </w:p>
    <w:p w:rsidR="00184462" w:rsidRDefault="00184462" w:rsidP="00184462">
      <w:pPr>
        <w:spacing w:before="120" w:after="0" w:line="240" w:lineRule="exact"/>
        <w:ind w:left="993" w:right="283" w:hanging="567"/>
        <w:jc w:val="both"/>
        <w:rPr>
          <w:rFonts w:ascii="Arial" w:hAnsi="Arial" w:cs="Arial"/>
          <w:sz w:val="20"/>
          <w:szCs w:val="20"/>
        </w:rPr>
      </w:pPr>
      <w:r w:rsidRPr="0009710C">
        <w:rPr>
          <w:rFonts w:ascii="Arial" w:hAnsi="Arial" w:cs="Arial"/>
          <w:sz w:val="20"/>
          <w:szCs w:val="20"/>
        </w:rPr>
        <w:t>33.</w:t>
      </w:r>
      <w:r w:rsidRPr="0009710C">
        <w:rPr>
          <w:rFonts w:ascii="Arial" w:hAnsi="Arial" w:cs="Arial"/>
          <w:sz w:val="20"/>
          <w:szCs w:val="20"/>
        </w:rPr>
        <w:tab/>
      </w:r>
      <w:r w:rsidRPr="005C1013">
        <w:rPr>
          <w:rFonts w:ascii="Arial" w:hAnsi="Arial" w:cs="Arial"/>
          <w:sz w:val="20"/>
          <w:szCs w:val="20"/>
        </w:rPr>
        <w:t xml:space="preserve">W przypadku niemożności świadczenia Usług w sposób nieprzerwany, o którym mowa w § 3 ust. 31, a także w przypadku każdej innej niż przewidziana w § 3 ust.. 29 przerwy </w:t>
      </w:r>
      <w:r w:rsidRPr="00663BD2">
        <w:rPr>
          <w:rFonts w:ascii="Arial" w:hAnsi="Arial" w:cs="Arial"/>
          <w:sz w:val="20"/>
          <w:szCs w:val="20"/>
        </w:rPr>
        <w:t>w świadczeniu Usług</w:t>
      </w:r>
      <w:r w:rsidRPr="00663BD2">
        <w:rPr>
          <w:rStyle w:val="Odwoaniedokomentarza"/>
          <w:lang w:eastAsia="pl-PL"/>
        </w:rPr>
        <w:t>,</w:t>
      </w:r>
      <w:r w:rsidRPr="00663BD2">
        <w:rPr>
          <w:rFonts w:ascii="Arial" w:hAnsi="Arial" w:cs="Arial"/>
          <w:sz w:val="20"/>
          <w:szCs w:val="20"/>
        </w:rPr>
        <w:t xml:space="preserve"> w szczególności, w związku z zawieszeniem w pełnieniu funkcji w składzie Zarządu Spółki, Wynagrodzenie Podstawowe za dany miesiąc przysługuje w</w:t>
      </w:r>
      <w:r w:rsidRPr="005C1013">
        <w:rPr>
          <w:rFonts w:ascii="Arial" w:hAnsi="Arial" w:cs="Arial"/>
          <w:sz w:val="20"/>
          <w:szCs w:val="20"/>
        </w:rPr>
        <w:t xml:space="preserve"> kwocie, o której mowa w § 2 ust. 2, podzielonej przez 30, pomnożonej przez liczbę dni świadczenia Usług w miesiącu. Zarządzający zobowiązany jest do dołączenia </w:t>
      </w:r>
      <w:r w:rsidRPr="005C1013">
        <w:rPr>
          <w:rFonts w:ascii="Arial" w:hAnsi="Arial" w:cs="Arial"/>
          <w:sz w:val="20"/>
          <w:szCs w:val="20"/>
          <w:lang w:bidi="en-US"/>
        </w:rPr>
        <w:t>do</w:t>
      </w:r>
      <w:r w:rsidRPr="005C1013">
        <w:rPr>
          <w:rFonts w:ascii="Arial" w:hAnsi="Arial" w:cs="Arial"/>
          <w:sz w:val="20"/>
          <w:szCs w:val="20"/>
        </w:rPr>
        <w:t xml:space="preserve"> dokumentu, o którym mowa w § 3 ust. 6 i 7, informacji o liczbie dni świadczenia oraz nieświadczenia Usług</w:t>
      </w:r>
      <w:r>
        <w:rPr>
          <w:rFonts w:ascii="Arial" w:hAnsi="Arial" w:cs="Arial"/>
          <w:sz w:val="20"/>
          <w:szCs w:val="20"/>
        </w:rPr>
        <w:t>.</w:t>
      </w:r>
    </w:p>
    <w:p w:rsidR="00184462" w:rsidRPr="00663BD2" w:rsidRDefault="00184462" w:rsidP="00184462">
      <w:pPr>
        <w:spacing w:before="120" w:after="0" w:line="240" w:lineRule="exact"/>
        <w:ind w:left="993" w:right="283" w:hanging="567"/>
        <w:jc w:val="both"/>
        <w:rPr>
          <w:rFonts w:ascii="Arial" w:hAnsi="Arial" w:cs="Arial"/>
          <w:sz w:val="20"/>
          <w:szCs w:val="20"/>
        </w:rPr>
      </w:pPr>
      <w:r w:rsidRPr="00663BD2">
        <w:rPr>
          <w:rFonts w:ascii="Arial" w:hAnsi="Arial" w:cs="Arial"/>
          <w:sz w:val="20"/>
          <w:szCs w:val="20"/>
        </w:rPr>
        <w:t>34.</w:t>
      </w:r>
      <w:r w:rsidRPr="00663BD2">
        <w:rPr>
          <w:rFonts w:ascii="Arial" w:hAnsi="Arial" w:cs="Arial"/>
          <w:sz w:val="20"/>
          <w:szCs w:val="20"/>
        </w:rPr>
        <w:tab/>
        <w:t>O wykonywaniu Usług poza siedzibą Spółki, a także o przerwie w świadczeniu Usług, lub niemożności nieprzerwanego świadczenia Usług, Zarządzający jest zobowiązany poinformować innego upoważnionego członka Zarządu Spółki, a w przypadku zarządu jednoosobowego – prokurenta lub inną upoważnioną osobę</w:t>
      </w:r>
      <w:r>
        <w:rPr>
          <w:rFonts w:ascii="Arial" w:hAnsi="Arial" w:cs="Arial"/>
          <w:sz w:val="20"/>
          <w:szCs w:val="20"/>
        </w:rPr>
        <w:t>.”.</w:t>
      </w:r>
    </w:p>
    <w:p w:rsidR="00184462" w:rsidRPr="00F10513" w:rsidRDefault="00184462" w:rsidP="00184462">
      <w:pPr>
        <w:spacing w:before="120" w:after="0" w:line="240" w:lineRule="exact"/>
        <w:ind w:left="993" w:right="283" w:hanging="567"/>
        <w:jc w:val="both"/>
        <w:rPr>
          <w:rFonts w:ascii="Arial" w:hAnsi="Arial" w:cs="Arial"/>
          <w:sz w:val="20"/>
          <w:szCs w:val="20"/>
        </w:rPr>
      </w:pPr>
    </w:p>
    <w:p w:rsidR="00184462" w:rsidRPr="00677678" w:rsidRDefault="00184462" w:rsidP="00184462">
      <w:pPr>
        <w:spacing w:before="120" w:after="0" w:line="240" w:lineRule="exact"/>
        <w:ind w:right="283"/>
        <w:jc w:val="center"/>
        <w:rPr>
          <w:rFonts w:ascii="Arial" w:hAnsi="Arial" w:cs="Arial"/>
          <w:sz w:val="20"/>
          <w:szCs w:val="20"/>
        </w:rPr>
      </w:pPr>
      <w:r w:rsidRPr="00677678">
        <w:rPr>
          <w:rFonts w:ascii="Arial" w:hAnsi="Arial" w:cs="Arial"/>
          <w:sz w:val="20"/>
          <w:szCs w:val="20"/>
        </w:rPr>
        <w:t>§ 2.</w:t>
      </w:r>
    </w:p>
    <w:p w:rsidR="00184462" w:rsidRPr="00677678" w:rsidRDefault="00184462" w:rsidP="00184462">
      <w:pPr>
        <w:spacing w:before="120" w:after="0" w:line="240" w:lineRule="exact"/>
        <w:ind w:right="283"/>
        <w:jc w:val="both"/>
        <w:rPr>
          <w:rFonts w:ascii="Arial" w:hAnsi="Arial" w:cs="Arial"/>
          <w:sz w:val="20"/>
          <w:szCs w:val="20"/>
        </w:rPr>
      </w:pPr>
      <w:r w:rsidRPr="00677678">
        <w:rPr>
          <w:rFonts w:ascii="Arial" w:hAnsi="Arial" w:cs="Arial"/>
          <w:sz w:val="20"/>
          <w:szCs w:val="20"/>
        </w:rPr>
        <w:t xml:space="preserve">Uchwała wchodzi w życie z dniem podjęcia z mocą obowiązywania od dnia </w:t>
      </w:r>
      <w:r>
        <w:rPr>
          <w:rFonts w:ascii="Arial" w:hAnsi="Arial" w:cs="Arial"/>
          <w:sz w:val="20"/>
          <w:szCs w:val="20"/>
        </w:rPr>
        <w:t>1 stycznia 2018 r.</w:t>
      </w:r>
    </w:p>
    <w:p w:rsidR="008D0B68" w:rsidRPr="00D66906" w:rsidRDefault="008D0B68" w:rsidP="00D66906">
      <w:pPr>
        <w:spacing w:before="60" w:line="240" w:lineRule="exact"/>
        <w:rPr>
          <w:rFonts w:ascii="Arial" w:hAnsi="Arial" w:cs="Arial"/>
        </w:rPr>
      </w:pPr>
      <w:bookmarkStart w:id="0" w:name="_GoBack"/>
      <w:bookmarkEnd w:id="0"/>
    </w:p>
    <w:sectPr w:rsidR="008D0B68" w:rsidRPr="00D66906" w:rsidSect="009554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70" w:rsidRDefault="001F3F70" w:rsidP="00851800">
      <w:pPr>
        <w:spacing w:after="0" w:line="240" w:lineRule="auto"/>
      </w:pPr>
      <w:r>
        <w:separator/>
      </w:r>
    </w:p>
  </w:endnote>
  <w:endnote w:type="continuationSeparator" w:id="0">
    <w:p w:rsidR="001F3F70" w:rsidRDefault="001F3F70" w:rsidP="0085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70" w:rsidRDefault="001F3F70" w:rsidP="00851800">
      <w:pPr>
        <w:spacing w:after="0" w:line="240" w:lineRule="auto"/>
      </w:pPr>
      <w:r>
        <w:separator/>
      </w:r>
    </w:p>
  </w:footnote>
  <w:footnote w:type="continuationSeparator" w:id="0">
    <w:p w:rsidR="001F3F70" w:rsidRDefault="001F3F70" w:rsidP="00851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6E8"/>
    <w:multiLevelType w:val="hybridMultilevel"/>
    <w:tmpl w:val="529A56D0"/>
    <w:lvl w:ilvl="0" w:tplc="04150011">
      <w:start w:val="1"/>
      <w:numFmt w:val="decimal"/>
      <w:lvlText w:val="%1)"/>
      <w:lvlJc w:val="left"/>
      <w:pPr>
        <w:ind w:left="1220" w:hanging="360"/>
      </w:p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>
    <w:nsid w:val="19EE02FB"/>
    <w:multiLevelType w:val="hybridMultilevel"/>
    <w:tmpl w:val="312E0A64"/>
    <w:lvl w:ilvl="0" w:tplc="BD608DD2">
      <w:start w:val="6"/>
      <w:numFmt w:val="decimal"/>
      <w:lvlText w:val="%1."/>
      <w:lvlJc w:val="righ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7523D"/>
    <w:multiLevelType w:val="hybridMultilevel"/>
    <w:tmpl w:val="C492CD3A"/>
    <w:lvl w:ilvl="0" w:tplc="4F5E3A98">
      <w:start w:val="1"/>
      <w:numFmt w:val="decimal"/>
      <w:lvlText w:val="%1."/>
      <w:lvlJc w:val="right"/>
      <w:pPr>
        <w:ind w:left="110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F471D0"/>
    <w:multiLevelType w:val="hybridMultilevel"/>
    <w:tmpl w:val="52C0E48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>
    <w:nsid w:val="2AE1467D"/>
    <w:multiLevelType w:val="hybridMultilevel"/>
    <w:tmpl w:val="A4E0CC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492EFBE8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B2614B6"/>
    <w:multiLevelType w:val="hybridMultilevel"/>
    <w:tmpl w:val="9274E0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C0E4DA8"/>
    <w:multiLevelType w:val="hybridMultilevel"/>
    <w:tmpl w:val="BFE8C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C202A"/>
    <w:multiLevelType w:val="hybridMultilevel"/>
    <w:tmpl w:val="11AE8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429BE"/>
    <w:multiLevelType w:val="hybridMultilevel"/>
    <w:tmpl w:val="901E44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AB85E49"/>
    <w:multiLevelType w:val="hybridMultilevel"/>
    <w:tmpl w:val="BDF288C8"/>
    <w:lvl w:ilvl="0" w:tplc="4F5E3A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51B7F"/>
    <w:multiLevelType w:val="hybridMultilevel"/>
    <w:tmpl w:val="F46C6C7E"/>
    <w:lvl w:ilvl="0" w:tplc="4F5E3A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07268"/>
    <w:multiLevelType w:val="hybridMultilevel"/>
    <w:tmpl w:val="8056F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D7DB3"/>
    <w:multiLevelType w:val="hybridMultilevel"/>
    <w:tmpl w:val="210AE910"/>
    <w:lvl w:ilvl="0" w:tplc="254A0928">
      <w:start w:val="1"/>
      <w:numFmt w:val="decimal"/>
      <w:lvlText w:val="%1."/>
      <w:lvlJc w:val="righ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30CD9"/>
    <w:multiLevelType w:val="hybridMultilevel"/>
    <w:tmpl w:val="52C0E48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>
    <w:nsid w:val="5E006ABA"/>
    <w:multiLevelType w:val="hybridMultilevel"/>
    <w:tmpl w:val="52C0E48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>
    <w:nsid w:val="66603B90"/>
    <w:multiLevelType w:val="hybridMultilevel"/>
    <w:tmpl w:val="C492CD3A"/>
    <w:lvl w:ilvl="0" w:tplc="4F5E3A98">
      <w:start w:val="1"/>
      <w:numFmt w:val="decimal"/>
      <w:lvlText w:val="%1."/>
      <w:lvlJc w:val="right"/>
      <w:pPr>
        <w:ind w:left="110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8AC5683"/>
    <w:multiLevelType w:val="hybridMultilevel"/>
    <w:tmpl w:val="52C0E48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>
    <w:nsid w:val="76E805F1"/>
    <w:multiLevelType w:val="hybridMultilevel"/>
    <w:tmpl w:val="E1C6E3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842580E"/>
    <w:multiLevelType w:val="hybridMultilevel"/>
    <w:tmpl w:val="57C0CD34"/>
    <w:lvl w:ilvl="0" w:tplc="C16CC5F6">
      <w:start w:val="1"/>
      <w:numFmt w:val="decimal"/>
      <w:lvlText w:val="%1)"/>
      <w:lvlJc w:val="left"/>
      <w:pPr>
        <w:ind w:left="110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D630947"/>
    <w:multiLevelType w:val="hybridMultilevel"/>
    <w:tmpl w:val="F39EB41C"/>
    <w:lvl w:ilvl="0" w:tplc="4F5E3A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7"/>
  </w:num>
  <w:num w:numId="5">
    <w:abstractNumId w:val="16"/>
  </w:num>
  <w:num w:numId="6">
    <w:abstractNumId w:val="9"/>
  </w:num>
  <w:num w:numId="7">
    <w:abstractNumId w:val="3"/>
  </w:num>
  <w:num w:numId="8">
    <w:abstractNumId w:val="15"/>
  </w:num>
  <w:num w:numId="9">
    <w:abstractNumId w:val="10"/>
  </w:num>
  <w:num w:numId="10">
    <w:abstractNumId w:val="4"/>
  </w:num>
  <w:num w:numId="11">
    <w:abstractNumId w:val="2"/>
  </w:num>
  <w:num w:numId="12">
    <w:abstractNumId w:val="7"/>
  </w:num>
  <w:num w:numId="13">
    <w:abstractNumId w:val="14"/>
  </w:num>
  <w:num w:numId="14">
    <w:abstractNumId w:val="8"/>
  </w:num>
  <w:num w:numId="15">
    <w:abstractNumId w:val="1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2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00"/>
    <w:rsid w:val="0006105F"/>
    <w:rsid w:val="00184462"/>
    <w:rsid w:val="001A3B06"/>
    <w:rsid w:val="001F3F70"/>
    <w:rsid w:val="00227FC8"/>
    <w:rsid w:val="002A0AEF"/>
    <w:rsid w:val="003645B5"/>
    <w:rsid w:val="00807D83"/>
    <w:rsid w:val="00851800"/>
    <w:rsid w:val="008C542B"/>
    <w:rsid w:val="008D0B68"/>
    <w:rsid w:val="00D66906"/>
    <w:rsid w:val="00D70CAC"/>
    <w:rsid w:val="00F4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80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800"/>
  </w:style>
  <w:style w:type="paragraph" w:styleId="Akapitzlist">
    <w:name w:val="List Paragraph"/>
    <w:aliases w:val="BulletC,Obiekt,List Paragraph1,List Paragraph,Akapit z listą1,Wyliczanie,Akapit z listą31"/>
    <w:basedOn w:val="Normalny"/>
    <w:link w:val="AkapitzlistZnak"/>
    <w:uiPriority w:val="34"/>
    <w:qFormat/>
    <w:rsid w:val="0085180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C Znak,Obiekt Znak,List Paragraph1 Znak,List Paragraph Znak,Akapit z listą1 Znak,Wyliczanie Znak,Akapit z listą31 Znak"/>
    <w:link w:val="Akapitzlist"/>
    <w:uiPriority w:val="34"/>
    <w:locked/>
    <w:rsid w:val="008518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5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800"/>
  </w:style>
  <w:style w:type="character" w:styleId="Odwoaniedokomentarza">
    <w:name w:val="annotation reference"/>
    <w:basedOn w:val="Domylnaczcionkaakapitu"/>
    <w:uiPriority w:val="99"/>
    <w:semiHidden/>
    <w:unhideWhenUsed/>
    <w:rsid w:val="00184462"/>
    <w:rPr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184462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4462"/>
    <w:pPr>
      <w:widowControl w:val="0"/>
      <w:shd w:val="clear" w:color="auto" w:fill="FFFFFF"/>
      <w:spacing w:before="5580" w:after="0" w:line="0" w:lineRule="atLeast"/>
      <w:ind w:hanging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80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800"/>
  </w:style>
  <w:style w:type="paragraph" w:styleId="Akapitzlist">
    <w:name w:val="List Paragraph"/>
    <w:aliases w:val="BulletC,Obiekt,List Paragraph1,List Paragraph,Akapit z listą1,Wyliczanie,Akapit z listą31"/>
    <w:basedOn w:val="Normalny"/>
    <w:link w:val="AkapitzlistZnak"/>
    <w:uiPriority w:val="34"/>
    <w:qFormat/>
    <w:rsid w:val="0085180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C Znak,Obiekt Znak,List Paragraph1 Znak,List Paragraph Znak,Akapit z listą1 Znak,Wyliczanie Znak,Akapit z listą31 Znak"/>
    <w:link w:val="Akapitzlist"/>
    <w:uiPriority w:val="34"/>
    <w:locked/>
    <w:rsid w:val="008518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5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800"/>
  </w:style>
  <w:style w:type="character" w:styleId="Odwoaniedokomentarza">
    <w:name w:val="annotation reference"/>
    <w:basedOn w:val="Domylnaczcionkaakapitu"/>
    <w:uiPriority w:val="99"/>
    <w:semiHidden/>
    <w:unhideWhenUsed/>
    <w:rsid w:val="00184462"/>
    <w:rPr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184462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4462"/>
    <w:pPr>
      <w:widowControl w:val="0"/>
      <w:shd w:val="clear" w:color="auto" w:fill="FFFFFF"/>
      <w:spacing w:before="5580" w:after="0" w:line="0" w:lineRule="atLeast"/>
      <w:ind w:hanging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Groszkowski Andrzej</dc:creator>
  <cp:lastModifiedBy>Groszkowski Andrzej</cp:lastModifiedBy>
  <cp:revision>7</cp:revision>
  <dcterms:created xsi:type="dcterms:W3CDTF">2016-11-28T07:52:00Z</dcterms:created>
  <dcterms:modified xsi:type="dcterms:W3CDTF">2018-05-09T07:18:00Z</dcterms:modified>
</cp:coreProperties>
</file>