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A3" w:rsidRDefault="00DF12ED">
      <w:r>
        <w:rPr>
          <w:noProof/>
          <w:lang w:eastAsia="pl-PL"/>
        </w:rPr>
        <w:drawing>
          <wp:inline distT="0" distB="0" distL="0" distR="0" wp14:anchorId="7EB44A3B" wp14:editId="6590AF22">
            <wp:extent cx="2228850" cy="804261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647" cy="83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ED" w:rsidRDefault="00DF12ED" w:rsidP="00DF12ED">
      <w:pPr>
        <w:pStyle w:val="NormalnyWeb"/>
        <w:spacing w:before="0" w:beforeAutospacing="0" w:after="0" w:afterAutospacing="0"/>
        <w:jc w:val="center"/>
        <w:rPr>
          <w:rFonts w:ascii="Iwona" w:eastAsiaTheme="minorEastAsia" w:hAnsi="Iwona" w:cstheme="minorBidi"/>
          <w:b/>
          <w:bCs/>
          <w:color w:val="44546A" w:themeColor="text2"/>
          <w:kern w:val="24"/>
          <w:sz w:val="28"/>
          <w:szCs w:val="28"/>
        </w:rPr>
      </w:pPr>
      <w:r w:rsidRPr="00DF12ED">
        <w:rPr>
          <w:rFonts w:ascii="Iwona" w:eastAsiaTheme="minorEastAsia" w:hAnsi="Iwona" w:cstheme="minorBidi"/>
          <w:b/>
          <w:bCs/>
          <w:color w:val="44546A" w:themeColor="text2"/>
          <w:kern w:val="24"/>
          <w:sz w:val="28"/>
          <w:szCs w:val="28"/>
        </w:rPr>
        <w:t xml:space="preserve">Zwiększanie stopnia redukcji fosforu w ściekach </w:t>
      </w:r>
      <w:r>
        <w:rPr>
          <w:rFonts w:ascii="Iwona" w:eastAsiaTheme="minorEastAsia" w:hAnsi="Iwona" w:cstheme="minorBidi"/>
          <w:b/>
          <w:bCs/>
          <w:color w:val="44546A" w:themeColor="text2"/>
          <w:kern w:val="24"/>
          <w:sz w:val="28"/>
          <w:szCs w:val="28"/>
        </w:rPr>
        <w:br/>
      </w:r>
      <w:r w:rsidRPr="00DF12ED">
        <w:rPr>
          <w:rFonts w:ascii="Iwona" w:eastAsiaTheme="minorEastAsia" w:hAnsi="Iwona" w:cstheme="minorBidi"/>
          <w:b/>
          <w:bCs/>
          <w:color w:val="44546A" w:themeColor="text2"/>
          <w:kern w:val="24"/>
          <w:sz w:val="28"/>
          <w:szCs w:val="28"/>
        </w:rPr>
        <w:t>odprowadzanych z oczyszczalni</w:t>
      </w:r>
    </w:p>
    <w:p w:rsidR="00DF12ED" w:rsidRPr="00DF12ED" w:rsidRDefault="00DF12ED" w:rsidP="00DF12ED">
      <w:pPr>
        <w:pStyle w:val="NormalnyWeb"/>
        <w:spacing w:before="0" w:beforeAutospacing="0" w:after="0" w:afterAutospacing="0"/>
        <w:jc w:val="center"/>
        <w:rPr>
          <w:color w:val="2E74B5" w:themeColor="accent1" w:themeShade="BF"/>
          <w:sz w:val="28"/>
          <w:szCs w:val="28"/>
        </w:rPr>
      </w:pPr>
      <w:r w:rsidRPr="00DF12ED">
        <w:rPr>
          <w:color w:val="2E74B5" w:themeColor="accent1" w:themeShade="BF"/>
          <w:sz w:val="28"/>
          <w:szCs w:val="28"/>
        </w:rPr>
        <w:t>-------------------------------------------------------------------------------------------------</w:t>
      </w:r>
    </w:p>
    <w:p w:rsidR="00DF12ED" w:rsidRDefault="00DF12ED" w:rsidP="00DF12ED">
      <w:pPr>
        <w:spacing w:after="0" w:line="240" w:lineRule="auto"/>
        <w:jc w:val="center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 w:rsidRPr="00DF12ED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8 października 2019 r.</w:t>
      </w:r>
      <w:r w:rsidRPr="00DF12E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DF12ED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Warszawa</w:t>
      </w:r>
      <w:r w:rsid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, Wejście B, I piętro, sala B</w:t>
      </w:r>
    </w:p>
    <w:p w:rsidR="00DF12ED" w:rsidRDefault="00DF12ED" w:rsidP="00DF12ED">
      <w:pPr>
        <w:spacing w:after="0" w:line="240" w:lineRule="auto"/>
        <w:jc w:val="center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2E517A" w:rsidRDefault="00A91D1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11.00 – 11.10</w:t>
      </w:r>
      <w:r w:rsidR="00CF720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 xml:space="preserve">Powitanie uczestników i słowo wstępne </w:t>
      </w:r>
    </w:p>
    <w:p w:rsidR="00FE6053" w:rsidRPr="00FE6053" w:rsidRDefault="002E517A" w:rsidP="00FE605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CF720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– </w:t>
      </w:r>
      <w:r w:rsidR="00FE605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Małgorzata Bogucka-Szymalska</w:t>
      </w:r>
      <w:r w:rsidR="00CF720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, </w:t>
      </w:r>
      <w:r w:rsidR="00FE605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Zastępca Dyrektora Departamentu</w:t>
      </w:r>
      <w:r w:rsidR="00FE6053" w:rsidRPr="00FE605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Gospodarki Wodnej i Żeglugi Śródlądowej</w:t>
      </w:r>
    </w:p>
    <w:p w:rsidR="00EB0F36" w:rsidRDefault="00EB0F36" w:rsidP="00FE6053">
      <w:pPr>
        <w:tabs>
          <w:tab w:val="left" w:pos="2127"/>
        </w:tabs>
        <w:spacing w:after="0" w:line="240" w:lineRule="auto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bookmarkStart w:id="0" w:name="_GoBack"/>
      <w:bookmarkEnd w:id="0"/>
    </w:p>
    <w:p w:rsidR="002E517A" w:rsidRPr="008F5F73" w:rsidRDefault="00A91D1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u w:val="single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11.10</w:t>
      </w:r>
      <w:r w:rsidR="00EB0F3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– 11.</w:t>
      </w:r>
      <w:r w:rsidR="004E66DF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30</w:t>
      </w:r>
      <w:r w:rsidR="00EB0F3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EB0F36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Redukcja fosforu w świetle ustawodawstwa UE oraz rekomendacji HELCOM</w:t>
      </w:r>
      <w:r w:rsidR="002E517A" w:rsidRP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u w:val="single"/>
          <w:lang w:eastAsia="pl-PL"/>
        </w:rPr>
        <w:t xml:space="preserve"> </w:t>
      </w:r>
    </w:p>
    <w:p w:rsidR="00EB0F36" w:rsidRDefault="002E517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>– Joanna Milwicz vel Delach, Wydział Ochrony Wód w Departamencie Gospodarki Wodnej i Żeglugi Śródlądowej</w:t>
      </w:r>
    </w:p>
    <w:p w:rsidR="00EB0F36" w:rsidRDefault="00EB0F36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2E517A" w:rsidRDefault="004E66DF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11.30</w:t>
      </w:r>
      <w:r w:rsidR="00EB0F3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– </w:t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11</w:t>
      </w:r>
      <w:r w:rsidR="00A91D1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.</w:t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50</w:t>
      </w:r>
      <w:r w:rsidR="00EB0F36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D56FCC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Zarządzanie biogenami w ramach wdrażania Strategii UE dla regionu M. Bałtyckiego w obszarze PA NUTRI</w:t>
      </w:r>
      <w:r w:rsid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</w:t>
      </w:r>
    </w:p>
    <w:p w:rsidR="00EB0F36" w:rsidRDefault="002E517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>– Magdalena Dawidowicz, Wydział Ochrony Wód w Departamencie Gospodarki Wodnej i Żeglugi Śródlądowej</w:t>
      </w:r>
    </w:p>
    <w:p w:rsidR="00D56FCC" w:rsidRDefault="00D56FCC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2E517A" w:rsidRPr="008F5F73" w:rsidRDefault="004E66DF" w:rsidP="002E517A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u w:val="single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11.50 – 12.00</w:t>
      </w:r>
      <w:r w:rsidR="00D56FCC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D56FCC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Ponowne wykorzystanie wody ze ścieków komunalnych – stan prac na forum UE</w:t>
      </w:r>
      <w:r w:rsidR="002E517A" w:rsidRP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u w:val="single"/>
          <w:lang w:eastAsia="pl-PL"/>
        </w:rPr>
        <w:t xml:space="preserve"> </w:t>
      </w:r>
    </w:p>
    <w:p w:rsidR="00D56FCC" w:rsidRDefault="002E517A" w:rsidP="002E517A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 xml:space="preserve">– Anna Klisowska, naczelnik Wydziału Ochrony Wód w </w:t>
      </w:r>
      <w:r w:rsidRP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Departamencie Gospodarki Wodnej i Żeglugi Śródlądowej</w:t>
      </w:r>
    </w:p>
    <w:p w:rsidR="00D56FCC" w:rsidRDefault="00D56FCC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D56FCC" w:rsidRDefault="00A91D1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12.</w:t>
      </w:r>
      <w:r w:rsidR="004E66DF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00 – 12.45</w:t>
      </w:r>
      <w:r w:rsidR="00D56FCC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>Przerwa kawowa</w:t>
      </w:r>
      <w:r w:rsid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, poczęstunek</w:t>
      </w:r>
    </w:p>
    <w:p w:rsidR="002E517A" w:rsidRDefault="002E517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2E517A" w:rsidRPr="008F5F73" w:rsidRDefault="004E66DF" w:rsidP="008F5F7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12.45</w:t>
      </w:r>
      <w:r w:rsid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– 13.</w:t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00</w:t>
      </w:r>
      <w:r w:rsid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8F5F73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Technologie odzysku fos</w:t>
      </w:r>
      <w:r w:rsidR="00A91D1A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foru </w:t>
      </w:r>
      <w:r w:rsidR="008F5F73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w oczyszczalniach ścieków</w:t>
      </w:r>
    </w:p>
    <w:p w:rsidR="008F5F73" w:rsidRDefault="008F5F73" w:rsidP="008F5F7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>- prof. dr hab. inż. Maria Włodarczyk-Makuła, Wydział Infrastruktur i Środowiska, Katedra Chemii, Technologii Wody i Ścieków Politechniki Częstochowskiej</w:t>
      </w:r>
    </w:p>
    <w:p w:rsidR="002E517A" w:rsidRDefault="002E517A" w:rsidP="00CF720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8F5F73" w:rsidRPr="008F5F73" w:rsidRDefault="004E66DF" w:rsidP="008F5F7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13.00</w:t>
      </w:r>
      <w:r w:rsidR="00A91D1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– 13.</w:t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15</w:t>
      </w:r>
      <w:r w:rsid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8F5F73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 xml:space="preserve">Prezentacja projektu BEST „Lepsza efektywność oczyszczania ścieków przemysłowych” </w:t>
      </w:r>
    </w:p>
    <w:p w:rsidR="008F5F73" w:rsidRDefault="008F5F73" w:rsidP="008F5F7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 xml:space="preserve">– </w:t>
      </w:r>
      <w:r w:rsidRP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Urszula </w:t>
      </w:r>
      <w:proofErr w:type="spellStart"/>
      <w:r w:rsidRP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Kowalińska</w:t>
      </w:r>
      <w:proofErr w:type="spellEnd"/>
      <w:r w:rsidRP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, wójt gminy Doruchów</w:t>
      </w:r>
    </w:p>
    <w:p w:rsidR="000E6AA9" w:rsidRDefault="000E6AA9" w:rsidP="008F5F73">
      <w:pPr>
        <w:tabs>
          <w:tab w:val="left" w:pos="2127"/>
        </w:tabs>
        <w:spacing w:after="0" w:line="240" w:lineRule="auto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8F5F73" w:rsidRPr="008F5F73" w:rsidRDefault="00A91D1A" w:rsidP="008F5F7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 w:cs="Calibri"/>
          <w:b/>
          <w:color w:val="44546A" w:themeColor="text2"/>
          <w:sz w:val="22"/>
          <w:szCs w:val="22"/>
          <w:u w:val="single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13.</w:t>
      </w:r>
      <w:r w:rsidR="004E66DF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15</w:t>
      </w:r>
      <w:r w:rsid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– </w:t>
      </w:r>
      <w:r w:rsidR="004E66DF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13.45</w:t>
      </w:r>
      <w:r w:rsidR="008F5F73" w:rsidRP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</w:t>
      </w:r>
      <w:r w:rsidR="008F5F73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</w:r>
      <w:r w:rsidR="008F5F73" w:rsidRPr="008F5F73">
        <w:rPr>
          <w:rFonts w:ascii="Iwona" w:hAnsi="Iwona"/>
          <w:b/>
          <w:bCs/>
          <w:i/>
          <w:color w:val="44546A" w:themeColor="text2"/>
          <w:kern w:val="24"/>
          <w:sz w:val="22"/>
          <w:szCs w:val="22"/>
          <w:u w:val="single"/>
          <w:lang w:eastAsia="pl-PL"/>
        </w:rPr>
        <w:t>Pasywne systemy oczyszczania wód i ścieków</w:t>
      </w:r>
      <w:r w:rsidR="008F5F73" w:rsidRPr="008F5F73">
        <w:rPr>
          <w:rFonts w:ascii="Calibri" w:hAnsi="Calibri" w:cs="Calibri"/>
          <w:i/>
          <w:color w:val="44546A" w:themeColor="text2"/>
          <w:u w:val="single"/>
        </w:rPr>
        <w:t xml:space="preserve">: </w:t>
      </w:r>
      <w:r w:rsidR="008F5F73" w:rsidRPr="008F5F73">
        <w:rPr>
          <w:rFonts w:ascii="Iwona" w:hAnsi="Iwona" w:cs="Calibri"/>
          <w:b/>
          <w:i/>
          <w:color w:val="44546A" w:themeColor="text2"/>
          <w:sz w:val="22"/>
          <w:szCs w:val="22"/>
          <w:u w:val="single"/>
        </w:rPr>
        <w:t>mechanizmy działania oraz praktyczne przykłady zastosowań</w:t>
      </w:r>
    </w:p>
    <w:p w:rsidR="008F5F73" w:rsidRDefault="008F5F73" w:rsidP="008F5F73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</w:rPr>
        <w:tab/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- </w:t>
      </w:r>
      <w:r w:rsidRP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dr hab. Łukasz Drewniak, Pracownia Analizy Skażeń Środowiska,</w:t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</w:t>
      </w:r>
      <w:r w:rsidRP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Wydział Biologii, Uniwersytet Warszawski</w:t>
      </w: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, </w:t>
      </w:r>
      <w:r w:rsidRPr="002E517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RDLS Sp. z o.o.</w:t>
      </w:r>
    </w:p>
    <w:p w:rsidR="008F5F73" w:rsidRDefault="008F5F73" w:rsidP="002E517A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</w:p>
    <w:p w:rsidR="000E6AA9" w:rsidRPr="002E517A" w:rsidRDefault="004E66DF" w:rsidP="002E517A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</w:pPr>
      <w:r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13.45</w:t>
      </w:r>
      <w:r w:rsidR="000E6AA9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 xml:space="preserve"> – 15.</w:t>
      </w:r>
      <w:r w:rsidR="00A91D1A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>00</w:t>
      </w:r>
      <w:r w:rsidR="000E6AA9">
        <w:rPr>
          <w:rFonts w:ascii="Iwona" w:hAnsi="Iwona"/>
          <w:b/>
          <w:bCs/>
          <w:color w:val="44546A" w:themeColor="text2"/>
          <w:kern w:val="24"/>
          <w:sz w:val="22"/>
          <w:szCs w:val="22"/>
          <w:lang w:eastAsia="pl-PL"/>
        </w:rPr>
        <w:tab/>
        <w:t>Dyskusja i podsumowanie</w:t>
      </w:r>
    </w:p>
    <w:sectPr w:rsidR="000E6AA9" w:rsidRPr="002E517A" w:rsidSect="00DF12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wona">
    <w:panose1 w:val="00000500000000000000"/>
    <w:charset w:val="EE"/>
    <w:family w:val="auto"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CB"/>
    <w:rsid w:val="000E6AA9"/>
    <w:rsid w:val="002E517A"/>
    <w:rsid w:val="004E66DF"/>
    <w:rsid w:val="008F5F73"/>
    <w:rsid w:val="00975AF7"/>
    <w:rsid w:val="00A91D1A"/>
    <w:rsid w:val="00C329A3"/>
    <w:rsid w:val="00CF7206"/>
    <w:rsid w:val="00D12DCB"/>
    <w:rsid w:val="00D56FCC"/>
    <w:rsid w:val="00DF12ED"/>
    <w:rsid w:val="00EB0F3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725-652B-420B-AB66-FA0075D4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2ED"/>
  </w:style>
  <w:style w:type="paragraph" w:styleId="Nagwek1">
    <w:name w:val="heading 1"/>
    <w:basedOn w:val="Normalny"/>
    <w:next w:val="Normalny"/>
    <w:link w:val="Nagwek1Znak"/>
    <w:uiPriority w:val="9"/>
    <w:qFormat/>
    <w:rsid w:val="00DF12E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2E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12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12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12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2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12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12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12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2E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2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2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12E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12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2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12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12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12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12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F12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F12E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12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F12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F12ED"/>
    <w:rPr>
      <w:b/>
      <w:bCs/>
    </w:rPr>
  </w:style>
  <w:style w:type="character" w:styleId="Uwydatnienie">
    <w:name w:val="Emphasis"/>
    <w:basedOn w:val="Domylnaczcionkaakapitu"/>
    <w:uiPriority w:val="20"/>
    <w:qFormat/>
    <w:rsid w:val="00DF12ED"/>
    <w:rPr>
      <w:i/>
      <w:iCs/>
    </w:rPr>
  </w:style>
  <w:style w:type="paragraph" w:styleId="Bezodstpw">
    <w:name w:val="No Spacing"/>
    <w:uiPriority w:val="1"/>
    <w:qFormat/>
    <w:rsid w:val="00DF12E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12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12E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12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12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F12E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F12E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F12E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F12E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F12E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12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Milwicz vel Delach Joanna</dc:creator>
  <cp:keywords/>
  <dc:description/>
  <cp:lastModifiedBy>Milwicz vel Delach Joanna</cp:lastModifiedBy>
  <cp:revision>5</cp:revision>
  <dcterms:created xsi:type="dcterms:W3CDTF">2019-09-19T10:16:00Z</dcterms:created>
  <dcterms:modified xsi:type="dcterms:W3CDTF">2019-10-14T10:31:00Z</dcterms:modified>
</cp:coreProperties>
</file>