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28" w:rsidRPr="008000CF" w:rsidRDefault="003946EB" w:rsidP="00EF53FF">
      <w:pPr>
        <w:spacing w:before="120" w:after="120"/>
        <w:jc w:val="center"/>
        <w:rPr>
          <w:rFonts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cs="Times New Roman"/>
          <w:b/>
          <w:sz w:val="24"/>
          <w:szCs w:val="24"/>
          <w:u w:val="single"/>
        </w:rPr>
        <w:t>Komunikat</w:t>
      </w:r>
      <w:r w:rsidR="00EF53FF" w:rsidRPr="008000CF">
        <w:rPr>
          <w:rFonts w:cs="Times New Roman"/>
          <w:b/>
          <w:sz w:val="24"/>
          <w:szCs w:val="24"/>
          <w:u w:val="single"/>
        </w:rPr>
        <w:t xml:space="preserve"> z posiedzenia</w:t>
      </w:r>
    </w:p>
    <w:p w:rsidR="00EF53FF" w:rsidRPr="008000CF" w:rsidRDefault="00EF53FF" w:rsidP="00EF53FF">
      <w:pPr>
        <w:spacing w:before="120" w:after="120"/>
        <w:jc w:val="center"/>
        <w:rPr>
          <w:rFonts w:cs="Times New Roman"/>
          <w:b/>
          <w:sz w:val="24"/>
          <w:szCs w:val="24"/>
          <w:u w:val="single"/>
        </w:rPr>
      </w:pPr>
      <w:r w:rsidRPr="008000CF">
        <w:rPr>
          <w:rFonts w:cs="Times New Roman"/>
          <w:b/>
          <w:sz w:val="24"/>
          <w:szCs w:val="24"/>
          <w:u w:val="single"/>
        </w:rPr>
        <w:t>Rady Działalności Pożytku Publicznego</w:t>
      </w:r>
    </w:p>
    <w:p w:rsidR="00EF53FF" w:rsidRPr="008000CF" w:rsidRDefault="00585F49" w:rsidP="00EF53FF">
      <w:pPr>
        <w:spacing w:before="120" w:after="120"/>
        <w:jc w:val="center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14 maja</w:t>
      </w:r>
      <w:r w:rsidR="00193F2E">
        <w:rPr>
          <w:rFonts w:cs="Times New Roman"/>
          <w:b/>
          <w:sz w:val="24"/>
          <w:szCs w:val="24"/>
          <w:u w:val="single"/>
        </w:rPr>
        <w:t xml:space="preserve"> 2013 r.</w:t>
      </w:r>
    </w:p>
    <w:p w:rsidR="00EF53FF" w:rsidRPr="008000CF" w:rsidRDefault="00EF53FF" w:rsidP="00EF53FF">
      <w:pPr>
        <w:spacing w:before="120" w:after="120"/>
        <w:jc w:val="center"/>
        <w:rPr>
          <w:rFonts w:cs="Times New Roman"/>
          <w:b/>
          <w:sz w:val="24"/>
          <w:szCs w:val="24"/>
          <w:u w:val="single"/>
        </w:rPr>
      </w:pPr>
    </w:p>
    <w:p w:rsidR="005A399D" w:rsidRPr="008000CF" w:rsidRDefault="005A399D" w:rsidP="00012BA6">
      <w:pPr>
        <w:spacing w:before="120" w:after="120"/>
        <w:jc w:val="both"/>
        <w:rPr>
          <w:rFonts w:cs="Times New Roman"/>
          <w:b/>
          <w:sz w:val="24"/>
          <w:szCs w:val="24"/>
          <w:u w:val="single"/>
        </w:rPr>
      </w:pPr>
    </w:p>
    <w:p w:rsidR="00012BA6" w:rsidRPr="008000CF" w:rsidRDefault="000B2308" w:rsidP="00453752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Siódme</w:t>
      </w:r>
      <w:r w:rsidR="0086304A" w:rsidRPr="008000CF">
        <w:rPr>
          <w:rFonts w:cs="Times New Roman"/>
          <w:sz w:val="24"/>
          <w:szCs w:val="24"/>
        </w:rPr>
        <w:t xml:space="preserve"> posiedzenie Rady Działalności Pożytku Public</w:t>
      </w:r>
      <w:r>
        <w:rPr>
          <w:rFonts w:cs="Times New Roman"/>
          <w:sz w:val="24"/>
          <w:szCs w:val="24"/>
        </w:rPr>
        <w:t xml:space="preserve">znego IV kadencji zainaugurowali </w:t>
      </w:r>
      <w:r w:rsidR="0086304A" w:rsidRPr="008000CF">
        <w:rPr>
          <w:rFonts w:cs="Times New Roman"/>
          <w:sz w:val="24"/>
          <w:szCs w:val="24"/>
        </w:rPr>
        <w:t xml:space="preserve">Współprzewodniczący RDPP, </w:t>
      </w:r>
      <w:r w:rsidR="00367009">
        <w:rPr>
          <w:rFonts w:cs="Times New Roman"/>
          <w:sz w:val="24"/>
          <w:szCs w:val="24"/>
        </w:rPr>
        <w:t>Krzysztof Balon</w:t>
      </w:r>
      <w:r>
        <w:rPr>
          <w:rFonts w:cs="Times New Roman"/>
          <w:sz w:val="24"/>
          <w:szCs w:val="24"/>
        </w:rPr>
        <w:t xml:space="preserve"> i Minister Jarosław Duda</w:t>
      </w:r>
      <w:r w:rsidR="0086304A" w:rsidRPr="008000CF">
        <w:rPr>
          <w:rFonts w:cs="Times New Roman"/>
          <w:sz w:val="24"/>
          <w:szCs w:val="24"/>
        </w:rPr>
        <w:t xml:space="preserve"> przywitaniem wszystkich zebranych oraz przypomnieniem porządku obrad. </w:t>
      </w:r>
    </w:p>
    <w:p w:rsidR="00012BA6" w:rsidRPr="008000CF" w:rsidRDefault="003006E9" w:rsidP="003006E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="Times New Roman"/>
          <w:sz w:val="24"/>
          <w:szCs w:val="24"/>
          <w:u w:val="single"/>
        </w:rPr>
      </w:pPr>
      <w:r w:rsidRPr="008000CF">
        <w:rPr>
          <w:rFonts w:cs="Times New Roman"/>
          <w:sz w:val="24"/>
          <w:szCs w:val="24"/>
          <w:u w:val="single"/>
        </w:rPr>
        <w:t>Informacja nt. aktualnych, a także planowanych prac stałych Zespołów problemowych Rady.</w:t>
      </w:r>
    </w:p>
    <w:p w:rsidR="003006E9" w:rsidRDefault="005D6EFE" w:rsidP="003006E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="Times New Roman"/>
          <w:sz w:val="24"/>
          <w:szCs w:val="24"/>
          <w:u w:val="single"/>
        </w:rPr>
      </w:pPr>
      <w:r w:rsidRPr="008000CF">
        <w:rPr>
          <w:rFonts w:cs="Times New Roman"/>
          <w:sz w:val="24"/>
          <w:szCs w:val="24"/>
          <w:u w:val="single"/>
        </w:rPr>
        <w:t>Zespół ds</w:t>
      </w:r>
      <w:r w:rsidR="000048BD" w:rsidRPr="008000CF">
        <w:rPr>
          <w:rFonts w:cs="Times New Roman"/>
          <w:sz w:val="24"/>
          <w:szCs w:val="24"/>
          <w:u w:val="single"/>
        </w:rPr>
        <w:t>. prawnych i monitoringu.</w:t>
      </w:r>
    </w:p>
    <w:p w:rsidR="000E14A5" w:rsidRDefault="000E14A5" w:rsidP="000E14A5">
      <w:pPr>
        <w:spacing w:after="0" w:line="360" w:lineRule="auto"/>
        <w:jc w:val="both"/>
        <w:rPr>
          <w:rFonts w:cs="Helv"/>
          <w:iCs/>
          <w:color w:val="000000"/>
          <w:sz w:val="24"/>
          <w:szCs w:val="24"/>
          <w:lang w:eastAsia="pl-PL"/>
        </w:rPr>
      </w:pPr>
      <w:r w:rsidRPr="000E14A5">
        <w:rPr>
          <w:rFonts w:cs="Times New Roman"/>
          <w:sz w:val="24"/>
          <w:szCs w:val="24"/>
        </w:rPr>
        <w:t xml:space="preserve">Marcin Wojdat, przewodniczący Zespołu poinformował, że spotkanie Zespołu odbyło się w dniu 6 marca br., w trakcie spotkania członkowie Zespołu omawiali przygotowane przez Kancelarię Prezydenta i Stocznię wzory </w:t>
      </w:r>
      <w:r w:rsidRPr="000E14A5">
        <w:rPr>
          <w:rFonts w:cs="Helv"/>
          <w:iCs/>
          <w:color w:val="000000"/>
          <w:sz w:val="24"/>
          <w:szCs w:val="24"/>
          <w:lang w:eastAsia="pl-PL"/>
        </w:rPr>
        <w:t>oferty, ramowego wzoru umowy i wzoru sprawozdania z realizacji zadania publicznego</w:t>
      </w:r>
      <w:r>
        <w:rPr>
          <w:rFonts w:cs="Helv"/>
          <w:iCs/>
          <w:color w:val="000000"/>
          <w:sz w:val="24"/>
          <w:szCs w:val="24"/>
          <w:lang w:eastAsia="pl-PL"/>
        </w:rPr>
        <w:t>. Przygotowano także propozycję zmian do niniejszych wzorów, która jest załączona do materiałów.</w:t>
      </w:r>
      <w:r w:rsidR="00EE7D4B">
        <w:rPr>
          <w:rFonts w:cs="Helv"/>
          <w:iCs/>
          <w:color w:val="000000"/>
          <w:sz w:val="24"/>
          <w:szCs w:val="24"/>
          <w:lang w:eastAsia="pl-PL"/>
        </w:rPr>
        <w:t xml:space="preserve"> Szczegółowe informacje zostaną przekazane w dalszej części posiedzenia. </w:t>
      </w:r>
    </w:p>
    <w:p w:rsidR="00714420" w:rsidRDefault="00714420" w:rsidP="0071442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="Times New Roman"/>
          <w:sz w:val="24"/>
          <w:szCs w:val="24"/>
          <w:u w:val="single"/>
        </w:rPr>
      </w:pPr>
      <w:r w:rsidRPr="00714420">
        <w:rPr>
          <w:rFonts w:cs="Times New Roman"/>
          <w:sz w:val="24"/>
          <w:szCs w:val="24"/>
          <w:u w:val="single"/>
        </w:rPr>
        <w:t>Zespół ds.</w:t>
      </w:r>
      <w:r w:rsidR="00574CA9">
        <w:rPr>
          <w:rFonts w:cs="Times New Roman"/>
          <w:sz w:val="24"/>
          <w:szCs w:val="24"/>
          <w:u w:val="single"/>
        </w:rPr>
        <w:t xml:space="preserve"> programów i współpracy.</w:t>
      </w:r>
    </w:p>
    <w:p w:rsidR="00633BF5" w:rsidRDefault="00714420" w:rsidP="00633BF5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633BF5">
        <w:rPr>
          <w:rFonts w:cs="Times New Roman"/>
          <w:sz w:val="24"/>
          <w:szCs w:val="24"/>
        </w:rPr>
        <w:t xml:space="preserve">Cezary Miżejewski, przewodniczący Zespołu </w:t>
      </w:r>
      <w:r w:rsidR="00CC4434" w:rsidRPr="00633BF5">
        <w:rPr>
          <w:rFonts w:cs="Times New Roman"/>
          <w:sz w:val="24"/>
          <w:szCs w:val="24"/>
        </w:rPr>
        <w:t>po</w:t>
      </w:r>
      <w:r w:rsidR="008122DA">
        <w:rPr>
          <w:rFonts w:cs="Times New Roman"/>
          <w:sz w:val="24"/>
          <w:szCs w:val="24"/>
        </w:rPr>
        <w:t>krótce przedstawił informację, iż spotkanie</w:t>
      </w:r>
      <w:r w:rsidR="00CC4434" w:rsidRPr="00633BF5">
        <w:rPr>
          <w:rFonts w:cs="Times New Roman"/>
          <w:sz w:val="24"/>
          <w:szCs w:val="24"/>
        </w:rPr>
        <w:t xml:space="preserve"> Zespołu odbyło się w dniu 8 maja br., w trakcie spotkania przedstawiciel firmy Coffey International Development, Piotr Stronkowski zaprezentował raport końcowy ewaluacji ex-ante P FIO na lata 2014-2020. </w:t>
      </w:r>
      <w:r w:rsidR="008C0E26" w:rsidRPr="00633BF5">
        <w:rPr>
          <w:rFonts w:cs="Times New Roman"/>
          <w:sz w:val="24"/>
          <w:szCs w:val="24"/>
        </w:rPr>
        <w:t>Na kolejne posiedzenie Rady Zespół przygotuje</w:t>
      </w:r>
      <w:r w:rsidR="008122DA">
        <w:rPr>
          <w:rFonts w:cs="Times New Roman"/>
          <w:sz w:val="24"/>
          <w:szCs w:val="24"/>
        </w:rPr>
        <w:t xml:space="preserve"> projekt uchwały Rady dotyczący</w:t>
      </w:r>
      <w:r w:rsidR="008C0E26" w:rsidRPr="00633BF5">
        <w:rPr>
          <w:rFonts w:cs="Times New Roman"/>
          <w:sz w:val="24"/>
          <w:szCs w:val="24"/>
        </w:rPr>
        <w:t xml:space="preserve"> rekomendacji Rady w kwestii P FIO na lata 2014-2020.</w:t>
      </w:r>
      <w:r w:rsidR="00132800" w:rsidRPr="00633BF5">
        <w:rPr>
          <w:rFonts w:cs="Times New Roman"/>
          <w:sz w:val="24"/>
          <w:szCs w:val="24"/>
        </w:rPr>
        <w:t xml:space="preserve"> W trakcie spotkania pojawił się także wątek spotkania z przedstawicielami wojewódzkich RDPP, w trakcie którego podjęto decyzję o zwrócenie się z prośbą do Urzędów Marszałkowskich o przedstawienie problematyki społeczeństwa obywatelskiego</w:t>
      </w:r>
      <w:r w:rsidR="008122DA">
        <w:rPr>
          <w:rFonts w:cs="Times New Roman"/>
          <w:sz w:val="24"/>
          <w:szCs w:val="24"/>
        </w:rPr>
        <w:t>,</w:t>
      </w:r>
      <w:r w:rsidR="00132800" w:rsidRPr="00633BF5">
        <w:rPr>
          <w:rFonts w:cs="Times New Roman"/>
          <w:sz w:val="24"/>
          <w:szCs w:val="24"/>
        </w:rPr>
        <w:t xml:space="preserve"> zawartej w Strategii Rozwoju Województwa. </w:t>
      </w:r>
      <w:r w:rsidR="00C96140">
        <w:rPr>
          <w:rFonts w:ascii="Calibri" w:hAnsi="Calibri"/>
          <w:bCs/>
          <w:sz w:val="24"/>
          <w:szCs w:val="24"/>
        </w:rPr>
        <w:t xml:space="preserve">Kolejny temat omówiony w trakcie spotkania dotyczył </w:t>
      </w:r>
      <w:r w:rsidR="00C96140">
        <w:rPr>
          <w:rFonts w:ascii="Calibri" w:hAnsi="Calibri"/>
          <w:sz w:val="24"/>
          <w:szCs w:val="24"/>
        </w:rPr>
        <w:t>projektu</w:t>
      </w:r>
      <w:r w:rsidR="00C96140" w:rsidRPr="00CE4DDA">
        <w:rPr>
          <w:rFonts w:ascii="Calibri" w:hAnsi="Calibri"/>
          <w:sz w:val="24"/>
          <w:szCs w:val="24"/>
        </w:rPr>
        <w:t xml:space="preserve"> zaktualizowanej Strategii rozwoju społeczno-gospodarczego Polski Wschodniej do roku 2020.</w:t>
      </w:r>
      <w:r w:rsidR="00C96140">
        <w:rPr>
          <w:rFonts w:ascii="Calibri" w:hAnsi="Calibri"/>
          <w:sz w:val="24"/>
          <w:szCs w:val="24"/>
        </w:rPr>
        <w:t xml:space="preserve"> Ustalono, iż członkowie Zespołu przygotują propozycje drobnych zmian, które zostaną zaprezentowane Radzie.</w:t>
      </w:r>
      <w:r w:rsidR="0005325A">
        <w:rPr>
          <w:rFonts w:ascii="Calibri" w:hAnsi="Calibri"/>
          <w:sz w:val="24"/>
          <w:szCs w:val="24"/>
        </w:rPr>
        <w:t xml:space="preserve"> Ostatnia poruszona kwestia dotyczyła Strategii Rozwoju Kapitału </w:t>
      </w:r>
      <w:r w:rsidR="0005325A">
        <w:rPr>
          <w:rFonts w:ascii="Calibri" w:hAnsi="Calibri"/>
          <w:sz w:val="24"/>
          <w:szCs w:val="24"/>
        </w:rPr>
        <w:lastRenderedPageBreak/>
        <w:t>Społecznego</w:t>
      </w:r>
      <w:r w:rsidR="00D36989">
        <w:rPr>
          <w:rFonts w:ascii="Calibri" w:hAnsi="Calibri"/>
          <w:sz w:val="24"/>
          <w:szCs w:val="24"/>
        </w:rPr>
        <w:t>, przygotowano w tej sprawie projekt uchwały nr 28  odnoszący się do tego, że pewne kwestie zostały w dokumencie zmienione (już po konsultacjach)</w:t>
      </w:r>
      <w:r w:rsidR="008122DA">
        <w:rPr>
          <w:rFonts w:ascii="Calibri" w:hAnsi="Calibri"/>
          <w:sz w:val="24"/>
          <w:szCs w:val="24"/>
        </w:rPr>
        <w:t>,</w:t>
      </w:r>
      <w:r w:rsidR="00D36989">
        <w:rPr>
          <w:rFonts w:ascii="Calibri" w:hAnsi="Calibri"/>
          <w:sz w:val="24"/>
          <w:szCs w:val="24"/>
        </w:rPr>
        <w:t xml:space="preserve"> bez uzasadnienia.  </w:t>
      </w:r>
    </w:p>
    <w:p w:rsidR="00574CA9" w:rsidRDefault="00574CA9" w:rsidP="00574CA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Calibri" w:hAnsi="Calibri"/>
          <w:bCs/>
          <w:sz w:val="24"/>
          <w:szCs w:val="24"/>
          <w:u w:val="single"/>
        </w:rPr>
      </w:pPr>
      <w:r w:rsidRPr="00574CA9">
        <w:rPr>
          <w:rFonts w:ascii="Calibri" w:hAnsi="Calibri"/>
          <w:bCs/>
          <w:sz w:val="24"/>
          <w:szCs w:val="24"/>
          <w:u w:val="single"/>
        </w:rPr>
        <w:t>Zespół ds. dialogu i współpracy.</w:t>
      </w:r>
    </w:p>
    <w:p w:rsidR="003D7AE8" w:rsidRDefault="00ED1AD9" w:rsidP="003D7AE8">
      <w:pPr>
        <w:spacing w:line="360" w:lineRule="auto"/>
        <w:jc w:val="both"/>
        <w:rPr>
          <w:rFonts w:ascii="Calibri" w:hAnsi="Calibri"/>
          <w:bCs/>
          <w:sz w:val="24"/>
          <w:szCs w:val="24"/>
        </w:rPr>
      </w:pPr>
      <w:r w:rsidRPr="002D1533">
        <w:rPr>
          <w:rFonts w:ascii="Calibri" w:hAnsi="Calibri"/>
          <w:bCs/>
          <w:sz w:val="24"/>
          <w:szCs w:val="24"/>
        </w:rPr>
        <w:t xml:space="preserve">Jakub Wygnański, przewodniczący Zespołu </w:t>
      </w:r>
      <w:r w:rsidR="002D1533">
        <w:rPr>
          <w:rFonts w:ascii="Calibri" w:hAnsi="Calibri"/>
          <w:bCs/>
          <w:sz w:val="24"/>
          <w:szCs w:val="24"/>
        </w:rPr>
        <w:t>poinformował, iż Zespół nie spotkał się od czasu ostatniego posiedzenia Rady. Pr</w:t>
      </w:r>
      <w:r w:rsidR="008122DA">
        <w:rPr>
          <w:rFonts w:ascii="Calibri" w:hAnsi="Calibri"/>
          <w:bCs/>
          <w:sz w:val="24"/>
          <w:szCs w:val="24"/>
        </w:rPr>
        <w:t>zewodniczący wspomniał, że ważną</w:t>
      </w:r>
      <w:r w:rsidR="002D1533">
        <w:rPr>
          <w:rFonts w:ascii="Calibri" w:hAnsi="Calibri"/>
          <w:bCs/>
          <w:sz w:val="24"/>
          <w:szCs w:val="24"/>
        </w:rPr>
        <w:t xml:space="preserve"> kwestią jest uporządkowanie reguł konsultacji społecznych (publicznych) w poszczególnych resortach, ponieważ temat ten dyskutowany jest już od kilku lat. </w:t>
      </w:r>
      <w:r w:rsidR="00EB187C">
        <w:rPr>
          <w:rFonts w:ascii="Calibri" w:hAnsi="Calibri"/>
          <w:bCs/>
          <w:sz w:val="24"/>
          <w:szCs w:val="24"/>
        </w:rPr>
        <w:t>Ministerstwo Administracji i Cyfryzacji przyjęło 7 zasad k</w:t>
      </w:r>
      <w:r w:rsidR="008122DA">
        <w:rPr>
          <w:rFonts w:ascii="Calibri" w:hAnsi="Calibri"/>
          <w:bCs/>
          <w:sz w:val="24"/>
          <w:szCs w:val="24"/>
        </w:rPr>
        <w:t>onsultacji, obecnie trwają prace nad tym,</w:t>
      </w:r>
      <w:r w:rsidR="00EB187C">
        <w:rPr>
          <w:rFonts w:ascii="Calibri" w:hAnsi="Calibri"/>
          <w:bCs/>
          <w:sz w:val="24"/>
          <w:szCs w:val="24"/>
        </w:rPr>
        <w:t xml:space="preserve"> aby tę praktykę rozszerzyć na inne resorty. Istotnym jest, żeby Ministerstwo Pracy i Polityki Społecznej także przyjęło takie zasady konsultacji. </w:t>
      </w:r>
      <w:r w:rsidR="0010052F">
        <w:rPr>
          <w:rFonts w:ascii="Calibri" w:hAnsi="Calibri"/>
          <w:bCs/>
          <w:sz w:val="24"/>
          <w:szCs w:val="24"/>
        </w:rPr>
        <w:t xml:space="preserve">Jakub Wygnański nadmienił także, że MPiPS złożyło wniosek w konkursie na realizację programu współpracy, jednak do chwili obecnej nie ma decyzji w tej sprawie. </w:t>
      </w:r>
      <w:r w:rsidR="00450028">
        <w:rPr>
          <w:rFonts w:ascii="Calibri" w:hAnsi="Calibri"/>
          <w:bCs/>
          <w:sz w:val="24"/>
          <w:szCs w:val="24"/>
        </w:rPr>
        <w:t>W odpowiedzi Krzysztof Więckiewicz zakomunikował</w:t>
      </w:r>
      <w:r w:rsidR="008122DA">
        <w:rPr>
          <w:rFonts w:ascii="Calibri" w:hAnsi="Calibri"/>
          <w:bCs/>
          <w:sz w:val="24"/>
          <w:szCs w:val="24"/>
        </w:rPr>
        <w:t>, iż złożone projekty są obecnie</w:t>
      </w:r>
      <w:r w:rsidR="00450028">
        <w:rPr>
          <w:rFonts w:ascii="Calibri" w:hAnsi="Calibri"/>
          <w:bCs/>
          <w:sz w:val="24"/>
          <w:szCs w:val="24"/>
        </w:rPr>
        <w:t xml:space="preserve"> w ocenie merytorycznej, jeśli ocena będzie pozytywna to realizacja projektu ruszy jeszcze przed wakacjami. </w:t>
      </w:r>
    </w:p>
    <w:p w:rsidR="008B6123" w:rsidRPr="003D7AE8" w:rsidRDefault="008B6123" w:rsidP="003D7AE8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Calibri" w:hAnsi="Calibri"/>
          <w:bCs/>
          <w:sz w:val="24"/>
          <w:szCs w:val="24"/>
        </w:rPr>
      </w:pPr>
      <w:r w:rsidRPr="003D7AE8">
        <w:rPr>
          <w:rFonts w:ascii="Calibri" w:hAnsi="Calibri"/>
          <w:bCs/>
          <w:sz w:val="24"/>
          <w:szCs w:val="24"/>
          <w:u w:val="single"/>
        </w:rPr>
        <w:t>Zespół ds. polityki na rzecz młodzieży.</w:t>
      </w:r>
    </w:p>
    <w:p w:rsidR="008B6123" w:rsidRDefault="00C60BF6" w:rsidP="008B6123">
      <w:pPr>
        <w:spacing w:line="360" w:lineRule="auto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Paweł Dę</w:t>
      </w:r>
      <w:r w:rsidR="008B6123" w:rsidRPr="008B6123">
        <w:rPr>
          <w:rFonts w:ascii="Calibri" w:hAnsi="Calibri"/>
          <w:bCs/>
          <w:sz w:val="24"/>
          <w:szCs w:val="24"/>
        </w:rPr>
        <w:t>bek, przewodniczący Zespołu</w:t>
      </w:r>
      <w:r w:rsidR="008B6123">
        <w:rPr>
          <w:rFonts w:ascii="Calibri" w:hAnsi="Calibri"/>
          <w:bCs/>
          <w:sz w:val="24"/>
          <w:szCs w:val="24"/>
        </w:rPr>
        <w:t xml:space="preserve"> pokrótce zakomunikował, że Zespół pracuje obecnie nad dokumentem Krajowego Programu na rzecz Młodzieży, do tego czasu sformułowano tezy, natomiast w dniu dzisiejszym odbędzie się spotkanie Zespołu, w trakcie którego omawiane będą bardziej szczegółowe zapisy dokumentu. </w:t>
      </w:r>
    </w:p>
    <w:p w:rsidR="00CB2A6F" w:rsidRDefault="00CB2A6F" w:rsidP="00CB2A6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/>
          <w:bCs/>
          <w:sz w:val="24"/>
          <w:szCs w:val="24"/>
          <w:u w:val="single"/>
        </w:rPr>
      </w:pPr>
      <w:r w:rsidRPr="00CB2A6F">
        <w:rPr>
          <w:rFonts w:ascii="Calibri" w:hAnsi="Calibri"/>
          <w:bCs/>
          <w:sz w:val="24"/>
          <w:szCs w:val="24"/>
          <w:u w:val="single"/>
        </w:rPr>
        <w:t>Przedstawienie wyników raportu końcowego ex-ante i raportu z konsultacji Programu FIO na lata 2014-2020.</w:t>
      </w:r>
    </w:p>
    <w:p w:rsidR="00D40BD1" w:rsidRDefault="00CB2A6F" w:rsidP="00FB63EB">
      <w:pPr>
        <w:spacing w:after="0" w:line="360" w:lineRule="auto"/>
        <w:jc w:val="both"/>
        <w:rPr>
          <w:sz w:val="24"/>
          <w:szCs w:val="24"/>
        </w:rPr>
      </w:pPr>
      <w:r w:rsidRPr="00CB2A6F">
        <w:rPr>
          <w:rFonts w:ascii="Calibri" w:hAnsi="Calibri"/>
          <w:bCs/>
          <w:sz w:val="24"/>
          <w:szCs w:val="24"/>
        </w:rPr>
        <w:t>W pierwszej kolejności Kamil Bobek, przedstawiciel Departamentu Pożytku Publicznego przedstawił prezentację z raportu z konsultacji P FIO na lata 2014-2020.</w:t>
      </w:r>
      <w:r w:rsidR="007A4F44">
        <w:rPr>
          <w:rFonts w:ascii="Calibri" w:hAnsi="Calibri"/>
          <w:bCs/>
          <w:sz w:val="24"/>
          <w:szCs w:val="24"/>
        </w:rPr>
        <w:t xml:space="preserve"> Konsultacje społeczne odbyły się w terminie od 16.11.2012 r. do 28.02.2013 r., przeprowadzono je na specjalnym formularzu na stronie internetowej, za pomocą listy interesariuszy, pytań dotyczących programu a także zorganizowano 7 spotkań regionalnych, z udziałem członków Rady. W dniu 28 lutego 2013 r. w Warszawie odbyła się de</w:t>
      </w:r>
      <w:r w:rsidR="00BB0268">
        <w:rPr>
          <w:rFonts w:ascii="Calibri" w:hAnsi="Calibri"/>
          <w:bCs/>
          <w:sz w:val="24"/>
          <w:szCs w:val="24"/>
        </w:rPr>
        <w:t xml:space="preserve">bata podsumowująca konsultacje, w trakcie której zaprezentowano uwagi ogólne, </w:t>
      </w:r>
      <w:r w:rsidR="004269E5">
        <w:rPr>
          <w:rFonts w:ascii="Calibri" w:hAnsi="Calibri"/>
          <w:bCs/>
          <w:sz w:val="24"/>
          <w:szCs w:val="24"/>
        </w:rPr>
        <w:t>tj. proces konsultacji, diagnozę</w:t>
      </w:r>
      <w:r w:rsidR="00BB0268">
        <w:rPr>
          <w:rFonts w:ascii="Calibri" w:hAnsi="Calibri"/>
          <w:bCs/>
          <w:sz w:val="24"/>
          <w:szCs w:val="24"/>
        </w:rPr>
        <w:t>, cele programu, wskaźniki, refleksje na temat dotychczasowego FIO</w:t>
      </w:r>
      <w:r w:rsidR="004269E5">
        <w:rPr>
          <w:rFonts w:ascii="Calibri" w:hAnsi="Calibri"/>
          <w:bCs/>
          <w:sz w:val="24"/>
          <w:szCs w:val="24"/>
        </w:rPr>
        <w:t>,</w:t>
      </w:r>
      <w:r w:rsidR="00BB0268">
        <w:rPr>
          <w:rFonts w:ascii="Calibri" w:hAnsi="Calibri"/>
          <w:bCs/>
          <w:sz w:val="24"/>
          <w:szCs w:val="24"/>
        </w:rPr>
        <w:t xml:space="preserve"> konieczność bezwzględnej </w:t>
      </w:r>
      <w:r w:rsidR="00BB0268">
        <w:rPr>
          <w:rFonts w:ascii="Calibri" w:hAnsi="Calibri"/>
          <w:bCs/>
          <w:sz w:val="24"/>
          <w:szCs w:val="24"/>
        </w:rPr>
        <w:lastRenderedPageBreak/>
        <w:t>kontynuacji Programu w dotychczasowej formie itp.,</w:t>
      </w:r>
      <w:r w:rsidR="004269E5">
        <w:rPr>
          <w:rFonts w:ascii="Calibri" w:hAnsi="Calibri"/>
          <w:bCs/>
          <w:sz w:val="24"/>
          <w:szCs w:val="24"/>
        </w:rPr>
        <w:t xml:space="preserve"> a także</w:t>
      </w:r>
      <w:r w:rsidR="00BB0268">
        <w:rPr>
          <w:rFonts w:ascii="Calibri" w:hAnsi="Calibri"/>
          <w:bCs/>
          <w:sz w:val="24"/>
          <w:szCs w:val="24"/>
        </w:rPr>
        <w:t xml:space="preserve"> uwagi szczegółowe, tj. projekty wieloletnie, wątpliwości w kwestii regional</w:t>
      </w:r>
      <w:r w:rsidR="004269E5">
        <w:rPr>
          <w:rFonts w:ascii="Calibri" w:hAnsi="Calibri"/>
          <w:bCs/>
          <w:sz w:val="24"/>
          <w:szCs w:val="24"/>
        </w:rPr>
        <w:t>izacji programu, wsparcie tzw. ś</w:t>
      </w:r>
      <w:r w:rsidR="00BB0268">
        <w:rPr>
          <w:rFonts w:ascii="Calibri" w:hAnsi="Calibri"/>
          <w:bCs/>
          <w:sz w:val="24"/>
          <w:szCs w:val="24"/>
        </w:rPr>
        <w:t>rednich, infrastrukturalnych organizacji, małe granty, upublicznienie wszystkich projektów</w:t>
      </w:r>
      <w:r w:rsidR="004269E5">
        <w:rPr>
          <w:rFonts w:ascii="Calibri" w:hAnsi="Calibri"/>
          <w:bCs/>
          <w:sz w:val="24"/>
          <w:szCs w:val="24"/>
        </w:rPr>
        <w:t xml:space="preserve"> itp.. Przedstawiono także uwagi</w:t>
      </w:r>
      <w:r w:rsidR="00BB0268">
        <w:rPr>
          <w:rFonts w:ascii="Calibri" w:hAnsi="Calibri"/>
          <w:bCs/>
          <w:sz w:val="24"/>
          <w:szCs w:val="24"/>
        </w:rPr>
        <w:t xml:space="preserve"> odnoszące się do wsparcia konkretnych grup/obszarów: osoby niepełnosprawne, mniejszości języko</w:t>
      </w:r>
      <w:r w:rsidR="004269E5">
        <w:rPr>
          <w:rFonts w:ascii="Calibri" w:hAnsi="Calibri"/>
          <w:bCs/>
          <w:sz w:val="24"/>
          <w:szCs w:val="24"/>
        </w:rPr>
        <w:t>we, tereny wiejskie, ratownictwo</w:t>
      </w:r>
      <w:r w:rsidR="00BB0268">
        <w:rPr>
          <w:rFonts w:ascii="Calibri" w:hAnsi="Calibri"/>
          <w:bCs/>
          <w:sz w:val="24"/>
          <w:szCs w:val="24"/>
        </w:rPr>
        <w:t xml:space="preserve"> i bezpieczeństwo publiczne. </w:t>
      </w:r>
      <w:r w:rsidR="00A87D8A">
        <w:rPr>
          <w:rFonts w:ascii="Calibri" w:hAnsi="Calibri"/>
          <w:bCs/>
          <w:sz w:val="24"/>
          <w:szCs w:val="24"/>
        </w:rPr>
        <w:t xml:space="preserve">W dalszej kolejności przedstawiciel </w:t>
      </w:r>
      <w:r w:rsidR="00D40BD1">
        <w:rPr>
          <w:rFonts w:ascii="Calibri" w:hAnsi="Calibri"/>
          <w:bCs/>
          <w:sz w:val="24"/>
          <w:szCs w:val="24"/>
        </w:rPr>
        <w:t>firmy Coffey International Development</w:t>
      </w:r>
      <w:r w:rsidR="00947025">
        <w:rPr>
          <w:rFonts w:ascii="Calibri" w:hAnsi="Calibri"/>
          <w:bCs/>
          <w:sz w:val="24"/>
          <w:szCs w:val="24"/>
        </w:rPr>
        <w:t>, Mateusz Zych</w:t>
      </w:r>
      <w:r w:rsidR="00A87D8A">
        <w:rPr>
          <w:rFonts w:ascii="Calibri" w:hAnsi="Calibri"/>
          <w:bCs/>
          <w:sz w:val="24"/>
          <w:szCs w:val="24"/>
        </w:rPr>
        <w:t xml:space="preserve"> przedstawił prezentację nt. raportu koń</w:t>
      </w:r>
      <w:r w:rsidR="00C0083D">
        <w:rPr>
          <w:rFonts w:ascii="Calibri" w:hAnsi="Calibri"/>
          <w:bCs/>
          <w:sz w:val="24"/>
          <w:szCs w:val="24"/>
        </w:rPr>
        <w:t xml:space="preserve">cowego ewaluacji ex-ante P FIO na lata 2014-2020. </w:t>
      </w:r>
      <w:r w:rsidR="00D40BD1">
        <w:rPr>
          <w:rFonts w:eastAsia="Calibri"/>
          <w:sz w:val="24"/>
          <w:szCs w:val="24"/>
        </w:rPr>
        <w:t xml:space="preserve">Nadmienił, że ewaluator partypacyjnie i intensywnie współpracował z autorami programu, przeprowadzono szereg warsztatów, wywiadów z interesariuszami a </w:t>
      </w:r>
      <w:r w:rsidR="00C27B5F">
        <w:rPr>
          <w:rFonts w:eastAsia="Calibri"/>
          <w:sz w:val="24"/>
          <w:szCs w:val="24"/>
        </w:rPr>
        <w:t>także warsztatów partypacyjnych</w:t>
      </w:r>
      <w:r w:rsidR="00D40BD1" w:rsidRPr="00D958C1">
        <w:rPr>
          <w:rFonts w:eastAsia="Calibri"/>
          <w:sz w:val="24"/>
          <w:szCs w:val="24"/>
        </w:rPr>
        <w:t>. Nowy program FIO bez wątpienia powinien skupić się na zaangażowaniu obywateli w życie publiczne. Należy podnosić kompetencje społeczne obywateli, zwiększać inicjatywy, które angażują obywateli, podnosić świadomość znaczenia aktywności społecznej,  a także rozwijać potencjał NGO, aby mógł aktywniej mo</w:t>
      </w:r>
      <w:r w:rsidR="00D40BD1">
        <w:rPr>
          <w:rFonts w:eastAsia="Calibri"/>
          <w:sz w:val="24"/>
          <w:szCs w:val="24"/>
        </w:rPr>
        <w:t>bilizować</w:t>
      </w:r>
      <w:r w:rsidR="00D40BD1" w:rsidRPr="00D958C1">
        <w:rPr>
          <w:rFonts w:eastAsia="Calibri"/>
          <w:sz w:val="24"/>
          <w:szCs w:val="24"/>
        </w:rPr>
        <w:t xml:space="preserve"> obywateli.</w:t>
      </w:r>
      <w:r w:rsidR="00C27B5F">
        <w:rPr>
          <w:sz w:val="24"/>
          <w:szCs w:val="24"/>
        </w:rPr>
        <w:t xml:space="preserve"> </w:t>
      </w:r>
      <w:r w:rsidR="00D40BD1">
        <w:rPr>
          <w:sz w:val="24"/>
          <w:szCs w:val="24"/>
        </w:rPr>
        <w:t>Następnie</w:t>
      </w:r>
      <w:r w:rsidR="00DE1503">
        <w:rPr>
          <w:sz w:val="24"/>
          <w:szCs w:val="24"/>
        </w:rPr>
        <w:t xml:space="preserve"> Mateusz Zych</w:t>
      </w:r>
      <w:r w:rsidR="00D40BD1">
        <w:rPr>
          <w:sz w:val="24"/>
          <w:szCs w:val="24"/>
        </w:rPr>
        <w:t xml:space="preserve"> nadmienił, iż FIO może sprostać stawianym wyzwaniom poprzez wzrost udziału obywateli i organizacji pozarządowych w kształtowaniu i realizacji polityk publicznych poprzez inicjatywy i zadania w sferze pożytku publicznego kształtujące warunki rozwoju społeczeństwa obywatelskiego, m.in. poprzez:</w:t>
      </w:r>
    </w:p>
    <w:p w:rsidR="00D40BD1" w:rsidRDefault="00D40BD1" w:rsidP="00FB63E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zwiększenie kreatywności, kompetencji i aktywności obywateli,</w:t>
      </w:r>
    </w:p>
    <w:p w:rsidR="00D40BD1" w:rsidRDefault="00D40BD1" w:rsidP="00FB63E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rozwój współpracy instytucji publicznych z obywatelami,</w:t>
      </w:r>
    </w:p>
    <w:p w:rsidR="00D40BD1" w:rsidRDefault="00D40BD1" w:rsidP="00FB63E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integrację i solidarność społeczną.</w:t>
      </w:r>
    </w:p>
    <w:p w:rsidR="00D40BD1" w:rsidRDefault="00D40BD1" w:rsidP="00FB63E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Zwiększenie zaangażowania obywateli i organizacji pozarządowych w życie publiczne, powinno następować poprzez:</w:t>
      </w:r>
    </w:p>
    <w:p w:rsidR="00D40BD1" w:rsidRDefault="00D40BD1" w:rsidP="00FB63EB">
      <w:pPr>
        <w:pStyle w:val="Akapitzlist"/>
        <w:numPr>
          <w:ilvl w:val="0"/>
          <w:numId w:val="31"/>
        </w:numPr>
        <w:spacing w:after="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zwiększenie ilości oddolnych inicjatyw,</w:t>
      </w:r>
    </w:p>
    <w:p w:rsidR="00D40BD1" w:rsidRDefault="00D40BD1" w:rsidP="00FB63EB">
      <w:pPr>
        <w:pStyle w:val="Akapitzlist"/>
        <w:numPr>
          <w:ilvl w:val="0"/>
          <w:numId w:val="31"/>
        </w:numPr>
        <w:spacing w:after="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wzrost liczby obywateli angażujących się w działania NGO i inicjatywy lokalne,</w:t>
      </w:r>
    </w:p>
    <w:p w:rsidR="00D40BD1" w:rsidRDefault="00D40BD1" w:rsidP="00FB63EB">
      <w:pPr>
        <w:pStyle w:val="Akapitzlist"/>
        <w:numPr>
          <w:ilvl w:val="0"/>
          <w:numId w:val="31"/>
        </w:numPr>
        <w:spacing w:after="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wzrost partycypacji obywateli w sprawach publicznych,</w:t>
      </w:r>
    </w:p>
    <w:p w:rsidR="00D40BD1" w:rsidRDefault="00D40BD1" w:rsidP="00FB63EB">
      <w:pPr>
        <w:pStyle w:val="Akapitzlist"/>
        <w:numPr>
          <w:ilvl w:val="0"/>
          <w:numId w:val="31"/>
        </w:numPr>
        <w:spacing w:after="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wzmocnienie potencjału III sektora. </w:t>
      </w:r>
    </w:p>
    <w:p w:rsidR="00D40BD1" w:rsidRDefault="00D40BD1" w:rsidP="00C27B5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Istotnym jest, aby P FIO nie zastępował środków z EFS-u, ani też środków samorządowych. FIO musi się isto</w:t>
      </w:r>
      <w:r w:rsidR="00FB63EB">
        <w:rPr>
          <w:sz w:val="24"/>
          <w:szCs w:val="24"/>
        </w:rPr>
        <w:t>t</w:t>
      </w:r>
      <w:r>
        <w:rPr>
          <w:sz w:val="24"/>
          <w:szCs w:val="24"/>
        </w:rPr>
        <w:t xml:space="preserve">nie wyróżniać i wzmacniać </w:t>
      </w:r>
      <w:r w:rsidR="009A7C9A">
        <w:rPr>
          <w:sz w:val="24"/>
          <w:szCs w:val="24"/>
        </w:rPr>
        <w:t>deficytowe dziedziny</w:t>
      </w:r>
      <w:r>
        <w:rPr>
          <w:sz w:val="24"/>
          <w:szCs w:val="24"/>
        </w:rPr>
        <w:t xml:space="preserve"> w działalności organizacji pozarządowych. Pomysłem jest zbudowanie systemu regrantingu na poziomie regionalnym w celu wsparcia działań lokalnych (inicjatyw oddolnych). W kwestii budżetu P FIO, główny środek ciężkości powinien być położony na zaangażowanie lokalnej społeczności w różne działania (budowa bazy członkowskiej organizacji, rozbudowa wo</w:t>
      </w:r>
      <w:r w:rsidR="00FB63EB">
        <w:rPr>
          <w:sz w:val="24"/>
          <w:szCs w:val="24"/>
        </w:rPr>
        <w:t xml:space="preserve">lontariatu), a także </w:t>
      </w:r>
      <w:r w:rsidR="00FB63EB">
        <w:rPr>
          <w:sz w:val="24"/>
          <w:szCs w:val="24"/>
        </w:rPr>
        <w:lastRenderedPageBreak/>
        <w:t>mobilizowanie org</w:t>
      </w:r>
      <w:r>
        <w:rPr>
          <w:sz w:val="24"/>
          <w:szCs w:val="24"/>
        </w:rPr>
        <w:t>anizacji do generowania swoich zasobów. Ważna jest także kwestia partycypacji między obywatelami a organizacjami pozarządowym</w:t>
      </w:r>
      <w:r w:rsidR="00FB63EB">
        <w:rPr>
          <w:sz w:val="24"/>
          <w:szCs w:val="24"/>
        </w:rPr>
        <w:t>i, należy wspierać</w:t>
      </w:r>
      <w:r>
        <w:rPr>
          <w:sz w:val="24"/>
          <w:szCs w:val="24"/>
        </w:rPr>
        <w:t xml:space="preserve"> organizacje w </w:t>
      </w:r>
      <w:r w:rsidR="00FB63EB">
        <w:rPr>
          <w:sz w:val="24"/>
          <w:szCs w:val="24"/>
        </w:rPr>
        <w:t>budowaniu koalicji, dzię</w:t>
      </w:r>
      <w:r>
        <w:rPr>
          <w:sz w:val="24"/>
          <w:szCs w:val="24"/>
        </w:rPr>
        <w:t xml:space="preserve">ki którym głos organizacji będzie bardziej wyrazisty i słyszalny. </w:t>
      </w:r>
    </w:p>
    <w:p w:rsidR="00DB0B75" w:rsidRPr="00DB0B75" w:rsidRDefault="00DB0B75" w:rsidP="00DB0B7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 zakończeniu prezentacji rozpoczęła się dyskusja, jako pierwszy głos zabrał Cezary Miżejewski stwierdzając , że raport jest potwierdzeniem tego</w:t>
      </w:r>
      <w:r w:rsidR="000C4439">
        <w:rPr>
          <w:sz w:val="24"/>
          <w:szCs w:val="24"/>
        </w:rPr>
        <w:t>,</w:t>
      </w:r>
      <w:r>
        <w:rPr>
          <w:sz w:val="24"/>
          <w:szCs w:val="24"/>
        </w:rPr>
        <w:t xml:space="preserve"> co jest testowane w obecnym okresie programowania. </w:t>
      </w:r>
      <w:r w:rsidR="00D1013C">
        <w:rPr>
          <w:sz w:val="24"/>
          <w:szCs w:val="24"/>
        </w:rPr>
        <w:t>Istotne jest dotarcie z zakresem działań do tych obszarów, które nie są wspierane z innych stron, czyli do takich, które tego najbardziej potrzebują</w:t>
      </w:r>
      <w:r w:rsidR="009440AF">
        <w:rPr>
          <w:sz w:val="24"/>
          <w:szCs w:val="24"/>
        </w:rPr>
        <w:t>.</w:t>
      </w:r>
      <w:r w:rsidR="00610741">
        <w:rPr>
          <w:sz w:val="24"/>
          <w:szCs w:val="24"/>
        </w:rPr>
        <w:t xml:space="preserve"> Zdaniem Henryka Wujca ex-ante daje inne spojrzenie na </w:t>
      </w:r>
      <w:r w:rsidR="007A72D2">
        <w:rPr>
          <w:sz w:val="24"/>
          <w:szCs w:val="24"/>
        </w:rPr>
        <w:t xml:space="preserve">P FIO niż raport z konsultacji, co jest niezwykle cenne. </w:t>
      </w:r>
      <w:r w:rsidR="00691A91">
        <w:rPr>
          <w:sz w:val="24"/>
          <w:szCs w:val="24"/>
        </w:rPr>
        <w:t>Zaproponował także, aby w ramach Zespołu doraźnego ds. Programu FIO podjąć pracę nad zaprezentowanymi dokumentami</w:t>
      </w:r>
      <w:r w:rsidR="00281235">
        <w:rPr>
          <w:sz w:val="24"/>
          <w:szCs w:val="24"/>
        </w:rPr>
        <w:t>,</w:t>
      </w:r>
      <w:r w:rsidR="00691A91">
        <w:rPr>
          <w:sz w:val="24"/>
          <w:szCs w:val="24"/>
        </w:rPr>
        <w:t xml:space="preserve"> a jej efekty przedstawić na kolejnym posiedzeniu Rady. </w:t>
      </w:r>
      <w:r w:rsidR="000819F5">
        <w:rPr>
          <w:sz w:val="24"/>
          <w:szCs w:val="24"/>
        </w:rPr>
        <w:t xml:space="preserve">Z kolei Jakub Wygnański wyraził pogląd, że ex-ante jest </w:t>
      </w:r>
      <w:r w:rsidR="00EC2F1B">
        <w:rPr>
          <w:sz w:val="24"/>
          <w:szCs w:val="24"/>
        </w:rPr>
        <w:t xml:space="preserve">propozycją nowej logiki P </w:t>
      </w:r>
      <w:r w:rsidR="000819F5">
        <w:rPr>
          <w:sz w:val="24"/>
          <w:szCs w:val="24"/>
        </w:rPr>
        <w:t>FIO,</w:t>
      </w:r>
      <w:r w:rsidR="00DE2A54">
        <w:rPr>
          <w:sz w:val="24"/>
          <w:szCs w:val="24"/>
        </w:rPr>
        <w:t xml:space="preserve"> co zasługuje na pochwałę dla ewa</w:t>
      </w:r>
      <w:r w:rsidR="000819F5">
        <w:rPr>
          <w:sz w:val="24"/>
          <w:szCs w:val="24"/>
        </w:rPr>
        <w:t>luatora.</w:t>
      </w:r>
      <w:r w:rsidR="00F87454">
        <w:rPr>
          <w:sz w:val="24"/>
          <w:szCs w:val="24"/>
        </w:rPr>
        <w:t xml:space="preserve"> </w:t>
      </w:r>
    </w:p>
    <w:p w:rsidR="00797F68" w:rsidRDefault="003A28F5" w:rsidP="00797F68">
      <w:pPr>
        <w:spacing w:line="360" w:lineRule="auto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W dalszej kolejności członkowie Rady wnosili pojedyncze uwagi merytoryczne do tego</w:t>
      </w:r>
      <w:r w:rsidR="00A82D68">
        <w:rPr>
          <w:rFonts w:ascii="Calibri" w:hAnsi="Calibri"/>
          <w:bCs/>
          <w:sz w:val="24"/>
          <w:szCs w:val="24"/>
        </w:rPr>
        <w:t>,</w:t>
      </w:r>
      <w:r>
        <w:rPr>
          <w:rFonts w:ascii="Calibri" w:hAnsi="Calibri"/>
          <w:bCs/>
          <w:sz w:val="24"/>
          <w:szCs w:val="24"/>
        </w:rPr>
        <w:t xml:space="preserve"> co powinno znaleźć się w Programie FIO na lata 2</w:t>
      </w:r>
      <w:r w:rsidR="00A82D68">
        <w:rPr>
          <w:rFonts w:ascii="Calibri" w:hAnsi="Calibri"/>
          <w:bCs/>
          <w:sz w:val="24"/>
          <w:szCs w:val="24"/>
        </w:rPr>
        <w:t xml:space="preserve">014-2020. Jedną z ważniejszych zmian </w:t>
      </w:r>
      <w:r>
        <w:rPr>
          <w:rFonts w:ascii="Calibri" w:hAnsi="Calibri"/>
          <w:bCs/>
          <w:sz w:val="24"/>
          <w:szCs w:val="24"/>
        </w:rPr>
        <w:t>wymienianych przez członków Rady</w:t>
      </w:r>
      <w:r w:rsidR="00A82D68">
        <w:rPr>
          <w:rFonts w:ascii="Calibri" w:hAnsi="Calibri"/>
          <w:bCs/>
          <w:sz w:val="24"/>
          <w:szCs w:val="24"/>
        </w:rPr>
        <w:t xml:space="preserve"> jest rozliczanie przez rezultaty. Minister Jarosław Duda zwrócił się do członków Rady z prośbą o zdwojenie działań w kwestii P FIO, tak aby zdążyć z uruchomieniem Programu od początku 2014 r. Kwestiami merytorycznymi zajmuje się Zespół ds. programów i funduszy, jednak jest także doraźny Zespół ds. P FIO, który zaplanował spotkanie w dniu 14 czerwca br. Mając gotowy materiał należy rozpocząć budowę nowego Programu FIO.</w:t>
      </w:r>
      <w:r w:rsidR="007F4CE7">
        <w:rPr>
          <w:rFonts w:ascii="Calibri" w:hAnsi="Calibri"/>
          <w:bCs/>
          <w:sz w:val="24"/>
          <w:szCs w:val="24"/>
        </w:rPr>
        <w:t xml:space="preserve"> Krzysztof Więckiewicz z kolei nadmienił, iż presja czasu jest na tyle istotna, iż decyduje ona o dalszym sposobie procedowania. </w:t>
      </w:r>
      <w:r w:rsidR="007424A4">
        <w:rPr>
          <w:rFonts w:ascii="Calibri" w:hAnsi="Calibri"/>
          <w:bCs/>
          <w:sz w:val="24"/>
          <w:szCs w:val="24"/>
        </w:rPr>
        <w:t xml:space="preserve">Zespoły ds. programów i funduszy i ds. P FIO na lata 2014-2020 mogą podzielić się działaniami. Istotnym jest, aby Program FIO ogłosić pod koniec 2013 r. a przedtem skonsultować go z organizacjami i resortami. </w:t>
      </w:r>
    </w:p>
    <w:p w:rsidR="005D741E" w:rsidRPr="00797F68" w:rsidRDefault="005D741E" w:rsidP="00797F6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/>
          <w:bCs/>
          <w:sz w:val="24"/>
          <w:szCs w:val="24"/>
        </w:rPr>
      </w:pPr>
      <w:r w:rsidRPr="00797F68">
        <w:rPr>
          <w:rFonts w:ascii="Calibri" w:hAnsi="Calibri"/>
          <w:sz w:val="24"/>
          <w:szCs w:val="24"/>
          <w:u w:val="single"/>
        </w:rPr>
        <w:t>Opinia Rady nt. propozycji zmian do wzoru oferty, ramowego wzoru umowy i sprawozdania z wykonania zadania publicznego.</w:t>
      </w:r>
    </w:p>
    <w:p w:rsidR="00C60FA9" w:rsidRDefault="00C60FA9" w:rsidP="00C60FA9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C60FA9">
        <w:rPr>
          <w:rFonts w:ascii="Calibri" w:hAnsi="Calibri"/>
          <w:sz w:val="24"/>
          <w:szCs w:val="24"/>
        </w:rPr>
        <w:t>Marcin Wojdat poinformował, że Zespół ds. prawnych i moniotoringu pracował na materiale, który został wypracowany przez urzędników, samorządowców, kancelarię prezydenta</w:t>
      </w:r>
      <w:r>
        <w:rPr>
          <w:rFonts w:ascii="Calibri" w:hAnsi="Calibri"/>
          <w:sz w:val="24"/>
          <w:szCs w:val="24"/>
        </w:rPr>
        <w:t xml:space="preserve">, a następnie trafił do Zespołu Rady. </w:t>
      </w:r>
      <w:r w:rsidR="00534E4B">
        <w:rPr>
          <w:rFonts w:ascii="Calibri" w:hAnsi="Calibri"/>
          <w:sz w:val="24"/>
          <w:szCs w:val="24"/>
        </w:rPr>
        <w:t xml:space="preserve">Myślą przewodnią zmian we wzorach oferty, ramowego wzoru umowy i sprawozdania z wykonania zadania publicznego było to, aby rozliczać </w:t>
      </w:r>
      <w:r w:rsidR="00534E4B">
        <w:rPr>
          <w:rFonts w:ascii="Calibri" w:hAnsi="Calibri"/>
          <w:sz w:val="24"/>
          <w:szCs w:val="24"/>
        </w:rPr>
        <w:lastRenderedPageBreak/>
        <w:t xml:space="preserve">organizacje przez efekty (rezultaty), a nie na podstawie przedstawionych faktur. Członkowie Zespołu ds. prawnych i monitoringu zgłosili uwagi do  dokumentu, obecnie Departament Pożytku Publicznego przygotowuje swoje propozycje zmian, które ponownie zostaną przekazane Zespołowi Rady. </w:t>
      </w:r>
      <w:r w:rsidR="00F4470A">
        <w:rPr>
          <w:rFonts w:ascii="Calibri" w:hAnsi="Calibri"/>
          <w:sz w:val="24"/>
          <w:szCs w:val="24"/>
        </w:rPr>
        <w:t>Następnie Zespół przygotuje propozycję stanowiska Rady ws. niniejszych projektów wzorów, stanowisko zostanie przedstawione członkom Rady na kolejnym posiedzeniu plenarnym.</w:t>
      </w:r>
      <w:r w:rsidR="00CF0576">
        <w:rPr>
          <w:rFonts w:ascii="Calibri" w:hAnsi="Calibri"/>
          <w:sz w:val="24"/>
          <w:szCs w:val="24"/>
        </w:rPr>
        <w:t xml:space="preserve"> Zdaniem Ministra Jarosława Dudy wypracowywane w tej kwestii zmiany idą w dobrym kierunku, należy jednak sprawdzić czy instytucje kontrolujące nie będą miały zastrzeżeń co do wprowadzenia uproszczonych wzorów.</w:t>
      </w:r>
      <w:r w:rsidR="00A7011F">
        <w:rPr>
          <w:rFonts w:ascii="Calibri" w:hAnsi="Calibri"/>
          <w:sz w:val="24"/>
          <w:szCs w:val="24"/>
        </w:rPr>
        <w:t xml:space="preserve"> Wa</w:t>
      </w:r>
      <w:r w:rsidR="00422C60">
        <w:rPr>
          <w:rFonts w:ascii="Calibri" w:hAnsi="Calibri"/>
          <w:sz w:val="24"/>
          <w:szCs w:val="24"/>
        </w:rPr>
        <w:t>żnym jest także, aby uproszczone</w:t>
      </w:r>
      <w:r w:rsidR="00A7011F">
        <w:rPr>
          <w:rFonts w:ascii="Calibri" w:hAnsi="Calibri"/>
          <w:sz w:val="24"/>
          <w:szCs w:val="24"/>
        </w:rPr>
        <w:t xml:space="preserve"> wzory zostały wprowadzone</w:t>
      </w:r>
      <w:r w:rsidR="00422C60">
        <w:rPr>
          <w:rFonts w:ascii="Calibri" w:hAnsi="Calibri"/>
          <w:sz w:val="24"/>
          <w:szCs w:val="24"/>
        </w:rPr>
        <w:t xml:space="preserve"> twardym</w:t>
      </w:r>
      <w:r w:rsidR="00A7011F">
        <w:rPr>
          <w:rFonts w:ascii="Calibri" w:hAnsi="Calibri"/>
          <w:sz w:val="24"/>
          <w:szCs w:val="24"/>
        </w:rPr>
        <w:t xml:space="preserve"> aktem prawnym – rozporządzeniem. </w:t>
      </w:r>
      <w:r w:rsidR="00D41A49">
        <w:rPr>
          <w:rFonts w:ascii="Calibri" w:hAnsi="Calibri"/>
          <w:sz w:val="24"/>
          <w:szCs w:val="24"/>
        </w:rPr>
        <w:t>Na zakończenie tematu Cezary Miżejewski zwrócił uwagę, że przy wprowadzaniu tak daleko idących zmian</w:t>
      </w:r>
      <w:r w:rsidR="008B4FAD">
        <w:rPr>
          <w:rFonts w:ascii="Calibri" w:hAnsi="Calibri"/>
          <w:sz w:val="24"/>
          <w:szCs w:val="24"/>
        </w:rPr>
        <w:t>,</w:t>
      </w:r>
      <w:r w:rsidR="00D41A49">
        <w:rPr>
          <w:rFonts w:ascii="Calibri" w:hAnsi="Calibri"/>
          <w:sz w:val="24"/>
          <w:szCs w:val="24"/>
        </w:rPr>
        <w:t xml:space="preserve"> konieczne będzie włożenie dużego wysiłku w szkolenia  i zmianę kultury organizacji.</w:t>
      </w:r>
    </w:p>
    <w:p w:rsidR="005765F8" w:rsidRDefault="005765F8" w:rsidP="005765F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/>
          <w:sz w:val="24"/>
          <w:szCs w:val="24"/>
          <w:u w:val="single"/>
        </w:rPr>
      </w:pPr>
      <w:r w:rsidRPr="003B516F">
        <w:rPr>
          <w:rFonts w:ascii="Calibri" w:hAnsi="Calibri"/>
          <w:sz w:val="24"/>
          <w:szCs w:val="24"/>
          <w:u w:val="single"/>
        </w:rPr>
        <w:t>Prezentacja</w:t>
      </w:r>
      <w:r w:rsidR="003B516F" w:rsidRPr="003B516F">
        <w:rPr>
          <w:rFonts w:ascii="Calibri" w:hAnsi="Calibri"/>
          <w:sz w:val="24"/>
          <w:szCs w:val="24"/>
          <w:u w:val="single"/>
        </w:rPr>
        <w:t xml:space="preserve"> statystycznych wyników ze sprawozdań w kontekście 1% oraz informacja o procesach kontroli OPP.</w:t>
      </w:r>
    </w:p>
    <w:p w:rsidR="00792826" w:rsidRDefault="00DC18DC" w:rsidP="00792826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DC18DC">
        <w:rPr>
          <w:rFonts w:ascii="Calibri" w:hAnsi="Calibri"/>
          <w:sz w:val="24"/>
          <w:szCs w:val="24"/>
        </w:rPr>
        <w:t xml:space="preserve">Jakub Wygnański podziękował </w:t>
      </w:r>
      <w:r>
        <w:rPr>
          <w:rFonts w:ascii="Calibri" w:hAnsi="Calibri"/>
          <w:sz w:val="24"/>
          <w:szCs w:val="24"/>
        </w:rPr>
        <w:t>DPP za wydobycie sur</w:t>
      </w:r>
      <w:r w:rsidR="005E36D1">
        <w:rPr>
          <w:rFonts w:ascii="Calibri" w:hAnsi="Calibri"/>
          <w:sz w:val="24"/>
          <w:szCs w:val="24"/>
        </w:rPr>
        <w:t>owych danych ze sprawozdań opp, następnie poinformował, że przeanalizował sprawozdania organizacji pod kątem wydatkowania środków na kampanie społeczne związane z 1%. Ze wstępnej analizy wynika, że kilka</w:t>
      </w:r>
      <w:r w:rsidR="008F0376">
        <w:rPr>
          <w:rFonts w:ascii="Calibri" w:hAnsi="Calibri"/>
          <w:sz w:val="24"/>
          <w:szCs w:val="24"/>
        </w:rPr>
        <w:t xml:space="preserve"> dużych,</w:t>
      </w:r>
      <w:r w:rsidR="005E36D1">
        <w:rPr>
          <w:rFonts w:ascii="Calibri" w:hAnsi="Calibri"/>
          <w:sz w:val="24"/>
          <w:szCs w:val="24"/>
        </w:rPr>
        <w:t xml:space="preserve"> znaczących, organizacji nie wykazuje środków przeznaczonych na kampanie 1%. Wynika z tego, iż konieczne jest analizowane sprawozdań nadsyłanych przez organizacje. Powstał także pomysł, aby zredukować sprawozdania składane w instytucjach, tak, aby system sprawozdawczości był taki sam w różnych instytucjach.</w:t>
      </w:r>
      <w:r w:rsidR="00331F49">
        <w:rPr>
          <w:rFonts w:ascii="Calibri" w:hAnsi="Calibri"/>
          <w:sz w:val="24"/>
          <w:szCs w:val="24"/>
        </w:rPr>
        <w:t xml:space="preserve"> W odpowiedzi Minister Jarosław Duda zaproponował, aby zastanowić się nad podjęciem twardej dyskusji w tym temacie. </w:t>
      </w:r>
      <w:r w:rsidR="009C005F" w:rsidRPr="00431271">
        <w:rPr>
          <w:rFonts w:ascii="Calibri" w:hAnsi="Calibri"/>
          <w:sz w:val="24"/>
          <w:szCs w:val="24"/>
        </w:rPr>
        <w:t>Następnie Piotr Kontkiewicz przedstawił prezentację dotyczącą analizy sprawozdań OPP za 2011 r.</w:t>
      </w:r>
      <w:r w:rsidR="00431271" w:rsidRPr="00431271">
        <w:rPr>
          <w:rFonts w:ascii="Calibri" w:hAnsi="Calibri"/>
          <w:sz w:val="24"/>
          <w:szCs w:val="24"/>
        </w:rPr>
        <w:t xml:space="preserve"> Analizowane organizacje w 2011 r. otrzymały w sumie </w:t>
      </w:r>
      <w:r w:rsidR="00431271" w:rsidRPr="00431271">
        <w:rPr>
          <w:sz w:val="24"/>
          <w:szCs w:val="24"/>
        </w:rPr>
        <w:t xml:space="preserve">ponad 332 mln zł z 1% podatku dochodowego od osób fizycznych (zgodnie z informacją podaną przez nie w sprawozdaniu). Średnio na jedną OPP przypadło ponad 3,3 mln zł (w przypadku jednej organizacji dane nie były wiarygodne- </w:t>
      </w:r>
      <w:r w:rsidR="008F0376">
        <w:rPr>
          <w:sz w:val="24"/>
          <w:szCs w:val="24"/>
        </w:rPr>
        <w:t>braki w sprawozdaniu). Jednakże</w:t>
      </w:r>
      <w:r w:rsidR="00431271" w:rsidRPr="00431271">
        <w:rPr>
          <w:sz w:val="24"/>
          <w:szCs w:val="24"/>
        </w:rPr>
        <w:t xml:space="preserve"> mediana wyniosła 967 tys. zł, co świadczy o sporym zróżnicowaniu otrzymywanych środków z 1 % podatku</w:t>
      </w:r>
      <w:r w:rsidR="008F0376">
        <w:rPr>
          <w:sz w:val="24"/>
          <w:szCs w:val="24"/>
        </w:rPr>
        <w:t>,</w:t>
      </w:r>
      <w:r w:rsidR="00431271" w:rsidRPr="00431271">
        <w:rPr>
          <w:sz w:val="24"/>
          <w:szCs w:val="24"/>
        </w:rPr>
        <w:t xml:space="preserve"> nawet wśród grupy tych największych organizacji.</w:t>
      </w:r>
      <w:r w:rsidR="00431271">
        <w:rPr>
          <w:sz w:val="24"/>
          <w:szCs w:val="24"/>
        </w:rPr>
        <w:t xml:space="preserve"> </w:t>
      </w:r>
      <w:r w:rsidR="00431271" w:rsidRPr="00431271">
        <w:rPr>
          <w:sz w:val="24"/>
          <w:szCs w:val="24"/>
        </w:rPr>
        <w:t xml:space="preserve">Ciekawą kwestią jest fakt, że z tych ponad 332 mln zł w 2011 roku organizacje wydały „zaledwie” 196 mln zł (średnio ok. 2 mln zł). Świadczyć to może o tym, że globalnie organizacje kumulują środki z 1% podatku (np. na </w:t>
      </w:r>
      <w:r w:rsidR="00431271" w:rsidRPr="00431271">
        <w:rPr>
          <w:sz w:val="24"/>
          <w:szCs w:val="24"/>
        </w:rPr>
        <w:lastRenderedPageBreak/>
        <w:t xml:space="preserve">przyszłe działania bądź na kapitał żelazny). Warte odnotowania jest to, że przychody z tego źródła stanowiły w 2011 roku 31,9% całości osiąganych przychodów przez organizacje, natomiast koszty pokrywane środkami z 1% podatku stanowiły 20% całości </w:t>
      </w:r>
      <w:r w:rsidR="00431271" w:rsidRPr="008F0376">
        <w:rPr>
          <w:sz w:val="24"/>
          <w:szCs w:val="24"/>
        </w:rPr>
        <w:t>kosztów.</w:t>
      </w:r>
      <w:r w:rsidR="004648D2" w:rsidRPr="008F0376">
        <w:rPr>
          <w:sz w:val="24"/>
          <w:szCs w:val="24"/>
        </w:rPr>
        <w:t xml:space="preserve"> Organizacje zadeklarowały, iż w 2011 roku na kampanie </w:t>
      </w:r>
      <w:r w:rsidR="004648D2" w:rsidRPr="008F0376">
        <w:rPr>
          <w:rFonts w:ascii="Calibri" w:hAnsi="Calibri"/>
          <w:sz w:val="24"/>
          <w:szCs w:val="24"/>
        </w:rPr>
        <w:t>reklamową 1% podatku wydały ponad 25,6 mln zł (średnio 259 tys. zł), z czego 36% (ponad 9,3 mln zł) zostało pokryte ze środków otrzymanych z 1% podatku. Wskaźnik ten pokazuje, iż ponad jedna trzecia środków z 1% podatku nie</w:t>
      </w:r>
      <w:r w:rsidR="004648D2" w:rsidRPr="004648D2">
        <w:rPr>
          <w:rFonts w:ascii="Calibri" w:hAnsi="Calibri"/>
          <w:sz w:val="24"/>
          <w:szCs w:val="24"/>
        </w:rPr>
        <w:t xml:space="preserve"> służy de facto realizacji działalności pożytku publicznego a jedynie nakręca </w:t>
      </w:r>
      <w:r w:rsidR="004648D2" w:rsidRPr="007F0214">
        <w:rPr>
          <w:rFonts w:ascii="Calibri" w:hAnsi="Calibri"/>
          <w:sz w:val="24"/>
          <w:szCs w:val="24"/>
        </w:rPr>
        <w:t xml:space="preserve">„mechanizm” służący zachęcaniu podatników do przekazywania ich na rzecz konkretnej organizacji. </w:t>
      </w:r>
    </w:p>
    <w:p w:rsidR="00F33209" w:rsidRPr="00792826" w:rsidRDefault="00F33209" w:rsidP="0079282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792826">
        <w:rPr>
          <w:sz w:val="24"/>
          <w:szCs w:val="24"/>
          <w:u w:val="single"/>
        </w:rPr>
        <w:t>Organizacje pożytku publicznego i 1% - informacja nt. wstępnych wyników badania na formularzu SOF-5 za 2011 r.</w:t>
      </w:r>
    </w:p>
    <w:p w:rsidR="00C45970" w:rsidRDefault="00F33209" w:rsidP="00C45970">
      <w:pPr>
        <w:spacing w:after="0" w:line="360" w:lineRule="auto"/>
        <w:jc w:val="both"/>
        <w:rPr>
          <w:sz w:val="24"/>
          <w:szCs w:val="24"/>
        </w:rPr>
      </w:pPr>
      <w:r w:rsidRPr="00F33209">
        <w:rPr>
          <w:sz w:val="24"/>
          <w:szCs w:val="24"/>
        </w:rPr>
        <w:t>Sławomir Nałęcz, zastępca Dyrektora w Departamencie Badań Społecznych i Warunków Życia GUS i Karolina Goś-Wójcicka, naczelnik Wydziału Badań Gospodarki Społecznej GUS</w:t>
      </w:r>
      <w:r>
        <w:rPr>
          <w:sz w:val="24"/>
          <w:szCs w:val="24"/>
        </w:rPr>
        <w:t xml:space="preserve"> przedstawili prezentację organizacji pożytku publicznego i 1% na podstawie wstępnych wyników badania na formularzu SOF-5 za 2011 r.</w:t>
      </w:r>
      <w:r w:rsidR="00313C61">
        <w:rPr>
          <w:sz w:val="24"/>
          <w:szCs w:val="24"/>
        </w:rPr>
        <w:t xml:space="preserve"> Analizie poddane zostały stowarzyszenia i podobne organizacje społeczne, fundacje, społeczne podmioty wyznaniowe, organizacje pracodawców i organizacje samorządu gospodarczego i zawodowego. </w:t>
      </w:r>
      <w:r w:rsidR="00C06ED3">
        <w:rPr>
          <w:sz w:val="24"/>
          <w:szCs w:val="24"/>
        </w:rPr>
        <w:t>Liczba zarejestrowanych organizacji pożytku publicznego na koniec 2011 r. wynosiła 8509, na koniec 2010 – 8198, natomiast na koniec 2004 r. – 2249. Istotnym jest także, że w 2005 r. z mechanizmu 1% skorzystało zaledwie 0,3% osób uprawnionych, natomiast w 2012 r. było to już 43%, tj. 11 mln osób.</w:t>
      </w:r>
      <w:r w:rsidR="00E27195">
        <w:rPr>
          <w:sz w:val="24"/>
          <w:szCs w:val="24"/>
        </w:rPr>
        <w:t xml:space="preserve"> Pomiędzy 2005 a 2012 r. nastąpił prawie 11-krotny wzrost kwot przeznaczonych na rzecz OPP. </w:t>
      </w:r>
      <w:r w:rsidR="00130023">
        <w:rPr>
          <w:sz w:val="24"/>
          <w:szCs w:val="24"/>
        </w:rPr>
        <w:t>Przedstawiciele Głównego Urzędu Statystycznego zwrócili także uwagę na to, iż w porównaniu do ogólnej kwoty przychodów wszystkich organizacji pozarządowych środki z mechanizmu 1% stanowiły niespełna 2%</w:t>
      </w:r>
      <w:r w:rsidR="006F21A1">
        <w:rPr>
          <w:sz w:val="24"/>
          <w:szCs w:val="24"/>
        </w:rPr>
        <w:t xml:space="preserve">. </w:t>
      </w:r>
      <w:r w:rsidR="008B0D12">
        <w:rPr>
          <w:sz w:val="24"/>
          <w:szCs w:val="24"/>
        </w:rPr>
        <w:t xml:space="preserve">Na zakończenie tematu Krzysztof Balon zaapelował o zorganizowanie spotkania z beneficjentami 1%. </w:t>
      </w:r>
    </w:p>
    <w:p w:rsidR="0020471A" w:rsidRDefault="0020471A" w:rsidP="00C45970">
      <w:pPr>
        <w:spacing w:after="0" w:line="360" w:lineRule="auto"/>
        <w:jc w:val="both"/>
        <w:rPr>
          <w:sz w:val="24"/>
          <w:szCs w:val="24"/>
        </w:rPr>
      </w:pPr>
    </w:p>
    <w:p w:rsidR="008751F1" w:rsidRPr="0020471A" w:rsidRDefault="008751F1" w:rsidP="00C45970">
      <w:pPr>
        <w:pStyle w:val="Akapitzlist"/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C45970">
        <w:rPr>
          <w:sz w:val="24"/>
          <w:szCs w:val="24"/>
          <w:u w:val="single"/>
        </w:rPr>
        <w:t>Kwestia opodatkowania stypendiów udzielanych przez organizacje pozarządowe.</w:t>
      </w:r>
    </w:p>
    <w:p w:rsidR="0020471A" w:rsidRPr="00C45970" w:rsidRDefault="0020471A" w:rsidP="0020471A">
      <w:pPr>
        <w:pStyle w:val="Akapitzlist"/>
        <w:spacing w:after="0" w:line="360" w:lineRule="auto"/>
        <w:jc w:val="both"/>
        <w:rPr>
          <w:sz w:val="24"/>
          <w:szCs w:val="24"/>
        </w:rPr>
      </w:pPr>
    </w:p>
    <w:p w:rsidR="009045C1" w:rsidRDefault="00902DCE" w:rsidP="0020471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02DCE">
        <w:rPr>
          <w:rFonts w:ascii="Calibri" w:hAnsi="Calibri"/>
          <w:sz w:val="24"/>
          <w:szCs w:val="24"/>
        </w:rPr>
        <w:t xml:space="preserve">W posiedzeniu Rady udział wzięli </w:t>
      </w:r>
      <w:r w:rsidRPr="00902DCE">
        <w:rPr>
          <w:rFonts w:ascii="Calibri" w:hAnsi="Calibri" w:cs="Calibri"/>
          <w:sz w:val="24"/>
          <w:szCs w:val="24"/>
        </w:rPr>
        <w:t>Zofia Sapijaszka - Członek zarządu Fundacji Edukacyjnej Przedsiębiorczości i Paweł Łukasiak – Prezes Akademii Rozwoju Filantropii w Polsce, współautorzy listu skierowanego do Rady, dotyczącego opodatkowania stypendiów udzielanych przez organizacje pozarządowe</w:t>
      </w:r>
      <w:r>
        <w:rPr>
          <w:rFonts w:ascii="Calibri" w:hAnsi="Calibri" w:cs="Calibri"/>
          <w:sz w:val="24"/>
          <w:szCs w:val="24"/>
        </w:rPr>
        <w:t>.</w:t>
      </w:r>
      <w:r w:rsidR="008A502C">
        <w:rPr>
          <w:rFonts w:ascii="Calibri" w:hAnsi="Calibri" w:cs="Calibri"/>
          <w:sz w:val="24"/>
          <w:szCs w:val="24"/>
        </w:rPr>
        <w:t xml:space="preserve"> Zofia Sapijaszka poinformowała, że są dwie bariery nie pozwalające rozwijać organizacjom pozarządowym programów stypendialnych.</w:t>
      </w:r>
      <w:r w:rsidR="002E69EA">
        <w:rPr>
          <w:rFonts w:ascii="Calibri" w:hAnsi="Calibri" w:cs="Calibri"/>
          <w:sz w:val="24"/>
          <w:szCs w:val="24"/>
        </w:rPr>
        <w:t xml:space="preserve"> Organizacje pozarządowe są zmuszone wliczać swoje stypendia do dochodów, choć zasadniczo stypendia mają charakter motywacyjny. W liście s</w:t>
      </w:r>
      <w:r w:rsidR="00D011F8">
        <w:rPr>
          <w:rFonts w:ascii="Calibri" w:hAnsi="Calibri" w:cs="Calibri"/>
          <w:sz w:val="24"/>
          <w:szCs w:val="24"/>
        </w:rPr>
        <w:t>kierowanych do RDPP zawarty został</w:t>
      </w:r>
      <w:r w:rsidR="002E69EA">
        <w:rPr>
          <w:rFonts w:ascii="Calibri" w:hAnsi="Calibri" w:cs="Calibri"/>
          <w:sz w:val="24"/>
          <w:szCs w:val="24"/>
        </w:rPr>
        <w:t xml:space="preserve"> postulat o zmianę dwóch ustaw, które regulują tę kwestię.</w:t>
      </w:r>
      <w:r w:rsidR="00643FAF">
        <w:rPr>
          <w:rFonts w:ascii="Calibri" w:hAnsi="Calibri" w:cs="Calibri"/>
          <w:sz w:val="24"/>
          <w:szCs w:val="24"/>
        </w:rPr>
        <w:t xml:space="preserve"> Istotną sprawą jest także zbyt niska kwota wolna od podatku, konieczne jest podwyższenie tego progu, choćby dlatego, że większość podopiecznych Fundacji Edukacyjnej Przedsiębiorczości pochodzi z małych miasteczek, wsi, i często nie wystarcza im środków na utrzymanie.</w:t>
      </w:r>
      <w:r w:rsidR="003614F3">
        <w:rPr>
          <w:rFonts w:ascii="Calibri" w:hAnsi="Calibri" w:cs="Calibri"/>
          <w:sz w:val="24"/>
          <w:szCs w:val="24"/>
        </w:rPr>
        <w:t xml:space="preserve"> </w:t>
      </w:r>
    </w:p>
    <w:p w:rsidR="0020471A" w:rsidRDefault="0020471A" w:rsidP="0020471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9A3B63" w:rsidRDefault="00987FBC" w:rsidP="009A3B63">
      <w:pPr>
        <w:pStyle w:val="Akapitzlist"/>
        <w:numPr>
          <w:ilvl w:val="0"/>
          <w:numId w:val="12"/>
        </w:numPr>
        <w:spacing w:after="100" w:afterAutospacing="1" w:line="360" w:lineRule="auto"/>
        <w:jc w:val="both"/>
        <w:rPr>
          <w:rFonts w:ascii="Calibri" w:hAnsi="Calibri"/>
          <w:sz w:val="24"/>
          <w:szCs w:val="24"/>
          <w:u w:val="single"/>
        </w:rPr>
      </w:pPr>
      <w:r w:rsidRPr="001A3C75">
        <w:rPr>
          <w:rFonts w:ascii="Calibri" w:hAnsi="Calibri"/>
          <w:sz w:val="24"/>
          <w:szCs w:val="24"/>
          <w:u w:val="single"/>
        </w:rPr>
        <w:t>Prośba przewodniczącego Sejmiku Województwa Śląskiego o wskazanie kandydata do Rady Śląskiego Oddziału Wojewódzkiego NFZ.</w:t>
      </w:r>
    </w:p>
    <w:p w:rsidR="00D51394" w:rsidRDefault="001A3C75" w:rsidP="00D51394">
      <w:pPr>
        <w:spacing w:after="100" w:afterAutospacing="1" w:line="360" w:lineRule="auto"/>
        <w:jc w:val="both"/>
        <w:rPr>
          <w:rFonts w:ascii="Calibri" w:eastAsia="Times        New Roman" w:hAnsi="Calibri"/>
          <w:sz w:val="24"/>
          <w:szCs w:val="24"/>
        </w:rPr>
      </w:pPr>
      <w:r w:rsidRPr="00B05F3D">
        <w:rPr>
          <w:rFonts w:ascii="Calibri" w:hAnsi="Calibri"/>
          <w:sz w:val="24"/>
          <w:szCs w:val="24"/>
        </w:rPr>
        <w:t>Z uwagi na fakt, iż przy Urzędzie Marszałkowskiem województwa śląskiego nie powstała Śląska RDPP, a tym samym sprawa</w:t>
      </w:r>
      <w:r w:rsidR="00B05F3D" w:rsidRPr="00B05F3D">
        <w:rPr>
          <w:rFonts w:ascii="Calibri" w:hAnsi="Calibri"/>
          <w:sz w:val="24"/>
          <w:szCs w:val="24"/>
        </w:rPr>
        <w:t xml:space="preserve"> wskazania członka Rady Śląskiego Oddziału Wojewódzkiego NFZ</w:t>
      </w:r>
      <w:r w:rsidRPr="00B05F3D">
        <w:rPr>
          <w:rFonts w:ascii="Calibri" w:hAnsi="Calibri"/>
          <w:sz w:val="24"/>
          <w:szCs w:val="24"/>
        </w:rPr>
        <w:t xml:space="preserve"> nie mogła zostać</w:t>
      </w:r>
      <w:r w:rsidR="00B05F3D" w:rsidRPr="00B05F3D">
        <w:rPr>
          <w:rFonts w:ascii="Calibri" w:hAnsi="Calibri"/>
          <w:sz w:val="24"/>
          <w:szCs w:val="24"/>
        </w:rPr>
        <w:t xml:space="preserve"> jej przekazana, członkowie Rady jednomyślnie wybrali kandydaturę Anny Kruczek, przedstawicielki </w:t>
      </w:r>
      <w:r w:rsidR="00B05F3D" w:rsidRPr="00B05F3D">
        <w:rPr>
          <w:rFonts w:ascii="Calibri" w:eastAsia="Times        New Roman" w:hAnsi="Calibri"/>
          <w:sz w:val="24"/>
          <w:szCs w:val="24"/>
        </w:rPr>
        <w:t>Wspólnoty Roboczej Związków Organizacji Socjalnych</w:t>
      </w:r>
      <w:r w:rsidR="00DE28AB">
        <w:rPr>
          <w:rFonts w:ascii="Calibri" w:eastAsia="Times        New Roman" w:hAnsi="Calibri"/>
          <w:sz w:val="24"/>
          <w:szCs w:val="24"/>
        </w:rPr>
        <w:t>, na członka Rady Śląskiego Oddziału Wojewódzkiego NFZ.</w:t>
      </w:r>
      <w:r w:rsidR="000A7700">
        <w:rPr>
          <w:rFonts w:ascii="Calibri" w:eastAsia="Times        New Roman" w:hAnsi="Calibri"/>
          <w:sz w:val="24"/>
          <w:szCs w:val="24"/>
        </w:rPr>
        <w:t xml:space="preserve"> W niniejszej kwestii podjęta zostanie uchwała Rady.</w:t>
      </w:r>
    </w:p>
    <w:p w:rsidR="00D51394" w:rsidRPr="00D51394" w:rsidRDefault="00D51394" w:rsidP="00D51394">
      <w:pPr>
        <w:pStyle w:val="Akapitzlist"/>
        <w:numPr>
          <w:ilvl w:val="0"/>
          <w:numId w:val="12"/>
        </w:numPr>
        <w:spacing w:after="100" w:afterAutospacing="1" w:line="360" w:lineRule="auto"/>
        <w:jc w:val="both"/>
        <w:rPr>
          <w:rFonts w:ascii="Calibri" w:eastAsia="Times        New Roman" w:hAnsi="Calibri"/>
          <w:sz w:val="24"/>
          <w:szCs w:val="24"/>
          <w:u w:val="single"/>
        </w:rPr>
      </w:pPr>
      <w:r w:rsidRPr="00D51394">
        <w:rPr>
          <w:rFonts w:ascii="Calibri" w:hAnsi="Calibri"/>
          <w:sz w:val="24"/>
          <w:szCs w:val="24"/>
          <w:u w:val="single"/>
        </w:rPr>
        <w:t xml:space="preserve">Kwestia uchwały nr 27 </w:t>
      </w:r>
      <w:r w:rsidRPr="00D51394">
        <w:rPr>
          <w:rFonts w:ascii="Calibri" w:hAnsi="Calibri"/>
          <w:bCs/>
          <w:sz w:val="24"/>
          <w:szCs w:val="24"/>
          <w:u w:val="single"/>
        </w:rPr>
        <w:t>w sprawie stanowiska Rady dotyczącego projektu rozporządzenia Rady w sprawie statutu fundacji europejskiej.</w:t>
      </w:r>
    </w:p>
    <w:p w:rsidR="00D51394" w:rsidRDefault="00D51394" w:rsidP="00D51394">
      <w:pPr>
        <w:spacing w:line="360" w:lineRule="auto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eastAsia="Times        New Roman" w:hAnsi="Calibri"/>
          <w:sz w:val="24"/>
          <w:szCs w:val="24"/>
        </w:rPr>
        <w:t>Członkowie R</w:t>
      </w:r>
      <w:r w:rsidRPr="00D51394">
        <w:rPr>
          <w:rFonts w:ascii="Calibri" w:eastAsia="Times        New Roman" w:hAnsi="Calibri"/>
          <w:sz w:val="24"/>
          <w:szCs w:val="24"/>
        </w:rPr>
        <w:t xml:space="preserve">ady przyjęli uchwałę nr 27 pozytywnie opiniującą </w:t>
      </w:r>
      <w:r w:rsidRPr="00D51394">
        <w:rPr>
          <w:rFonts w:ascii="Calibri" w:hAnsi="Calibri"/>
          <w:sz w:val="24"/>
          <w:szCs w:val="24"/>
        </w:rPr>
        <w:t xml:space="preserve">projekt </w:t>
      </w:r>
      <w:r w:rsidRPr="00D51394">
        <w:rPr>
          <w:rFonts w:ascii="Calibri" w:hAnsi="Calibri"/>
          <w:bCs/>
          <w:sz w:val="24"/>
          <w:szCs w:val="24"/>
        </w:rPr>
        <w:t>rozporządzenia Rady w sprawie statutu fundacji europejskiej (FE) (COM (2012) 35 final).</w:t>
      </w:r>
    </w:p>
    <w:p w:rsidR="00D51394" w:rsidRPr="00D51394" w:rsidRDefault="00D51394" w:rsidP="00D5139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/>
          <w:bCs/>
          <w:sz w:val="24"/>
          <w:szCs w:val="24"/>
          <w:u w:val="single"/>
        </w:rPr>
      </w:pPr>
      <w:r w:rsidRPr="00D51394">
        <w:rPr>
          <w:rFonts w:ascii="Calibri" w:hAnsi="Calibri"/>
          <w:bCs/>
          <w:sz w:val="24"/>
          <w:szCs w:val="24"/>
          <w:u w:val="single"/>
        </w:rPr>
        <w:t xml:space="preserve">Kwestia uchwały nr 28 </w:t>
      </w:r>
      <w:r w:rsidRPr="00D51394">
        <w:rPr>
          <w:rFonts w:ascii="Calibri" w:hAnsi="Calibri" w:cs="Times New Roman"/>
          <w:sz w:val="24"/>
          <w:szCs w:val="24"/>
          <w:u w:val="single"/>
        </w:rPr>
        <w:t>w sprawie zmian w projekcie Strategii Rozwoju Kapitału Społecznego</w:t>
      </w:r>
      <w:r>
        <w:rPr>
          <w:rFonts w:ascii="Calibri" w:hAnsi="Calibri" w:cs="Times New Roman"/>
          <w:sz w:val="24"/>
          <w:szCs w:val="24"/>
          <w:u w:val="single"/>
        </w:rPr>
        <w:t>.</w:t>
      </w:r>
    </w:p>
    <w:p w:rsidR="006852AB" w:rsidRPr="008003F5" w:rsidRDefault="00D51394" w:rsidP="008003F5">
      <w:pPr>
        <w:spacing w:line="360" w:lineRule="auto"/>
        <w:jc w:val="both"/>
        <w:rPr>
          <w:rFonts w:ascii="Calibri" w:hAnsi="Calibri"/>
          <w:bCs/>
          <w:sz w:val="24"/>
          <w:szCs w:val="24"/>
        </w:rPr>
      </w:pPr>
      <w:r w:rsidRPr="00D162AE">
        <w:rPr>
          <w:rFonts w:ascii="Calibri" w:hAnsi="Calibri"/>
          <w:bCs/>
          <w:sz w:val="24"/>
          <w:szCs w:val="24"/>
        </w:rPr>
        <w:t>Cezary Miżejewski pokrótce opowiedział, że uchwała jest prośbą</w:t>
      </w:r>
      <w:r w:rsidR="00110394">
        <w:rPr>
          <w:rFonts w:ascii="Calibri" w:hAnsi="Calibri"/>
          <w:bCs/>
          <w:sz w:val="24"/>
          <w:szCs w:val="24"/>
        </w:rPr>
        <w:t xml:space="preserve"> skierowaną</w:t>
      </w:r>
      <w:r w:rsidRPr="00D162AE">
        <w:rPr>
          <w:rFonts w:ascii="Calibri" w:hAnsi="Calibri"/>
          <w:bCs/>
          <w:sz w:val="24"/>
          <w:szCs w:val="24"/>
        </w:rPr>
        <w:t xml:space="preserve"> </w:t>
      </w:r>
      <w:r w:rsidR="00110394">
        <w:rPr>
          <w:rFonts w:ascii="Calibri" w:hAnsi="Calibri"/>
          <w:bCs/>
          <w:sz w:val="24"/>
          <w:szCs w:val="24"/>
        </w:rPr>
        <w:t>d</w:t>
      </w:r>
      <w:r w:rsidRPr="00D162AE">
        <w:rPr>
          <w:rFonts w:ascii="Calibri" w:hAnsi="Calibri"/>
          <w:bCs/>
          <w:sz w:val="24"/>
          <w:szCs w:val="24"/>
        </w:rPr>
        <w:t>o Ministerstwa Kultury i Dziedzictwa Narodowego o wyjaśnienie kwestii wykreślenia, już po konsultacjach społecznych</w:t>
      </w:r>
      <w:r w:rsidR="00110394">
        <w:rPr>
          <w:rFonts w:ascii="Calibri" w:hAnsi="Calibri"/>
          <w:bCs/>
          <w:sz w:val="24"/>
          <w:szCs w:val="24"/>
        </w:rPr>
        <w:t>,</w:t>
      </w:r>
      <w:r w:rsidRPr="00D162AE">
        <w:rPr>
          <w:rFonts w:ascii="Calibri" w:hAnsi="Calibri"/>
          <w:bCs/>
          <w:sz w:val="24"/>
          <w:szCs w:val="24"/>
        </w:rPr>
        <w:t xml:space="preserve"> zapisu w sprawie wsparcia dla poradnictwa prawnego i obywatelskiego w Polsce.</w:t>
      </w:r>
      <w:r w:rsidR="000E3041">
        <w:rPr>
          <w:rFonts w:ascii="Calibri" w:hAnsi="Calibri"/>
          <w:bCs/>
          <w:sz w:val="24"/>
          <w:szCs w:val="24"/>
        </w:rPr>
        <w:t xml:space="preserve"> Po przeanalizowaniu projektu uchwały ustalono, że zapisy jej powinny zostać złagodzone, a następnie projekt winien być przesłany członkom Rady do akceptacji.</w:t>
      </w:r>
    </w:p>
    <w:p w:rsidR="009F1859" w:rsidRPr="009F1859" w:rsidRDefault="009F1859" w:rsidP="009F1859">
      <w:pPr>
        <w:pStyle w:val="Kolorowalistaakcent11"/>
        <w:spacing w:line="360" w:lineRule="auto"/>
        <w:ind w:left="0" w:firstLine="0"/>
        <w:rPr>
          <w:rFonts w:ascii="Calibri" w:hAnsi="Calibri" w:cs="Calibri"/>
          <w:bCs/>
          <w:color w:val="000000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 xml:space="preserve">Kolejne posiedzenie </w:t>
      </w:r>
      <w:r w:rsidR="009C45E6">
        <w:rPr>
          <w:rFonts w:ascii="Calibri" w:hAnsi="Calibri" w:cs="Calibri"/>
          <w:sz w:val="24"/>
          <w:szCs w:val="24"/>
          <w:lang w:val="pl-PL"/>
        </w:rPr>
        <w:t>Rady odbędzie się w dniu 18 czerwca</w:t>
      </w:r>
      <w:r w:rsidR="00245CB3">
        <w:rPr>
          <w:rFonts w:ascii="Calibri" w:hAnsi="Calibri" w:cs="Calibri"/>
          <w:sz w:val="24"/>
          <w:szCs w:val="24"/>
          <w:lang w:val="pl-PL"/>
        </w:rPr>
        <w:t xml:space="preserve"> 2013 r.</w:t>
      </w:r>
    </w:p>
    <w:p w:rsidR="004973BD" w:rsidRPr="004973BD" w:rsidRDefault="004973BD" w:rsidP="008D59D2">
      <w:pPr>
        <w:pStyle w:val="Kolorowalistaakcent11"/>
        <w:spacing w:line="360" w:lineRule="auto"/>
        <w:ind w:left="0" w:firstLine="0"/>
        <w:rPr>
          <w:rFonts w:ascii="Calibri" w:hAnsi="Calibri"/>
          <w:bCs/>
          <w:i/>
          <w:color w:val="000000"/>
          <w:sz w:val="24"/>
          <w:szCs w:val="24"/>
          <w:lang w:val="pl-PL"/>
        </w:rPr>
      </w:pPr>
    </w:p>
    <w:p w:rsidR="00A8616B" w:rsidRPr="00A8616B" w:rsidRDefault="00A8616B" w:rsidP="00A8616B">
      <w:pPr>
        <w:pStyle w:val="Kolorowalistaakcent11"/>
        <w:spacing w:line="360" w:lineRule="auto"/>
        <w:ind w:left="0" w:firstLine="0"/>
        <w:rPr>
          <w:rFonts w:ascii="Calibri" w:hAnsi="Calibri" w:cs="Calibri"/>
          <w:bCs/>
          <w:color w:val="000000"/>
          <w:sz w:val="24"/>
          <w:szCs w:val="24"/>
          <w:lang w:val="pl-PL"/>
        </w:rPr>
      </w:pPr>
    </w:p>
    <w:p w:rsidR="0041798F" w:rsidRPr="008000CF" w:rsidRDefault="0041798F" w:rsidP="00203854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41798F" w:rsidRPr="008000CF" w:rsidRDefault="0041798F" w:rsidP="00203854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41798F" w:rsidRPr="008000CF" w:rsidRDefault="0041798F" w:rsidP="0041798F">
      <w:pPr>
        <w:spacing w:after="120"/>
        <w:jc w:val="both"/>
        <w:rPr>
          <w:sz w:val="24"/>
          <w:szCs w:val="24"/>
        </w:rPr>
      </w:pPr>
      <w:r w:rsidRPr="008000CF">
        <w:rPr>
          <w:sz w:val="24"/>
          <w:szCs w:val="24"/>
        </w:rPr>
        <w:t>Protokolant</w:t>
      </w:r>
      <w:r w:rsidRPr="008000CF">
        <w:rPr>
          <w:sz w:val="24"/>
          <w:szCs w:val="24"/>
        </w:rPr>
        <w:tab/>
      </w:r>
      <w:r w:rsidRPr="008000CF">
        <w:rPr>
          <w:sz w:val="24"/>
          <w:szCs w:val="24"/>
        </w:rPr>
        <w:tab/>
      </w:r>
      <w:r w:rsidRPr="008000CF">
        <w:rPr>
          <w:sz w:val="24"/>
          <w:szCs w:val="24"/>
        </w:rPr>
        <w:tab/>
      </w:r>
      <w:r w:rsidRPr="008000CF">
        <w:rPr>
          <w:sz w:val="24"/>
          <w:szCs w:val="24"/>
        </w:rPr>
        <w:tab/>
      </w:r>
      <w:r w:rsidRPr="008000CF">
        <w:rPr>
          <w:sz w:val="24"/>
          <w:szCs w:val="24"/>
        </w:rPr>
        <w:tab/>
      </w:r>
      <w:r w:rsidRPr="008000CF">
        <w:rPr>
          <w:sz w:val="24"/>
          <w:szCs w:val="24"/>
        </w:rPr>
        <w:tab/>
      </w:r>
      <w:r w:rsidRPr="008000CF">
        <w:rPr>
          <w:sz w:val="24"/>
          <w:szCs w:val="24"/>
        </w:rPr>
        <w:tab/>
        <w:t>Współprzewodniczący Rady</w:t>
      </w:r>
    </w:p>
    <w:p w:rsidR="00715E0A" w:rsidRPr="008000CF" w:rsidRDefault="00781BC5" w:rsidP="0041798F">
      <w:pPr>
        <w:spacing w:after="120"/>
        <w:jc w:val="both"/>
        <w:rPr>
          <w:sz w:val="24"/>
          <w:szCs w:val="24"/>
        </w:rPr>
      </w:pPr>
      <w:r w:rsidRPr="008000CF">
        <w:rPr>
          <w:sz w:val="24"/>
          <w:szCs w:val="24"/>
        </w:rPr>
        <w:t>Anna Moskwa-W</w:t>
      </w:r>
      <w:r w:rsidR="00D83240" w:rsidRPr="008000CF">
        <w:rPr>
          <w:sz w:val="24"/>
          <w:szCs w:val="24"/>
        </w:rPr>
        <w:t>ysokińska</w:t>
      </w:r>
    </w:p>
    <w:p w:rsidR="00EF53FF" w:rsidRPr="008000CF" w:rsidRDefault="00EF53FF" w:rsidP="0041798F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sectPr w:rsidR="00EF53FF" w:rsidRPr="008000CF" w:rsidSect="009A2FE5"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CB8" w:rsidRDefault="007C4CB8" w:rsidP="001C3E86">
      <w:pPr>
        <w:spacing w:after="0" w:line="240" w:lineRule="auto"/>
      </w:pPr>
      <w:r>
        <w:separator/>
      </w:r>
    </w:p>
  </w:endnote>
  <w:endnote w:type="continuationSeparator" w:id="0">
    <w:p w:rsidR="007C4CB8" w:rsidRDefault="007C4CB8" w:rsidP="001C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       New 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39438"/>
      <w:docPartObj>
        <w:docPartGallery w:val="Page Numbers (Bottom of Page)"/>
        <w:docPartUnique/>
      </w:docPartObj>
    </w:sdtPr>
    <w:sdtEndPr/>
    <w:sdtContent>
      <w:p w:rsidR="00623E87" w:rsidRDefault="000936E1">
        <w:pPr>
          <w:pStyle w:val="Stopka"/>
          <w:jc w:val="right"/>
        </w:pPr>
        <w:r>
          <w:fldChar w:fldCharType="begin"/>
        </w:r>
        <w:r w:rsidR="00623E87">
          <w:instrText xml:space="preserve"> PAGE   \* MERGEFORMAT </w:instrText>
        </w:r>
        <w:r>
          <w:fldChar w:fldCharType="separate"/>
        </w:r>
        <w:r w:rsidR="00AA15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3E87" w:rsidRDefault="00623E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CB8" w:rsidRDefault="007C4CB8" w:rsidP="001C3E86">
      <w:pPr>
        <w:spacing w:after="0" w:line="240" w:lineRule="auto"/>
      </w:pPr>
      <w:r>
        <w:separator/>
      </w:r>
    </w:p>
  </w:footnote>
  <w:footnote w:type="continuationSeparator" w:id="0">
    <w:p w:rsidR="007C4CB8" w:rsidRDefault="007C4CB8" w:rsidP="001C3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2D51"/>
    <w:multiLevelType w:val="hybridMultilevel"/>
    <w:tmpl w:val="C346DC8A"/>
    <w:lvl w:ilvl="0" w:tplc="45486140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5F47"/>
    <w:multiLevelType w:val="hybridMultilevel"/>
    <w:tmpl w:val="A9ACB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13390"/>
    <w:multiLevelType w:val="hybridMultilevel"/>
    <w:tmpl w:val="B91C1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C6645"/>
    <w:multiLevelType w:val="hybridMultilevel"/>
    <w:tmpl w:val="73AACD04"/>
    <w:lvl w:ilvl="0" w:tplc="404E6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C72AF"/>
    <w:multiLevelType w:val="hybridMultilevel"/>
    <w:tmpl w:val="D64EFED2"/>
    <w:lvl w:ilvl="0" w:tplc="404E6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61956"/>
    <w:multiLevelType w:val="hybridMultilevel"/>
    <w:tmpl w:val="4B5C9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732B9"/>
    <w:multiLevelType w:val="hybridMultilevel"/>
    <w:tmpl w:val="C9A8E1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29092D"/>
    <w:multiLevelType w:val="hybridMultilevel"/>
    <w:tmpl w:val="701AEDFC"/>
    <w:lvl w:ilvl="0" w:tplc="404E6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161B8"/>
    <w:multiLevelType w:val="hybridMultilevel"/>
    <w:tmpl w:val="3C6C74E0"/>
    <w:lvl w:ilvl="0" w:tplc="404E6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E7C5E"/>
    <w:multiLevelType w:val="hybridMultilevel"/>
    <w:tmpl w:val="0B728522"/>
    <w:lvl w:ilvl="0" w:tplc="DB6442AE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27D30E0C"/>
    <w:multiLevelType w:val="hybridMultilevel"/>
    <w:tmpl w:val="1074A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0614A"/>
    <w:multiLevelType w:val="hybridMultilevel"/>
    <w:tmpl w:val="59546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2344D"/>
    <w:multiLevelType w:val="hybridMultilevel"/>
    <w:tmpl w:val="86D2C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323BD"/>
    <w:multiLevelType w:val="hybridMultilevel"/>
    <w:tmpl w:val="60E47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16759"/>
    <w:multiLevelType w:val="hybridMultilevel"/>
    <w:tmpl w:val="FE3E37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974D4"/>
    <w:multiLevelType w:val="hybridMultilevel"/>
    <w:tmpl w:val="9448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93B13"/>
    <w:multiLevelType w:val="hybridMultilevel"/>
    <w:tmpl w:val="FFF2A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47C7E"/>
    <w:multiLevelType w:val="hybridMultilevel"/>
    <w:tmpl w:val="664CC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75142"/>
    <w:multiLevelType w:val="hybridMultilevel"/>
    <w:tmpl w:val="0DE66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B5A08"/>
    <w:multiLevelType w:val="hybridMultilevel"/>
    <w:tmpl w:val="7D824B72"/>
    <w:lvl w:ilvl="0" w:tplc="404E6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817D2"/>
    <w:multiLevelType w:val="hybridMultilevel"/>
    <w:tmpl w:val="22A458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0E951A6"/>
    <w:multiLevelType w:val="hybridMultilevel"/>
    <w:tmpl w:val="3F40E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B1581"/>
    <w:multiLevelType w:val="hybridMultilevel"/>
    <w:tmpl w:val="6CC8C4CC"/>
    <w:lvl w:ilvl="0" w:tplc="404E6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37239"/>
    <w:multiLevelType w:val="hybridMultilevel"/>
    <w:tmpl w:val="679E8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05671"/>
    <w:multiLevelType w:val="hybridMultilevel"/>
    <w:tmpl w:val="D7AC86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71217"/>
    <w:multiLevelType w:val="hybridMultilevel"/>
    <w:tmpl w:val="61B86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6C4EA5"/>
    <w:multiLevelType w:val="hybridMultilevel"/>
    <w:tmpl w:val="D9E00F7A"/>
    <w:lvl w:ilvl="0" w:tplc="452AC63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6C5A3A"/>
    <w:multiLevelType w:val="hybridMultilevel"/>
    <w:tmpl w:val="80D63B1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E754A9"/>
    <w:multiLevelType w:val="hybridMultilevel"/>
    <w:tmpl w:val="8DCE9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26ED6"/>
    <w:multiLevelType w:val="hybridMultilevel"/>
    <w:tmpl w:val="BF8E378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501210"/>
    <w:multiLevelType w:val="hybridMultilevel"/>
    <w:tmpl w:val="8EB06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1520A8"/>
    <w:multiLevelType w:val="hybridMultilevel"/>
    <w:tmpl w:val="E698E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941C6"/>
    <w:multiLevelType w:val="hybridMultilevel"/>
    <w:tmpl w:val="04E4FF54"/>
    <w:lvl w:ilvl="0" w:tplc="404E6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2"/>
  </w:num>
  <w:num w:numId="4">
    <w:abstractNumId w:val="8"/>
  </w:num>
  <w:num w:numId="5">
    <w:abstractNumId w:val="7"/>
  </w:num>
  <w:num w:numId="6">
    <w:abstractNumId w:val="30"/>
  </w:num>
  <w:num w:numId="7">
    <w:abstractNumId w:val="12"/>
  </w:num>
  <w:num w:numId="8">
    <w:abstractNumId w:val="5"/>
  </w:num>
  <w:num w:numId="9">
    <w:abstractNumId w:val="20"/>
  </w:num>
  <w:num w:numId="10">
    <w:abstractNumId w:val="17"/>
  </w:num>
  <w:num w:numId="11">
    <w:abstractNumId w:val="26"/>
  </w:num>
  <w:num w:numId="12">
    <w:abstractNumId w:val="23"/>
  </w:num>
  <w:num w:numId="13">
    <w:abstractNumId w:val="0"/>
  </w:num>
  <w:num w:numId="14">
    <w:abstractNumId w:val="19"/>
  </w:num>
  <w:num w:numId="15">
    <w:abstractNumId w:val="24"/>
  </w:num>
  <w:num w:numId="16">
    <w:abstractNumId w:val="15"/>
  </w:num>
  <w:num w:numId="17">
    <w:abstractNumId w:val="4"/>
  </w:num>
  <w:num w:numId="18">
    <w:abstractNumId w:val="25"/>
  </w:num>
  <w:num w:numId="19">
    <w:abstractNumId w:val="29"/>
  </w:num>
  <w:num w:numId="20">
    <w:abstractNumId w:val="27"/>
  </w:num>
  <w:num w:numId="21">
    <w:abstractNumId w:val="13"/>
  </w:num>
  <w:num w:numId="22">
    <w:abstractNumId w:val="6"/>
  </w:num>
  <w:num w:numId="23">
    <w:abstractNumId w:val="28"/>
  </w:num>
  <w:num w:numId="24">
    <w:abstractNumId w:val="9"/>
  </w:num>
  <w:num w:numId="25">
    <w:abstractNumId w:val="11"/>
  </w:num>
  <w:num w:numId="26">
    <w:abstractNumId w:val="1"/>
  </w:num>
  <w:num w:numId="27">
    <w:abstractNumId w:val="18"/>
  </w:num>
  <w:num w:numId="28">
    <w:abstractNumId w:val="31"/>
  </w:num>
  <w:num w:numId="29">
    <w:abstractNumId w:val="32"/>
  </w:num>
  <w:num w:numId="30">
    <w:abstractNumId w:val="21"/>
  </w:num>
  <w:num w:numId="31">
    <w:abstractNumId w:val="16"/>
  </w:num>
  <w:num w:numId="32">
    <w:abstractNumId w:val="2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08"/>
    <w:rsid w:val="000035D0"/>
    <w:rsid w:val="000048BD"/>
    <w:rsid w:val="00012BA6"/>
    <w:rsid w:val="00012DAF"/>
    <w:rsid w:val="00020067"/>
    <w:rsid w:val="00034759"/>
    <w:rsid w:val="00034893"/>
    <w:rsid w:val="000434C7"/>
    <w:rsid w:val="0004678C"/>
    <w:rsid w:val="000469E9"/>
    <w:rsid w:val="0005033E"/>
    <w:rsid w:val="0005088A"/>
    <w:rsid w:val="0005325A"/>
    <w:rsid w:val="00053B61"/>
    <w:rsid w:val="00062157"/>
    <w:rsid w:val="000650DB"/>
    <w:rsid w:val="00067C62"/>
    <w:rsid w:val="00071951"/>
    <w:rsid w:val="0007420B"/>
    <w:rsid w:val="00080C59"/>
    <w:rsid w:val="000819F5"/>
    <w:rsid w:val="00082B13"/>
    <w:rsid w:val="000835A8"/>
    <w:rsid w:val="0008445B"/>
    <w:rsid w:val="00087B14"/>
    <w:rsid w:val="000936E1"/>
    <w:rsid w:val="000977CA"/>
    <w:rsid w:val="000A2504"/>
    <w:rsid w:val="000A3547"/>
    <w:rsid w:val="000A5BAD"/>
    <w:rsid w:val="000A6D77"/>
    <w:rsid w:val="000A7700"/>
    <w:rsid w:val="000B2308"/>
    <w:rsid w:val="000B250D"/>
    <w:rsid w:val="000B334A"/>
    <w:rsid w:val="000B37F7"/>
    <w:rsid w:val="000C4439"/>
    <w:rsid w:val="000D00C7"/>
    <w:rsid w:val="000D3938"/>
    <w:rsid w:val="000D41C2"/>
    <w:rsid w:val="000D79D9"/>
    <w:rsid w:val="000E14A5"/>
    <w:rsid w:val="000E3041"/>
    <w:rsid w:val="000E56B6"/>
    <w:rsid w:val="000E6D1F"/>
    <w:rsid w:val="000F3E95"/>
    <w:rsid w:val="000F3F78"/>
    <w:rsid w:val="000F53A0"/>
    <w:rsid w:val="000F586E"/>
    <w:rsid w:val="0010052F"/>
    <w:rsid w:val="00103F75"/>
    <w:rsid w:val="00110394"/>
    <w:rsid w:val="0011064E"/>
    <w:rsid w:val="001124DC"/>
    <w:rsid w:val="00112DAB"/>
    <w:rsid w:val="00115302"/>
    <w:rsid w:val="0011770B"/>
    <w:rsid w:val="001212D4"/>
    <w:rsid w:val="00127239"/>
    <w:rsid w:val="00130023"/>
    <w:rsid w:val="00132800"/>
    <w:rsid w:val="00133065"/>
    <w:rsid w:val="001503DE"/>
    <w:rsid w:val="001525BA"/>
    <w:rsid w:val="0015291A"/>
    <w:rsid w:val="00153844"/>
    <w:rsid w:val="00155D49"/>
    <w:rsid w:val="001610D1"/>
    <w:rsid w:val="00162E28"/>
    <w:rsid w:val="00166990"/>
    <w:rsid w:val="00167427"/>
    <w:rsid w:val="00170AE6"/>
    <w:rsid w:val="0017366D"/>
    <w:rsid w:val="00174440"/>
    <w:rsid w:val="00174A7B"/>
    <w:rsid w:val="00176911"/>
    <w:rsid w:val="00177F47"/>
    <w:rsid w:val="00180757"/>
    <w:rsid w:val="00181C31"/>
    <w:rsid w:val="001848D0"/>
    <w:rsid w:val="00186E72"/>
    <w:rsid w:val="00193F2E"/>
    <w:rsid w:val="001961D4"/>
    <w:rsid w:val="001969B8"/>
    <w:rsid w:val="001A10F1"/>
    <w:rsid w:val="001A204D"/>
    <w:rsid w:val="001A3C75"/>
    <w:rsid w:val="001B569A"/>
    <w:rsid w:val="001B6E08"/>
    <w:rsid w:val="001C3E86"/>
    <w:rsid w:val="001C52DE"/>
    <w:rsid w:val="00202F89"/>
    <w:rsid w:val="00203854"/>
    <w:rsid w:val="0020471A"/>
    <w:rsid w:val="002079CE"/>
    <w:rsid w:val="00215554"/>
    <w:rsid w:val="00216054"/>
    <w:rsid w:val="00221FB7"/>
    <w:rsid w:val="00222B22"/>
    <w:rsid w:val="00234366"/>
    <w:rsid w:val="00241EEE"/>
    <w:rsid w:val="002434CD"/>
    <w:rsid w:val="00245CB3"/>
    <w:rsid w:val="002609DA"/>
    <w:rsid w:val="00262032"/>
    <w:rsid w:val="00264332"/>
    <w:rsid w:val="00267469"/>
    <w:rsid w:val="00271338"/>
    <w:rsid w:val="002713F0"/>
    <w:rsid w:val="002757BD"/>
    <w:rsid w:val="00281235"/>
    <w:rsid w:val="00281E4E"/>
    <w:rsid w:val="0028360D"/>
    <w:rsid w:val="00283B0C"/>
    <w:rsid w:val="002847E7"/>
    <w:rsid w:val="00285190"/>
    <w:rsid w:val="00291ED2"/>
    <w:rsid w:val="002A1082"/>
    <w:rsid w:val="002B40D4"/>
    <w:rsid w:val="002C0E3F"/>
    <w:rsid w:val="002C3008"/>
    <w:rsid w:val="002C5CB1"/>
    <w:rsid w:val="002D143D"/>
    <w:rsid w:val="002D1533"/>
    <w:rsid w:val="002D4583"/>
    <w:rsid w:val="002D7B80"/>
    <w:rsid w:val="002E0B0E"/>
    <w:rsid w:val="002E28E9"/>
    <w:rsid w:val="002E69EA"/>
    <w:rsid w:val="002F7DD8"/>
    <w:rsid w:val="003006E9"/>
    <w:rsid w:val="00303B54"/>
    <w:rsid w:val="00304458"/>
    <w:rsid w:val="0030454B"/>
    <w:rsid w:val="00310180"/>
    <w:rsid w:val="00311DBD"/>
    <w:rsid w:val="00313BB7"/>
    <w:rsid w:val="00313C61"/>
    <w:rsid w:val="00316ABF"/>
    <w:rsid w:val="003178B2"/>
    <w:rsid w:val="00320A39"/>
    <w:rsid w:val="00325A99"/>
    <w:rsid w:val="00326B55"/>
    <w:rsid w:val="00331F49"/>
    <w:rsid w:val="00335FCB"/>
    <w:rsid w:val="00341D79"/>
    <w:rsid w:val="00342B8C"/>
    <w:rsid w:val="0035149E"/>
    <w:rsid w:val="003514C0"/>
    <w:rsid w:val="00354571"/>
    <w:rsid w:val="00357A23"/>
    <w:rsid w:val="003614F3"/>
    <w:rsid w:val="00362C61"/>
    <w:rsid w:val="00363DE8"/>
    <w:rsid w:val="0036421A"/>
    <w:rsid w:val="00367009"/>
    <w:rsid w:val="00377C41"/>
    <w:rsid w:val="00387AF9"/>
    <w:rsid w:val="003946EB"/>
    <w:rsid w:val="003A21A7"/>
    <w:rsid w:val="003A26EC"/>
    <w:rsid w:val="003A28F5"/>
    <w:rsid w:val="003A2A4E"/>
    <w:rsid w:val="003A510A"/>
    <w:rsid w:val="003B3310"/>
    <w:rsid w:val="003B34EC"/>
    <w:rsid w:val="003B3B6F"/>
    <w:rsid w:val="003B433F"/>
    <w:rsid w:val="003B516F"/>
    <w:rsid w:val="003B55FF"/>
    <w:rsid w:val="003C06F2"/>
    <w:rsid w:val="003C2864"/>
    <w:rsid w:val="003C5116"/>
    <w:rsid w:val="003C5A4A"/>
    <w:rsid w:val="003D23BC"/>
    <w:rsid w:val="003D3FAC"/>
    <w:rsid w:val="003D7AE8"/>
    <w:rsid w:val="003E3ACA"/>
    <w:rsid w:val="003E50C0"/>
    <w:rsid w:val="00403446"/>
    <w:rsid w:val="00405B80"/>
    <w:rsid w:val="00407619"/>
    <w:rsid w:val="00407EF2"/>
    <w:rsid w:val="00413C8C"/>
    <w:rsid w:val="0041798F"/>
    <w:rsid w:val="00417CCA"/>
    <w:rsid w:val="00421B9E"/>
    <w:rsid w:val="00422C60"/>
    <w:rsid w:val="004269E5"/>
    <w:rsid w:val="00431271"/>
    <w:rsid w:val="00435FCC"/>
    <w:rsid w:val="0043601F"/>
    <w:rsid w:val="004422BB"/>
    <w:rsid w:val="00450028"/>
    <w:rsid w:val="00453752"/>
    <w:rsid w:val="00453AF8"/>
    <w:rsid w:val="00462B68"/>
    <w:rsid w:val="0046368B"/>
    <w:rsid w:val="00463691"/>
    <w:rsid w:val="004645E5"/>
    <w:rsid w:val="004648D2"/>
    <w:rsid w:val="00472111"/>
    <w:rsid w:val="00477C5D"/>
    <w:rsid w:val="004827B1"/>
    <w:rsid w:val="00484BEA"/>
    <w:rsid w:val="004873DE"/>
    <w:rsid w:val="00492771"/>
    <w:rsid w:val="004947F9"/>
    <w:rsid w:val="004964D2"/>
    <w:rsid w:val="004973BD"/>
    <w:rsid w:val="004A6663"/>
    <w:rsid w:val="004B0F33"/>
    <w:rsid w:val="004B13F7"/>
    <w:rsid w:val="004B26DC"/>
    <w:rsid w:val="004B4E0B"/>
    <w:rsid w:val="004C0891"/>
    <w:rsid w:val="004C0B95"/>
    <w:rsid w:val="004C74E7"/>
    <w:rsid w:val="004D2726"/>
    <w:rsid w:val="004D325F"/>
    <w:rsid w:val="004D4D3B"/>
    <w:rsid w:val="004D62CA"/>
    <w:rsid w:val="004D6CA4"/>
    <w:rsid w:val="004E4696"/>
    <w:rsid w:val="004E49A3"/>
    <w:rsid w:val="004E5BC2"/>
    <w:rsid w:val="004E6579"/>
    <w:rsid w:val="004F10A8"/>
    <w:rsid w:val="004F3778"/>
    <w:rsid w:val="0050547F"/>
    <w:rsid w:val="0051087B"/>
    <w:rsid w:val="005334D3"/>
    <w:rsid w:val="00533AFB"/>
    <w:rsid w:val="00534E4B"/>
    <w:rsid w:val="00547B27"/>
    <w:rsid w:val="0055151F"/>
    <w:rsid w:val="00551988"/>
    <w:rsid w:val="0056033A"/>
    <w:rsid w:val="00566313"/>
    <w:rsid w:val="00574CA9"/>
    <w:rsid w:val="005765F8"/>
    <w:rsid w:val="005777B4"/>
    <w:rsid w:val="00580648"/>
    <w:rsid w:val="00581C22"/>
    <w:rsid w:val="00583EE3"/>
    <w:rsid w:val="00585F49"/>
    <w:rsid w:val="005867C5"/>
    <w:rsid w:val="00590DC2"/>
    <w:rsid w:val="0059443F"/>
    <w:rsid w:val="00596FA1"/>
    <w:rsid w:val="00597117"/>
    <w:rsid w:val="005A011C"/>
    <w:rsid w:val="005A0E67"/>
    <w:rsid w:val="005A399D"/>
    <w:rsid w:val="005A3C4C"/>
    <w:rsid w:val="005A4DF5"/>
    <w:rsid w:val="005B2A13"/>
    <w:rsid w:val="005B348C"/>
    <w:rsid w:val="005B3DBE"/>
    <w:rsid w:val="005C0CD3"/>
    <w:rsid w:val="005C1716"/>
    <w:rsid w:val="005C73C1"/>
    <w:rsid w:val="005D51EA"/>
    <w:rsid w:val="005D5304"/>
    <w:rsid w:val="005D6EFE"/>
    <w:rsid w:val="005D741E"/>
    <w:rsid w:val="005D7FF3"/>
    <w:rsid w:val="005E36D1"/>
    <w:rsid w:val="005E4C1A"/>
    <w:rsid w:val="005E4D5B"/>
    <w:rsid w:val="005F0526"/>
    <w:rsid w:val="005F635E"/>
    <w:rsid w:val="0060007B"/>
    <w:rsid w:val="0060664F"/>
    <w:rsid w:val="0060732A"/>
    <w:rsid w:val="00607503"/>
    <w:rsid w:val="00610741"/>
    <w:rsid w:val="0061255D"/>
    <w:rsid w:val="0062111B"/>
    <w:rsid w:val="006237F3"/>
    <w:rsid w:val="00623E87"/>
    <w:rsid w:val="0062444F"/>
    <w:rsid w:val="00626945"/>
    <w:rsid w:val="00630BC5"/>
    <w:rsid w:val="00633BF5"/>
    <w:rsid w:val="00643FAF"/>
    <w:rsid w:val="006441CA"/>
    <w:rsid w:val="00645A97"/>
    <w:rsid w:val="006531B0"/>
    <w:rsid w:val="00654897"/>
    <w:rsid w:val="00663F76"/>
    <w:rsid w:val="00664B7C"/>
    <w:rsid w:val="00671E95"/>
    <w:rsid w:val="00673C65"/>
    <w:rsid w:val="00675DA8"/>
    <w:rsid w:val="00675FC1"/>
    <w:rsid w:val="0068252A"/>
    <w:rsid w:val="00682774"/>
    <w:rsid w:val="006852AB"/>
    <w:rsid w:val="00685922"/>
    <w:rsid w:val="00691A91"/>
    <w:rsid w:val="00691EEF"/>
    <w:rsid w:val="00693924"/>
    <w:rsid w:val="006B32E6"/>
    <w:rsid w:val="006B7D1D"/>
    <w:rsid w:val="006C10BD"/>
    <w:rsid w:val="006C2896"/>
    <w:rsid w:val="006C3F2F"/>
    <w:rsid w:val="006C3F32"/>
    <w:rsid w:val="006C64C5"/>
    <w:rsid w:val="006D39B4"/>
    <w:rsid w:val="006D597D"/>
    <w:rsid w:val="006D59B1"/>
    <w:rsid w:val="006D679E"/>
    <w:rsid w:val="006E05E3"/>
    <w:rsid w:val="006E5E6B"/>
    <w:rsid w:val="006E6534"/>
    <w:rsid w:val="006E71F0"/>
    <w:rsid w:val="006F03BE"/>
    <w:rsid w:val="006F0B98"/>
    <w:rsid w:val="006F21A1"/>
    <w:rsid w:val="006F58F2"/>
    <w:rsid w:val="00701728"/>
    <w:rsid w:val="00707B08"/>
    <w:rsid w:val="007142B9"/>
    <w:rsid w:val="00714420"/>
    <w:rsid w:val="007149EA"/>
    <w:rsid w:val="00715E0A"/>
    <w:rsid w:val="007263C0"/>
    <w:rsid w:val="007263F3"/>
    <w:rsid w:val="00726AAB"/>
    <w:rsid w:val="00727642"/>
    <w:rsid w:val="00727AD7"/>
    <w:rsid w:val="00731254"/>
    <w:rsid w:val="00732919"/>
    <w:rsid w:val="00737E54"/>
    <w:rsid w:val="00742068"/>
    <w:rsid w:val="007424A4"/>
    <w:rsid w:val="00744A99"/>
    <w:rsid w:val="00750CF9"/>
    <w:rsid w:val="00751328"/>
    <w:rsid w:val="0075155E"/>
    <w:rsid w:val="00751873"/>
    <w:rsid w:val="007569D3"/>
    <w:rsid w:val="00760A1F"/>
    <w:rsid w:val="007661DD"/>
    <w:rsid w:val="00767750"/>
    <w:rsid w:val="0077598D"/>
    <w:rsid w:val="00781BC5"/>
    <w:rsid w:val="0079003A"/>
    <w:rsid w:val="00792826"/>
    <w:rsid w:val="00793889"/>
    <w:rsid w:val="00797F68"/>
    <w:rsid w:val="007A4F44"/>
    <w:rsid w:val="007A72D2"/>
    <w:rsid w:val="007B13B6"/>
    <w:rsid w:val="007C30E6"/>
    <w:rsid w:val="007C4CB8"/>
    <w:rsid w:val="007C708B"/>
    <w:rsid w:val="007D0180"/>
    <w:rsid w:val="007D3263"/>
    <w:rsid w:val="007E2C89"/>
    <w:rsid w:val="007E4089"/>
    <w:rsid w:val="007E5191"/>
    <w:rsid w:val="007E6F11"/>
    <w:rsid w:val="007F0214"/>
    <w:rsid w:val="007F4CE7"/>
    <w:rsid w:val="008000CF"/>
    <w:rsid w:val="008003F5"/>
    <w:rsid w:val="008122DA"/>
    <w:rsid w:val="00815795"/>
    <w:rsid w:val="0082198B"/>
    <w:rsid w:val="00821A0E"/>
    <w:rsid w:val="00823F9D"/>
    <w:rsid w:val="00830F61"/>
    <w:rsid w:val="00834C2D"/>
    <w:rsid w:val="00835A94"/>
    <w:rsid w:val="0084687D"/>
    <w:rsid w:val="00852C5F"/>
    <w:rsid w:val="008534E8"/>
    <w:rsid w:val="00853F08"/>
    <w:rsid w:val="0085532E"/>
    <w:rsid w:val="00857E94"/>
    <w:rsid w:val="0086167F"/>
    <w:rsid w:val="0086304A"/>
    <w:rsid w:val="00863993"/>
    <w:rsid w:val="00863D22"/>
    <w:rsid w:val="00865056"/>
    <w:rsid w:val="00871817"/>
    <w:rsid w:val="008751F1"/>
    <w:rsid w:val="00876A9B"/>
    <w:rsid w:val="00877D6B"/>
    <w:rsid w:val="008819E1"/>
    <w:rsid w:val="0088626B"/>
    <w:rsid w:val="00886831"/>
    <w:rsid w:val="00891050"/>
    <w:rsid w:val="00893390"/>
    <w:rsid w:val="008A01B0"/>
    <w:rsid w:val="008A397F"/>
    <w:rsid w:val="008A502C"/>
    <w:rsid w:val="008A69BE"/>
    <w:rsid w:val="008B0D12"/>
    <w:rsid w:val="008B4FAD"/>
    <w:rsid w:val="008B6123"/>
    <w:rsid w:val="008C0E26"/>
    <w:rsid w:val="008C6244"/>
    <w:rsid w:val="008D2333"/>
    <w:rsid w:val="008D547F"/>
    <w:rsid w:val="008D59D2"/>
    <w:rsid w:val="008F0376"/>
    <w:rsid w:val="008F197C"/>
    <w:rsid w:val="008F3140"/>
    <w:rsid w:val="008F6173"/>
    <w:rsid w:val="008F7F87"/>
    <w:rsid w:val="00901E2F"/>
    <w:rsid w:val="00902DCE"/>
    <w:rsid w:val="009045C1"/>
    <w:rsid w:val="00904671"/>
    <w:rsid w:val="0091143E"/>
    <w:rsid w:val="0091383B"/>
    <w:rsid w:val="009242E9"/>
    <w:rsid w:val="00927875"/>
    <w:rsid w:val="00930469"/>
    <w:rsid w:val="00930B72"/>
    <w:rsid w:val="00932898"/>
    <w:rsid w:val="009344F6"/>
    <w:rsid w:val="0094276F"/>
    <w:rsid w:val="009440AF"/>
    <w:rsid w:val="00946C3F"/>
    <w:rsid w:val="00946F09"/>
    <w:rsid w:val="00947025"/>
    <w:rsid w:val="00952149"/>
    <w:rsid w:val="009522F8"/>
    <w:rsid w:val="00954458"/>
    <w:rsid w:val="009643D4"/>
    <w:rsid w:val="009646A5"/>
    <w:rsid w:val="00970FFF"/>
    <w:rsid w:val="00971E47"/>
    <w:rsid w:val="00976F25"/>
    <w:rsid w:val="00981E74"/>
    <w:rsid w:val="00982C24"/>
    <w:rsid w:val="00987FBC"/>
    <w:rsid w:val="00995FE8"/>
    <w:rsid w:val="00996AA9"/>
    <w:rsid w:val="009A021E"/>
    <w:rsid w:val="009A1126"/>
    <w:rsid w:val="009A2FE5"/>
    <w:rsid w:val="009A3B63"/>
    <w:rsid w:val="009A7C9A"/>
    <w:rsid w:val="009B19C7"/>
    <w:rsid w:val="009B3694"/>
    <w:rsid w:val="009C005F"/>
    <w:rsid w:val="009C03AA"/>
    <w:rsid w:val="009C2A19"/>
    <w:rsid w:val="009C2A3E"/>
    <w:rsid w:val="009C45E6"/>
    <w:rsid w:val="009C4B77"/>
    <w:rsid w:val="009D1F75"/>
    <w:rsid w:val="009D416B"/>
    <w:rsid w:val="009D5F98"/>
    <w:rsid w:val="009E09A7"/>
    <w:rsid w:val="009E1822"/>
    <w:rsid w:val="009E6774"/>
    <w:rsid w:val="009F137E"/>
    <w:rsid w:val="009F1859"/>
    <w:rsid w:val="009F2C15"/>
    <w:rsid w:val="00A01B9A"/>
    <w:rsid w:val="00A116E3"/>
    <w:rsid w:val="00A13F38"/>
    <w:rsid w:val="00A15246"/>
    <w:rsid w:val="00A15EC6"/>
    <w:rsid w:val="00A15F04"/>
    <w:rsid w:val="00A169C8"/>
    <w:rsid w:val="00A16DA2"/>
    <w:rsid w:val="00A21AAE"/>
    <w:rsid w:val="00A22A98"/>
    <w:rsid w:val="00A24CBC"/>
    <w:rsid w:val="00A3398D"/>
    <w:rsid w:val="00A348D4"/>
    <w:rsid w:val="00A40AE8"/>
    <w:rsid w:val="00A40F15"/>
    <w:rsid w:val="00A433C0"/>
    <w:rsid w:val="00A43D37"/>
    <w:rsid w:val="00A45B0A"/>
    <w:rsid w:val="00A5167A"/>
    <w:rsid w:val="00A5475A"/>
    <w:rsid w:val="00A56952"/>
    <w:rsid w:val="00A57933"/>
    <w:rsid w:val="00A7011F"/>
    <w:rsid w:val="00A74CE1"/>
    <w:rsid w:val="00A74D4F"/>
    <w:rsid w:val="00A75B29"/>
    <w:rsid w:val="00A81EAA"/>
    <w:rsid w:val="00A82D68"/>
    <w:rsid w:val="00A8370C"/>
    <w:rsid w:val="00A8616B"/>
    <w:rsid w:val="00A87D8A"/>
    <w:rsid w:val="00A90ACE"/>
    <w:rsid w:val="00A9326D"/>
    <w:rsid w:val="00A945E6"/>
    <w:rsid w:val="00A95904"/>
    <w:rsid w:val="00A9775C"/>
    <w:rsid w:val="00AA144C"/>
    <w:rsid w:val="00AA1546"/>
    <w:rsid w:val="00AB3655"/>
    <w:rsid w:val="00AB46E8"/>
    <w:rsid w:val="00AB7F4E"/>
    <w:rsid w:val="00AD14B8"/>
    <w:rsid w:val="00AD2F38"/>
    <w:rsid w:val="00AD6D6E"/>
    <w:rsid w:val="00AE2A10"/>
    <w:rsid w:val="00AE3688"/>
    <w:rsid w:val="00AF1EDA"/>
    <w:rsid w:val="00AF2FD8"/>
    <w:rsid w:val="00AF39A4"/>
    <w:rsid w:val="00AF39E9"/>
    <w:rsid w:val="00AF6FD6"/>
    <w:rsid w:val="00B05F3D"/>
    <w:rsid w:val="00B125FD"/>
    <w:rsid w:val="00B15CD2"/>
    <w:rsid w:val="00B163EB"/>
    <w:rsid w:val="00B20BBE"/>
    <w:rsid w:val="00B234CE"/>
    <w:rsid w:val="00B23FE9"/>
    <w:rsid w:val="00B27F43"/>
    <w:rsid w:val="00B350F9"/>
    <w:rsid w:val="00B42EE0"/>
    <w:rsid w:val="00B44865"/>
    <w:rsid w:val="00B52669"/>
    <w:rsid w:val="00B54BB9"/>
    <w:rsid w:val="00B564E4"/>
    <w:rsid w:val="00B6047B"/>
    <w:rsid w:val="00B62F81"/>
    <w:rsid w:val="00B6587C"/>
    <w:rsid w:val="00B67624"/>
    <w:rsid w:val="00B74B96"/>
    <w:rsid w:val="00B80E5E"/>
    <w:rsid w:val="00B94DB6"/>
    <w:rsid w:val="00BA5EE7"/>
    <w:rsid w:val="00BA7B6B"/>
    <w:rsid w:val="00BB0268"/>
    <w:rsid w:val="00BB1DC3"/>
    <w:rsid w:val="00BB2DC1"/>
    <w:rsid w:val="00BB6366"/>
    <w:rsid w:val="00BD1246"/>
    <w:rsid w:val="00BD1346"/>
    <w:rsid w:val="00BD3128"/>
    <w:rsid w:val="00BE14B1"/>
    <w:rsid w:val="00BE6AA8"/>
    <w:rsid w:val="00BF5415"/>
    <w:rsid w:val="00BF72D8"/>
    <w:rsid w:val="00C003B4"/>
    <w:rsid w:val="00C0083D"/>
    <w:rsid w:val="00C01CA6"/>
    <w:rsid w:val="00C0243F"/>
    <w:rsid w:val="00C061B0"/>
    <w:rsid w:val="00C06616"/>
    <w:rsid w:val="00C06ED3"/>
    <w:rsid w:val="00C07D97"/>
    <w:rsid w:val="00C10DF2"/>
    <w:rsid w:val="00C14C0C"/>
    <w:rsid w:val="00C14D20"/>
    <w:rsid w:val="00C17BDF"/>
    <w:rsid w:val="00C17D72"/>
    <w:rsid w:val="00C20B9A"/>
    <w:rsid w:val="00C224EC"/>
    <w:rsid w:val="00C24C50"/>
    <w:rsid w:val="00C2587B"/>
    <w:rsid w:val="00C27B5F"/>
    <w:rsid w:val="00C27F46"/>
    <w:rsid w:val="00C30A1C"/>
    <w:rsid w:val="00C30AA3"/>
    <w:rsid w:val="00C34DA8"/>
    <w:rsid w:val="00C369D8"/>
    <w:rsid w:val="00C37043"/>
    <w:rsid w:val="00C44B27"/>
    <w:rsid w:val="00C44FEE"/>
    <w:rsid w:val="00C45970"/>
    <w:rsid w:val="00C512A8"/>
    <w:rsid w:val="00C54E76"/>
    <w:rsid w:val="00C60BF6"/>
    <w:rsid w:val="00C60FA9"/>
    <w:rsid w:val="00C61697"/>
    <w:rsid w:val="00C65038"/>
    <w:rsid w:val="00C70BF0"/>
    <w:rsid w:val="00C70E07"/>
    <w:rsid w:val="00C74604"/>
    <w:rsid w:val="00C7694C"/>
    <w:rsid w:val="00C77891"/>
    <w:rsid w:val="00C836E0"/>
    <w:rsid w:val="00C8671F"/>
    <w:rsid w:val="00C87294"/>
    <w:rsid w:val="00C96140"/>
    <w:rsid w:val="00CB2A6F"/>
    <w:rsid w:val="00CB2EFD"/>
    <w:rsid w:val="00CB3F7E"/>
    <w:rsid w:val="00CB5659"/>
    <w:rsid w:val="00CB6BE7"/>
    <w:rsid w:val="00CC0886"/>
    <w:rsid w:val="00CC3402"/>
    <w:rsid w:val="00CC4434"/>
    <w:rsid w:val="00CC4A67"/>
    <w:rsid w:val="00CD3D6B"/>
    <w:rsid w:val="00CD66F6"/>
    <w:rsid w:val="00CE02D0"/>
    <w:rsid w:val="00CE7F0A"/>
    <w:rsid w:val="00CF0576"/>
    <w:rsid w:val="00CF10D3"/>
    <w:rsid w:val="00CF5749"/>
    <w:rsid w:val="00CF7162"/>
    <w:rsid w:val="00D011F8"/>
    <w:rsid w:val="00D02994"/>
    <w:rsid w:val="00D0325D"/>
    <w:rsid w:val="00D048BF"/>
    <w:rsid w:val="00D06D37"/>
    <w:rsid w:val="00D1013C"/>
    <w:rsid w:val="00D14200"/>
    <w:rsid w:val="00D14F5E"/>
    <w:rsid w:val="00D162AE"/>
    <w:rsid w:val="00D17026"/>
    <w:rsid w:val="00D31BBA"/>
    <w:rsid w:val="00D36780"/>
    <w:rsid w:val="00D36989"/>
    <w:rsid w:val="00D37DAD"/>
    <w:rsid w:val="00D4057A"/>
    <w:rsid w:val="00D40BD1"/>
    <w:rsid w:val="00D41A49"/>
    <w:rsid w:val="00D42B3B"/>
    <w:rsid w:val="00D464C7"/>
    <w:rsid w:val="00D51394"/>
    <w:rsid w:val="00D57D44"/>
    <w:rsid w:val="00D616F0"/>
    <w:rsid w:val="00D66094"/>
    <w:rsid w:val="00D70B00"/>
    <w:rsid w:val="00D81FF2"/>
    <w:rsid w:val="00D83240"/>
    <w:rsid w:val="00D853E0"/>
    <w:rsid w:val="00D94DF1"/>
    <w:rsid w:val="00DA0B9C"/>
    <w:rsid w:val="00DA62AF"/>
    <w:rsid w:val="00DB0B75"/>
    <w:rsid w:val="00DB1B01"/>
    <w:rsid w:val="00DB2811"/>
    <w:rsid w:val="00DB5002"/>
    <w:rsid w:val="00DB5CAF"/>
    <w:rsid w:val="00DB5EBC"/>
    <w:rsid w:val="00DC18DC"/>
    <w:rsid w:val="00DC47D6"/>
    <w:rsid w:val="00DC567D"/>
    <w:rsid w:val="00DC7AA4"/>
    <w:rsid w:val="00DC7E82"/>
    <w:rsid w:val="00DD6F00"/>
    <w:rsid w:val="00DE1503"/>
    <w:rsid w:val="00DE28AB"/>
    <w:rsid w:val="00DE2A54"/>
    <w:rsid w:val="00DE47AF"/>
    <w:rsid w:val="00DF2174"/>
    <w:rsid w:val="00E05A09"/>
    <w:rsid w:val="00E05AE1"/>
    <w:rsid w:val="00E05AF3"/>
    <w:rsid w:val="00E11026"/>
    <w:rsid w:val="00E12BB2"/>
    <w:rsid w:val="00E1470D"/>
    <w:rsid w:val="00E16F6F"/>
    <w:rsid w:val="00E27195"/>
    <w:rsid w:val="00E308F3"/>
    <w:rsid w:val="00E34EFF"/>
    <w:rsid w:val="00E40A78"/>
    <w:rsid w:val="00E41593"/>
    <w:rsid w:val="00E4261A"/>
    <w:rsid w:val="00E432B9"/>
    <w:rsid w:val="00E5068B"/>
    <w:rsid w:val="00E53F4C"/>
    <w:rsid w:val="00E54164"/>
    <w:rsid w:val="00E574AE"/>
    <w:rsid w:val="00E60D04"/>
    <w:rsid w:val="00E61B34"/>
    <w:rsid w:val="00E642BB"/>
    <w:rsid w:val="00E64818"/>
    <w:rsid w:val="00E6530D"/>
    <w:rsid w:val="00E66207"/>
    <w:rsid w:val="00E67E31"/>
    <w:rsid w:val="00E771B0"/>
    <w:rsid w:val="00E80403"/>
    <w:rsid w:val="00E8315B"/>
    <w:rsid w:val="00E8551B"/>
    <w:rsid w:val="00E9243A"/>
    <w:rsid w:val="00E9680A"/>
    <w:rsid w:val="00EA0D26"/>
    <w:rsid w:val="00EA6731"/>
    <w:rsid w:val="00EB08A0"/>
    <w:rsid w:val="00EB187C"/>
    <w:rsid w:val="00EB3778"/>
    <w:rsid w:val="00EB5439"/>
    <w:rsid w:val="00EC1B8C"/>
    <w:rsid w:val="00EC2F1B"/>
    <w:rsid w:val="00EC344D"/>
    <w:rsid w:val="00EC64D1"/>
    <w:rsid w:val="00ED0992"/>
    <w:rsid w:val="00ED1AD9"/>
    <w:rsid w:val="00EE1F60"/>
    <w:rsid w:val="00EE7D4B"/>
    <w:rsid w:val="00EF3C69"/>
    <w:rsid w:val="00EF4488"/>
    <w:rsid w:val="00EF53FF"/>
    <w:rsid w:val="00F00D92"/>
    <w:rsid w:val="00F04CE0"/>
    <w:rsid w:val="00F055C9"/>
    <w:rsid w:val="00F05CAA"/>
    <w:rsid w:val="00F20A8C"/>
    <w:rsid w:val="00F25F95"/>
    <w:rsid w:val="00F303F9"/>
    <w:rsid w:val="00F33209"/>
    <w:rsid w:val="00F4111A"/>
    <w:rsid w:val="00F4470A"/>
    <w:rsid w:val="00F45A4D"/>
    <w:rsid w:val="00F46AA2"/>
    <w:rsid w:val="00F6384C"/>
    <w:rsid w:val="00F647E3"/>
    <w:rsid w:val="00F66269"/>
    <w:rsid w:val="00F71F24"/>
    <w:rsid w:val="00F83DC0"/>
    <w:rsid w:val="00F841BC"/>
    <w:rsid w:val="00F84FAF"/>
    <w:rsid w:val="00F85772"/>
    <w:rsid w:val="00F87454"/>
    <w:rsid w:val="00F87C87"/>
    <w:rsid w:val="00F900BD"/>
    <w:rsid w:val="00FA45EF"/>
    <w:rsid w:val="00FB16DB"/>
    <w:rsid w:val="00FB63EB"/>
    <w:rsid w:val="00FC63F7"/>
    <w:rsid w:val="00FC6AD6"/>
    <w:rsid w:val="00FC74CF"/>
    <w:rsid w:val="00FD30AC"/>
    <w:rsid w:val="00FD3A1E"/>
    <w:rsid w:val="00FE0745"/>
    <w:rsid w:val="00FE100C"/>
    <w:rsid w:val="00FF13A2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020E84-AA11-403D-A8CC-EBC4A27C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384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2A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2A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2A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2A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2A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2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A1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C3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3E86"/>
  </w:style>
  <w:style w:type="paragraph" w:styleId="Stopka">
    <w:name w:val="footer"/>
    <w:basedOn w:val="Normalny"/>
    <w:link w:val="StopkaZnak"/>
    <w:uiPriority w:val="99"/>
    <w:unhideWhenUsed/>
    <w:rsid w:val="001C3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E86"/>
  </w:style>
  <w:style w:type="paragraph" w:styleId="Tekstpodstawowywcity">
    <w:name w:val="Body Text Indent"/>
    <w:basedOn w:val="Normalny"/>
    <w:link w:val="TekstpodstawowywcityZnak"/>
    <w:semiHidden/>
    <w:rsid w:val="00C07D97"/>
    <w:pPr>
      <w:spacing w:line="252" w:lineRule="auto"/>
      <w:ind w:left="2124" w:hanging="2124"/>
    </w:pPr>
    <w:rPr>
      <w:rFonts w:ascii="Cambria" w:eastAsia="Times New Roman" w:hAnsi="Cambria" w:cs="Times New Roman"/>
      <w:lang w:val="en-US" w:bidi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07D97"/>
    <w:rPr>
      <w:rFonts w:ascii="Cambria" w:eastAsia="Times New Roman" w:hAnsi="Cambria" w:cs="Times New Roman"/>
      <w:lang w:val="en-US" w:bidi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242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242E9"/>
  </w:style>
  <w:style w:type="character" w:styleId="Hipercze">
    <w:name w:val="Hyperlink"/>
    <w:basedOn w:val="Domylnaczcionkaakapitu"/>
    <w:uiPriority w:val="99"/>
    <w:unhideWhenUsed/>
    <w:rsid w:val="004D325F"/>
    <w:rPr>
      <w:color w:val="0000FF" w:themeColor="hyperlink"/>
      <w:u w:val="single"/>
    </w:rPr>
  </w:style>
  <w:style w:type="character" w:styleId="Numerstrony">
    <w:name w:val="page number"/>
    <w:basedOn w:val="Domylnaczcionkaakapitu"/>
    <w:rsid w:val="004E49A3"/>
  </w:style>
  <w:style w:type="paragraph" w:customStyle="1" w:styleId="Kolorowalistaakcent11">
    <w:name w:val="Kolorowa lista — akcent 11"/>
    <w:basedOn w:val="Normalny"/>
    <w:qFormat/>
    <w:rsid w:val="00EE1F60"/>
    <w:pPr>
      <w:spacing w:line="252" w:lineRule="auto"/>
      <w:ind w:left="720" w:hanging="357"/>
      <w:contextualSpacing/>
      <w:jc w:val="both"/>
    </w:pPr>
    <w:rPr>
      <w:rFonts w:ascii="Cambria" w:eastAsia="Times New Roman" w:hAnsi="Cambria" w:cs="Times New Roman"/>
      <w:lang w:val="en-US" w:bidi="en-US"/>
    </w:rPr>
  </w:style>
  <w:style w:type="table" w:styleId="Tabela-Siatka">
    <w:name w:val="Table Grid"/>
    <w:basedOn w:val="Standardowy"/>
    <w:uiPriority w:val="59"/>
    <w:rsid w:val="00902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2D99E-DEF5-455C-9ACB-165F00BB6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2301</Words>
  <Characters>13811</Characters>
  <Application>Microsoft Office Word</Application>
  <DocSecurity>4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Bobek</dc:creator>
  <cp:lastModifiedBy>Prześlakiewicz Katarzyna</cp:lastModifiedBy>
  <cp:revision>2</cp:revision>
  <cp:lastPrinted>2013-05-10T12:36:00Z</cp:lastPrinted>
  <dcterms:created xsi:type="dcterms:W3CDTF">2020-05-06T09:46:00Z</dcterms:created>
  <dcterms:modified xsi:type="dcterms:W3CDTF">2020-05-06T09:46:00Z</dcterms:modified>
</cp:coreProperties>
</file>