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6B" w:rsidRDefault="00A34C6B" w:rsidP="00A34C6B"/>
    <w:p w:rsidR="00A34C6B" w:rsidRPr="00115C17" w:rsidRDefault="00A34C6B" w:rsidP="00A34C6B">
      <w:pP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Ambasada RP w 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 ogłasza sprzedaż samochodu 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Volkswagen </w:t>
      </w:r>
      <w:proofErr w:type="spellStart"/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Multivan</w:t>
      </w:r>
      <w:proofErr w:type="spellEnd"/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 w drodze </w:t>
      </w:r>
      <w:r w:rsidR="007378CC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drugiego 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przetargu publicznego.</w:t>
      </w:r>
    </w:p>
    <w:p w:rsidR="00A34C6B" w:rsidRDefault="00A34C6B" w:rsidP="00A34C6B">
      <w:pPr>
        <w:rPr>
          <w:rFonts w:ascii="PT Serif" w:hAnsi="PT Serif"/>
          <w:color w:val="212529"/>
          <w:sz w:val="36"/>
          <w:szCs w:val="36"/>
          <w:lang w:eastAsia="pl-PL"/>
        </w:rPr>
      </w:pP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Dane techniczne pojazdu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Marka/typ: Volkswagen </w:t>
      </w:r>
      <w:proofErr w:type="spellStart"/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Multivan</w:t>
      </w:r>
      <w:proofErr w:type="spellEnd"/>
    </w:p>
    <w:p w:rsidR="00A34C6B" w:rsidRPr="002470B7" w:rsidRDefault="00A34C6B" w:rsidP="00A34C6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2470B7">
        <w:rPr>
          <w:rFonts w:asciiTheme="minorHAnsi" w:hAnsiTheme="minorHAnsi" w:cstheme="minorHAnsi"/>
          <w:sz w:val="24"/>
          <w:szCs w:val="24"/>
          <w:lang w:eastAsia="pl-PL"/>
        </w:rPr>
        <w:t xml:space="preserve">Moc silnika: </w:t>
      </w:r>
      <w:r w:rsidR="002470B7">
        <w:rPr>
          <w:rFonts w:asciiTheme="minorHAnsi" w:hAnsiTheme="minorHAnsi" w:cstheme="minorHAnsi"/>
          <w:sz w:val="24"/>
          <w:szCs w:val="24"/>
          <w:lang w:eastAsia="pl-PL"/>
        </w:rPr>
        <w:t>132 kW (180KM)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Rodzaj paliwa: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diesel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Pojemność silnika w cm3: 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2000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Rok produkcji: 2012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Numer VIN: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WVDZZZ7HZDH066930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Numer rejestracyjny: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CD2645-7</w:t>
      </w:r>
    </w:p>
    <w:p w:rsidR="00A34C6B" w:rsidRPr="002470B7" w:rsidRDefault="00A34C6B" w:rsidP="00A34C6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2470B7">
        <w:rPr>
          <w:rFonts w:asciiTheme="minorHAnsi" w:hAnsiTheme="minorHAnsi" w:cstheme="minorHAnsi"/>
          <w:sz w:val="24"/>
          <w:szCs w:val="24"/>
          <w:lang w:eastAsia="pl-PL"/>
        </w:rPr>
        <w:t>Skrzynia biegów: </w:t>
      </w:r>
      <w:r w:rsidR="002470B7" w:rsidRPr="002470B7">
        <w:rPr>
          <w:rFonts w:asciiTheme="minorHAnsi" w:hAnsiTheme="minorHAnsi" w:cstheme="minorHAnsi"/>
          <w:sz w:val="24"/>
          <w:szCs w:val="24"/>
          <w:lang w:eastAsia="pl-PL"/>
        </w:rPr>
        <w:t>automatyczna DSG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Kolor karoserii: czarny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Radio: fabryczne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</w:p>
    <w:p w:rsidR="00A34C6B" w:rsidRPr="002470B7" w:rsidRDefault="00A34C6B" w:rsidP="00A34C6B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2470B7">
        <w:rPr>
          <w:rFonts w:asciiTheme="minorHAnsi" w:hAnsiTheme="minorHAnsi" w:cstheme="minorHAnsi"/>
          <w:sz w:val="24"/>
          <w:szCs w:val="24"/>
          <w:lang w:eastAsia="pl-PL"/>
        </w:rPr>
        <w:t xml:space="preserve">Wyposażenie: klimatyzacja, </w:t>
      </w:r>
      <w:r w:rsidR="002470B7">
        <w:rPr>
          <w:rFonts w:asciiTheme="minorHAnsi" w:hAnsiTheme="minorHAnsi" w:cstheme="minorHAnsi"/>
          <w:sz w:val="24"/>
          <w:szCs w:val="24"/>
          <w:lang w:eastAsia="pl-PL"/>
        </w:rPr>
        <w:t>podgrzewane</w:t>
      </w:r>
      <w:r w:rsidR="002470B7" w:rsidRPr="002470B7">
        <w:rPr>
          <w:rFonts w:asciiTheme="minorHAnsi" w:hAnsiTheme="minorHAnsi" w:cstheme="minorHAnsi"/>
          <w:sz w:val="24"/>
          <w:szCs w:val="24"/>
          <w:lang w:eastAsia="pl-PL"/>
        </w:rPr>
        <w:t xml:space="preserve"> fotele</w:t>
      </w:r>
      <w:r w:rsidR="002470B7">
        <w:rPr>
          <w:rFonts w:asciiTheme="minorHAnsi" w:hAnsiTheme="minorHAnsi" w:cstheme="minorHAnsi"/>
          <w:sz w:val="24"/>
          <w:szCs w:val="24"/>
          <w:lang w:eastAsia="pl-PL"/>
        </w:rPr>
        <w:t>, czujniki parkowania, tempomat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Stan licznika: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205</w:t>
      </w: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  <w:r w:rsidR="002470B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743</w:t>
      </w:r>
      <w:r w:rsidRPr="002313EF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 km</w:t>
      </w:r>
    </w:p>
    <w:p w:rsidR="00A34C6B" w:rsidRPr="002313EF" w:rsidRDefault="002470B7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Stan techniczny: dobry</w:t>
      </w:r>
    </w:p>
    <w:p w:rsidR="00A34C6B" w:rsidRPr="002313EF" w:rsidRDefault="002470B7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Ilość os.: 7</w:t>
      </w:r>
    </w:p>
    <w:p w:rsidR="00A34C6B" w:rsidRPr="002313EF" w:rsidRDefault="00A34C6B" w:rsidP="00A34C6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2313EF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Cena wywoławcza</w:t>
      </w:r>
    </w:p>
    <w:p w:rsidR="00A34C6B" w:rsidRPr="002313EF" w:rsidRDefault="007378CC" w:rsidP="00A34C6B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6500</w:t>
      </w:r>
      <w:r w:rsidR="00A34C6B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,00 EUR</w:t>
      </w:r>
    </w:p>
    <w:p w:rsidR="00A34C6B" w:rsidRPr="00115C17" w:rsidRDefault="00A34C6B" w:rsidP="00A34C6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</w:p>
    <w:p w:rsidR="00A34C6B" w:rsidRPr="00115C17" w:rsidRDefault="00A34C6B" w:rsidP="00A34C6B">
      <w:pPr>
        <w:rPr>
          <w:rFonts w:asciiTheme="minorHAnsi" w:hAnsiTheme="minorHAnsi" w:cstheme="minorHAnsi"/>
          <w:color w:val="212529"/>
          <w:sz w:val="36"/>
          <w:szCs w:val="36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36"/>
          <w:szCs w:val="36"/>
          <w:lang w:eastAsia="pl-PL"/>
        </w:rPr>
        <w:t>Warunki udziału w przetargu</w:t>
      </w:r>
    </w:p>
    <w:p w:rsidR="00A34C6B" w:rsidRPr="00FA322A" w:rsidRDefault="00A34C6B" w:rsidP="005975BC">
      <w:pPr>
        <w:autoSpaceDE w:val="0"/>
        <w:autoSpaceDN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1. Warunkiem udziału w przetargu jest wpłata </w:t>
      </w:r>
      <w:r w:rsidRPr="00115C17"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 xml:space="preserve">wadium </w:t>
      </w:r>
      <w:r w:rsidR="009B20E9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w wysokości 10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% ceny wywoławczej,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br/>
        <w:t xml:space="preserve">tj. </w:t>
      </w:r>
      <w:r w:rsidR="007378CC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650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  <w:lang w:eastAsia="pl-PL"/>
        </w:rPr>
        <w:t>,00 EUR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. Wadium należy wpłacić gotówką w kasie Ambasady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="009B20E9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lub na</w:t>
      </w:r>
      <w:r w:rsidR="00983036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jej</w:t>
      </w:r>
      <w:r w:rsidR="009B20E9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rachunek </w:t>
      </w:r>
      <w:r w:rsidR="009B20E9" w:rsidRPr="00FA322A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bankowy</w:t>
      </w:r>
      <w:r w:rsidR="001E6C3E" w:rsidRPr="00FA322A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(IDEA Bank</w:t>
      </w:r>
      <w:r w:rsidR="00983036" w:rsidRPr="00FA322A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,</w:t>
      </w:r>
      <w:r w:rsidR="001E6C3E" w:rsidRPr="00FA322A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  <w:r w:rsidR="001E6C3E" w:rsidRPr="00FA322A">
        <w:rPr>
          <w:rFonts w:asciiTheme="minorHAnsi" w:hAnsiTheme="minorHAnsi" w:cstheme="minorHAnsi"/>
          <w:color w:val="000000"/>
          <w:sz w:val="24"/>
          <w:szCs w:val="24"/>
        </w:rPr>
        <w:t xml:space="preserve">nr rachunku w EURO </w:t>
      </w:r>
      <w:r w:rsidR="001E6C3E" w:rsidRPr="00FA32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BY68SOMA30240054210112000978, </w:t>
      </w:r>
      <w:r w:rsidR="00FA322A">
        <w:rPr>
          <w:rFonts w:asciiTheme="minorHAnsi" w:hAnsiTheme="minorHAnsi" w:cstheme="minorHAnsi"/>
          <w:color w:val="000000"/>
          <w:sz w:val="24"/>
          <w:szCs w:val="24"/>
        </w:rPr>
        <w:t>kod banku</w:t>
      </w:r>
      <w:r w:rsidR="001E6C3E" w:rsidRPr="00FA322A">
        <w:rPr>
          <w:rFonts w:asciiTheme="minorHAnsi" w:hAnsiTheme="minorHAnsi" w:cstheme="minorHAnsi"/>
          <w:color w:val="000000"/>
          <w:sz w:val="24"/>
          <w:szCs w:val="24"/>
        </w:rPr>
        <w:t xml:space="preserve">: SOMA BY 22, </w:t>
      </w:r>
      <w:r w:rsidR="00FA322A" w:rsidRPr="00FA322A">
        <w:rPr>
          <w:rFonts w:asciiTheme="minorHAnsi" w:hAnsiTheme="minorHAnsi" w:cstheme="minorHAnsi"/>
          <w:color w:val="000000"/>
          <w:sz w:val="24"/>
          <w:szCs w:val="24"/>
        </w:rPr>
        <w:t>SWIFT: SOMA BY 22</w:t>
      </w:r>
      <w:r w:rsidR="00FA322A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983036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w terminie </w:t>
      </w:r>
      <w:r w:rsidR="008A7E3E">
        <w:rPr>
          <w:b/>
          <w:bCs/>
          <w:color w:val="212529"/>
          <w:sz w:val="24"/>
          <w:szCs w:val="24"/>
          <w:lang w:eastAsia="pl-PL"/>
        </w:rPr>
        <w:t>do dnia 01.06.2020</w:t>
      </w:r>
      <w:r w:rsidR="008A7E3E">
        <w:rPr>
          <w:b/>
          <w:bCs/>
          <w:color w:val="FF0000"/>
          <w:sz w:val="24"/>
          <w:szCs w:val="24"/>
          <w:lang w:eastAsia="pl-PL"/>
        </w:rPr>
        <w:t xml:space="preserve"> </w:t>
      </w:r>
      <w:r w:rsidR="008A7E3E">
        <w:rPr>
          <w:b/>
          <w:bCs/>
          <w:color w:val="212529"/>
          <w:sz w:val="24"/>
          <w:szCs w:val="24"/>
          <w:lang w:eastAsia="pl-PL"/>
        </w:rPr>
        <w:t>r. do godz. 12:00</w:t>
      </w:r>
      <w:r w:rsidR="008A7E3E">
        <w:rPr>
          <w:color w:val="212529"/>
          <w:sz w:val="24"/>
          <w:szCs w:val="24"/>
          <w:lang w:eastAsia="pl-PL"/>
        </w:rPr>
        <w:t>.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.</w:t>
      </w:r>
      <w:r w:rsidR="009B20E9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Dowód wpłaty należy dołączyć</w:t>
      </w:r>
      <w:r w:rsidR="00983036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do oferty.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8A7E3E" w:rsidRPr="00115C17" w:rsidRDefault="00A34C6B" w:rsidP="008A7E3E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2. 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Samochód będący przedmiotem przetargu można obejrzeć stawiając się do Ambasady RP w Mińsku, ul. </w:t>
      </w:r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Z. </w:t>
      </w:r>
      <w:proofErr w:type="spellStart"/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Bi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aduli</w:t>
      </w:r>
      <w:proofErr w:type="spellEnd"/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11, w dniach od </w:t>
      </w:r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18.05.2020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r. do </w:t>
      </w:r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29.05.2020</w:t>
      </w:r>
      <w:r w:rsidR="008A7E3E" w:rsidRPr="00115C17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r., w dni robocze, po wcześniejszym uzgodnieniu daty i godziny pod nr telefonu </w:t>
      </w:r>
      <w:r w:rsidR="008A7E3E" w:rsidRPr="00115C1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+375 17 388-52-01</w:t>
      </w:r>
      <w:r w:rsidR="008A7E3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lub +375 29 172 02 94 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lub pisząc e-mail na adres: </w:t>
      </w:r>
      <w:hyperlink r:id="rId4" w:history="1">
        <w:r w:rsidR="008A7E3E" w:rsidRPr="00115C17">
          <w:rPr>
            <w:rStyle w:val="Hipercze"/>
            <w:rFonts w:asciiTheme="minorHAnsi" w:hAnsiTheme="minorHAnsi" w:cstheme="minorHAnsi"/>
            <w:color w:val="006CD7"/>
            <w:shd w:val="clear" w:color="auto" w:fill="FFFFFF"/>
          </w:rPr>
          <w:t>ambasada.minsk@msz.gov.pl</w:t>
        </w:r>
      </w:hyperlink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 3. Oferta powinna być sporządzona w formie pisemnej według załączonego wzoru – załącznik nr 1 oraz powinna zawierać: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1) imię i nazwisko lub nazwę firmy, dokładny adres</w:t>
      </w:r>
      <w:r w:rsidR="005975BC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, e-mail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i telefon kontaktowy Oferenta,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2) oferowaną cenę (wyrażoną cyframi i słownie) i warunki jej spłaty,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3) oświadczenie oferenta, że zapoznał się ze stanem przedmiotu przetargu lub że ponosi odpowiedzialność za skutki wynikające z rezygnacji z oględzin,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4) dowód wpłaty wadium. 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8A7E3E" w:rsidRPr="00115C17" w:rsidRDefault="00A34C6B" w:rsidP="008A7E3E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4. Oferty pisemne (według załączonego wzoru – załącznik nr 1) wraz z dowodem wpłaty wadium należy składać w siedzibie Ambasady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w zamkniętych kopertach z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lastRenderedPageBreak/>
        <w:t xml:space="preserve">dopiskiem „Przetarg </w:t>
      </w:r>
      <w:proofErr w:type="spellStart"/>
      <w:r w:rsidR="000137B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Volskwagen</w:t>
      </w:r>
      <w:proofErr w:type="spellEnd"/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– nie otwierać”, 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w terminie do dnia </w:t>
      </w:r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01.06.</w:t>
      </w:r>
      <w:r w:rsidR="008A7E3E" w:rsidRPr="00ED0CAB">
        <w:rPr>
          <w:rFonts w:asciiTheme="minorHAnsi" w:hAnsiTheme="minorHAnsi" w:cstheme="minorHAnsi"/>
          <w:sz w:val="24"/>
          <w:szCs w:val="24"/>
          <w:lang w:eastAsia="pl-PL"/>
        </w:rPr>
        <w:t xml:space="preserve">2020 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r. do godz. 1</w:t>
      </w:r>
      <w:r w:rsidR="008A7E3E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2</w:t>
      </w:r>
      <w:r w:rsidR="008A7E3E"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:00.</w:t>
      </w:r>
    </w:p>
    <w:p w:rsidR="008A7E3E" w:rsidRPr="00115C17" w:rsidRDefault="008A7E3E" w:rsidP="008A7E3E">
      <w:pPr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8A7E3E" w:rsidRPr="00ED0CAB" w:rsidRDefault="008A7E3E" w:rsidP="008A7E3E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5. Komisyjne otwarcie ofert nastąpi na posiedzeniu Komisji przetargowej w Ambasadzie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, w </w:t>
      </w:r>
      <w:r w:rsidRPr="00ED0CAB">
        <w:rPr>
          <w:rFonts w:asciiTheme="minorHAnsi" w:hAnsiTheme="minorHAnsi" w:cstheme="minorHAnsi"/>
          <w:sz w:val="24"/>
          <w:szCs w:val="24"/>
          <w:lang w:eastAsia="pl-PL"/>
        </w:rPr>
        <w:t>dniu 01.06.2020 r. o godz. 14:00.</w:t>
      </w:r>
    </w:p>
    <w:p w:rsidR="00A34C6B" w:rsidRPr="00115C17" w:rsidRDefault="00A34C6B" w:rsidP="008A7E3E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6. Komisja wybierze oferenta, który zaproponuje najwyższą cenę.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8A7E3E" w:rsidRDefault="00A34C6B" w:rsidP="005975BC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GoBack"/>
      <w:r w:rsidRPr="008A7E3E">
        <w:rPr>
          <w:rFonts w:asciiTheme="minorHAnsi" w:hAnsiTheme="minorHAnsi" w:cstheme="minorHAnsi"/>
          <w:sz w:val="24"/>
          <w:szCs w:val="24"/>
          <w:lang w:eastAsia="pl-PL"/>
        </w:rPr>
        <w:t>7. </w:t>
      </w:r>
      <w:r w:rsidR="00CB7E95" w:rsidRPr="008A7E3E">
        <w:rPr>
          <w:rFonts w:cs="Times New Roman"/>
          <w:sz w:val="24"/>
          <w:szCs w:val="24"/>
        </w:rPr>
        <w:t>Wadium musi być wniesione przed upływem terminu składania ofert.</w:t>
      </w:r>
      <w:r w:rsidR="00CB7E95" w:rsidRPr="008A7E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A7E3E">
        <w:rPr>
          <w:rFonts w:asciiTheme="minorHAnsi" w:hAnsiTheme="minorHAnsi" w:cstheme="minorHAnsi"/>
          <w:sz w:val="24"/>
          <w:szCs w:val="24"/>
          <w:lang w:eastAsia="pl-PL"/>
        </w:rPr>
        <w:t xml:space="preserve">Wadium wpłacone przez oferentów, których oferty nie zostaną wybrane bądź zostaną odrzucone, zwrócone zostanie w terminie 7 dni od dnia dokonania wyboru lub odrzucenia oferty. </w:t>
      </w:r>
      <w:r w:rsidR="004E4D60" w:rsidRPr="008A7E3E">
        <w:rPr>
          <w:rFonts w:asciiTheme="minorHAnsi" w:hAnsiTheme="minorHAnsi" w:cstheme="minorHAnsi"/>
          <w:sz w:val="24"/>
          <w:szCs w:val="24"/>
          <w:lang w:eastAsia="pl-PL"/>
        </w:rPr>
        <w:t xml:space="preserve">Oferenci zostaną poinformowani o decyzji Komisji drogą elektroniczną. </w:t>
      </w:r>
      <w:r w:rsidRPr="008A7E3E">
        <w:rPr>
          <w:rFonts w:asciiTheme="minorHAnsi" w:hAnsiTheme="minorHAnsi" w:cstheme="minorHAnsi"/>
          <w:sz w:val="24"/>
          <w:szCs w:val="24"/>
          <w:lang w:eastAsia="pl-PL"/>
        </w:rPr>
        <w:t>Wadium złożone przez nabywcę zostanie zaliczone na poczet ceny nabycia.</w:t>
      </w:r>
    </w:p>
    <w:p w:rsidR="00A34C6B" w:rsidRPr="008A7E3E" w:rsidRDefault="00A34C6B" w:rsidP="005975BC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4C6B" w:rsidRPr="008A7E3E" w:rsidRDefault="00A34C6B" w:rsidP="005975BC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A7E3E">
        <w:rPr>
          <w:rFonts w:asciiTheme="minorHAnsi" w:hAnsiTheme="minorHAnsi" w:cstheme="minorHAnsi"/>
          <w:sz w:val="24"/>
          <w:szCs w:val="24"/>
          <w:lang w:eastAsia="pl-PL"/>
        </w:rPr>
        <w:t>8. Wadium nie podlega zwrotowi w przypadku, gdy oferent, który wygra przetarg uchyli się od zawarcia umowy sprzedaży.</w:t>
      </w:r>
    </w:p>
    <w:p w:rsidR="00A34C6B" w:rsidRPr="008A7E3E" w:rsidRDefault="00A34C6B" w:rsidP="005975BC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8A7E3E">
        <w:rPr>
          <w:rFonts w:asciiTheme="minorHAnsi" w:hAnsiTheme="minorHAnsi" w:cstheme="minorHAnsi"/>
          <w:sz w:val="24"/>
          <w:szCs w:val="24"/>
          <w:lang w:eastAsia="pl-PL"/>
        </w:rPr>
        <w:t xml:space="preserve">9. Oferta podlega odrzuceniu, jeżeli zostanie złożona po wyznaczonym terminie, w </w:t>
      </w:r>
      <w:bookmarkEnd w:id="0"/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niewłaściwym miejscu lub przez oferenta, który nie wniósł wadium</w:t>
      </w:r>
      <w:r w:rsidR="005975BC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lub nie dołączył do oferty dowodu jego wpłaty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, a także gdy nie zawiera danych i dokumentów wskazanych w ogłoszeniu lub są one niekompletne, nieczytelne lub budzą wątpliwości, zaś złożone wyjaśnienia mogłyby prowadzić do uznania jej za nową ofertę.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10. W przypadku zgłoszenia tej samej ceny przez kilku oferentów, przetarg będzie kontynuowany w formie aukcji (licytacji) między tymi oferentami.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11. Nabywca zostanie poinformowany</w:t>
      </w:r>
      <w:r w:rsidR="005975BC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za pośrednictwem poczty elektronicznej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o terminie i miejscu zawarcia umowy. Termin zawarcia umowy nie będzie późniejszy niż 10 dni od dnia otwarcia ofert.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12. Nabywca zobowiązany jest uiścić cenę nabycia najpóźniej w dniu zawarcia umowy, nie później jednak niż 7 dni od daty zakończenia aukcji. Termin i miejsce podpisania umowy wyznacza sprzedający.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13. Wydanie pojazdu nastąpi niezwłocznie po uiszczeniu ceny nabycia i podpisaniu umowy sprzedaży.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14. Wszelkie koszty, podatki i opłaty związane z zakupem przedmiotu przetargu ponosi nabywca. Nabywca przystępując do przetargu wyraża zgodę i zobowiązuje się do opłacenia wszelkich podatków i opłat wymaganych przez władze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białoruskie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, polskie lub innego kraju do którego pojazd trafi po sprzedaży.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15.  Ambasada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Mińsku 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zastrzega sobie prawo do zamknięcia przetargu w każdej chwili, bez rozstrzygnięcia, bez konieczności uzasadniania swojej decyzji.</w:t>
      </w: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</w:p>
    <w:p w:rsidR="00A34C6B" w:rsidRPr="00115C17" w:rsidRDefault="00A34C6B" w:rsidP="005975BC">
      <w:pPr>
        <w:jc w:val="both"/>
        <w:rPr>
          <w:rFonts w:asciiTheme="minorHAnsi" w:hAnsiTheme="minorHAnsi" w:cstheme="minorHAnsi"/>
          <w:color w:val="212529"/>
          <w:sz w:val="24"/>
          <w:szCs w:val="24"/>
          <w:lang w:eastAsia="pl-PL"/>
        </w:rPr>
      </w:pP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16. Ambasada RP w </w:t>
      </w:r>
      <w:r>
        <w:rPr>
          <w:rFonts w:asciiTheme="minorHAnsi" w:hAnsiTheme="minorHAnsi" w:cstheme="minorHAnsi"/>
          <w:color w:val="212529"/>
          <w:sz w:val="24"/>
          <w:szCs w:val="24"/>
          <w:lang w:eastAsia="pl-PL"/>
        </w:rPr>
        <w:t>Mińsku</w:t>
      </w:r>
      <w:r w:rsidRPr="00115C17">
        <w:rPr>
          <w:rFonts w:asciiTheme="minorHAnsi" w:hAnsiTheme="minorHAnsi" w:cstheme="minorHAnsi"/>
          <w:color w:val="212529"/>
          <w:sz w:val="24"/>
          <w:szCs w:val="24"/>
          <w:lang w:eastAsia="pl-PL"/>
        </w:rPr>
        <w:t xml:space="preserve"> nie ponosi odpowiedzialności za wady ukryte pojazdu.</w:t>
      </w:r>
    </w:p>
    <w:p w:rsidR="00FD5A51" w:rsidRDefault="00FD5A51" w:rsidP="005975BC">
      <w:pPr>
        <w:jc w:val="both"/>
      </w:pPr>
    </w:p>
    <w:sectPr w:rsidR="00F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6B"/>
    <w:rsid w:val="000137BE"/>
    <w:rsid w:val="001E6C3E"/>
    <w:rsid w:val="002470B7"/>
    <w:rsid w:val="004E4D60"/>
    <w:rsid w:val="005975BC"/>
    <w:rsid w:val="007378CC"/>
    <w:rsid w:val="008A7E3E"/>
    <w:rsid w:val="00983036"/>
    <w:rsid w:val="009B20E9"/>
    <w:rsid w:val="00A34C6B"/>
    <w:rsid w:val="00CB7E95"/>
    <w:rsid w:val="00DA599E"/>
    <w:rsid w:val="00FA322A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F0B3-EF26-4A5F-AF9D-3AEF856D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6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asada.minsk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Niestierczuk Maksim</dc:creator>
  <cp:keywords/>
  <dc:description/>
  <cp:lastModifiedBy>Urbański Marek</cp:lastModifiedBy>
  <cp:revision>3</cp:revision>
  <dcterms:created xsi:type="dcterms:W3CDTF">2020-05-12T13:23:00Z</dcterms:created>
  <dcterms:modified xsi:type="dcterms:W3CDTF">2020-05-15T11:37:00Z</dcterms:modified>
</cp:coreProperties>
</file>