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A5" w:rsidRDefault="00C57F9D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Regulamin</w:t>
      </w:r>
    </w:p>
    <w:p w:rsidR="00846CA5" w:rsidRDefault="00C57F9D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VI Szkolnego Konkursu Młodych Talentów pamięci Grażyny Bacewicz</w:t>
      </w:r>
    </w:p>
    <w:p w:rsidR="00846CA5" w:rsidRDefault="00846CA5">
      <w:pPr>
        <w:jc w:val="center"/>
        <w:rPr>
          <w:rFonts w:hint="eastAsia"/>
          <w:b/>
          <w:bCs/>
        </w:rPr>
      </w:pPr>
    </w:p>
    <w:p w:rsidR="00846CA5" w:rsidRDefault="00C57F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>
          <w:rFonts w:ascii="Calibri" w:hAnsi="Calibri"/>
          <w:b/>
          <w:bCs/>
        </w:rPr>
        <w:t xml:space="preserve"> </w:t>
      </w:r>
    </w:p>
    <w:p w:rsidR="00846CA5" w:rsidRDefault="00C57F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VI Szkolny Konkurs Młodych Talentów  pamięci Grażyny Bacewicz  odbędzie się 2 lutego 2023 r.</w:t>
      </w:r>
      <w:r>
        <w:rPr>
          <w:rFonts w:ascii="Calibri" w:hAnsi="Calibri"/>
          <w:sz w:val="22"/>
          <w:szCs w:val="22"/>
        </w:rPr>
        <w:t xml:space="preserve">  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Konkurs ma na celu wyłonienie indywidualności muzycznych oraz propagowanie muzyki polskiej ze szczególnym uwzględnieniem twórczości patronki szkoły Grażyny Bacewicz.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Organizatorem Konkursu jest Zespół Państwowych Szkół Muzycznych im G. Bacewicz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Koszalinie  - I sekcja Instrumentów  Smyczkowych.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Konkursie mogą wziąć udział uczniowie każdej specjalności oraz zespoły kameralne. 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Przesłuchania konkursowe odbywać się będą w czterech kategoriach wiekowych:</w:t>
      </w:r>
    </w:p>
    <w:p w:rsidR="00846CA5" w:rsidRDefault="00846CA5">
      <w:pPr>
        <w:pStyle w:val="Akapitzlist"/>
        <w:rPr>
          <w:rFonts w:ascii="Calibri" w:hAnsi="Calibri"/>
          <w:sz w:val="22"/>
          <w:szCs w:val="22"/>
        </w:rPr>
      </w:pP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grupa pier</w:t>
      </w:r>
      <w:r w:rsidR="000B30F8">
        <w:rPr>
          <w:rFonts w:ascii="Calibri" w:hAnsi="Calibri"/>
          <w:sz w:val="22"/>
          <w:szCs w:val="22"/>
        </w:rPr>
        <w:t xml:space="preserve">wsza  - klasy I – III OSM I st. </w:t>
      </w:r>
      <w:r>
        <w:rPr>
          <w:rFonts w:ascii="Calibri" w:hAnsi="Calibri"/>
          <w:sz w:val="22"/>
          <w:szCs w:val="22"/>
        </w:rPr>
        <w:t>i SM I st. c.6 oraz  I – II SM I st. c.4</w:t>
      </w:r>
    </w:p>
    <w:p w:rsidR="00846CA5" w:rsidRDefault="000B30F8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grupa druga       - klasy IV - VI OSM</w:t>
      </w:r>
      <w:r w:rsidR="00C57F9D">
        <w:rPr>
          <w:rFonts w:ascii="Calibri" w:hAnsi="Calibri"/>
          <w:sz w:val="22"/>
          <w:szCs w:val="22"/>
        </w:rPr>
        <w:t xml:space="preserve"> I st. i SM I st. c.6 oraz III - IV SM I st. c.4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grupa trzecia  </w:t>
      </w:r>
      <w:r w:rsidR="000B30F8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- klasy VII OSM I st., II - III OSM II oraz  I – III SM II st.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grupa czwarta </w:t>
      </w:r>
      <w:r w:rsidR="000B30F8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-klasy IV - VI OSM i SM II st.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Jeżeli w zespole kameralnym grają uczniowie z różnych grup wiekowych, o przydziale do danej grupy decydować będzie wiek najstarszego z członków zespołu. 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6.  Dopuszcza się udział laureatów nagrody Grand Prix i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miejsc poprzednich edycji Konkursu,  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pod warunkiem ich  uczestnictwa w grupie starszej.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7.  Uczestnik, który otrzymał Nagrodę Dyrektora Szkoły za najlepsze wykonanie utworu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Grażyny Bacewicz nie może wykonać tej samej kompozycji ponownie. 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8.  Program do wykonania: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 utwór dowolny (z wyłączeniem form cyklicznych  - część formy cyklicznej dopuszczona   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jest wyłącznie dla zespołów kameralnych).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 utwór Grażyny Bacewicz lub innego kompozytora polskiego tworzącego w XX wieku</w:t>
      </w:r>
    </w:p>
    <w:p w:rsidR="00846CA5" w:rsidRDefault="00C57F9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(dopuszcza się wykonanie części formy cyklicznej )</w:t>
      </w:r>
    </w:p>
    <w:p w:rsidR="00846CA5" w:rsidRDefault="00846CA5">
      <w:pPr>
        <w:ind w:left="720"/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hint="eastAsia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9.  Czas trwania programu  nie powinien przekroczyć:  -   12 minut (grupa I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II)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-    20 minut (grupa III i IV)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10.  Program należy wykonać z pamięci (wyjątek stanowią zespoły kameralne).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11.  Za najlepsze wykonanie utworu Grażyny Bacewicz przewidziana jest Nagroda Specjalna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Dyrektora Szkoły. Jury może również przyznać Nagrodę Grand Prix Konkursu dla najwyżej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ocenionego uczestnika .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12. W skład jury wchodzą nauczyciele różnych specjalności.</w:t>
      </w:r>
    </w:p>
    <w:p w:rsidR="00846CA5" w:rsidRDefault="00846CA5">
      <w:pPr>
        <w:rPr>
          <w:rFonts w:ascii="Calibri" w:hAnsi="Calibri"/>
          <w:sz w:val="22"/>
          <w:szCs w:val="22"/>
        </w:rPr>
      </w:pP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13. </w:t>
      </w:r>
      <w:r>
        <w:rPr>
          <w:rFonts w:ascii="Calibri" w:hAnsi="Calibri"/>
          <w:b/>
          <w:bCs/>
          <w:sz w:val="22"/>
          <w:szCs w:val="22"/>
        </w:rPr>
        <w:t>Zgłoszenie do konkursu należy dostarczyć do dnia 19 I 2023 r.</w:t>
      </w:r>
      <w:r>
        <w:rPr>
          <w:rFonts w:ascii="Calibri" w:hAnsi="Calibri"/>
          <w:sz w:val="22"/>
          <w:szCs w:val="22"/>
        </w:rPr>
        <w:t xml:space="preserve"> do sekretariatu Szkoły.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Karta zgłoszenia do pobrania na stronie  internetowej Szkoły (zakładka VI Szkolny  Konkurs</w:t>
      </w:r>
    </w:p>
    <w:p w:rsidR="00846CA5" w:rsidRDefault="00C57F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Młodych  Talentów). </w:t>
      </w:r>
    </w:p>
    <w:p w:rsidR="00846CA5" w:rsidRDefault="00C57F9D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846CA5" w:rsidRDefault="00846CA5">
      <w:pPr>
        <w:rPr>
          <w:rFonts w:hint="eastAsia"/>
        </w:rPr>
      </w:pPr>
    </w:p>
    <w:p w:rsidR="00846CA5" w:rsidRDefault="00846CA5">
      <w:pPr>
        <w:rPr>
          <w:rFonts w:hint="eastAsia"/>
        </w:rPr>
      </w:pPr>
    </w:p>
    <w:p w:rsidR="00846CA5" w:rsidRDefault="00846CA5">
      <w:pPr>
        <w:rPr>
          <w:rFonts w:hint="eastAsia"/>
        </w:rPr>
      </w:pPr>
    </w:p>
    <w:p w:rsidR="00846CA5" w:rsidRDefault="00C57F9D">
      <w:pPr>
        <w:rPr>
          <w:rFonts w:hint="eastAsia"/>
        </w:rPr>
      </w:pPr>
      <w:r>
        <w:t xml:space="preserve">      </w:t>
      </w:r>
    </w:p>
    <w:p w:rsidR="00846CA5" w:rsidRDefault="00846CA5">
      <w:pPr>
        <w:jc w:val="center"/>
        <w:rPr>
          <w:rFonts w:hint="eastAsia"/>
        </w:rPr>
      </w:pPr>
    </w:p>
    <w:p w:rsidR="00846CA5" w:rsidRDefault="00846CA5">
      <w:pPr>
        <w:rPr>
          <w:rFonts w:hint="eastAsia"/>
        </w:rPr>
      </w:pPr>
    </w:p>
    <w:sectPr w:rsidR="00846CA5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51223"/>
    <w:multiLevelType w:val="multilevel"/>
    <w:tmpl w:val="045E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4A312CA"/>
    <w:multiLevelType w:val="multilevel"/>
    <w:tmpl w:val="115697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A5"/>
    <w:rsid w:val="000B30F8"/>
    <w:rsid w:val="00846CA5"/>
    <w:rsid w:val="00C5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DC044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DC044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2022-09-28T07:00:00Z</dcterms:created>
  <dcterms:modified xsi:type="dcterms:W3CDTF">2022-09-28T07:23:00Z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