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CE2" w:rsidRPr="00500084" w:rsidRDefault="00033E7D" w:rsidP="005000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fldChar w:fldCharType="begin"/>
      </w:r>
      <w:r>
        <w:rPr>
          <w:rFonts w:ascii="Times New Roman" w:hAnsi="Times New Roman" w:cs="Times New Roman"/>
          <w:b/>
          <w:sz w:val="26"/>
          <w:szCs w:val="26"/>
        </w:rPr>
        <w:instrText xml:space="preserve"> HYPERLINK "https://bip.parp.gov.pl/szacowanie-wartosci-zamowienia-na-wynajem-sal-komputerowych-dla-uczestnikow-szkolen-oraz-wynajem-sali-na-spotkanie-dotyczace-rozwoju-zrk-wraz-z-cateringiem-i-przerwa-obiadowa-w-ramach-projektu-pozakonkursowego-wdrozenie-</w:instrText>
      </w:r>
      <w:r>
        <w:rPr>
          <w:rFonts w:ascii="Times New Roman" w:hAnsi="Times New Roman" w:cs="Times New Roman"/>
          <w:b/>
          <w:sz w:val="26"/>
          <w:szCs w:val="26"/>
        </w:rPr>
        <w:instrText xml:space="preserve">i-prowadzenie-zinteg" </w:instrText>
      </w:r>
      <w:r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="00693693" w:rsidRPr="00500084">
        <w:rPr>
          <w:rFonts w:ascii="Times New Roman" w:hAnsi="Times New Roman" w:cs="Times New Roman"/>
          <w:b/>
          <w:sz w:val="26"/>
          <w:szCs w:val="26"/>
        </w:rPr>
        <w:t xml:space="preserve">Szacowanie wartości zamówienia na wynajem </w:t>
      </w:r>
      <w:r w:rsidR="006773A4">
        <w:rPr>
          <w:rFonts w:ascii="Times New Roman" w:hAnsi="Times New Roman" w:cs="Times New Roman"/>
          <w:b/>
          <w:sz w:val="26"/>
          <w:szCs w:val="26"/>
        </w:rPr>
        <w:t xml:space="preserve">miejsc noclegowych </w:t>
      </w:r>
      <w:r w:rsidR="00610FAF">
        <w:rPr>
          <w:rFonts w:ascii="Times New Roman" w:hAnsi="Times New Roman" w:cs="Times New Roman"/>
          <w:b/>
          <w:sz w:val="26"/>
          <w:szCs w:val="26"/>
        </w:rPr>
        <w:t xml:space="preserve">wraz </w:t>
      </w:r>
      <w:r w:rsidR="006773A4">
        <w:rPr>
          <w:rFonts w:ascii="Times New Roman" w:hAnsi="Times New Roman" w:cs="Times New Roman"/>
          <w:b/>
          <w:sz w:val="26"/>
          <w:szCs w:val="26"/>
        </w:rPr>
        <w:t>z sal</w:t>
      </w:r>
      <w:r w:rsidR="00610FAF">
        <w:rPr>
          <w:rFonts w:ascii="Times New Roman" w:hAnsi="Times New Roman" w:cs="Times New Roman"/>
          <w:b/>
          <w:sz w:val="26"/>
          <w:szCs w:val="26"/>
        </w:rPr>
        <w:t>ami</w:t>
      </w:r>
      <w:r w:rsidR="006773A4">
        <w:rPr>
          <w:rFonts w:ascii="Times New Roman" w:hAnsi="Times New Roman" w:cs="Times New Roman"/>
          <w:b/>
          <w:sz w:val="26"/>
          <w:szCs w:val="26"/>
        </w:rPr>
        <w:t xml:space="preserve"> szkoleniowy</w:t>
      </w:r>
      <w:r w:rsidR="00610FAF">
        <w:rPr>
          <w:rFonts w:ascii="Times New Roman" w:hAnsi="Times New Roman" w:cs="Times New Roman"/>
          <w:b/>
          <w:sz w:val="26"/>
          <w:szCs w:val="26"/>
        </w:rPr>
        <w:t>mi,</w:t>
      </w:r>
      <w:r w:rsidR="006773A4">
        <w:rPr>
          <w:rFonts w:ascii="Times New Roman" w:hAnsi="Times New Roman" w:cs="Times New Roman"/>
          <w:b/>
          <w:sz w:val="26"/>
          <w:szCs w:val="26"/>
        </w:rPr>
        <w:t xml:space="preserve"> śniadaniem, obiadem, kolacją oraz przerwami kawowymi</w:t>
      </w:r>
      <w:r w:rsidR="00693693" w:rsidRPr="00500084">
        <w:rPr>
          <w:rFonts w:ascii="Times New Roman" w:hAnsi="Times New Roman" w:cs="Times New Roman"/>
          <w:b/>
          <w:sz w:val="26"/>
          <w:szCs w:val="26"/>
        </w:rPr>
        <w:t xml:space="preserve"> dla uczestników szkoleń </w:t>
      </w:r>
      <w:r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="00500084" w:rsidRPr="0050008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zakresu metodyki prowadzenia postępowania w sprawach karnych z wykorzystaniem systemu digitalizacji akt (SDA), wdrożonego w Prokuraturze Krajowej, prokuraturach regionalnych oraz prokuraturach okręgowych</w:t>
      </w:r>
    </w:p>
    <w:p w:rsidR="00693693" w:rsidRDefault="00693693">
      <w:pPr>
        <w:rPr>
          <w:color w:val="262625"/>
        </w:rPr>
      </w:pPr>
    </w:p>
    <w:p w:rsidR="00693693" w:rsidRPr="00693693" w:rsidRDefault="00693693" w:rsidP="00FE0272">
      <w:pPr>
        <w:shd w:val="clear" w:color="auto" w:fill="FFFFFF"/>
        <w:spacing w:after="135" w:line="27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</w:t>
      </w:r>
      <w:r w:rsidR="00FE0272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iązku z koniecznością o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szacowania wartości zamówienia w ramach projektu pozakonkursowego</w:t>
      </w:r>
      <w:r w:rsidR="00FE0272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FE0272" w:rsidRPr="00FE02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wdrożenie metodyki prowadzenia postępowania przygotowawczego w sprawach karnych z wykorzystaniem systemu digitalizacji akt” (POWER 2)</w:t>
      </w:r>
      <w:r w:rsidR="00FE0272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współfinansowanego ze środków Europejskiego Funduszu Społecznego w ramach Programu Operacyjnego Wiedza Edukacja Rozwój 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realizowanego przez </w:t>
      </w:r>
      <w:r w:rsidR="007C788D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Prokuraturę Krajową proszę o 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oszacowanie kosztu wynajmu </w:t>
      </w:r>
      <w:r w:rsidR="008D256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 noclegowych</w:t>
      </w:r>
      <w:r w:rsidR="00610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</w:t>
      </w:r>
      <w:r w:rsidR="008D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r w:rsidR="00610FAF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88D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szkoleniowy</w:t>
      </w:r>
      <w:r w:rsidR="00610FAF">
        <w:rPr>
          <w:rFonts w:ascii="Times New Roman" w:eastAsia="Times New Roman" w:hAnsi="Times New Roman" w:cs="Times New Roman"/>
          <w:sz w:val="24"/>
          <w:szCs w:val="24"/>
          <w:lang w:eastAsia="pl-PL"/>
        </w:rPr>
        <w:t>mi,</w:t>
      </w:r>
      <w:r w:rsidR="008D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śniadaniem, obiadem, kolacją oraz przerwami kawowymi 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uczestników szkoleń</w:t>
      </w:r>
      <w:r w:rsidR="008D25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FAF" w:rsidRDefault="00693693" w:rsidP="00610FAF">
      <w:pPr>
        <w:shd w:val="clear" w:color="auto" w:fill="FFFFFF"/>
        <w:spacing w:after="135" w:line="270" w:lineRule="atLeast"/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</w:pPr>
      <w:r w:rsidRPr="00693693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t>Zakres usługi:</w:t>
      </w:r>
    </w:p>
    <w:p w:rsidR="003D7C70" w:rsidRPr="00610FAF" w:rsidRDefault="00693693" w:rsidP="00610FAF">
      <w:pPr>
        <w:shd w:val="clear" w:color="auto" w:fill="FFFFFF"/>
        <w:spacing w:after="135" w:line="270" w:lineRule="atLeast"/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</w:pP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Wynajem </w:t>
      </w:r>
      <w:r w:rsidR="000E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 noclegowych </w:t>
      </w:r>
      <w:r w:rsidR="003D7C70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śniadaniem</w:t>
      </w:r>
      <w:r w:rsidR="000E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(x1)</w:t>
      </w:r>
      <w:r w:rsidR="003D7C70">
        <w:rPr>
          <w:rFonts w:ascii="Times New Roman" w:eastAsia="Times New Roman" w:hAnsi="Times New Roman" w:cs="Times New Roman"/>
          <w:sz w:val="24"/>
          <w:szCs w:val="24"/>
          <w:lang w:eastAsia="pl-PL"/>
        </w:rPr>
        <w:t>, obiadem</w:t>
      </w:r>
      <w:r w:rsidR="000E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(x2)</w:t>
      </w:r>
      <w:r w:rsidR="003D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kolacją </w:t>
      </w:r>
      <w:r w:rsidR="000E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(x1) </w:t>
      </w:r>
      <w:r w:rsidR="003D7C7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przerwami kawowymi</w:t>
      </w:r>
      <w:r w:rsidR="000E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26E7">
        <w:rPr>
          <w:rFonts w:ascii="Times New Roman" w:eastAsia="Times New Roman" w:hAnsi="Times New Roman" w:cs="Times New Roman"/>
          <w:sz w:val="24"/>
          <w:szCs w:val="24"/>
          <w:lang w:eastAsia="pl-PL"/>
        </w:rPr>
        <w:t>(całodzienne)</w:t>
      </w:r>
      <w:r w:rsidR="003D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E682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D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 szkoleniowej wraz z obsługą techniczną. </w:t>
      </w:r>
    </w:p>
    <w:p w:rsidR="000767FB" w:rsidRDefault="003D7C70" w:rsidP="000159A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Sala 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winna </w:t>
      </w:r>
      <w:r w:rsidR="00CA6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zlokalizowana w gmachu podmiotu świadczącego usługę najmu miejsc noclegowych,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</w:t>
      </w:r>
      <w:r w:rsidR="000E682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dać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 do światła dziennego oraz z możliwoś</w:t>
      </w:r>
      <w:r w:rsidR="00CA626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pełnego zaciemnienia, wyposażon</w:t>
      </w:r>
      <w:r w:rsidR="00CA62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rzutnik multimedialny, flipchart wraz z przygotowanymi arkuszami i markerami, przeznaczonej dla 1</w:t>
      </w:r>
      <w:r w:rsidR="00294CCE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A6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szkolenia oraz prowadzącego.</w:t>
      </w:r>
    </w:p>
    <w:p w:rsidR="000767FB" w:rsidRDefault="000767FB" w:rsidP="000159A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grupa szkoleniowa będzie nie mniejsza niż 11 osób oraz nie większa niż 15.</w:t>
      </w:r>
    </w:p>
    <w:p w:rsidR="000159AA" w:rsidRPr="000159AA" w:rsidRDefault="00693693" w:rsidP="000159A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Planowane </w:t>
      </w:r>
      <w:r w:rsidR="00CA6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</w:t>
      </w:r>
      <w:r w:rsidR="00CA626E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edycji 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szkoleń – </w:t>
      </w:r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dniowych </w:t>
      </w:r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-godzinnych, w </w:t>
      </w:r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 od 10.04.20</w:t>
      </w:r>
      <w:r w:rsidR="00292E33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9 r. do 13.06.2019 r.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w szkoleniach weźmie udział 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700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0159AA" w:rsidRDefault="000767FB" w:rsidP="00130DD7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będą prowadzone w</w:t>
      </w:r>
      <w:r w:rsidR="0053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powszednie poniedziałek-wtorek, środa-czwartek, w godzinach 08: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30EC7">
        <w:rPr>
          <w:rFonts w:ascii="Times New Roman" w:eastAsia="Times New Roman" w:hAnsi="Times New Roman" w:cs="Times New Roman"/>
          <w:sz w:val="24"/>
          <w:szCs w:val="24"/>
          <w:lang w:eastAsia="pl-PL"/>
        </w:rPr>
        <w:t>0-1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30EC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30EC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B3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miastach: Białystok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grup)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, Gdańsk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(9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grup)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), Poznań</w:t>
      </w:r>
      <w:r w:rsidR="00EB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Wrocław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 grup)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Łódź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478A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Katowice</w:t>
      </w:r>
      <w:r w:rsidR="00EB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Wrocław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 grup)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Lublin</w:t>
      </w:r>
      <w:r w:rsidR="00EB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Rzeszów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 grupy)</w:t>
      </w:r>
      <w:r w:rsidR="00EB6532">
        <w:rPr>
          <w:rFonts w:ascii="Times New Roman" w:eastAsia="Times New Roman" w:hAnsi="Times New Roman" w:cs="Times New Roman"/>
          <w:sz w:val="24"/>
          <w:szCs w:val="24"/>
          <w:lang w:eastAsia="pl-PL"/>
        </w:rPr>
        <w:t>, Kraków (6)</w:t>
      </w:r>
    </w:p>
    <w:p w:rsidR="00693693" w:rsidRPr="000159AA" w:rsidRDefault="00693693" w:rsidP="000159A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Całodzienna przerwa kawowa (kawa, herbata) wraz ze słodkimi przekąskami (minimum 3 rodzaje ciast), owocami oraz napojami dla 1</w:t>
      </w:r>
      <w:r w:rsidR="00130DD7"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(1</w:t>
      </w:r>
      <w:r w:rsidR="00130DD7"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szkoleń + </w:t>
      </w:r>
      <w:r w:rsidR="00130DD7"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DD7"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trener </w:t>
      </w:r>
      <w:r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</w:t>
      </w:r>
      <w:r w:rsidR="00130DD7"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BB26E7" w:rsidRPr="00BB2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26E7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Uzupełniane na bieżąco.</w:t>
      </w:r>
    </w:p>
    <w:p w:rsidR="00AD4515" w:rsidRDefault="00AC361B" w:rsidP="00AD4515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Przerwa obiadowa dla 1</w:t>
      </w:r>
      <w:r w:rsid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 Obiad składać się ma z zupy i drugiego dania (do wyboru wegetariańskie i mięsne), deseru (minimum 3 rodzaje ciast) i napojów.</w:t>
      </w:r>
    </w:p>
    <w:p w:rsidR="00AD4515" w:rsidRDefault="00AD4515" w:rsidP="00AD4515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Obowiązkiem Wykonawcy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dodatkowo:</w:t>
      </w:r>
    </w:p>
    <w:p w:rsidR="00AD4515" w:rsidRDefault="00AD4515" w:rsidP="00AD4515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sprawdzanie obecności uczestników w momencie rozpoczęcia szkolenia oraz po przerwie obiadowej każdego dnia,</w:t>
      </w:r>
    </w:p>
    <w:p w:rsidR="00AD4515" w:rsidRDefault="00AD4515" w:rsidP="00AD4515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rozdanie uczestnikom materiałów szkoleniowych,</w:t>
      </w:r>
    </w:p>
    <w:p w:rsidR="00AD4515" w:rsidRDefault="00AD4515" w:rsidP="00AD4515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przeprowadzenie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post testu z zakresu SDA (materiał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Zamawiąjącego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D4515" w:rsidRDefault="00AD4515" w:rsidP="00AD4515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wydanie oraz zebranie ankiet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ewoluacyjnych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uczestników po zakończeniu szkolenia.</w:t>
      </w:r>
    </w:p>
    <w:p w:rsidR="00AD4515" w:rsidRPr="00693693" w:rsidRDefault="00AD4515" w:rsidP="00130DD7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3693" w:rsidRPr="00693693" w:rsidRDefault="00693693" w:rsidP="00693693">
      <w:pPr>
        <w:shd w:val="clear" w:color="auto" w:fill="FFFFFF"/>
        <w:spacing w:after="135" w:line="270" w:lineRule="atLeast"/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</w:pPr>
      <w:r w:rsidRPr="00693693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lastRenderedPageBreak/>
        <w:t>Prosimy o oszacowanie ww. kosztów brutto w następującym układzie</w:t>
      </w:r>
      <w:r w:rsidR="00BB3D08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t xml:space="preserve"> kosztu</w:t>
      </w:r>
      <w:r w:rsidRPr="00693693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t>:</w:t>
      </w:r>
    </w:p>
    <w:tbl>
      <w:tblPr>
        <w:tblW w:w="94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693693" w:rsidRPr="00693693" w:rsidTr="00D41EC6"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693" w:rsidRPr="00693693" w:rsidRDefault="00693693" w:rsidP="00693693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Kategoria / wariant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693" w:rsidRPr="00693693" w:rsidRDefault="00693693" w:rsidP="00693693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Całkowity koszt w PLN (brutto)</w:t>
            </w:r>
          </w:p>
        </w:tc>
      </w:tr>
      <w:tr w:rsidR="00693693" w:rsidRPr="00693693" w:rsidTr="00D41EC6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E3" w:rsidRDefault="00873D4A" w:rsidP="00992285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  <w:t xml:space="preserve">Wynajem miejsc noclegowych </w:t>
            </w:r>
          </w:p>
          <w:p w:rsidR="00693693" w:rsidRPr="00693693" w:rsidRDefault="005D6CE3" w:rsidP="00992285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  <w:t xml:space="preserve">(cena </w:t>
            </w:r>
            <w:r w:rsidR="000767FB"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  <w:t>za 1 nocleg</w:t>
            </w:r>
            <w:r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693693" w:rsidRDefault="00693693" w:rsidP="00693693">
            <w:pPr>
              <w:spacing w:after="0" w:line="270" w:lineRule="atLeast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color w:val="262625"/>
                <w:sz w:val="20"/>
                <w:szCs w:val="20"/>
                <w:lang w:eastAsia="pl-PL"/>
              </w:rPr>
              <w:t> </w:t>
            </w:r>
          </w:p>
        </w:tc>
      </w:tr>
      <w:tr w:rsidR="00693693" w:rsidRPr="00693693" w:rsidTr="00D41EC6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E3" w:rsidRPr="00693693" w:rsidRDefault="00873D4A" w:rsidP="00992285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Wynajem jednej sali szkoleniowej przeznaczonej dla 1</w:t>
            </w: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 osób </w:t>
            </w: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z zapewnieniem zasilania umożliwiającego podłączenie 13 własnych komputerów przenośnych (laptopów)</w:t>
            </w:r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693693" w:rsidRDefault="00693693" w:rsidP="00693693">
            <w:pPr>
              <w:spacing w:after="0" w:line="270" w:lineRule="atLeast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color w:val="262625"/>
                <w:sz w:val="20"/>
                <w:szCs w:val="20"/>
                <w:lang w:eastAsia="pl-PL"/>
              </w:rPr>
              <w:t> </w:t>
            </w:r>
          </w:p>
        </w:tc>
      </w:tr>
      <w:tr w:rsidR="00992285" w:rsidRPr="00693693" w:rsidTr="00D41EC6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285" w:rsidRDefault="00992285" w:rsidP="00294CCE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Całodzienna przerwa kawowa dla 1</w:t>
            </w: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 osób/1 szkolenie.</w:t>
            </w:r>
          </w:p>
          <w:p w:rsidR="0098489D" w:rsidRPr="00693693" w:rsidRDefault="0098489D" w:rsidP="00BB26E7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285" w:rsidRPr="00693693" w:rsidRDefault="00992285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0"/>
                <w:szCs w:val="20"/>
                <w:lang w:eastAsia="pl-PL"/>
              </w:rPr>
            </w:pPr>
          </w:p>
        </w:tc>
      </w:tr>
      <w:tr w:rsidR="00693693" w:rsidRPr="00693693" w:rsidTr="00873D4A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Default="0098489D" w:rsidP="0098489D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693693"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biad dla 1</w:t>
            </w:r>
            <w:r w:rsidR="00294CCE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693693"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 osób.</w:t>
            </w:r>
          </w:p>
          <w:p w:rsidR="0098489D" w:rsidRPr="00693693" w:rsidRDefault="00A81098" w:rsidP="0098489D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  <w:t>(każdego dnia szkolenia = 2x13)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693693" w:rsidRDefault="00693693" w:rsidP="00693693">
            <w:pPr>
              <w:spacing w:after="0" w:line="270" w:lineRule="atLeast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color w:val="262625"/>
                <w:sz w:val="20"/>
                <w:szCs w:val="20"/>
                <w:lang w:eastAsia="pl-PL"/>
              </w:rPr>
              <w:t> </w:t>
            </w:r>
          </w:p>
        </w:tc>
      </w:tr>
      <w:tr w:rsidR="00873D4A" w:rsidRPr="00693693" w:rsidTr="00873D4A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D4A" w:rsidRDefault="00873D4A" w:rsidP="00294CCE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Śniadanie </w:t>
            </w:r>
          </w:p>
          <w:p w:rsidR="0098489D" w:rsidRPr="00693693" w:rsidRDefault="0098489D" w:rsidP="00294CCE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(drugiego dnia szkolenia = 1x13)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D4A" w:rsidRPr="00693693" w:rsidRDefault="00873D4A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0"/>
                <w:szCs w:val="20"/>
                <w:lang w:eastAsia="pl-PL"/>
              </w:rPr>
            </w:pPr>
          </w:p>
        </w:tc>
      </w:tr>
      <w:tr w:rsidR="00873D4A" w:rsidRPr="00693693" w:rsidTr="00D41EC6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D4A" w:rsidRDefault="005D6CE3" w:rsidP="00294CCE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Kolacja </w:t>
            </w:r>
          </w:p>
          <w:p w:rsidR="005D6CE3" w:rsidRPr="00693693" w:rsidRDefault="005D6CE3" w:rsidP="00294CCE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(pierwszego dnia szkolenia = 1x13)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D4A" w:rsidRPr="00693693" w:rsidRDefault="00873D4A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0"/>
                <w:szCs w:val="20"/>
                <w:lang w:eastAsia="pl-PL"/>
              </w:rPr>
            </w:pPr>
          </w:p>
        </w:tc>
      </w:tr>
    </w:tbl>
    <w:p w:rsidR="00693693" w:rsidRPr="00693693" w:rsidRDefault="00693693" w:rsidP="00693693">
      <w:pPr>
        <w:shd w:val="clear" w:color="auto" w:fill="FFFFFF"/>
        <w:spacing w:after="135" w:line="270" w:lineRule="atLeast"/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</w:pPr>
      <w:r w:rsidRPr="00693693"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  <w:t> </w:t>
      </w:r>
    </w:p>
    <w:p w:rsidR="00693693" w:rsidRDefault="00693693"/>
    <w:sectPr w:rsidR="0069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E7D" w:rsidRDefault="00033E7D" w:rsidP="0098489D">
      <w:pPr>
        <w:spacing w:after="0" w:line="240" w:lineRule="auto"/>
      </w:pPr>
      <w:r>
        <w:separator/>
      </w:r>
    </w:p>
  </w:endnote>
  <w:endnote w:type="continuationSeparator" w:id="0">
    <w:p w:rsidR="00033E7D" w:rsidRDefault="00033E7D" w:rsidP="0098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E7D" w:rsidRDefault="00033E7D" w:rsidP="0098489D">
      <w:pPr>
        <w:spacing w:after="0" w:line="240" w:lineRule="auto"/>
      </w:pPr>
      <w:r>
        <w:separator/>
      </w:r>
    </w:p>
  </w:footnote>
  <w:footnote w:type="continuationSeparator" w:id="0">
    <w:p w:rsidR="00033E7D" w:rsidRDefault="00033E7D" w:rsidP="0098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7012"/>
    <w:multiLevelType w:val="hybridMultilevel"/>
    <w:tmpl w:val="4F48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3217"/>
    <w:multiLevelType w:val="hybridMultilevel"/>
    <w:tmpl w:val="9DD0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C3878"/>
    <w:multiLevelType w:val="hybridMultilevel"/>
    <w:tmpl w:val="19F2A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F51A7"/>
    <w:multiLevelType w:val="hybridMultilevel"/>
    <w:tmpl w:val="1CDA4102"/>
    <w:lvl w:ilvl="0" w:tplc="652A7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93"/>
    <w:rsid w:val="000159AA"/>
    <w:rsid w:val="00033E7D"/>
    <w:rsid w:val="000767FB"/>
    <w:rsid w:val="000771D0"/>
    <w:rsid w:val="00081783"/>
    <w:rsid w:val="000E6825"/>
    <w:rsid w:val="00130DD7"/>
    <w:rsid w:val="00151EDC"/>
    <w:rsid w:val="00292E33"/>
    <w:rsid w:val="00294CCE"/>
    <w:rsid w:val="003D7C70"/>
    <w:rsid w:val="004C74C6"/>
    <w:rsid w:val="00500084"/>
    <w:rsid w:val="005276B4"/>
    <w:rsid w:val="00530EC7"/>
    <w:rsid w:val="00554600"/>
    <w:rsid w:val="00557CE2"/>
    <w:rsid w:val="005D6CE3"/>
    <w:rsid w:val="00610FAF"/>
    <w:rsid w:val="006773A4"/>
    <w:rsid w:val="00693693"/>
    <w:rsid w:val="00752DDA"/>
    <w:rsid w:val="007674F9"/>
    <w:rsid w:val="007C788D"/>
    <w:rsid w:val="00873D4A"/>
    <w:rsid w:val="0088238A"/>
    <w:rsid w:val="008D2568"/>
    <w:rsid w:val="009478AF"/>
    <w:rsid w:val="0098489D"/>
    <w:rsid w:val="00992285"/>
    <w:rsid w:val="00A81098"/>
    <w:rsid w:val="00AC361B"/>
    <w:rsid w:val="00AD4515"/>
    <w:rsid w:val="00B26828"/>
    <w:rsid w:val="00B332CE"/>
    <w:rsid w:val="00BB26E7"/>
    <w:rsid w:val="00BB3D08"/>
    <w:rsid w:val="00BC3A29"/>
    <w:rsid w:val="00CA626E"/>
    <w:rsid w:val="00D41EC6"/>
    <w:rsid w:val="00DA488C"/>
    <w:rsid w:val="00EB6532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1CFFC-72EC-4287-BCFD-1DBE771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9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8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8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dcterms:created xsi:type="dcterms:W3CDTF">2019-02-25T10:59:00Z</dcterms:created>
  <dcterms:modified xsi:type="dcterms:W3CDTF">2019-02-25T13:56:00Z</dcterms:modified>
</cp:coreProperties>
</file>