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7B" w:rsidRPr="0074437D" w:rsidRDefault="0015067B" w:rsidP="003C66A0"/>
    <w:p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5C25">
        <w:rPr>
          <w:rFonts w:ascii="Arial" w:hAnsi="Arial" w:cs="Arial"/>
          <w:b/>
          <w:color w:val="auto"/>
          <w:sz w:val="24"/>
          <w:szCs w:val="24"/>
        </w:rPr>
        <w:t>1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</w:t>
      </w:r>
      <w:r w:rsidR="00CA5C25">
        <w:rPr>
          <w:rFonts w:ascii="Arial" w:hAnsi="Arial" w:cs="Arial"/>
          <w:b/>
          <w:color w:val="auto"/>
          <w:sz w:val="24"/>
          <w:szCs w:val="24"/>
        </w:rPr>
        <w:t>1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15067B" w:rsidRPr="0015067B" w:rsidRDefault="0015067B" w:rsidP="00150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5067B" w:rsidRPr="0030196F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80" w:rsidRPr="00186682" w:rsidRDefault="00E66B80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15067B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Wartość obecna: </w:t>
            </w:r>
            <w:r w:rsidR="00E66B80"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20 902 508,02 zł</w:t>
            </w:r>
          </w:p>
          <w:p w:rsidR="00E66B80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82" w:rsidRPr="00186682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186682" w:rsidRPr="00186682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obecna: 20 902 508,02 zł</w:t>
            </w:r>
          </w:p>
          <w:p w:rsidR="0015067B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15067B" w:rsidRPr="008A332F" w:rsidRDefault="00111964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15067B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:rsidR="00111964" w:rsidRDefault="00111964" w:rsidP="00111964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4"/>
          <w:szCs w:val="24"/>
        </w:rPr>
      </w:pPr>
    </w:p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15067B" w:rsidRDefault="004C1D48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5615D" w:rsidRPr="002B50C0" w:rsidTr="00795AFA">
        <w:tc>
          <w:tcPr>
            <w:tcW w:w="2972" w:type="dxa"/>
          </w:tcPr>
          <w:p w:rsidR="0035615D" w:rsidRPr="00141A92" w:rsidRDefault="00CD27A7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CD27A7">
              <w:rPr>
                <w:rFonts w:ascii="Arial" w:hAnsi="Arial" w:cs="Arial"/>
                <w:sz w:val="18"/>
                <w:szCs w:val="20"/>
              </w:rPr>
              <w:t>42</w:t>
            </w:r>
            <w:r w:rsidR="007E1399">
              <w:rPr>
                <w:rFonts w:ascii="Arial" w:hAnsi="Arial" w:cs="Arial"/>
                <w:sz w:val="18"/>
                <w:szCs w:val="20"/>
              </w:rPr>
              <w:t>,</w:t>
            </w:r>
            <w:r w:rsidR="00CD27A7">
              <w:rPr>
                <w:rFonts w:ascii="Arial" w:hAnsi="Arial" w:cs="Arial"/>
                <w:sz w:val="18"/>
                <w:szCs w:val="20"/>
              </w:rPr>
              <w:t>7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5615D" w:rsidRPr="003773C7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CD27A7">
              <w:rPr>
                <w:rFonts w:ascii="Arial" w:hAnsi="Arial" w:cs="Arial"/>
                <w:sz w:val="18"/>
                <w:szCs w:val="20"/>
              </w:rPr>
              <w:t>37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CD27A7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35615D" w:rsidRPr="00114D59" w:rsidRDefault="00CD27A7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54</w:t>
            </w:r>
            <w:r w:rsidR="00904606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kontaktach z instytucjami oraz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:rsidR="00FF0EB0" w:rsidRPr="000E5CAD" w:rsidRDefault="009E2EBF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:rsidR="00CD27A7" w:rsidRDefault="00CD27A7" w:rsidP="00CD27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ED1879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ED1879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CD27A7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ED1879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:rsidR="007525EE" w:rsidRPr="006334BF" w:rsidRDefault="005A6F56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7525EE" w:rsidRPr="000E5CAD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91332C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7525EE" w:rsidRPr="000E5CAD" w:rsidRDefault="005A6F5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7525EE" w:rsidRPr="000E5CAD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7525EE" w:rsidRPr="000E5CAD" w:rsidRDefault="005A6F5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7525EE" w:rsidRPr="000E5CAD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B64685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7525EE" w:rsidRPr="000E5CAD" w:rsidRDefault="005A6F5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7525EE" w:rsidRPr="000E5CAD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7525EE" w:rsidRPr="000E5CAD">
              <w:rPr>
                <w:rFonts w:ascii="Arial" w:hAnsi="Arial" w:cs="Arial"/>
                <w:sz w:val="18"/>
                <w:szCs w:val="18"/>
              </w:rPr>
              <w:t xml:space="preserve"> / rok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 xml:space="preserve">Katalog </w:t>
            </w:r>
            <w:proofErr w:type="spellStart"/>
            <w:r w:rsidRPr="000E5CAD">
              <w:rPr>
                <w:rFonts w:ascii="Arial" w:hAnsi="Arial" w:cs="Arial"/>
                <w:sz w:val="18"/>
                <w:szCs w:val="20"/>
              </w:rPr>
              <w:t>agrofagów</w:t>
            </w:r>
            <w:proofErr w:type="spellEnd"/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:rsidTr="006251DB">
        <w:tc>
          <w:tcPr>
            <w:tcW w:w="254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System informatyczny </w:t>
            </w: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eDwin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w tym infrastruktura chmurowa i zestaw API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m</w:t>
            </w:r>
            <w:r w:rsidR="007525EE" w:rsidRPr="00CD27A7">
              <w:rPr>
                <w:rFonts w:ascii="Arial" w:hAnsi="Arial" w:cs="Arial"/>
                <w:sz w:val="18"/>
                <w:szCs w:val="18"/>
              </w:rPr>
              <w:t>oduły te powinny zniwelować skutki błędów danych poprzez automatyczną procedurę uzupełniania braków danych.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korzystanie z modeli zagranicznych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267A99">
              <w:rPr>
                <w:rFonts w:ascii="Arial" w:hAnsi="Arial" w:cs="Arial"/>
                <w:sz w:val="18"/>
                <w:szCs w:val="18"/>
              </w:rPr>
              <w:t>ę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realizacji etapu 1, w projekcie szczegółowym zaprojektowano nadmiarową liczbę modeli (6 nadmiarowych – 26 z 20 docelowych)</w:t>
            </w:r>
            <w:r w:rsidR="0059263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525EE" w:rsidRPr="00592639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nadmiarowa liczba modeli</w:t>
            </w:r>
            <w:r w:rsidR="007525EE" w:rsidRPr="00CD27A7">
              <w:rPr>
                <w:rFonts w:ascii="Arial" w:hAnsi="Arial" w:cs="Arial"/>
                <w:sz w:val="18"/>
                <w:szCs w:val="18"/>
              </w:rPr>
              <w:t xml:space="preserve"> spowoduje zapas i umożliwi odrzucenie błędnych modeli w trakcie realizacji</w:t>
            </w:r>
            <w:r w:rsidR="007525EE" w:rsidRPr="00592639">
              <w:rPr>
                <w:rFonts w:ascii="Arial" w:hAnsi="Arial" w:cs="Arial"/>
                <w:color w:val="FF0000"/>
                <w:sz w:val="18"/>
                <w:szCs w:val="18"/>
              </w:rPr>
              <w:t xml:space="preserve">.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92639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186682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r</w:t>
            </w:r>
            <w:r w:rsidR="00186682" w:rsidRPr="00CD27A7">
              <w:rPr>
                <w:rFonts w:ascii="Arial" w:hAnsi="Arial" w:cs="Arial"/>
                <w:sz w:val="18"/>
                <w:szCs w:val="18"/>
              </w:rPr>
              <w:t>ezerwa pozwoli na konieczne modyfikacje budżetu.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697" w:type="dxa"/>
            <w:vAlign w:val="center"/>
          </w:tcPr>
          <w:p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  <w:vAlign w:val="center"/>
          </w:tcPr>
          <w:p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2410" w:type="dxa"/>
            <w:vAlign w:val="center"/>
          </w:tcPr>
          <w:p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0615D">
              <w:rPr>
                <w:rFonts w:ascii="Arial" w:hAnsi="Arial" w:cs="Arial"/>
                <w:sz w:val="18"/>
                <w:szCs w:val="18"/>
              </w:rPr>
              <w:t xml:space="preserve"> Wprowadzono szkolenia zdalne.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Cześć z </w:t>
            </w:r>
            <w:proofErr w:type="spellStart"/>
            <w:r w:rsidR="00267A99">
              <w:rPr>
                <w:rFonts w:ascii="Arial" w:hAnsi="Arial" w:cs="Arial"/>
                <w:sz w:val="18"/>
                <w:szCs w:val="18"/>
              </w:rPr>
              <w:t>ww</w:t>
            </w:r>
            <w:proofErr w:type="spellEnd"/>
            <w:r w:rsidR="00267A99">
              <w:rPr>
                <w:rFonts w:ascii="Arial" w:hAnsi="Arial" w:cs="Arial"/>
                <w:sz w:val="18"/>
                <w:szCs w:val="18"/>
              </w:rPr>
              <w:t xml:space="preserve"> szkoleń już się odbyła (pilotaże). </w:t>
            </w:r>
          </w:p>
          <w:p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592639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Efekty podejmowanych działań:</w:t>
            </w:r>
          </w:p>
          <w:p w:rsidR="00186682" w:rsidRPr="00CD27A7" w:rsidRDefault="00186682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 xml:space="preserve">Przeprowadzone już szkolenia odniosły pożądany skutek w postaci skutecznie przeprowadzonych zadań pierwszego sezonu testów polowych. </w:t>
            </w:r>
          </w:p>
          <w:p w:rsidR="007525EE" w:rsidRPr="00186682" w:rsidRDefault="00186682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Potwierdziło się, że s</w:t>
            </w:r>
            <w:r w:rsidR="00267A99" w:rsidRPr="00CD27A7">
              <w:rPr>
                <w:rFonts w:ascii="Arial" w:hAnsi="Arial" w:cs="Arial"/>
                <w:sz w:val="18"/>
                <w:szCs w:val="18"/>
              </w:rPr>
              <w:t>zkolenia podniosą kwalifikacje kadry.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643032" w:rsidRDefault="0090460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Problemy komunikacyjne z istniejącymi API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43032">
              <w:rPr>
                <w:rFonts w:ascii="Arial" w:hAnsi="Arial" w:cs="Arial"/>
                <w:sz w:val="18"/>
                <w:szCs w:val="18"/>
              </w:rPr>
              <w:t>PCSS i tam utrzymywane na potrzeby systemu. W razie problemów z uwierzytelnieniem (zmianami) odpowiedni modułowy komponent systemu zostanie dostosowany do zmienionego sposobu uwierzytelnienia lub autoryzacji.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d</w:t>
            </w:r>
            <w:r w:rsidR="00267A99" w:rsidRPr="00CD27A7">
              <w:rPr>
                <w:rFonts w:ascii="Arial" w:hAnsi="Arial" w:cs="Arial"/>
                <w:sz w:val="18"/>
                <w:szCs w:val="18"/>
              </w:rPr>
              <w:t>ziałania zniwelują problemy komunikacyjne.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Dostarczone rozwiązania nie odpowiadają oczekiwaniom użytkowników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Spodziewana jest na etapie zarówno projektowania, jak i implementacji </w:t>
            </w:r>
            <w:r w:rsidR="00267A99">
              <w:rPr>
                <w:rFonts w:ascii="Arial" w:hAnsi="Arial" w:cs="Arial"/>
                <w:sz w:val="18"/>
                <w:szCs w:val="18"/>
              </w:rPr>
              <w:t>oraz</w:t>
            </w:r>
            <w:r w:rsidRPr="00643032">
              <w:rPr>
                <w:rFonts w:ascii="Arial" w:hAnsi="Arial" w:cs="Arial"/>
                <w:sz w:val="18"/>
                <w:szCs w:val="18"/>
              </w:rPr>
              <w:t>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267A99">
              <w:rPr>
                <w:rFonts w:ascii="Arial" w:hAnsi="Arial" w:cs="Arial"/>
                <w:sz w:val="18"/>
                <w:szCs w:val="18"/>
              </w:rPr>
              <w:t>ę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z użytkownikami systemu/platformy w terenie, tak by móc dokonać niezbędnych zmian jak najszybciej, odpowiadając na oczekiwania i doświadczenia użytkowników z użytkowania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592639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skuteczne dostosowanie rozwiązania do potrzeb użytkowników oraz minimalizacja koniecznych zmian na zaawansowanych etapach implementacji.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Opóźnienia w realizacji komplementarnych systemów administracji publicznej, z którymi planowania jest integracja lub ich brak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projektowania integracji z systemami administracji publicznej z fazy przygotowania projektu na etap realizacji projektu. Założono otwartość 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zakończonym etapie 1 zidentyfikowano i zaprojektowano szczegóły integracji. </w:t>
            </w:r>
          </w:p>
          <w:p w:rsidR="00267A9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Spodziewane efekty: e</w:t>
            </w:r>
            <w:r w:rsidR="00267A99" w:rsidRPr="00111964">
              <w:rPr>
                <w:rFonts w:ascii="Arial" w:hAnsi="Arial" w:cs="Arial"/>
                <w:sz w:val="18"/>
                <w:szCs w:val="18"/>
              </w:rPr>
              <w:t xml:space="preserve">fektem </w:t>
            </w:r>
            <w:r w:rsidR="00267A99">
              <w:rPr>
                <w:rFonts w:ascii="Arial" w:hAnsi="Arial" w:cs="Arial"/>
                <w:sz w:val="18"/>
                <w:szCs w:val="18"/>
              </w:rPr>
              <w:t>będzie elastyczność i reagowanie na bieżąco, co umożliwi podłączenie niezbędnych systemów.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Ustalenie szczegółów dotyczących umów oraz ich podpisanie pomiędzy partnerami projektu a jednostkami posiadającymi niezbędne dla projektu źródła danych (m.in.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IMiGW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IUNG, ICM, COBORU, ISIP,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GUGiK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InHort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>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W przypadku opóźnienia do 2 miesięcy reorganizacja priorytetów i kolejności zadań już realizowanych. W przypadku opóźnienia powyżej 2 miesięcy  reorganizacja harmonogramu projektu i planu implementacji oraz testów.</w:t>
            </w:r>
          </w:p>
          <w:p w:rsidR="00186682" w:rsidRPr="00111964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Spodziewane efekty: poprawa</w:t>
            </w:r>
            <w:r w:rsidR="00186682" w:rsidRPr="00111964">
              <w:rPr>
                <w:rFonts w:ascii="Arial" w:hAnsi="Arial" w:cs="Arial"/>
                <w:sz w:val="18"/>
                <w:szCs w:val="18"/>
              </w:rPr>
              <w:t xml:space="preserve"> komunikacji i co za tym idzie skutecznego podpisania stosownych porozumień i umów.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Problemy organizacyjne związane z zawieszeniem działalności jednostek realizujących projekt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Niezwłoczne ustalenie planu działania w przypadku wystąpienia ryzyka, przesunięcie odpowiedzialności na inne osoby posiadające aktualnie mniej obowiązków, zaangażowanie dodatkowych osób.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Zaangażowanie dodatkowych osób w projekcie w celu sprostania wymogom czasowym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267A9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 xml:space="preserve">Faktyczne efekty: </w:t>
            </w:r>
            <w:r w:rsidR="00267A99">
              <w:rPr>
                <w:rFonts w:ascii="Arial" w:hAnsi="Arial" w:cs="Arial"/>
                <w:sz w:val="18"/>
                <w:szCs w:val="18"/>
              </w:rPr>
              <w:t>Powyższe działanie zostało uruchomione 2-krotnie w okresach zagrożenia COVID. Pozwoliło ono na utrzymanie ciągłości działania zespołu projektowego.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Ograniczona komunikacja lub działalność dostawców usług zewnętrznych </w:t>
            </w:r>
            <w:r w:rsidR="005A6F56">
              <w:rPr>
                <w:rFonts w:ascii="Arial" w:hAnsi="Arial" w:cs="Arial"/>
                <w:sz w:val="18"/>
                <w:szCs w:val="18"/>
              </w:rPr>
              <w:t>spowodowana</w:t>
            </w:r>
            <w:r w:rsidRPr="00304536">
              <w:rPr>
                <w:rFonts w:ascii="Arial" w:hAnsi="Arial" w:cs="Arial"/>
                <w:sz w:val="18"/>
                <w:szCs w:val="18"/>
              </w:rPr>
              <w:t xml:space="preserve"> skutkami epidemii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Default="00111964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Prace przygotowawcze systemu na podstawie założeń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apriori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i zebranego doświadczenia.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mechanizmów gotowych do podłączenia do dostawcy usługi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C5CA1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Spodziewane efekty: d</w:t>
            </w:r>
            <w:r w:rsidR="00AC5CA1">
              <w:rPr>
                <w:rFonts w:ascii="Arial" w:hAnsi="Arial" w:cs="Arial"/>
                <w:sz w:val="18"/>
                <w:szCs w:val="18"/>
              </w:rPr>
              <w:t>ziałania pozwolą na minimalizację skutków komunikacji i dostępności usług.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111964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zmniejszyło się do poziomu średniego z wysokiego </w:t>
            </w:r>
            <w:r w:rsidR="00C903C9"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 w:rsidR="00C903C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Ograniczenia związane w epidemią COVID-19 spowodowane zamykaniem placówek </w:t>
            </w:r>
            <w:r w:rsidR="005A6F56">
              <w:rPr>
                <w:rFonts w:ascii="Arial" w:hAnsi="Arial" w:cs="Arial"/>
                <w:sz w:val="18"/>
                <w:szCs w:val="18"/>
              </w:rPr>
              <w:t>szkolnych, przedszkolnych oraz ż</w:t>
            </w:r>
            <w:r w:rsidRPr="00304536">
              <w:rPr>
                <w:rFonts w:ascii="Arial" w:hAnsi="Arial" w:cs="Arial"/>
                <w:sz w:val="18"/>
                <w:szCs w:val="18"/>
              </w:rPr>
              <w:t>łóbków spowodują ograniczenia kadry projektowej - opieka na dzieci.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:rsidR="004D7B85" w:rsidRDefault="00592639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Faktyczne efekty: p</w:t>
            </w:r>
            <w:r w:rsidR="004D7B85" w:rsidRPr="00111964">
              <w:rPr>
                <w:rFonts w:ascii="Arial" w:hAnsi="Arial" w:cs="Arial"/>
                <w:sz w:val="18"/>
                <w:szCs w:val="18"/>
              </w:rPr>
              <w:t>ow</w:t>
            </w:r>
            <w:r w:rsidR="004D7B85">
              <w:rPr>
                <w:rFonts w:ascii="Arial" w:hAnsi="Arial" w:cs="Arial"/>
                <w:sz w:val="18"/>
                <w:szCs w:val="18"/>
              </w:rPr>
              <w:t>yższe działanie zostało uruchomione 2-krotnie w okresach zagrożenia COVID. Pozwoliło ono na utrzymanie ciągłości działania zespołu projektowego.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650" w:rsidRPr="002B50C0" w:rsidTr="00A94409">
        <w:tc>
          <w:tcPr>
            <w:tcW w:w="3265" w:type="dxa"/>
            <w:vAlign w:val="center"/>
          </w:tcPr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 xml:space="preserve">Braki kadrowe związane z epidemią </w:t>
            </w:r>
            <w:proofErr w:type="spellStart"/>
            <w:r w:rsidRPr="00C02650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C02650">
              <w:rPr>
                <w:rFonts w:ascii="Arial" w:hAnsi="Arial" w:cs="Arial"/>
                <w:sz w:val="18"/>
                <w:szCs w:val="18"/>
              </w:rPr>
              <w:t xml:space="preserve"> przyczynią się do opóźnienia w realizacji zadań implementacyjnych i testów.</w:t>
            </w:r>
          </w:p>
        </w:tc>
        <w:tc>
          <w:tcPr>
            <w:tcW w:w="1697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C02650" w:rsidRDefault="00111964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4D7B85" w:rsidRDefault="00F5044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 xml:space="preserve">Faktyczne efekty: </w:t>
            </w:r>
            <w:r w:rsidR="004D7B85" w:rsidRPr="00111964">
              <w:rPr>
                <w:rFonts w:ascii="Arial" w:hAnsi="Arial" w:cs="Arial"/>
                <w:sz w:val="18"/>
                <w:szCs w:val="18"/>
              </w:rPr>
              <w:t xml:space="preserve">Powyższe </w:t>
            </w:r>
            <w:r w:rsidR="004D7B85">
              <w:rPr>
                <w:rFonts w:ascii="Arial" w:hAnsi="Arial" w:cs="Arial"/>
                <w:sz w:val="18"/>
                <w:szCs w:val="18"/>
              </w:rPr>
              <w:t>działanie zostało uruchomione we wrześniu 2020 z uwagi na 2 falę COVID. Pozwoliło ono na utrzymanie ciągłości działania zespołu projektowego.</w:t>
            </w:r>
          </w:p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904606" w:rsidRDefault="00111964" w:rsidP="009046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Prawdopodobieństwo ponownego wystąpienia ryzyka wzrosło do poziomu wysokiego </w:t>
            </w:r>
            <w:r w:rsidR="00904606"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 w:rsidR="0090460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:rsidR="00A14326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  <w:p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</w:p>
          <w:p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 poprawności działania systemu i zawartych w nim modeli pomimo zmian klimatycznych.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  <w:p w:rsidR="004D7B85" w:rsidRPr="004D7B85" w:rsidRDefault="004D7B85" w:rsidP="004D7B85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finansowania projektu i jego efektów w kolejnych latach.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prawidłowego działania produktu projektu – platformy doradczej pod kątek zgodności z przepisami.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osiągnięcie wskaźnika projektu i utrzymanie oraz wzrost liczby użytkowników systemu.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Bieżąca kontrola publicznie dostępnych baz oraz monitoring zewnętrznych systemów.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Sporządzanie raportów  bezpieczeństwa.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dostępności usług.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14326">
        <w:rPr>
          <w:rFonts w:ascii="Arial" w:hAnsi="Arial" w:cs="Arial"/>
          <w:b/>
        </w:rPr>
        <w:t xml:space="preserve"> </w:t>
      </w:r>
    </w:p>
    <w:p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Maciej </w:t>
      </w:r>
      <w:proofErr w:type="spellStart"/>
      <w:r w:rsidRPr="00643032">
        <w:rPr>
          <w:rFonts w:ascii="Arial" w:hAnsi="Arial" w:cs="Arial"/>
          <w:sz w:val="18"/>
          <w:szCs w:val="18"/>
        </w:rPr>
        <w:t>Zacharczuk</w:t>
      </w:r>
      <w:proofErr w:type="spellEnd"/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</w:t>
      </w:r>
      <w:proofErr w:type="spellStart"/>
      <w:r w:rsidRPr="00643032">
        <w:rPr>
          <w:rFonts w:ascii="Arial" w:hAnsi="Arial" w:cs="Arial"/>
          <w:sz w:val="18"/>
          <w:szCs w:val="18"/>
        </w:rPr>
        <w:t>eDWIN</w:t>
      </w:r>
      <w:proofErr w:type="spellEnd"/>
      <w:r w:rsidRPr="00643032">
        <w:rPr>
          <w:rFonts w:ascii="Arial" w:hAnsi="Arial" w:cs="Arial"/>
          <w:sz w:val="18"/>
          <w:szCs w:val="18"/>
        </w:rPr>
        <w:t xml:space="preserve">, Kierownik działu 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:rsidR="00A14326" w:rsidRPr="00643032" w:rsidRDefault="0010766D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66D" w:rsidRDefault="0010766D" w:rsidP="00BB2420">
      <w:pPr>
        <w:spacing w:after="0" w:line="240" w:lineRule="auto"/>
      </w:pPr>
      <w:r>
        <w:separator/>
      </w:r>
    </w:p>
  </w:endnote>
  <w:endnote w:type="continuationSeparator" w:id="0">
    <w:p w:rsidR="0010766D" w:rsidRDefault="0010766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79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10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66D" w:rsidRDefault="0010766D" w:rsidP="00BB2420">
      <w:pPr>
        <w:spacing w:after="0" w:line="240" w:lineRule="auto"/>
      </w:pPr>
      <w:r>
        <w:separator/>
      </w:r>
    </w:p>
  </w:footnote>
  <w:footnote w:type="continuationSeparator" w:id="0">
    <w:p w:rsidR="0010766D" w:rsidRDefault="0010766D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766D"/>
    <w:rsid w:val="00111964"/>
    <w:rsid w:val="0011693F"/>
    <w:rsid w:val="00122388"/>
    <w:rsid w:val="00124C3D"/>
    <w:rsid w:val="001309CA"/>
    <w:rsid w:val="00141A92"/>
    <w:rsid w:val="001441D4"/>
    <w:rsid w:val="00145E84"/>
    <w:rsid w:val="0015067B"/>
    <w:rsid w:val="0015102C"/>
    <w:rsid w:val="00153381"/>
    <w:rsid w:val="00176FBB"/>
    <w:rsid w:val="00181E97"/>
    <w:rsid w:val="00182A08"/>
    <w:rsid w:val="00186682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99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15D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D7B85"/>
    <w:rsid w:val="004F6E89"/>
    <w:rsid w:val="00504B06"/>
    <w:rsid w:val="0050615D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2639"/>
    <w:rsid w:val="00593290"/>
    <w:rsid w:val="005A0E33"/>
    <w:rsid w:val="005A12F7"/>
    <w:rsid w:val="005A1B30"/>
    <w:rsid w:val="005A6F56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2054D"/>
    <w:rsid w:val="00630651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25EE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399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4606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EBF"/>
    <w:rsid w:val="009E4C67"/>
    <w:rsid w:val="009F09BF"/>
    <w:rsid w:val="009F1DC8"/>
    <w:rsid w:val="009F437E"/>
    <w:rsid w:val="00A11788"/>
    <w:rsid w:val="00A14326"/>
    <w:rsid w:val="00A30847"/>
    <w:rsid w:val="00A36AE2"/>
    <w:rsid w:val="00A43E49"/>
    <w:rsid w:val="00A44EA2"/>
    <w:rsid w:val="00A56D63"/>
    <w:rsid w:val="00A67685"/>
    <w:rsid w:val="00A728AE"/>
    <w:rsid w:val="00A73962"/>
    <w:rsid w:val="00A804AE"/>
    <w:rsid w:val="00A86449"/>
    <w:rsid w:val="00A87C1C"/>
    <w:rsid w:val="00A92887"/>
    <w:rsid w:val="00AA4CAB"/>
    <w:rsid w:val="00AA51AD"/>
    <w:rsid w:val="00AA730D"/>
    <w:rsid w:val="00AB2E01"/>
    <w:rsid w:val="00AC5CA1"/>
    <w:rsid w:val="00AC7E26"/>
    <w:rsid w:val="00AD45BB"/>
    <w:rsid w:val="00AE0BCA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797"/>
    <w:rsid w:val="00BC6BE4"/>
    <w:rsid w:val="00BE47CD"/>
    <w:rsid w:val="00BE5BF9"/>
    <w:rsid w:val="00C02650"/>
    <w:rsid w:val="00C1106C"/>
    <w:rsid w:val="00C26361"/>
    <w:rsid w:val="00C302F1"/>
    <w:rsid w:val="00C3575F"/>
    <w:rsid w:val="00C42AEA"/>
    <w:rsid w:val="00C57985"/>
    <w:rsid w:val="00C6751B"/>
    <w:rsid w:val="00C7795E"/>
    <w:rsid w:val="00C903C9"/>
    <w:rsid w:val="00CA516B"/>
    <w:rsid w:val="00CA5C25"/>
    <w:rsid w:val="00CC7E21"/>
    <w:rsid w:val="00CD27A7"/>
    <w:rsid w:val="00CD6928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6B80"/>
    <w:rsid w:val="00E71256"/>
    <w:rsid w:val="00E71BCF"/>
    <w:rsid w:val="00E81D7C"/>
    <w:rsid w:val="00E83FA4"/>
    <w:rsid w:val="00E86020"/>
    <w:rsid w:val="00EA0B4F"/>
    <w:rsid w:val="00EB00AB"/>
    <w:rsid w:val="00EC2AFC"/>
    <w:rsid w:val="00ED1879"/>
    <w:rsid w:val="00F138F7"/>
    <w:rsid w:val="00F2008A"/>
    <w:rsid w:val="00F21D9E"/>
    <w:rsid w:val="00F25348"/>
    <w:rsid w:val="00F45506"/>
    <w:rsid w:val="00F50445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50C1B-03A1-45A1-BDA1-E961D8F0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2484</Words>
  <Characters>14908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Marczak-Redecka Joanna</dc:creator>
  <cp:keywords/>
  <dc:description/>
  <cp:lastModifiedBy/>
  <cp:revision>1</cp:revision>
  <dcterms:created xsi:type="dcterms:W3CDTF">2021-06-07T12:34:00Z</dcterms:created>
  <dcterms:modified xsi:type="dcterms:W3CDTF">2021-06-07T12:34:00Z</dcterms:modified>
</cp:coreProperties>
</file>