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602D" w14:textId="77777777" w:rsidR="00537404" w:rsidRPr="007E253B" w:rsidRDefault="00744684" w:rsidP="00354CB4">
      <w:pPr>
        <w:rPr>
          <w:rFonts w:eastAsia="PMingLiU"/>
          <w:sz w:val="22"/>
          <w:szCs w:val="22"/>
          <w:lang w:eastAsia="zh-TW"/>
        </w:rPr>
      </w:pPr>
      <w:r w:rsidRPr="007E253B">
        <w:rPr>
          <w:rFonts w:eastAsia="PMingLiU"/>
          <w:sz w:val="22"/>
          <w:szCs w:val="22"/>
          <w:lang w:eastAsia="zh-TW"/>
        </w:rPr>
        <w:t>Załącznik</w:t>
      </w:r>
      <w:r w:rsidR="000E5DEC" w:rsidRPr="007E253B">
        <w:rPr>
          <w:rFonts w:eastAsia="PMingLiU"/>
          <w:sz w:val="22"/>
          <w:szCs w:val="22"/>
          <w:lang w:eastAsia="zh-TW"/>
        </w:rPr>
        <w:t xml:space="preserve"> </w:t>
      </w:r>
      <w:r w:rsidR="00537404" w:rsidRPr="007E253B">
        <w:rPr>
          <w:rFonts w:eastAsia="PMingLiU"/>
          <w:sz w:val="22"/>
          <w:szCs w:val="22"/>
          <w:lang w:eastAsia="zh-TW"/>
        </w:rPr>
        <w:t>B.4.</w:t>
      </w:r>
    </w:p>
    <w:p w14:paraId="46CF602E" w14:textId="77777777" w:rsidR="00744684" w:rsidRPr="007E253B" w:rsidRDefault="00C86E2A" w:rsidP="00354CB4">
      <w:pPr>
        <w:rPr>
          <w:rFonts w:eastAsia="PMingLiU"/>
          <w:sz w:val="22"/>
          <w:szCs w:val="22"/>
          <w:lang w:eastAsia="zh-TW"/>
        </w:rPr>
      </w:pPr>
      <w:r w:rsidRPr="007E253B">
        <w:rPr>
          <w:rFonts w:eastAsia="PMingLiU"/>
          <w:sz w:val="22"/>
          <w:szCs w:val="22"/>
          <w:lang w:eastAsia="zh-TW"/>
        </w:rPr>
        <w:fldChar w:fldCharType="begin"/>
      </w:r>
      <w:r w:rsidR="00744684" w:rsidRPr="007E253B">
        <w:rPr>
          <w:rFonts w:eastAsia="PMingLiU"/>
          <w:sz w:val="22"/>
          <w:szCs w:val="22"/>
          <w:lang w:eastAsia="zh-TW"/>
        </w:rPr>
        <w:instrText xml:space="preserve"> FILENAME   \* MERGEFORMAT </w:instrText>
      </w:r>
      <w:r w:rsidRPr="007E253B">
        <w:rPr>
          <w:rFonts w:eastAsia="PMingLiU"/>
          <w:sz w:val="22"/>
          <w:szCs w:val="22"/>
          <w:lang w:eastAsia="zh-TW"/>
        </w:rPr>
        <w:fldChar w:fldCharType="end"/>
      </w:r>
    </w:p>
    <w:p w14:paraId="46CF602F" w14:textId="77777777" w:rsidR="00744684" w:rsidRPr="007E253B" w:rsidRDefault="00744684" w:rsidP="00354CB4">
      <w:pPr>
        <w:spacing w:after="240"/>
        <w:rPr>
          <w:rFonts w:eastAsia="PMingLiU"/>
          <w:b/>
          <w:sz w:val="28"/>
          <w:szCs w:val="28"/>
          <w:lang w:eastAsia="zh-TW"/>
        </w:rPr>
      </w:pPr>
      <w:bookmarkStart w:id="0" w:name="_Hlk98837831"/>
      <w:r w:rsidRPr="007E253B">
        <w:rPr>
          <w:rFonts w:eastAsia="PMingLiU"/>
          <w:b/>
          <w:sz w:val="28"/>
          <w:szCs w:val="28"/>
          <w:lang w:eastAsia="zh-TW"/>
        </w:rPr>
        <w:t>LECZENIE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="00F268D7" w:rsidRPr="007E253B">
        <w:rPr>
          <w:rFonts w:eastAsia="PMingLiU"/>
          <w:b/>
          <w:sz w:val="28"/>
          <w:szCs w:val="28"/>
          <w:lang w:eastAsia="zh-TW"/>
        </w:rPr>
        <w:t>CHORYCH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="00F268D7" w:rsidRPr="007E253B">
        <w:rPr>
          <w:rFonts w:eastAsia="PMingLiU"/>
          <w:b/>
          <w:sz w:val="28"/>
          <w:szCs w:val="28"/>
          <w:lang w:eastAsia="zh-TW"/>
        </w:rPr>
        <w:t>NA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ZAAWANSOWANEGO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RAKA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JELITA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GRUBEGO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(ICD-10</w:t>
      </w:r>
      <w:r w:rsidR="00765458" w:rsidRPr="007E253B">
        <w:rPr>
          <w:rFonts w:eastAsia="PMingLiU"/>
          <w:b/>
          <w:sz w:val="28"/>
          <w:szCs w:val="28"/>
          <w:lang w:eastAsia="zh-TW"/>
        </w:rPr>
        <w:t>: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C18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–</w:t>
      </w:r>
      <w:r w:rsidR="000E5DEC" w:rsidRPr="007E253B">
        <w:rPr>
          <w:rFonts w:eastAsia="PMingLiU"/>
          <w:b/>
          <w:sz w:val="28"/>
          <w:szCs w:val="28"/>
          <w:lang w:eastAsia="zh-TW"/>
        </w:rPr>
        <w:t xml:space="preserve"> </w:t>
      </w:r>
      <w:r w:rsidRPr="007E253B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6925"/>
        <w:gridCol w:w="4213"/>
        <w:gridCol w:w="4216"/>
      </w:tblGrid>
      <w:tr w:rsidR="00D45995" w:rsidRPr="007E253B" w14:paraId="46CF6031" w14:textId="77777777" w:rsidTr="005A0EDC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bookmarkEnd w:id="0"/>
          <w:p w14:paraId="46CF6030" w14:textId="77777777" w:rsidR="00744684" w:rsidRPr="007E253B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ZAKRES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ŚWIADCZENIA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F838F5" w:rsidRPr="007E253B" w14:paraId="46CF6035" w14:textId="77777777" w:rsidTr="005A0EDC">
        <w:trPr>
          <w:trHeight w:val="567"/>
          <w:jc w:val="center"/>
        </w:trPr>
        <w:tc>
          <w:tcPr>
            <w:tcW w:w="2255" w:type="pct"/>
            <w:vAlign w:val="center"/>
          </w:tcPr>
          <w:p w14:paraId="46CF6032" w14:textId="77777777" w:rsidR="00744684" w:rsidRPr="007E253B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72" w:type="pct"/>
            <w:vAlign w:val="center"/>
          </w:tcPr>
          <w:p w14:paraId="46CF6033" w14:textId="77777777" w:rsidR="00744684" w:rsidRPr="007E253B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SCHEMAT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DAWKOWANIA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820638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373" w:type="pct"/>
            <w:vAlign w:val="center"/>
          </w:tcPr>
          <w:p w14:paraId="46CF6034" w14:textId="77777777" w:rsidR="00744684" w:rsidRPr="007E253B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DIAGNOSTYCZNE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WYKONYWANE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F838F5" w:rsidRPr="00F838F5" w14:paraId="46CF6221" w14:textId="77777777" w:rsidTr="005A0EDC">
        <w:trPr>
          <w:trHeight w:val="20"/>
          <w:jc w:val="center"/>
        </w:trPr>
        <w:tc>
          <w:tcPr>
            <w:tcW w:w="2255" w:type="pct"/>
          </w:tcPr>
          <w:p w14:paraId="46CF6036" w14:textId="77777777" w:rsidR="00744684" w:rsidRPr="007E253B" w:rsidRDefault="00744684" w:rsidP="00EA621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cetuksymab</w:t>
            </w:r>
          </w:p>
          <w:p w14:paraId="46CF6037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038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039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46CF603A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46CF603B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46CF603C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V600E;</w:t>
            </w:r>
          </w:p>
          <w:p w14:paraId="46CF603D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6CF603E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0-1według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46CF603F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040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46CF6041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x10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7E253B">
              <w:rPr>
                <w:color w:val="000000" w:themeColor="text1"/>
                <w:sz w:val="20"/>
                <w:szCs w:val="20"/>
              </w:rPr>
              <w:t>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42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równa1500/mm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43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równe10,0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g/dl;</w:t>
            </w:r>
          </w:p>
          <w:p w14:paraId="46CF6044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nerek:</w:t>
            </w:r>
          </w:p>
          <w:p w14:paraId="46CF6045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6CF6046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lastRenderedPageBreak/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normy,</w:t>
            </w:r>
          </w:p>
          <w:p w14:paraId="46CF6047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CF6048" w14:textId="77777777" w:rsidR="0074778E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FOLFOX</w:t>
            </w:r>
            <w:r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049" w14:textId="77777777" w:rsidR="00AC568E" w:rsidRPr="007E253B" w:rsidRDefault="00AE50A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  <w:lang w:eastAsia="en-US"/>
              </w:rPr>
              <w:t>co najmniej</w:t>
            </w:r>
            <w:r w:rsidR="006E19C9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6E19C9" w:rsidRPr="007E253B">
              <w:rPr>
                <w:color w:val="000000"/>
                <w:sz w:val="20"/>
                <w:szCs w:val="20"/>
              </w:rPr>
              <w:t>12-miesięczny odstęp od zakończenia uzupełniającej chemioterapii pooperacyjnej zawierającej oksaliplatynę – dotyczy tylko pacjentów, którzy otrzymali oksaliplatynę w ramach uzupełniającej chemioterapii pooperacyjnej (dotyczy jedynie skojarzenia cetuksymabu z chemioterapią według schematu FOLFOX);</w:t>
            </w:r>
          </w:p>
          <w:p w14:paraId="46CF604A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CF604B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46CF604C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46CF604D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płuc,</w:t>
            </w:r>
          </w:p>
          <w:p w14:paraId="46CF604E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46CF604F" w14:textId="77777777" w:rsidR="00744684" w:rsidRPr="007E253B" w:rsidRDefault="00744684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282C4B" w:rsidRPr="007E253B">
              <w:rPr>
                <w:color w:val="000000" w:themeColor="text1"/>
                <w:sz w:val="20"/>
                <w:szCs w:val="20"/>
                <w:u w:val="single"/>
              </w:rPr>
              <w:t>cetuksymabu)</w:t>
            </w:r>
            <w:r w:rsidRPr="007E253B">
              <w:rPr>
                <w:color w:val="000000" w:themeColor="text1"/>
                <w:sz w:val="20"/>
                <w:szCs w:val="20"/>
              </w:rPr>
              <w:t>.</w:t>
            </w:r>
          </w:p>
          <w:p w14:paraId="46CF6050" w14:textId="77777777" w:rsidR="00B2755F" w:rsidRPr="007E253B" w:rsidRDefault="00B2755F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51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6CF6052" w14:textId="77777777" w:rsidR="00744684" w:rsidRPr="007E253B" w:rsidRDefault="00744684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46CF6053" w14:textId="77777777" w:rsidR="00B2755F" w:rsidRPr="007E253B" w:rsidRDefault="00B2755F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54" w14:textId="77777777" w:rsidR="00744684" w:rsidRPr="007E253B" w:rsidRDefault="00744684" w:rsidP="000503CF">
            <w:pPr>
              <w:numPr>
                <w:ilvl w:val="1"/>
                <w:numId w:val="37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6CF6055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46CF6056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057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lastRenderedPageBreak/>
              <w:t>większym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WHO;</w:t>
            </w:r>
          </w:p>
          <w:p w14:paraId="46CF6058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płuc;</w:t>
            </w:r>
          </w:p>
          <w:p w14:paraId="46CF6059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46CF605A" w14:textId="77777777" w:rsidR="00B2755F" w:rsidRPr="007E253B" w:rsidRDefault="00B2755F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5B" w14:textId="77777777" w:rsidR="00E751B0" w:rsidRPr="007E253B" w:rsidRDefault="00E751B0" w:rsidP="00EA621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290F" w:rsidRPr="007E253B">
              <w:rPr>
                <w:b/>
                <w:color w:val="000000" w:themeColor="text1"/>
                <w:sz w:val="20"/>
                <w:szCs w:val="20"/>
              </w:rPr>
              <w:t>FOLFIRI</w:t>
            </w:r>
          </w:p>
          <w:p w14:paraId="46CF605C" w14:textId="77777777" w:rsidR="00BE06EC" w:rsidRPr="007E253B" w:rsidRDefault="00BE06EC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05D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05E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46CF605F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46CF6060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46CF6061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V600E;</w:t>
            </w:r>
          </w:p>
          <w:p w14:paraId="46CF6062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6CF6063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0-1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46CF6064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065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46CF6066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x10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7E253B">
              <w:rPr>
                <w:color w:val="000000" w:themeColor="text1"/>
                <w:sz w:val="20"/>
                <w:szCs w:val="20"/>
              </w:rPr>
              <w:t>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67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1500/mm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68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10,0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g/dl;</w:t>
            </w:r>
          </w:p>
          <w:p w14:paraId="46CF6069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nerek:</w:t>
            </w:r>
          </w:p>
          <w:p w14:paraId="46CF606A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6CF606B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normy,</w:t>
            </w:r>
          </w:p>
          <w:p w14:paraId="46CF606C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CF606D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FOLFIRI;</w:t>
            </w:r>
          </w:p>
          <w:p w14:paraId="46CF606E" w14:textId="77777777" w:rsidR="0074778E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CF606F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46CF6070" w14:textId="77777777" w:rsidR="00BE06EC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79BF" w:rsidRPr="007E253B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46CF6071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płuc,</w:t>
            </w:r>
          </w:p>
          <w:p w14:paraId="46CF6072" w14:textId="77777777" w:rsidR="00BE06EC" w:rsidRPr="007E253B" w:rsidRDefault="00BE06EC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46CF6073" w14:textId="77777777" w:rsidR="00BE06EC" w:rsidRPr="007E253B" w:rsidRDefault="00BE06EC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F579BF" w:rsidRPr="007E253B">
              <w:rPr>
                <w:color w:val="000000" w:themeColor="text1"/>
                <w:sz w:val="20"/>
                <w:szCs w:val="20"/>
                <w:u w:val="single"/>
              </w:rPr>
              <w:t>panitumumabu</w:t>
            </w:r>
            <w:r w:rsidRPr="007E253B">
              <w:rPr>
                <w:color w:val="000000" w:themeColor="text1"/>
                <w:sz w:val="20"/>
                <w:szCs w:val="20"/>
              </w:rPr>
              <w:t>).</w:t>
            </w:r>
          </w:p>
          <w:p w14:paraId="46CF6074" w14:textId="77777777" w:rsidR="00B2755F" w:rsidRPr="007E253B" w:rsidRDefault="00B2755F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75" w14:textId="77777777" w:rsidR="00BE06EC" w:rsidRPr="007E253B" w:rsidRDefault="00BE06EC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6CF6076" w14:textId="77777777" w:rsidR="00BE06EC" w:rsidRPr="007E253B" w:rsidRDefault="00BE06EC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46CF6077" w14:textId="77777777" w:rsidR="00B2755F" w:rsidRPr="007E253B" w:rsidRDefault="00B2755F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78" w14:textId="77777777" w:rsidR="00BE06EC" w:rsidRPr="007E253B" w:rsidRDefault="00BE06EC" w:rsidP="00EA621E">
            <w:pPr>
              <w:numPr>
                <w:ilvl w:val="1"/>
                <w:numId w:val="37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6CF6079" w14:textId="77777777" w:rsidR="00BE06EC" w:rsidRPr="007E253B" w:rsidRDefault="00BE06EC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79BF"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46CF607A" w14:textId="77777777" w:rsidR="00BE06EC" w:rsidRPr="007E253B" w:rsidRDefault="00BE06EC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07B" w14:textId="77777777" w:rsidR="00BE06EC" w:rsidRPr="007E253B" w:rsidRDefault="00BE06EC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WHO;</w:t>
            </w:r>
          </w:p>
          <w:p w14:paraId="46CF607C" w14:textId="77777777" w:rsidR="00F579BF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płuc;</w:t>
            </w:r>
          </w:p>
          <w:p w14:paraId="46CF607D" w14:textId="77777777" w:rsidR="00E751B0" w:rsidRPr="007E253B" w:rsidRDefault="00BE06EC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</w:t>
            </w:r>
            <w:r w:rsidR="00F579BF" w:rsidRPr="007E253B">
              <w:rPr>
                <w:color w:val="000000" w:themeColor="text1"/>
                <w:sz w:val="20"/>
                <w:szCs w:val="20"/>
              </w:rPr>
              <w:t>.</w:t>
            </w:r>
          </w:p>
          <w:p w14:paraId="46CF607E" w14:textId="77777777" w:rsidR="00B2755F" w:rsidRPr="007E253B" w:rsidRDefault="00B2755F" w:rsidP="00EA621E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7F" w14:textId="77777777" w:rsidR="00744684" w:rsidRPr="007E253B" w:rsidRDefault="00744684" w:rsidP="000503CF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7E253B">
              <w:rPr>
                <w:b/>
                <w:color w:val="000000" w:themeColor="text1"/>
                <w:sz w:val="20"/>
                <w:szCs w:val="20"/>
              </w:rPr>
              <w:t>FOLFOX</w:t>
            </w:r>
          </w:p>
          <w:p w14:paraId="46CF6080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081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082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46CF6083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46CF6084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przerzutowej;</w:t>
            </w:r>
          </w:p>
          <w:p w14:paraId="46CF6085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V600E;</w:t>
            </w:r>
          </w:p>
          <w:p w14:paraId="46CF6086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6CF6087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0-1</w:t>
            </w:r>
            <w:r w:rsidR="00192590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46CF6088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089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46CF608A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x10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7E253B">
              <w:rPr>
                <w:color w:val="000000" w:themeColor="text1"/>
                <w:sz w:val="20"/>
                <w:szCs w:val="20"/>
              </w:rPr>
              <w:t>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8B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równa1500/mm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8C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równe10,0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g/dl;</w:t>
            </w:r>
          </w:p>
          <w:p w14:paraId="46CF608D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nerek:</w:t>
            </w:r>
          </w:p>
          <w:p w14:paraId="46CF608E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6CF608F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normy,</w:t>
            </w:r>
          </w:p>
          <w:p w14:paraId="46CF6090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CF6091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przeciwwskazań)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FOLFOX;</w:t>
            </w:r>
          </w:p>
          <w:p w14:paraId="46CF6092" w14:textId="77777777" w:rsidR="0074778E" w:rsidRPr="007E253B" w:rsidRDefault="00AE50A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co najmniej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12-miesięczny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odstęp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zakończenia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uzupełniającej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pooperacyjnej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zawierającej</w:t>
            </w:r>
            <w:r w:rsidR="000E5DEC" w:rsidRPr="007E253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oksaliplatynę</w:t>
            </w:r>
            <w:r w:rsidRPr="007E253B">
              <w:rPr>
                <w:sz w:val="20"/>
                <w:szCs w:val="20"/>
              </w:rPr>
              <w:t xml:space="preserve"> – dotyczy tylko pacjentów, którzy otrzymali oksaliplatynę w ramach uzupełniającej chemioterapii pooperacyjnej</w:t>
            </w:r>
            <w:r w:rsidR="0074778E" w:rsidRPr="007E253B">
              <w:rPr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6CF6093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CF6094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46CF6095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46CF6096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płuc,</w:t>
            </w:r>
          </w:p>
          <w:p w14:paraId="46CF6097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46CF6098" w14:textId="77777777" w:rsidR="00744684" w:rsidRPr="007E253B" w:rsidRDefault="00744684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niespełnienia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wielolekowa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jednolekowa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bez</w:t>
            </w:r>
            <w:r w:rsidR="000E5DEC"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>panitumumabu</w:t>
            </w:r>
            <w:r w:rsidRPr="007E253B">
              <w:rPr>
                <w:color w:val="000000" w:themeColor="text1"/>
                <w:sz w:val="20"/>
                <w:szCs w:val="20"/>
              </w:rPr>
              <w:t>).</w:t>
            </w:r>
          </w:p>
          <w:p w14:paraId="46CF6099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9A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6CF609B" w14:textId="77777777" w:rsidR="00744684" w:rsidRPr="007E253B" w:rsidRDefault="00744684" w:rsidP="000503C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46CF609C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9D" w14:textId="77777777" w:rsidR="00744684" w:rsidRPr="007E253B" w:rsidRDefault="00744684" w:rsidP="00EA621E">
            <w:pPr>
              <w:numPr>
                <w:ilvl w:val="1"/>
                <w:numId w:val="37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6CF609E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46CF609F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0A0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WHO;</w:t>
            </w:r>
          </w:p>
          <w:p w14:paraId="46CF60A1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płuc;</w:t>
            </w:r>
          </w:p>
          <w:p w14:paraId="46CF60A2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46CF60A3" w14:textId="77777777" w:rsidR="006E1CE6" w:rsidRPr="007E253B" w:rsidRDefault="006E1CE6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A4" w14:textId="77777777" w:rsidR="006E1CE6" w:rsidRPr="007E253B" w:rsidRDefault="006E1CE6" w:rsidP="000503CF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 pierwszej linii chorych na zaawansowanego raka jelita grubego z wykorzystaniem substancji czynnej pembrolizumab w monoterapii.</w:t>
            </w:r>
          </w:p>
          <w:p w14:paraId="46CF60A5" w14:textId="77777777" w:rsidR="006E1CE6" w:rsidRPr="007E253B" w:rsidRDefault="006E1CE6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Kryteria kwalifikowania </w:t>
            </w:r>
          </w:p>
          <w:p w14:paraId="46CF60A6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46CF60A7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potwierdzenie niestabilności mikrosatelitarnej wysokiego stopnia (ang. MSI-H) lub zaburzeń mechanizmów naprawy uszkodzeń DNA o typie niedopasowania (ang. dMMR);</w:t>
            </w:r>
          </w:p>
          <w:p w14:paraId="46CF60A8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46CF60A9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46CF60AA" w14:textId="189CE35E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 wcześniejszego leczenia systemowego z powodu choroby przerzutowej</w:t>
            </w:r>
            <w:r w:rsidR="00EC6926">
              <w:rPr>
                <w:color w:val="000000" w:themeColor="text1"/>
                <w:sz w:val="20"/>
                <w:szCs w:val="20"/>
              </w:rPr>
              <w:t>.</w:t>
            </w:r>
            <w:r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6926">
              <w:rPr>
                <w:color w:val="000000" w:themeColor="text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z w:val="20"/>
                <w:szCs w:val="20"/>
              </w:rPr>
              <w:t xml:space="preserve">a leczenie systemowe nie uznaje się wcześniejszej terapii </w:t>
            </w:r>
            <w:proofErr w:type="spellStart"/>
            <w:r w:rsidRPr="007E253B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7E253B">
              <w:rPr>
                <w:color w:val="000000" w:themeColor="text1"/>
                <w:sz w:val="20"/>
                <w:szCs w:val="20"/>
              </w:rPr>
              <w:t xml:space="preserve"> (pooperacyjnej);</w:t>
            </w:r>
          </w:p>
          <w:p w14:paraId="46CF60AB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 ocena odpowiedzi na leczenie zmian nowotworowych według aktualnej klasyfikacji RECIST</w:t>
            </w:r>
            <w:r w:rsidR="00244424"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0AC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 sprawności w stopniach 0-1 według klasyfikacji ECOG;</w:t>
            </w:r>
          </w:p>
          <w:p w14:paraId="46CF60AD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46CF60AF" w14:textId="55CB439F" w:rsidR="006E1CE6" w:rsidRPr="009750CE" w:rsidRDefault="00FD25B9" w:rsidP="009750C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46CF60B0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antykoncepcyjne przeciwdziałanie u kobiet w wieku rozrodczym przez cały okres stosowania leczenia oraz przez 4 miesiące po podaniu ostatniej dawki;</w:t>
            </w:r>
          </w:p>
          <w:p w14:paraId="46CF60B1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 ciąży i karmienia piersią;</w:t>
            </w:r>
          </w:p>
          <w:p w14:paraId="46CF60B2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46CF60B3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bookmarkStart w:id="1" w:name="_Hlk64965225"/>
            <w:r w:rsidRPr="007E253B">
              <w:rPr>
                <w:color w:val="000000" w:themeColor="text1"/>
                <w:sz w:val="20"/>
                <w:szCs w:val="20"/>
              </w:rPr>
              <w:t xml:space="preserve">brak przeciwskazań do stosowania pembrolizumabu, wymienionych w aktualnej Charakterystyce Produktu Leczniczego; </w:t>
            </w:r>
          </w:p>
          <w:p w14:paraId="46CF60B4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 aktywnej choroby autoimmunologicznej wymagającej aktywnego leczenia immunosupresyjnego;</w:t>
            </w:r>
          </w:p>
          <w:p w14:paraId="46CF60B5" w14:textId="77777777" w:rsidR="008D269E" w:rsidRPr="007E253B" w:rsidRDefault="006C113D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 istotnych schorzeń współistniejących stanowiących przeciwskazanie do terapii stwierdzonych przez lekarza prowadzącego w oparciu o odpowiednie Charakterystyki Produktu Leczniczego oraz wytyczne Polskiego Towarzystwa Onkologii Klinicznej;</w:t>
            </w:r>
          </w:p>
          <w:p w14:paraId="46CF60B6" w14:textId="77777777" w:rsidR="00A23571" w:rsidRPr="007E253B" w:rsidRDefault="00244424" w:rsidP="00EA621E">
            <w:pPr>
              <w:numPr>
                <w:ilvl w:val="3"/>
                <w:numId w:val="37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wykluczenie współwystępowania innych nowotworów złośliwych niekontrolowanych leczeniem;</w:t>
            </w:r>
          </w:p>
          <w:bookmarkEnd w:id="1"/>
          <w:p w14:paraId="46CF60B7" w14:textId="1789FD03" w:rsidR="006E1CE6" w:rsidRDefault="006E1CE6" w:rsidP="000503CF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Kryteria kwalifikowania muszą być spełnione łącznie.</w:t>
            </w:r>
          </w:p>
          <w:p w14:paraId="23BC26CC" w14:textId="13EEF04B" w:rsidR="0054520F" w:rsidRDefault="0054520F" w:rsidP="000503CF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B8" w14:textId="173EFC7D" w:rsidR="001469B1" w:rsidRDefault="0054520F" w:rsidP="00545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E7F97">
              <w:rPr>
                <w:color w:val="000000" w:themeColor="text1"/>
                <w:sz w:val="20"/>
                <w:szCs w:val="20"/>
              </w:rPr>
              <w:t xml:space="preserve">Ponadto do </w:t>
            </w:r>
            <w:r>
              <w:rPr>
                <w:color w:val="000000" w:themeColor="text1"/>
                <w:sz w:val="20"/>
                <w:szCs w:val="20"/>
              </w:rPr>
              <w:t>leczenia</w:t>
            </w:r>
            <w:r w:rsidRPr="000E7F97">
              <w:rPr>
                <w:color w:val="000000" w:themeColor="text1"/>
                <w:sz w:val="20"/>
                <w:szCs w:val="20"/>
              </w:rPr>
              <w:t xml:space="preserve"> kwalifikowani są również pacjenci, którzy byli leczeni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0E7F97">
              <w:rPr>
                <w:color w:val="000000" w:themeColor="text1"/>
                <w:sz w:val="20"/>
                <w:szCs w:val="20"/>
              </w:rPr>
              <w:t xml:space="preserve"> w ramach innego sposobu finansowania terapii (za wyjątkiem badań klinicznych), pod warunkiem, że w chwili rozpoczęcia leczenia spełniali kryteria kwalifikacji do programu lekowego.</w:t>
            </w:r>
          </w:p>
          <w:p w14:paraId="498609DF" w14:textId="77777777" w:rsidR="0054520F" w:rsidRPr="007E253B" w:rsidRDefault="0054520F" w:rsidP="00545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B9" w14:textId="4F383767" w:rsidR="00AC4C52" w:rsidRPr="007E253B" w:rsidRDefault="00D4326B" w:rsidP="000503CF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070EB9" w:rsidRPr="007E253B">
              <w:rPr>
                <w:bCs/>
                <w:sz w:val="20"/>
                <w:szCs w:val="20"/>
              </w:rPr>
              <w:t xml:space="preserve">cześniejsze stosowanie immunoterapii wyklucza kwalifikację pacjenta </w:t>
            </w:r>
            <w:r w:rsidR="00AC4C52" w:rsidRPr="007E253B">
              <w:rPr>
                <w:bCs/>
                <w:sz w:val="20"/>
                <w:szCs w:val="20"/>
              </w:rPr>
              <w:t>do leczenia pembrolizumabem. W ramach niniejszego programu lekowego istnieje możliwość jednorazowego zastosowania immunoterapii</w:t>
            </w:r>
            <w:r w:rsidR="006C5770">
              <w:rPr>
                <w:bCs/>
                <w:sz w:val="20"/>
                <w:szCs w:val="20"/>
              </w:rPr>
              <w:t>.</w:t>
            </w:r>
          </w:p>
          <w:p w14:paraId="46CF60BA" w14:textId="77777777" w:rsidR="00070EB9" w:rsidRPr="007E253B" w:rsidRDefault="00070EB9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BB" w14:textId="77777777" w:rsidR="006E1CE6" w:rsidRPr="007E253B" w:rsidRDefault="006E1CE6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46CF60BC" w14:textId="77777777" w:rsidR="006E1CE6" w:rsidRPr="007E253B" w:rsidRDefault="006E1CE6" w:rsidP="001469B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Leczenie trwa do czasu podjęcia przez lekarza prowadzącego decyzji o wyłączeniu świadczeniobiorcy z programu zgodnie z kryteriami wyłączenia. </w:t>
            </w:r>
          </w:p>
          <w:p w14:paraId="46CF60BD" w14:textId="77777777" w:rsidR="006E1CE6" w:rsidRPr="007E253B" w:rsidRDefault="006E1CE6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46CF60BE" w14:textId="77777777" w:rsidR="006E1CE6" w:rsidRPr="007E253B" w:rsidRDefault="006E1CE6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46CF60BF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 choroby w trakcie leczenia oceniona na podstawie obecnie obowiązujących kryteriów klasyfikacji RECIST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; w</w:t>
            </w:r>
            <w:r w:rsidR="00A57C72" w:rsidRPr="007E253B">
              <w:rPr>
                <w:color w:val="000000" w:themeColor="text1"/>
                <w:sz w:val="20"/>
                <w:szCs w:val="20"/>
              </w:rPr>
              <w:t xml:space="preserve"> sytuacji wątpliwej klinicznie możliwe jest kontynuowanie leczenia aż do potwierdzenia progresji w następnym badaniu obrazowym wykonanym w ciągu 4 do 8 tyg.;</w:t>
            </w:r>
          </w:p>
          <w:p w14:paraId="46CF60C0" w14:textId="77777777" w:rsidR="008464EB" w:rsidRPr="007E253B" w:rsidRDefault="002867A1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pogorszenie (istotne klinicznie) stanu pacjenta w związku z nowotworem bez progresji potwierdzonej w badaniu przedmiotowym lub obrazowym;</w:t>
            </w:r>
            <w:r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CF60C1" w14:textId="77777777" w:rsidR="006F123B" w:rsidRPr="007E253B" w:rsidRDefault="006F123B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46CF60C2" w14:textId="77777777" w:rsidR="006E1CE6" w:rsidRPr="007E253B" w:rsidRDefault="008464EB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wystąpienie nadwrażliwości na lek lub na substancję pomocniczą uniemożliwiająca kontynuację leczenia;</w:t>
            </w:r>
            <w:r w:rsidR="002867A1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CF60C3" w14:textId="77777777" w:rsidR="006F123B" w:rsidRPr="007E253B" w:rsidRDefault="006F123B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 xml:space="preserve">obniżenie sprawności do stopnia </w:t>
            </w:r>
            <w:r w:rsidR="0070320C" w:rsidRPr="007E253B">
              <w:rPr>
                <w:color w:val="000000" w:themeColor="text1"/>
                <w:sz w:val="20"/>
                <w:szCs w:val="20"/>
              </w:rPr>
              <w:t xml:space="preserve">2 – 4 </w:t>
            </w:r>
            <w:r w:rsidRPr="007E253B">
              <w:rPr>
                <w:color w:val="000000" w:themeColor="text1"/>
                <w:sz w:val="20"/>
                <w:szCs w:val="20"/>
              </w:rPr>
              <w:t>według klasyfikacji Zubroda-WHO;</w:t>
            </w:r>
          </w:p>
          <w:p w14:paraId="46CF60C4" w14:textId="77777777" w:rsidR="009C7895" w:rsidRPr="007E253B" w:rsidRDefault="009C7895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wystąpienie zagrażającej życiu toksyczności lub toksyczności niższego stopnia, która nawraca pomimo zastosowania adekwatnego postępowania, zgodnie z zasadami zawartymi w odpowiedniej, aktualnej Charakterystyce Produktu Leczniczego lub w aktualnych zaleceniach Towarzystw Onkologicznych;</w:t>
            </w:r>
          </w:p>
          <w:p w14:paraId="46CF60C5" w14:textId="77777777" w:rsidR="006E1CE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kobiety w wieku rozrodczym, które nie chcą lub nie są w stanie stosować dopuszczalnej metody antykoncepcji w celu uniknięcia ciąży przez cały okres leczenia oraz przez 4 miesiące po jego zakończeniu;</w:t>
            </w:r>
          </w:p>
          <w:p w14:paraId="46CF60C6" w14:textId="77777777" w:rsidR="00255216" w:rsidRPr="007E253B" w:rsidRDefault="006E1CE6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kobiety w ciąży lub karmiące piersią.</w:t>
            </w:r>
          </w:p>
          <w:p w14:paraId="46CF60C7" w14:textId="77777777" w:rsidR="006A34D7" w:rsidRPr="007E253B" w:rsidRDefault="006A34D7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C8" w14:textId="0067B1B9" w:rsidR="001D6B16" w:rsidRPr="007E253B" w:rsidRDefault="00C46A29" w:rsidP="00EA621E">
            <w:pPr>
              <w:numPr>
                <w:ilvl w:val="0"/>
                <w:numId w:val="3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E253B">
              <w:rPr>
                <w:b/>
                <w:sz w:val="20"/>
                <w:szCs w:val="20"/>
              </w:rPr>
              <w:t xml:space="preserve">Leczenie drugiej </w:t>
            </w:r>
            <w:r w:rsidR="006C5770">
              <w:rPr>
                <w:b/>
                <w:sz w:val="20"/>
                <w:szCs w:val="20"/>
              </w:rPr>
              <w:t>albo trzeciej albo czwartej albo piątej</w:t>
            </w:r>
            <w:r w:rsidR="008417E8">
              <w:rPr>
                <w:b/>
                <w:sz w:val="20"/>
                <w:szCs w:val="20"/>
              </w:rPr>
              <w:t xml:space="preserve"> </w:t>
            </w:r>
            <w:r w:rsidRPr="007E253B">
              <w:rPr>
                <w:b/>
                <w:sz w:val="20"/>
                <w:szCs w:val="20"/>
              </w:rPr>
              <w:t>linii chorych na zaawansowanego raka jelita grubego z wykorzystaniem substancji czynnej niwolumab w skojarzeniu z ipilimumabem.</w:t>
            </w:r>
          </w:p>
          <w:p w14:paraId="46CF60C9" w14:textId="77777777" w:rsidR="001D6B16" w:rsidRPr="007E253B" w:rsidRDefault="001D6B16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6CF60CA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 potwierdzony rak jelita grubego w stadium przerzutowym lub miejscowo zaawansowanym;</w:t>
            </w:r>
          </w:p>
          <w:p w14:paraId="46CF60CB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 możliwości zastosowania radykalnego leczenia miejscowego;</w:t>
            </w:r>
          </w:p>
          <w:p w14:paraId="46CF60CC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stwierdzone zaburzenia mechanizmów naprawy nieprawidłowo sparowanych nukleotydów DNA lub wysoka niestabilność mikrosatelitarna w tkance nowotworowej;</w:t>
            </w:r>
          </w:p>
          <w:p w14:paraId="46CF60CD" w14:textId="58FD274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E253B">
              <w:rPr>
                <w:color w:val="000000"/>
                <w:sz w:val="20"/>
                <w:szCs w:val="20"/>
              </w:rPr>
              <w:t xml:space="preserve">nieskuteczność lub nieakceptowalna toksyczność wcześniejszego leczenia systemowego co najmniej dwulekowego zawierającego fluoropirymidynę w skojarzeniu z </w:t>
            </w:r>
            <w:proofErr w:type="spellStart"/>
            <w:r w:rsidRPr="007E253B">
              <w:rPr>
                <w:color w:val="000000"/>
                <w:sz w:val="20"/>
                <w:szCs w:val="20"/>
              </w:rPr>
              <w:t>oksaliplatyną</w:t>
            </w:r>
            <w:proofErr w:type="spellEnd"/>
            <w:r w:rsidRPr="007E253B">
              <w:rPr>
                <w:color w:val="000000"/>
                <w:sz w:val="20"/>
                <w:szCs w:val="20"/>
              </w:rPr>
              <w:t xml:space="preserve"> lub </w:t>
            </w:r>
            <w:proofErr w:type="spellStart"/>
            <w:r w:rsidRPr="007E253B">
              <w:rPr>
                <w:color w:val="000000"/>
                <w:sz w:val="20"/>
                <w:szCs w:val="20"/>
              </w:rPr>
              <w:t>irynotekanem</w:t>
            </w:r>
            <w:proofErr w:type="spellEnd"/>
            <w:r w:rsidR="00646A58">
              <w:rPr>
                <w:color w:val="000000"/>
                <w:sz w:val="20"/>
                <w:szCs w:val="20"/>
              </w:rPr>
              <w:t xml:space="preserve">. </w:t>
            </w:r>
            <w:r w:rsidR="00646A58">
              <w:rPr>
                <w:color w:val="000000" w:themeColor="text1"/>
                <w:sz w:val="20"/>
                <w:szCs w:val="20"/>
              </w:rPr>
              <w:t xml:space="preserve">Za leczenie systemowe nie uznaje się wcześniejszej terapii </w:t>
            </w:r>
            <w:proofErr w:type="spellStart"/>
            <w:r w:rsidR="00646A58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="00646A58">
              <w:rPr>
                <w:color w:val="000000" w:themeColor="text1"/>
                <w:sz w:val="20"/>
                <w:szCs w:val="20"/>
              </w:rPr>
              <w:t xml:space="preserve"> (pooperacyjnej);</w:t>
            </w:r>
          </w:p>
          <w:p w14:paraId="46CF60CF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 sprawności w stopniach 0-1</w:t>
            </w:r>
            <w:r w:rsidR="00683098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 klasyfikacji Zubroda-WHO;</w:t>
            </w:r>
          </w:p>
          <w:p w14:paraId="46CF60D0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 leczenia glikokortykosteroidami w dawce większej niż ekwiwalent 10 mg prednizonu dziennie w ciągu ostatniego miesiąca;</w:t>
            </w:r>
          </w:p>
          <w:p w14:paraId="46CF60D1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 objawowych przerzutów do mózgu;</w:t>
            </w:r>
          </w:p>
          <w:p w14:paraId="46CF60D2" w14:textId="77777777" w:rsidR="00EB2D1F" w:rsidRPr="007E253B" w:rsidRDefault="00EB2D1F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nieobecności przeciwwskazań do immunoterapii (w tym – nieobecność aktywnych chorób autoimmunologicznych z wyłączeniem cukrzycy typu 1., niedoczynności tarczycy w trakcie suplementacji hormonalnej, łuszczycy i bielactwa);</w:t>
            </w:r>
          </w:p>
          <w:p w14:paraId="46CF60D3" w14:textId="77777777" w:rsidR="00BD7ADC" w:rsidRPr="007E253B" w:rsidRDefault="00750847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46CF60D4" w14:textId="77777777" w:rsidR="00977A04" w:rsidRPr="007E253B" w:rsidRDefault="004E3B81" w:rsidP="00EA621E">
            <w:pPr>
              <w:numPr>
                <w:ilvl w:val="3"/>
                <w:numId w:val="37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 xml:space="preserve">nieobecność </w:t>
            </w:r>
            <w:r w:rsidR="00977A04" w:rsidRPr="007E253B">
              <w:rPr>
                <w:bCs/>
                <w:sz w:val="20"/>
                <w:szCs w:val="20"/>
              </w:rPr>
              <w:t>istotnych schorzeń współistniejących stanowiących przeciwskazanie do terapii stwierdzonych przez lekarza prowadzącego w oparciu o odpowiednie Charakterystyki Produktu Leczniczego oraz wytyczne Polskiego Towarzystwa Onkologii Klinicznej;</w:t>
            </w:r>
          </w:p>
          <w:p w14:paraId="46CF60D5" w14:textId="77777777" w:rsidR="008142CA" w:rsidRPr="007E253B" w:rsidRDefault="008142CA" w:rsidP="00EA621E">
            <w:pPr>
              <w:numPr>
                <w:ilvl w:val="3"/>
                <w:numId w:val="37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46CF60D6" w14:textId="77777777" w:rsidR="008142CA" w:rsidRPr="007E253B" w:rsidRDefault="008142CA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 ciąży i karmienia piersią.</w:t>
            </w:r>
          </w:p>
          <w:p w14:paraId="46CF60D7" w14:textId="77777777" w:rsidR="00977A04" w:rsidRPr="007E253B" w:rsidRDefault="00977A04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77616D" w14:textId="4E93019F" w:rsidR="00D0744B" w:rsidRDefault="00EB2D1F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Wymagane jest spełnienie wszystkich kryteriów wymienionych wyżej (</w:t>
            </w:r>
            <w:r w:rsidRPr="007E253B">
              <w:rPr>
                <w:color w:val="000000" w:themeColor="text1"/>
                <w:sz w:val="20"/>
                <w:szCs w:val="20"/>
                <w:u w:val="single"/>
              </w:rPr>
              <w:t xml:space="preserve">w przypadku niespełnienia kryteriów – chemioterapia wielolekowa lub jednolekowa bez niwolumabu w skojarzeniu z </w:t>
            </w:r>
            <w:proofErr w:type="spellStart"/>
            <w:r w:rsidRPr="007E253B">
              <w:rPr>
                <w:color w:val="000000" w:themeColor="text1"/>
                <w:sz w:val="20"/>
                <w:szCs w:val="20"/>
                <w:u w:val="single"/>
              </w:rPr>
              <w:t>ipilimumabem</w:t>
            </w:r>
            <w:proofErr w:type="spellEnd"/>
            <w:r w:rsidRPr="007E253B">
              <w:rPr>
                <w:color w:val="000000" w:themeColor="text1"/>
                <w:sz w:val="20"/>
                <w:szCs w:val="20"/>
              </w:rPr>
              <w:t>).</w:t>
            </w:r>
          </w:p>
          <w:p w14:paraId="78B218E9" w14:textId="63728EEA" w:rsidR="000E7F97" w:rsidRDefault="000E7F9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CE392D2" w14:textId="122D7445" w:rsidR="000E7F97" w:rsidRPr="000E7F97" w:rsidRDefault="000E7F97" w:rsidP="000E7F9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E7F97">
              <w:rPr>
                <w:color w:val="000000" w:themeColor="text1"/>
                <w:sz w:val="20"/>
                <w:szCs w:val="20"/>
              </w:rPr>
              <w:t xml:space="preserve">Ponadto do </w:t>
            </w:r>
            <w:r>
              <w:rPr>
                <w:color w:val="000000" w:themeColor="text1"/>
                <w:sz w:val="20"/>
                <w:szCs w:val="20"/>
              </w:rPr>
              <w:t>leczenia</w:t>
            </w:r>
            <w:r w:rsidRPr="000E7F97">
              <w:rPr>
                <w:color w:val="000000" w:themeColor="text1"/>
                <w:sz w:val="20"/>
                <w:szCs w:val="20"/>
              </w:rPr>
              <w:t xml:space="preserve"> kwalifikowani są również pacjenci, którzy byli leczeni </w:t>
            </w:r>
            <w:proofErr w:type="spellStart"/>
            <w:r w:rsidR="002575D1">
              <w:rPr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2575D1">
              <w:rPr>
                <w:color w:val="000000" w:themeColor="text1"/>
                <w:sz w:val="20"/>
                <w:szCs w:val="20"/>
              </w:rPr>
              <w:t xml:space="preserve"> w skojarzeniu </w:t>
            </w:r>
            <w:proofErr w:type="spellStart"/>
            <w:r w:rsidR="002575D1">
              <w:rPr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0E7F97">
              <w:rPr>
                <w:color w:val="000000" w:themeColor="text1"/>
                <w:sz w:val="20"/>
                <w:szCs w:val="20"/>
              </w:rPr>
              <w:t xml:space="preserve"> w ramach innego sposobu finansowania terapii (za wyjątkiem badań klinicznych), pod warunkiem, że w chwili rozpoczęcia leczenia spełniali kryteria kwalifikacji do programu lekowego.</w:t>
            </w:r>
          </w:p>
          <w:p w14:paraId="3CE192FB" w14:textId="77777777" w:rsidR="000E7F97" w:rsidRPr="007E253B" w:rsidRDefault="000E7F9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DA" w14:textId="23775B15" w:rsidR="00A1123B" w:rsidRPr="007E253B" w:rsidRDefault="002575D1" w:rsidP="001469B1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A1123B" w:rsidRPr="007E253B">
              <w:rPr>
                <w:bCs/>
                <w:sz w:val="20"/>
                <w:szCs w:val="20"/>
              </w:rPr>
              <w:t xml:space="preserve">cześniejsze stosowanie immunoterapii wyklucza kwalifikację pacjenta do leczenia niwolumabem w skojarzeniu z ipilimumabem. </w:t>
            </w:r>
            <w:r w:rsidR="00983374" w:rsidRPr="007E253B">
              <w:rPr>
                <w:bCs/>
                <w:sz w:val="20"/>
                <w:szCs w:val="20"/>
              </w:rPr>
              <w:t>W ramach niniejszego programu lekowego istnieje możliwość jednorazowego zastosowania immunoterapii</w:t>
            </w:r>
            <w:r w:rsidR="0021736E">
              <w:rPr>
                <w:bCs/>
                <w:sz w:val="20"/>
                <w:szCs w:val="20"/>
              </w:rPr>
              <w:t>.</w:t>
            </w:r>
          </w:p>
          <w:p w14:paraId="46CF60DB" w14:textId="77777777" w:rsidR="00A1123B" w:rsidRPr="007E253B" w:rsidRDefault="00A1123B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DC" w14:textId="77777777" w:rsidR="00F9248B" w:rsidRPr="007E253B" w:rsidRDefault="00F9248B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Określenie czasu leczenia w programie </w:t>
            </w:r>
          </w:p>
          <w:p w14:paraId="46CF60E0" w14:textId="77777777" w:rsidR="00626BF1" w:rsidRPr="007E253B" w:rsidRDefault="00626BF1" w:rsidP="00626BF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Leczenie trwa do czasu podjęcia przez lekarza prowadzącego decyzji o wyłączeniu świadczeniobiorcy z programu zgodnie z kryteriami wyłączenia. </w:t>
            </w:r>
          </w:p>
          <w:p w14:paraId="46CF60E1" w14:textId="77777777" w:rsidR="00481657" w:rsidRPr="007E253B" w:rsidRDefault="0048165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E2" w14:textId="77777777" w:rsidR="00481657" w:rsidRPr="007E253B" w:rsidRDefault="00481657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46CF60E3" w14:textId="5AA7C7F5" w:rsidR="003671E5" w:rsidRPr="007E253B" w:rsidRDefault="00481657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 choroby oceniona na podstawie kryteriów klasyfikacji RECIST</w:t>
            </w:r>
            <w:r w:rsidR="00644D99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7E253B">
              <w:rPr>
                <w:color w:val="000000" w:themeColor="text1"/>
                <w:sz w:val="20"/>
                <w:szCs w:val="20"/>
              </w:rPr>
              <w:t>W sytuacji wątpliwej klinicznie możliwe jest kontynuowanie leczenia aż do potwierdzenia progresji w następnym badaniu obrazowym wykonanym w ciągu 4 do 8 tyg</w:t>
            </w:r>
            <w:r w:rsidR="000230FD" w:rsidRPr="007E253B">
              <w:rPr>
                <w:color w:val="000000" w:themeColor="text1"/>
                <w:sz w:val="20"/>
                <w:szCs w:val="20"/>
              </w:rPr>
              <w:t>.</w:t>
            </w:r>
            <w:r w:rsidRPr="007E253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14:paraId="46CF60E4" w14:textId="77777777" w:rsidR="00364E04" w:rsidRPr="007E253B" w:rsidRDefault="003671E5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pogorszenie (istotne klinicznie) stanu pacjenta w związku z nowotworem bez progresji potwierdzonej w badaniu przedmiotowym lub obrazowym;</w:t>
            </w:r>
          </w:p>
          <w:p w14:paraId="46CF60E5" w14:textId="77777777" w:rsidR="00317158" w:rsidRPr="007E253B" w:rsidRDefault="00317158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pogorszenie jakości życia o istotnym znaczeniu według oceny lekarza;</w:t>
            </w:r>
          </w:p>
          <w:p w14:paraId="46CF60E6" w14:textId="77777777" w:rsidR="00364E04" w:rsidRPr="007E253B" w:rsidRDefault="001A1F72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wystąpienie zagrażającej życiu toksyczności lub toksyczności niższego stopnia, która nawraca pomimo zastosowania adekwatnego postępowania, zgodnie z zasadami zawartymi w odpowiedniej, aktualnej Charakterystyce Produktu Leczniczego lub w aktualnych zaleceniach Towarzystw Onkologicznych;</w:t>
            </w:r>
          </w:p>
          <w:p w14:paraId="46CF60E7" w14:textId="77777777" w:rsidR="00364E04" w:rsidRPr="007E253B" w:rsidRDefault="00364E04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wystąpienie nadwrażliwości na lek lub na substancję pomocniczą uniemożliwiająca kontynuację leczenia;</w:t>
            </w:r>
          </w:p>
          <w:p w14:paraId="46CF60E8" w14:textId="77777777" w:rsidR="00FC0F33" w:rsidRPr="007E253B" w:rsidRDefault="00FC0F33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obniżenie sprawności do stopnia 2 – 4 według klasyfikacji Zubroda-WHO;</w:t>
            </w:r>
          </w:p>
          <w:p w14:paraId="46CF60E9" w14:textId="77777777" w:rsidR="009341E7" w:rsidRPr="007E253B" w:rsidRDefault="00FC0F33" w:rsidP="00EA621E">
            <w:pPr>
              <w:pStyle w:val="Akapitzlist"/>
              <w:numPr>
                <w:ilvl w:val="3"/>
                <w:numId w:val="37"/>
              </w:numPr>
              <w:suppressAutoHyphens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kobiety w ciąży lub karmiące piersią.</w:t>
            </w:r>
          </w:p>
          <w:p w14:paraId="46CF60EA" w14:textId="77777777" w:rsidR="0091706B" w:rsidRPr="007E253B" w:rsidRDefault="0091706B" w:rsidP="00EA621E">
            <w:pPr>
              <w:suppressAutoHyphens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0EB" w14:textId="77777777" w:rsidR="00744684" w:rsidRPr="007E253B" w:rsidRDefault="00744684" w:rsidP="00EA621E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aflibercept</w:t>
            </w:r>
          </w:p>
          <w:p w14:paraId="46CF60EC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0ED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0EE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uogólnienia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tj.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obrazowych;</w:t>
            </w:r>
          </w:p>
          <w:p w14:paraId="46CF60EF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radykalnej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metastazektomii;</w:t>
            </w:r>
          </w:p>
          <w:p w14:paraId="46CF60F0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nieskuteczność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zaawansowanym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stadium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udziałem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fluoropirymidyny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oksaliplatyny;</w:t>
            </w:r>
          </w:p>
          <w:p w14:paraId="46CF60F1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niestosowanie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irynotekanu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afliberceptu;</w:t>
            </w:r>
          </w:p>
          <w:p w14:paraId="46CF60F2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umożliwiających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6CF60F3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ogólnej:</w:t>
            </w:r>
          </w:p>
          <w:p w14:paraId="46CF60F4" w14:textId="77777777" w:rsidR="008D37E0" w:rsidRPr="007E253B" w:rsidRDefault="00744684" w:rsidP="00EA621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dowolna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CF60F5" w14:textId="77777777" w:rsidR="00744684" w:rsidRPr="007E253B" w:rsidRDefault="00744684" w:rsidP="001469B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</w:p>
          <w:p w14:paraId="46CF60F6" w14:textId="77777777" w:rsidR="00744684" w:rsidRPr="007E253B" w:rsidRDefault="00744684" w:rsidP="00EA621E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lokalizacją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odległych;</w:t>
            </w:r>
          </w:p>
          <w:p w14:paraId="46CF60F7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0F8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46CF60F9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1,5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10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7E253B">
              <w:rPr>
                <w:color w:val="000000" w:themeColor="text1"/>
                <w:sz w:val="20"/>
                <w:szCs w:val="20"/>
              </w:rPr>
              <w:t>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FA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neutrofili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1500/mm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0FB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10,0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g/dl;</w:t>
            </w:r>
          </w:p>
          <w:p w14:paraId="46CF60FC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nerek:</w:t>
            </w:r>
          </w:p>
          <w:p w14:paraId="46CF60FD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6CF60FE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normy,</w:t>
            </w:r>
          </w:p>
          <w:p w14:paraId="46CF60FF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CF6100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CF6101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</w:t>
            </w:r>
            <w:r w:rsidR="00564A05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strony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ośrodkowego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układu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nerwowego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konieczne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46CF6102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przeciwwskazań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FOLFIRI;</w:t>
            </w:r>
          </w:p>
          <w:p w14:paraId="46CF6103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przeciwwskazań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afliberceptu,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którymi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są:</w:t>
            </w:r>
          </w:p>
          <w:p w14:paraId="46CF6104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nieusunięta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pierwotna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(pacjenci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kwalifikowani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afliberceptem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mieć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wykonaną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resekcję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pierwotnej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grubym),</w:t>
            </w:r>
          </w:p>
          <w:p w14:paraId="46CF6105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czynna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wrzodowa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żołądka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dwunastnicy,</w:t>
            </w:r>
          </w:p>
          <w:p w14:paraId="46CF6106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poddające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kontroli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nadciśnienie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tętnicze,</w:t>
            </w:r>
          </w:p>
          <w:p w14:paraId="46CF6107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zastoinowa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niewydolność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krążenia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NYHA,</w:t>
            </w:r>
          </w:p>
          <w:p w14:paraId="46CF6108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tętniczy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incydent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zatorowo-zakrzepowy,</w:t>
            </w:r>
          </w:p>
          <w:p w14:paraId="46CF6109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żylne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zdarzenie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zakrzepowo-zatorowe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zagrażające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życiu-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zatorowość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płucna),</w:t>
            </w:r>
          </w:p>
          <w:p w14:paraId="46CF610A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naczyniowe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ośrodkowego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układu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nerwowego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wywiadzie,</w:t>
            </w:r>
          </w:p>
          <w:p w14:paraId="46CF610B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rod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s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t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7E253B">
              <w:rPr>
                <w:color w:val="000000" w:themeColor="text1"/>
                <w:sz w:val="20"/>
                <w:szCs w:val="20"/>
              </w:rPr>
              <w:t>b</w:t>
            </w:r>
            <w:r w:rsidR="000E5DEC" w:rsidRPr="007E253B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4"/>
                <w:sz w:val="20"/>
                <w:szCs w:val="20"/>
              </w:rPr>
              <w:t>b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z w:val="20"/>
                <w:szCs w:val="20"/>
              </w:rPr>
              <w:t>ta</w:t>
            </w:r>
            <w:r w:rsidR="000E5DEC" w:rsidRPr="007E253B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g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7E253B">
              <w:rPr>
                <w:color w:val="000000" w:themeColor="text1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op</w:t>
            </w:r>
            <w:r w:rsidRPr="007E253B">
              <w:rPr>
                <w:color w:val="000000" w:themeColor="text1"/>
                <w:sz w:val="20"/>
                <w:szCs w:val="20"/>
              </w:rPr>
              <w:t>atia,</w:t>
            </w:r>
          </w:p>
          <w:p w14:paraId="46CF610C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7E253B">
              <w:rPr>
                <w:color w:val="000000" w:themeColor="text1"/>
                <w:sz w:val="20"/>
                <w:szCs w:val="20"/>
              </w:rPr>
              <w:t>ta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y</w:t>
            </w:r>
            <w:r w:rsidR="000E5DEC" w:rsidRPr="007E253B">
              <w:rPr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orob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z w:val="20"/>
                <w:szCs w:val="20"/>
              </w:rPr>
              <w:t>e</w:t>
            </w:r>
            <w:r w:rsidR="000E5DEC" w:rsidRPr="007E253B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pr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eb</w:t>
            </w:r>
            <w:r w:rsidRPr="007E253B">
              <w:rPr>
                <w:color w:val="000000" w:themeColor="text1"/>
                <w:sz w:val="20"/>
                <w:szCs w:val="20"/>
              </w:rPr>
              <w:t>ie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7E253B">
              <w:rPr>
                <w:color w:val="000000" w:themeColor="text1"/>
                <w:sz w:val="20"/>
                <w:szCs w:val="20"/>
              </w:rPr>
              <w:t>ą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z w:val="20"/>
                <w:szCs w:val="20"/>
              </w:rPr>
              <w:t>e</w:t>
            </w:r>
            <w:r w:rsidR="000E5DEC" w:rsidRPr="007E253B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</w:t>
            </w:r>
            <w:r w:rsidR="000E5DEC" w:rsidRPr="007E253B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ę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ks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ony</w:t>
            </w:r>
            <w:r w:rsidRPr="007E253B">
              <w:rPr>
                <w:color w:val="000000" w:themeColor="text1"/>
                <w:sz w:val="20"/>
                <w:szCs w:val="20"/>
              </w:rPr>
              <w:t>m</w:t>
            </w:r>
            <w:r w:rsidR="000E5DEC" w:rsidRPr="007E253B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z w:val="20"/>
                <w:szCs w:val="20"/>
              </w:rPr>
              <w:t>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ń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10D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ie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7E253B">
              <w:rPr>
                <w:color w:val="000000" w:themeColor="text1"/>
                <w:sz w:val="20"/>
                <w:szCs w:val="20"/>
              </w:rPr>
              <w:t>ą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z w:val="20"/>
                <w:szCs w:val="20"/>
              </w:rPr>
              <w:t>e</w:t>
            </w:r>
            <w:r w:rsidR="000E5DEC" w:rsidRPr="007E253B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7E253B">
              <w:rPr>
                <w:color w:val="000000" w:themeColor="text1"/>
                <w:sz w:val="20"/>
                <w:szCs w:val="20"/>
              </w:rPr>
              <w:t>ię</w:t>
            </w:r>
            <w:r w:rsidR="000E5DEC" w:rsidRPr="007E253B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10E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zabieg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operacyjny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przebyty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mniej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t</w:t>
            </w:r>
            <w:r w:rsidRPr="007E253B">
              <w:rPr>
                <w:color w:val="000000" w:themeColor="text1"/>
                <w:sz w:val="20"/>
                <w:szCs w:val="20"/>
              </w:rPr>
              <w:t>u</w:t>
            </w:r>
            <w:r w:rsidR="000E5DEC" w:rsidRPr="007E253B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f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ia,</w:t>
            </w:r>
          </w:p>
          <w:p w14:paraId="46CF610F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białkomocz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≥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2g/24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oznaczony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dobowej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zbiórce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moczu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jeśli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poprzedzające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moczu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nieprawidłowe,</w:t>
            </w:r>
          </w:p>
          <w:p w14:paraId="46CF6110" w14:textId="77777777" w:rsidR="00744684" w:rsidRPr="007E253B" w:rsidRDefault="00744684" w:rsidP="00EA621E">
            <w:pPr>
              <w:widowControl w:val="0"/>
              <w:numPr>
                <w:ilvl w:val="4"/>
                <w:numId w:val="37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z w:val="20"/>
                <w:szCs w:val="20"/>
              </w:rPr>
              <w:t>k</w:t>
            </w:r>
            <w:r w:rsidR="000E5DEC" w:rsidRPr="007E253B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7E253B">
              <w:rPr>
                <w:color w:val="000000" w:themeColor="text1"/>
                <w:sz w:val="20"/>
                <w:szCs w:val="20"/>
              </w:rPr>
              <w:t>b</w:t>
            </w:r>
            <w:r w:rsidR="000E5DEC" w:rsidRPr="007E253B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z w:val="20"/>
                <w:szCs w:val="20"/>
              </w:rPr>
              <w:t>t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ór</w:t>
            </w:r>
            <w:r w:rsidRPr="007E253B">
              <w:rPr>
                <w:color w:val="000000" w:themeColor="text1"/>
                <w:sz w:val="20"/>
                <w:szCs w:val="20"/>
              </w:rPr>
              <w:t>ą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z w:val="20"/>
                <w:szCs w:val="20"/>
              </w:rPr>
              <w:t>k</w:t>
            </w:r>
            <w:r w:rsidR="000E5DEC" w:rsidRPr="007E253B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su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b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7E253B">
              <w:rPr>
                <w:color w:val="000000" w:themeColor="text1"/>
                <w:sz w:val="20"/>
                <w:szCs w:val="20"/>
              </w:rPr>
              <w:t>ta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ic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h.</w:t>
            </w:r>
          </w:p>
          <w:p w14:paraId="46CF6111" w14:textId="77777777" w:rsidR="00744684" w:rsidRPr="007E253B" w:rsidRDefault="00744684" w:rsidP="001469B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kwalifikacji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46CF6112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13" w14:textId="77777777" w:rsidR="00744684" w:rsidRPr="007E253B" w:rsidRDefault="00744684" w:rsidP="00EA621E">
            <w:pPr>
              <w:pStyle w:val="Akapitzlist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6CF6114" w14:textId="77777777" w:rsidR="00744684" w:rsidRPr="007E253B" w:rsidRDefault="00744684" w:rsidP="001469B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prowadzącego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świadczeniobiorcy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46CF6115" w14:textId="77777777" w:rsidR="009341E7" w:rsidRPr="007E253B" w:rsidRDefault="009341E7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16" w14:textId="77777777" w:rsidR="00744684" w:rsidRPr="007E253B" w:rsidRDefault="00744684" w:rsidP="00EA621E">
            <w:pPr>
              <w:pStyle w:val="Akapitzlist"/>
              <w:widowControl w:val="0"/>
              <w:numPr>
                <w:ilvl w:val="1"/>
                <w:numId w:val="37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6CF6117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af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libercept</w:t>
            </w:r>
            <w:r w:rsidR="000E5DEC" w:rsidRPr="007E253B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7E253B">
              <w:rPr>
                <w:color w:val="000000" w:themeColor="text1"/>
                <w:sz w:val="20"/>
                <w:szCs w:val="20"/>
              </w:rPr>
              <w:t>b</w:t>
            </w:r>
            <w:r w:rsidR="000E5DEC" w:rsidRPr="007E253B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z w:val="20"/>
                <w:szCs w:val="20"/>
              </w:rPr>
              <w:t>t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ó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7E253B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pacing w:val="4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z w:val="20"/>
                <w:szCs w:val="20"/>
              </w:rPr>
              <w:t>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sk</w:t>
            </w:r>
            <w:r w:rsidRPr="007E253B">
              <w:rPr>
                <w:color w:val="000000" w:themeColor="text1"/>
                <w:sz w:val="20"/>
                <w:szCs w:val="20"/>
              </w:rPr>
              <w:t>ła</w:t>
            </w:r>
            <w:r w:rsidRPr="007E253B">
              <w:rPr>
                <w:color w:val="000000" w:themeColor="text1"/>
                <w:spacing w:val="4"/>
                <w:sz w:val="20"/>
                <w:szCs w:val="20"/>
              </w:rPr>
              <w:t>d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7E253B">
              <w:rPr>
                <w:color w:val="000000" w:themeColor="text1"/>
                <w:sz w:val="20"/>
                <w:szCs w:val="20"/>
              </w:rPr>
              <w:t>ik</w:t>
            </w:r>
            <w:r w:rsidR="000E5DEC" w:rsidRPr="007E253B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7E253B">
              <w:rPr>
                <w:color w:val="000000" w:themeColor="text1"/>
                <w:sz w:val="20"/>
                <w:szCs w:val="20"/>
              </w:rPr>
              <w:t>te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7E253B">
              <w:rPr>
                <w:color w:val="000000" w:themeColor="text1"/>
                <w:sz w:val="20"/>
                <w:szCs w:val="20"/>
              </w:rPr>
              <w:t>ii</w:t>
            </w:r>
            <w:r w:rsidR="000E5DEC" w:rsidRPr="007E253B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7E253B">
              <w:rPr>
                <w:color w:val="000000" w:themeColor="text1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7E253B">
              <w:rPr>
                <w:color w:val="000000" w:themeColor="text1"/>
                <w:spacing w:val="2"/>
                <w:sz w:val="20"/>
                <w:szCs w:val="20"/>
              </w:rPr>
              <w:t>ł</w:t>
            </w:r>
            <w:r w:rsidRPr="007E253B">
              <w:rPr>
                <w:color w:val="000000" w:themeColor="text1"/>
                <w:spacing w:val="1"/>
                <w:sz w:val="20"/>
                <w:szCs w:val="20"/>
              </w:rPr>
              <w:t>u</w:t>
            </w:r>
            <w:r w:rsidRPr="007E253B">
              <w:rPr>
                <w:color w:val="000000" w:themeColor="text1"/>
                <w:sz w:val="20"/>
                <w:szCs w:val="20"/>
              </w:rPr>
              <w:t>g</w:t>
            </w:r>
            <w:r w:rsidR="000E5DEC" w:rsidRPr="007E253B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7E253B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7E253B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7E253B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7E253B">
              <w:rPr>
                <w:color w:val="000000" w:themeColor="text1"/>
                <w:sz w:val="20"/>
                <w:szCs w:val="20"/>
              </w:rPr>
              <w:t>tu</w:t>
            </w:r>
            <w:r w:rsidR="000E5DEC" w:rsidRPr="007E253B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pacing w:val="-9"/>
                <w:sz w:val="20"/>
                <w:szCs w:val="20"/>
              </w:rPr>
              <w:t>FOLFIRI;</w:t>
            </w:r>
          </w:p>
          <w:p w14:paraId="46CF6118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119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WHO;</w:t>
            </w:r>
          </w:p>
          <w:p w14:paraId="46CF611A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wyższych.</w:t>
            </w:r>
          </w:p>
          <w:p w14:paraId="46CF611B" w14:textId="77777777" w:rsidR="009341E7" w:rsidRPr="007E253B" w:rsidRDefault="009341E7" w:rsidP="00EA621E">
            <w:pPr>
              <w:spacing w:after="60" w:line="276" w:lineRule="auto"/>
              <w:ind w:left="454" w:right="-23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1C" w14:textId="77777777" w:rsidR="00744684" w:rsidRPr="007E253B" w:rsidRDefault="00744684" w:rsidP="001469B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trzeciej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substancji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czynnej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7E253B">
              <w:rPr>
                <w:color w:val="000000" w:themeColor="text1"/>
                <w:sz w:val="20"/>
                <w:szCs w:val="20"/>
              </w:rPr>
              <w:t>.</w:t>
            </w:r>
          </w:p>
          <w:p w14:paraId="46CF611D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11E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11F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uogólnienie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(IV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46CF6120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niemożliwe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radykalne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operacyjne;</w:t>
            </w:r>
          </w:p>
          <w:p w14:paraId="46CF6121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122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V600E;</w:t>
            </w:r>
          </w:p>
          <w:p w14:paraId="46CF6123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możliwa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RECIST;</w:t>
            </w:r>
          </w:p>
          <w:p w14:paraId="46CF6124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0-2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Zubroda-WHO;</w:t>
            </w:r>
          </w:p>
          <w:p w14:paraId="46CF6125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126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rozmazem:</w:t>
            </w:r>
          </w:p>
          <w:p w14:paraId="46CF6127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płytek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0,75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10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7E253B">
              <w:rPr>
                <w:color w:val="000000" w:themeColor="text1"/>
                <w:sz w:val="20"/>
                <w:szCs w:val="20"/>
              </w:rPr>
              <w:t>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128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bezwzględna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liczba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neutrofilów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1000/mm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7E253B">
              <w:rPr>
                <w:color w:val="000000" w:themeColor="text1"/>
                <w:sz w:val="20"/>
                <w:szCs w:val="20"/>
              </w:rPr>
              <w:t>,</w:t>
            </w:r>
          </w:p>
          <w:p w14:paraId="46CF6129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hemoglobiny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8,0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g/dl;</w:t>
            </w:r>
          </w:p>
          <w:p w14:paraId="46CF612A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wskaźniki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czynności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wątroby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nerek:</w:t>
            </w:r>
          </w:p>
          <w:p w14:paraId="46CF612B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wyjątkiem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zespołem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Gilberta),</w:t>
            </w:r>
          </w:p>
          <w:p w14:paraId="46CF612C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(alaninowej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asparaginowej)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surowicy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normy,</w:t>
            </w:r>
          </w:p>
          <w:p w14:paraId="46CF612D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nieprzekraczające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2-krotnie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górnej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granicy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normy;</w:t>
            </w:r>
          </w:p>
          <w:p w14:paraId="46CF612E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ciąży;</w:t>
            </w:r>
          </w:p>
          <w:p w14:paraId="46CF612F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przerzuty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obrazowego);</w:t>
            </w:r>
          </w:p>
          <w:p w14:paraId="46CF6130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przeciwwskazania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nieobecne:</w:t>
            </w:r>
          </w:p>
          <w:p w14:paraId="46CF6131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włóknienie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śródmiąższowe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zapalenia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płuc,</w:t>
            </w:r>
          </w:p>
          <w:p w14:paraId="46CF6132" w14:textId="77777777" w:rsidR="00744684" w:rsidRPr="007E253B" w:rsidRDefault="00744684" w:rsidP="00EA621E">
            <w:pPr>
              <w:numPr>
                <w:ilvl w:val="4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nadwrażliwość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pomocniczą.</w:t>
            </w:r>
          </w:p>
          <w:p w14:paraId="46CF6133" w14:textId="77777777" w:rsidR="00744684" w:rsidRPr="007E253B" w:rsidRDefault="00744684" w:rsidP="001469B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Wymagane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wszystkich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niespełnienia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standardowego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leczenia).</w:t>
            </w:r>
          </w:p>
          <w:p w14:paraId="46CF6134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35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46CF6136" w14:textId="77777777" w:rsidR="00744684" w:rsidRPr="007E253B" w:rsidRDefault="00744684" w:rsidP="001469B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wyłączenia.</w:t>
            </w:r>
          </w:p>
          <w:p w14:paraId="46CF6137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38" w14:textId="77777777" w:rsidR="00744684" w:rsidRPr="007E253B" w:rsidRDefault="00744684" w:rsidP="00EA621E">
            <w:pPr>
              <w:numPr>
                <w:ilvl w:val="1"/>
                <w:numId w:val="37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46CF6139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objawy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jakikolwiek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składnik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chemioterapii;</w:t>
            </w:r>
          </w:p>
          <w:p w14:paraId="46CF613A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trakcie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13B" w14:textId="77777777" w:rsidR="00744684" w:rsidRPr="007E253B" w:rsidRDefault="00744684" w:rsidP="00EA621E">
            <w:pPr>
              <w:numPr>
                <w:ilvl w:val="3"/>
                <w:numId w:val="3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długotrwałe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istotne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równym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większym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WHO;</w:t>
            </w:r>
          </w:p>
          <w:p w14:paraId="46CF613C" w14:textId="77777777" w:rsidR="00744684" w:rsidRPr="007E253B" w:rsidRDefault="00744684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utrzymujące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pogorszenie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stopnia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klasyfikacji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Zubroda-WHO.</w:t>
            </w:r>
          </w:p>
          <w:p w14:paraId="46CF613D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3E" w14:textId="77777777" w:rsidR="00744684" w:rsidRPr="007E253B" w:rsidRDefault="00744684" w:rsidP="001469B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trzeciej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czwartej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wykorzystaniem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skojarzonej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typiracylem</w:t>
            </w:r>
          </w:p>
          <w:p w14:paraId="46CF613F" w14:textId="77777777" w:rsidR="00744684" w:rsidRPr="007E253B" w:rsidRDefault="00744684" w:rsidP="00EA621E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kwalifikowania</w:t>
            </w:r>
          </w:p>
          <w:p w14:paraId="46CF6140" w14:textId="77777777" w:rsidR="00744684" w:rsidRPr="007E253B" w:rsidRDefault="001469B1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otwierdzony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histologicznie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grubego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(ICD-10</w:t>
            </w:r>
            <w:r w:rsidR="003572AF" w:rsidRPr="007E253B">
              <w:rPr>
                <w:color w:val="000000" w:themeColor="text1"/>
                <w:sz w:val="20"/>
                <w:szCs w:val="20"/>
              </w:rPr>
              <w:t>: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C18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-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C20)</w:t>
            </w:r>
            <w:r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41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uogólnienia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tj.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narządach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odległych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obrazowych;</w:t>
            </w:r>
          </w:p>
          <w:p w14:paraId="46CF6142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zmian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nowotworowych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umożliwiających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leczenie;</w:t>
            </w:r>
          </w:p>
          <w:p w14:paraId="46CF6143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≥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6CF6144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0-1;</w:t>
            </w:r>
          </w:p>
          <w:p w14:paraId="46CF6145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wyniki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laboratoryjnych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Charakterystyką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Leczniczego;</w:t>
            </w:r>
          </w:p>
          <w:p w14:paraId="46CF6146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nieskuteczność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opartej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fluoropirymidynie,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oksaliplatynie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irynotekanie,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anty-VEGF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anty-EGFR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zastosowania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wymienionych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powyżej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metod.</w:t>
            </w:r>
          </w:p>
          <w:p w14:paraId="46CF6147" w14:textId="77777777" w:rsidR="009341E7" w:rsidRPr="007E253B" w:rsidRDefault="009341E7" w:rsidP="00EA621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48" w14:textId="77777777" w:rsidR="00744684" w:rsidRPr="007E253B" w:rsidRDefault="00744684" w:rsidP="00EA621E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6CF6149" w14:textId="77777777" w:rsidR="00744684" w:rsidRPr="007E253B" w:rsidRDefault="00744684" w:rsidP="001469B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triflurydyną/typiracylem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kontynuuje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świadczeniobiorcy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zakończenia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udziału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programie.</w:t>
            </w:r>
          </w:p>
          <w:p w14:paraId="46CF614A" w14:textId="77777777" w:rsidR="009341E7" w:rsidRPr="007E253B" w:rsidRDefault="009341E7" w:rsidP="00EA621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4B" w14:textId="77777777" w:rsidR="00744684" w:rsidRPr="007E253B" w:rsidRDefault="00744684" w:rsidP="00EA621E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zakończenia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6CF614C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wystąpienie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nadwrażliwości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triflurydynę</w:t>
            </w:r>
            <w:r w:rsidR="00F838F5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/</w:t>
            </w:r>
            <w:r w:rsidR="00F838F5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typiracyl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którąkolwiek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substancję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46CF614D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choroby;</w:t>
            </w:r>
          </w:p>
          <w:p w14:paraId="46CF614E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wystąpienie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niemożliwych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zaakceptowania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toksyczności;</w:t>
            </w:r>
          </w:p>
          <w:p w14:paraId="46CF614F" w14:textId="77777777" w:rsidR="00744684" w:rsidRPr="007E253B" w:rsidRDefault="00744684" w:rsidP="00EA621E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stan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sprawności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WHO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3-4.</w:t>
            </w:r>
          </w:p>
          <w:p w14:paraId="46CF6150" w14:textId="77777777" w:rsidR="009341E7" w:rsidRPr="007E253B" w:rsidRDefault="009341E7" w:rsidP="00EA621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51" w14:textId="77777777" w:rsidR="00744684" w:rsidRPr="007E253B" w:rsidRDefault="00744684" w:rsidP="001469B1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Kontynuacja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pacjentów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finansowania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ramach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niestandardowej</w:t>
            </w:r>
          </w:p>
          <w:p w14:paraId="46CF6152" w14:textId="77777777" w:rsidR="00744684" w:rsidRPr="007E253B" w:rsidRDefault="002F3F3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kwietnia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2018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roku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kwalifikowani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mogą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pacjenci,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finansowane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tego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niestandardowej</w:t>
            </w:r>
            <w:r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53" w14:textId="77777777" w:rsidR="00744684" w:rsidRPr="007E253B" w:rsidRDefault="002F3F3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walifikacja,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której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1,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dotyczy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tą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samą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substancją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czynną,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która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była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finansowana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chemioterapii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niestandardowej</w:t>
            </w:r>
            <w:r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54" w14:textId="77777777" w:rsidR="00744684" w:rsidRPr="007E253B" w:rsidRDefault="002F3F3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acjenci,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spełniać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chwili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kwalifikacji,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kryteriów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wymaganych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włączenia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programu</w:t>
            </w:r>
            <w:r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55" w14:textId="77777777" w:rsidR="00744684" w:rsidRPr="007E253B" w:rsidRDefault="002F3F31" w:rsidP="00EA621E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acjenci,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których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pkt.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kontynuują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ramach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programu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momentu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podjęcia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decyzji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przez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lekarza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prowadzącego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zakończeniu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danym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lekiem.</w:t>
            </w:r>
          </w:p>
          <w:p w14:paraId="46CF6156" w14:textId="77777777" w:rsidR="00B53728" w:rsidRPr="007E253B" w:rsidRDefault="00B53728" w:rsidP="00EA621E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72" w:type="pct"/>
          </w:tcPr>
          <w:p w14:paraId="46CF6157" w14:textId="77777777" w:rsidR="00744684" w:rsidRPr="007E253B" w:rsidRDefault="00744684" w:rsidP="001469B1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lastRenderedPageBreak/>
              <w:t>Cetuksymab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schematu:</w:t>
            </w:r>
          </w:p>
          <w:p w14:paraId="46CF6158" w14:textId="77777777" w:rsidR="001469B1" w:rsidRPr="007E253B" w:rsidRDefault="00744684" w:rsidP="001469B1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400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250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(kolejne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dawki).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7-dniowych</w:t>
            </w:r>
          </w:p>
          <w:p w14:paraId="46CF6159" w14:textId="77777777" w:rsidR="00744684" w:rsidRPr="007E253B" w:rsidRDefault="00744684" w:rsidP="001469B1">
            <w:pPr>
              <w:spacing w:after="60" w:line="276" w:lineRule="auto"/>
              <w:ind w:left="227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</w:p>
          <w:p w14:paraId="46CF615A" w14:textId="77777777" w:rsidR="00744684" w:rsidRPr="007E253B" w:rsidRDefault="00744684" w:rsidP="001469B1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500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wówczas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6CF615B" w14:textId="77777777" w:rsidR="00744684" w:rsidRPr="007E253B" w:rsidRDefault="001469B1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 xml:space="preserve">O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wyborze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dawkowania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decyduje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lekarz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color w:val="000000" w:themeColor="text1"/>
                <w:sz w:val="20"/>
                <w:szCs w:val="20"/>
              </w:rPr>
              <w:t>prowadzący.</w:t>
            </w:r>
          </w:p>
          <w:p w14:paraId="46CF615C" w14:textId="77777777" w:rsidR="00C93F83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uwzględnieniem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(bez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sytuacji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lastRenderedPageBreak/>
              <w:t>kolejnych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obrazowych).</w:t>
            </w:r>
          </w:p>
          <w:p w14:paraId="46CF615D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C3898" w:rsidRPr="007E253B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6CF615E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46CF615F" w14:textId="77777777" w:rsidR="00EC3898" w:rsidRPr="007E253B" w:rsidRDefault="00EC3898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polineuropatii)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zredukować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oksaliplatyny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65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także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wydłużyć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pomiędzy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hematologicznych).</w:t>
            </w:r>
          </w:p>
          <w:p w14:paraId="46CF6160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uzyskania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najmniej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częściowo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(monoterapia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fluoropirymidyną)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warunkiem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zapisami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programu.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stwierdzeniu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progresji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wznowione,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nadal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kwalifikowania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punktu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przerzutowej).</w:t>
            </w:r>
          </w:p>
          <w:p w14:paraId="46CF6161" w14:textId="77777777" w:rsidR="00B53728" w:rsidRPr="007E253B" w:rsidRDefault="00B53728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62" w14:textId="77777777" w:rsidR="00744684" w:rsidRPr="007E253B" w:rsidRDefault="00744684" w:rsidP="001469B1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6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mg/kg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masy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7E253B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uwzględnieniem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możliwości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(bez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chemioterapii)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sytuacji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wyników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obrazowych).</w:t>
            </w:r>
          </w:p>
          <w:p w14:paraId="46CF6163" w14:textId="77777777" w:rsidR="00C93F83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Chemioterapia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FOLFOX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C3D22"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4287" w:rsidRPr="007E253B">
              <w:rPr>
                <w:color w:val="000000" w:themeColor="text1"/>
                <w:sz w:val="20"/>
                <w:szCs w:val="20"/>
              </w:rPr>
              <w:t>FOLFIRI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6CF6164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14-dniowych.</w:t>
            </w:r>
          </w:p>
          <w:p w14:paraId="46CF6165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46CF6166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polineuropatii)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zredukować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oksaliplatyny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65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</w:t>
            </w:r>
            <w:r w:rsidRPr="007E253B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E5DEC" w:rsidRPr="007E253B">
              <w:rPr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także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wydłużyć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pomiędzy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szczególności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hematologicznych).</w:t>
            </w:r>
          </w:p>
          <w:p w14:paraId="46CF6167" w14:textId="77777777" w:rsidR="00B53728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uzyskania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najmniej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dwóch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stabilizacji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pierwszej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całkowicie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częściowo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(monoterapia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fluoropirymidyną)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warunkiem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kontynuowania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zapisami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programu.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stwierdzeniu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progresji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wznowione,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nadal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spełnione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kwalifikowania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punktu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-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wcześniejszego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systemowego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przerzutowej).</w:t>
            </w:r>
          </w:p>
          <w:p w14:paraId="46CF6168" w14:textId="77777777" w:rsidR="00B53728" w:rsidRPr="007E253B" w:rsidRDefault="00B53728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69" w14:textId="77777777" w:rsidR="00744684" w:rsidRPr="007E253B" w:rsidRDefault="00744684" w:rsidP="001469B1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Aflibercept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mg/kg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masy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dożylnie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wlewie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trwającym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godzinę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(dzień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według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schematu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FOLFIRI.</w:t>
            </w:r>
          </w:p>
          <w:p w14:paraId="46CF616A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Cykl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powtarza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6CF616B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dostosować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wytycznych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zawartych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Charakterystyce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przerwano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afliberceptu,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powodu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działań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niepożądanych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maksymalny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dłuższy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46CF616C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Aflibercept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monoterapii.</w:t>
            </w:r>
          </w:p>
          <w:p w14:paraId="46CF616D" w14:textId="77777777" w:rsidR="00B53728" w:rsidRPr="007E253B" w:rsidRDefault="00B53728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6E" w14:textId="77777777" w:rsidR="00744684" w:rsidRPr="007E253B" w:rsidRDefault="00744684" w:rsidP="001469B1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Triflurydyna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typiracylem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-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zalecana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początkowa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dorosłych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mg/m2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pc./dawkę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doustnie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dobę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12.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28-dniowego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długo,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jak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długo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obserwuje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korzyści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momentu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wystąpienia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niemożliwych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zaakceptowania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objawów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toksyczności.</w:t>
            </w:r>
          </w:p>
          <w:p w14:paraId="46CF616F" w14:textId="77777777" w:rsidR="00744684" w:rsidRPr="007E253B" w:rsidRDefault="00744684" w:rsidP="001469B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Dawkowanie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oblicza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podstawie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powierzchni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pacjenta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Charakterystyką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Produktu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Leczniczego.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zaokrąglić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najbliższej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wartości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zwiększanej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5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przekraczać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80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mg/dawkę.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Jeśli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pominięto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wstrzymano,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pacjent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powinien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przyjąć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pominiętych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dawek.</w:t>
            </w:r>
          </w:p>
          <w:p w14:paraId="46CF6170" w14:textId="77777777" w:rsidR="002E5D76" w:rsidRPr="007E253B" w:rsidRDefault="002E5D76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71" w14:textId="77777777" w:rsidR="002E5D76" w:rsidRPr="007E253B" w:rsidRDefault="002E5D76" w:rsidP="001469B1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 xml:space="preserve">Pembrolizumab -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stosowany wg schematu: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6CF6172" w14:textId="77777777" w:rsidR="001469B1" w:rsidRPr="007E253B" w:rsidRDefault="002E5D76" w:rsidP="001469B1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200 mg co 3 tygodnie we wlewie dożylnym trwającym 30 minut</w:t>
            </w:r>
          </w:p>
          <w:p w14:paraId="46CF6173" w14:textId="77777777" w:rsidR="002E5D76" w:rsidRPr="007E253B" w:rsidRDefault="002E5D76" w:rsidP="001469B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lub</w:t>
            </w:r>
          </w:p>
          <w:p w14:paraId="46CF6174" w14:textId="77777777" w:rsidR="002E5D76" w:rsidRPr="007E253B" w:rsidRDefault="002E5D76" w:rsidP="001469B1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400 mg co 6 tygodni we wlewie dożylnym trwającym 30 minut.</w:t>
            </w:r>
          </w:p>
          <w:p w14:paraId="46CF6175" w14:textId="77777777" w:rsidR="002E5D76" w:rsidRPr="007E253B" w:rsidRDefault="002E5D76" w:rsidP="001469B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Cs/>
                <w:color w:val="000000" w:themeColor="text1"/>
                <w:kern w:val="22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kern w:val="22"/>
                <w:sz w:val="20"/>
                <w:szCs w:val="20"/>
              </w:rPr>
              <w:t>Kryteria i sposób modyfikacji dawkowania pembrolizumabu (w tym okresowe wstrzymanie leczenia) prowadzone jest zgodnie z Charakterystyką Produktu Leczniczego pembrolizumab.</w:t>
            </w:r>
          </w:p>
          <w:p w14:paraId="46CF6176" w14:textId="77777777" w:rsidR="002E5D76" w:rsidRPr="007E253B" w:rsidRDefault="002E5D76" w:rsidP="001469B1">
            <w:pPr>
              <w:pStyle w:val="Akapitzlist"/>
              <w:shd w:val="clear" w:color="auto" w:fill="FFFFFF"/>
              <w:spacing w:after="60" w:line="276" w:lineRule="auto"/>
              <w:ind w:left="227"/>
              <w:contextualSpacing w:val="0"/>
              <w:jc w:val="both"/>
              <w:rPr>
                <w:bCs/>
                <w:color w:val="000000" w:themeColor="text1"/>
                <w:kern w:val="22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kern w:val="22"/>
                <w:sz w:val="20"/>
                <w:szCs w:val="20"/>
              </w:rPr>
              <w:t>W przypadku wystąpienia działań niepożądanych dawkowanie pembrolizumabu należy dostosować do wytycznych zawartych w Charakterystyce Produktu Leczniczego pembrolizumabu, w tym w przypadku, gdy objawy toksyczności związane z leczeniem pembrolizumabem nie ulegają poprawie do stopni 0-1 w ciągu 12 tygodni od podania ostatniej dawki pembrolizumabu lub jeśli w ciągu 12 tygodni nie jest możliwe zmniejszenie dawek kortykosteroidów do dawki ≤10 mg na dobę prednizonu lub dawki równoważnej stosowanie pembrolizumabu należy zakończyć.</w:t>
            </w:r>
          </w:p>
          <w:p w14:paraId="46CF6177" w14:textId="77777777" w:rsidR="00163AB0" w:rsidRPr="007E253B" w:rsidRDefault="00163AB0" w:rsidP="00EA621E">
            <w:pPr>
              <w:shd w:val="clear" w:color="auto" w:fill="FFFFFF"/>
              <w:spacing w:after="60" w:line="276" w:lineRule="auto"/>
              <w:jc w:val="both"/>
              <w:rPr>
                <w:bCs/>
                <w:color w:val="000000" w:themeColor="text1"/>
                <w:kern w:val="22"/>
                <w:sz w:val="20"/>
                <w:szCs w:val="20"/>
              </w:rPr>
            </w:pPr>
          </w:p>
          <w:p w14:paraId="46CF6178" w14:textId="77777777" w:rsidR="00163AB0" w:rsidRPr="007E253B" w:rsidRDefault="00163AB0" w:rsidP="001469B1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Niwolumab w skojarzeniu z ipilimumabem -</w:t>
            </w:r>
            <w:r w:rsidR="001469B1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303A9"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312207" w:rsidRPr="007E253B">
              <w:rPr>
                <w:color w:val="000000" w:themeColor="text1"/>
                <w:sz w:val="20"/>
                <w:szCs w:val="20"/>
              </w:rPr>
              <w:t xml:space="preserve"> wg schematu</w:t>
            </w:r>
            <w:r w:rsidR="00F849BC"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79" w14:textId="77777777" w:rsidR="00F849BC" w:rsidRPr="007E253B" w:rsidRDefault="00F849BC" w:rsidP="001469B1">
            <w:pPr>
              <w:pStyle w:val="Akapitzlist"/>
              <w:shd w:val="clear" w:color="auto" w:fill="FFFFFF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Faza indukująca</w:t>
            </w:r>
            <w:r w:rsidR="00802DFF" w:rsidRPr="007E253B">
              <w:rPr>
                <w:color w:val="000000" w:themeColor="text1"/>
                <w:sz w:val="20"/>
                <w:szCs w:val="20"/>
              </w:rPr>
              <w:t xml:space="preserve"> (leczenie skojarzone)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7A" w14:textId="77777777" w:rsidR="00F849BC" w:rsidRPr="007E253B" w:rsidRDefault="00BD6DCB" w:rsidP="001469B1">
            <w:pPr>
              <w:pStyle w:val="Akapitzlist"/>
              <w:numPr>
                <w:ilvl w:val="3"/>
                <w:numId w:val="39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</w:t>
            </w:r>
            <w:r w:rsidR="001647F7" w:rsidRPr="007E253B">
              <w:rPr>
                <w:color w:val="000000" w:themeColor="text1"/>
                <w:sz w:val="20"/>
                <w:szCs w:val="20"/>
              </w:rPr>
              <w:t>iwolumab w dawce 3 mg/kg m</w:t>
            </w:r>
            <w:r w:rsidRPr="007E253B">
              <w:rPr>
                <w:color w:val="000000" w:themeColor="text1"/>
                <w:sz w:val="20"/>
                <w:szCs w:val="20"/>
              </w:rPr>
              <w:t>c</w:t>
            </w:r>
            <w:r w:rsidR="001E0C88" w:rsidRPr="007E253B">
              <w:rPr>
                <w:color w:val="000000" w:themeColor="text1"/>
                <w:sz w:val="20"/>
                <w:szCs w:val="20"/>
              </w:rPr>
              <w:t xml:space="preserve">. w skojarzeniu z ipilimumabem w dawce 1mg/kg mc. </w:t>
            </w:r>
            <w:r w:rsidR="00B43E1B" w:rsidRPr="007E253B">
              <w:rPr>
                <w:color w:val="000000" w:themeColor="text1"/>
                <w:sz w:val="20"/>
                <w:szCs w:val="20"/>
              </w:rPr>
              <w:t xml:space="preserve">co 3 tygodnie </w:t>
            </w:r>
            <w:r w:rsidR="00701E9B" w:rsidRPr="007E253B">
              <w:rPr>
                <w:color w:val="000000" w:themeColor="text1"/>
                <w:sz w:val="20"/>
                <w:szCs w:val="20"/>
              </w:rPr>
              <w:t>w przypadku</w:t>
            </w:r>
            <w:r w:rsidR="00B43E1B" w:rsidRPr="007E253B">
              <w:rPr>
                <w:color w:val="000000" w:themeColor="text1"/>
                <w:sz w:val="20"/>
                <w:szCs w:val="20"/>
              </w:rPr>
              <w:t xml:space="preserve"> pierwszych 4 dawek.</w:t>
            </w:r>
          </w:p>
          <w:p w14:paraId="46CF617B" w14:textId="77777777" w:rsidR="00B43E1B" w:rsidRPr="007E253B" w:rsidRDefault="00B43E1B" w:rsidP="001469B1">
            <w:pPr>
              <w:pStyle w:val="Akapitzlist"/>
              <w:shd w:val="clear" w:color="auto" w:fill="FFFFFF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Faza podtrzymująca</w:t>
            </w:r>
            <w:r w:rsidR="00802DFF" w:rsidRPr="007E253B">
              <w:rPr>
                <w:color w:val="000000" w:themeColor="text1"/>
                <w:sz w:val="20"/>
                <w:szCs w:val="20"/>
              </w:rPr>
              <w:t xml:space="preserve"> (monoterapia)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7C" w14:textId="77777777" w:rsidR="00B43E1B" w:rsidRPr="007E253B" w:rsidRDefault="00BD6DCB" w:rsidP="001469B1">
            <w:pPr>
              <w:pStyle w:val="Akapitzlist"/>
              <w:numPr>
                <w:ilvl w:val="3"/>
                <w:numId w:val="39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niwolumab w dawce 240 mg co 2 tygodnie.</w:t>
            </w:r>
          </w:p>
          <w:p w14:paraId="46CF617D" w14:textId="77777777" w:rsidR="003303A9" w:rsidRPr="007E253B" w:rsidRDefault="003303A9" w:rsidP="001469B1">
            <w:pPr>
              <w:pStyle w:val="Akapitzlist"/>
              <w:shd w:val="clear" w:color="auto" w:fill="FFFFFF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 fazie monoterapii, pierwszą dawkę niwolumabu należy podać 3 tygodnie po ostatniej dawce niwolumabu stosowanego w skojarzeniu z ipilimumabem.</w:t>
            </w:r>
          </w:p>
          <w:p w14:paraId="46CF617E" w14:textId="77777777" w:rsidR="003303A9" w:rsidRPr="007E253B" w:rsidRDefault="00796343" w:rsidP="001469B1">
            <w:pPr>
              <w:pStyle w:val="Akapitzlist"/>
              <w:shd w:val="clear" w:color="auto" w:fill="FFFFFF"/>
              <w:spacing w:after="60" w:line="276" w:lineRule="auto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sz w:val="20"/>
                <w:szCs w:val="20"/>
              </w:rPr>
              <w:t>Modyfikacja dawkowania zgodnie z odpowiednią Charakterystyką Produktu Leczniczego.</w:t>
            </w:r>
          </w:p>
          <w:p w14:paraId="46CF617F" w14:textId="77777777" w:rsidR="002E5D76" w:rsidRPr="007E253B" w:rsidRDefault="002E5D76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80" w14:textId="77777777" w:rsidR="00744684" w:rsidRPr="007E253B" w:rsidRDefault="00744684" w:rsidP="00EA621E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73" w:type="pct"/>
          </w:tcPr>
          <w:p w14:paraId="46CF6181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podczas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kwalifikowania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46CF6182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183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stanu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NRAS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obecności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eksonach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2.,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3.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genów)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mutacji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BRAF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V600E;</w:t>
            </w:r>
          </w:p>
          <w:p w14:paraId="46CF6184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46CF6185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86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46CF6187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46CF6188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89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AlAT),</w:t>
            </w:r>
          </w:p>
          <w:p w14:paraId="46CF618A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magnezu;</w:t>
            </w:r>
          </w:p>
          <w:p w14:paraId="46CF618B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próba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kobiet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okresie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prokreacyjnym;</w:t>
            </w:r>
          </w:p>
          <w:p w14:paraId="46CF618C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46CF618D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lastRenderedPageBreak/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46CF618E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46CF618F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EKG;</w:t>
            </w:r>
          </w:p>
          <w:p w14:paraId="46CF6190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91" w14:textId="77777777" w:rsidR="00744684" w:rsidRPr="007E253B" w:rsidRDefault="00744684" w:rsidP="001469B1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Wstępne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umożliwić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późniejszą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leczenie.</w:t>
            </w:r>
          </w:p>
          <w:p w14:paraId="46CF6192" w14:textId="77777777" w:rsidR="00CC3B8D" w:rsidRPr="007E253B" w:rsidRDefault="00CC3B8D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93" w14:textId="77777777" w:rsidR="00CC3B8D" w:rsidRPr="007E253B" w:rsidRDefault="00CC3B8D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Badania podczas kwalifikowania do leczenia pembrolizumabem</w:t>
            </w:r>
          </w:p>
          <w:p w14:paraId="46CF6194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histologiczne potwierdzenie raka jelita grubego;</w:t>
            </w:r>
          </w:p>
          <w:p w14:paraId="46CF6195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ocena i potwierdzenie niestabilności mikrosatelitarnej wysokiego stopnia (ang. MSI-H) lub zaburzeń mechanizmów naprawy uszkodzeń DNA o typie niedopasowania (ang. dMMR);</w:t>
            </w:r>
          </w:p>
          <w:p w14:paraId="46CF6196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 przedmiotowe;</w:t>
            </w:r>
          </w:p>
          <w:p w14:paraId="46CF6197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 xml:space="preserve">morfologia krwi z rozmazem; </w:t>
            </w:r>
          </w:p>
          <w:p w14:paraId="46CF6198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 stężenia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99" w14:textId="77777777" w:rsidR="00CC3B8D" w:rsidRPr="007E253B" w:rsidRDefault="00CC3B8D" w:rsidP="001469B1">
            <w:pPr>
              <w:pStyle w:val="Akapitzlist"/>
              <w:numPr>
                <w:ilvl w:val="5"/>
                <w:numId w:val="40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46CF619A" w14:textId="77777777" w:rsidR="00CC3B8D" w:rsidRPr="007E253B" w:rsidRDefault="00CC3B8D" w:rsidP="001469B1">
            <w:pPr>
              <w:pStyle w:val="Akapitzlist"/>
              <w:numPr>
                <w:ilvl w:val="5"/>
                <w:numId w:val="40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9B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 stężenia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9C" w14:textId="77777777" w:rsidR="00CC3B8D" w:rsidRPr="007E253B" w:rsidRDefault="00CC3B8D" w:rsidP="001469B1">
            <w:pPr>
              <w:pStyle w:val="Akapitzlist"/>
              <w:numPr>
                <w:ilvl w:val="4"/>
                <w:numId w:val="40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46CF619D" w14:textId="77777777" w:rsidR="00CC3B8D" w:rsidRPr="007E253B" w:rsidRDefault="00CC3B8D" w:rsidP="001469B1">
            <w:pPr>
              <w:pStyle w:val="Akapitzlist"/>
              <w:numPr>
                <w:ilvl w:val="4"/>
                <w:numId w:val="40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T3, T4 i TSH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9E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 xml:space="preserve">próba ciążowa – u kobiet w okresie </w:t>
            </w:r>
            <w:r w:rsidRPr="007E253B">
              <w:rPr>
                <w:color w:val="000000" w:themeColor="text1"/>
                <w:sz w:val="20"/>
                <w:szCs w:val="20"/>
              </w:rPr>
              <w:lastRenderedPageBreak/>
              <w:t>prokreacyjnym;</w:t>
            </w:r>
          </w:p>
          <w:p w14:paraId="46CF619F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 xml:space="preserve">diagnostyka obrazowa ciała w zależności od wskazań klinicznych; </w:t>
            </w:r>
          </w:p>
          <w:p w14:paraId="46CF61A0" w14:textId="77777777" w:rsidR="00CC3B8D" w:rsidRPr="007E253B" w:rsidRDefault="00CC3B8D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46CF61A1" w14:textId="77777777" w:rsidR="00CC3B8D" w:rsidRPr="007E253B" w:rsidRDefault="00CC3B8D" w:rsidP="001469B1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46CF61A2" w14:textId="77777777" w:rsidR="00A915F7" w:rsidRPr="007E253B" w:rsidRDefault="00A915F7" w:rsidP="00EA621E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A3" w14:textId="77777777" w:rsidR="00A915F7" w:rsidRPr="007E253B" w:rsidRDefault="00A915F7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Badania przy kwalifikacji do leczenia niwolumabem w skojarzeniu z ipilimumabem:</w:t>
            </w:r>
          </w:p>
          <w:p w14:paraId="46CF61A4" w14:textId="77777777" w:rsidR="00C90FA3" w:rsidRPr="007E253B" w:rsidRDefault="00C90FA3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histologiczne potwierdzenie raka jelita grubego;</w:t>
            </w:r>
          </w:p>
          <w:p w14:paraId="55106719" w14:textId="3C19B311" w:rsidR="00644D99" w:rsidRDefault="0014328D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ocena i potwierdzenie niestabilności mikrosatelitarnej wysokiego stopnia (ang. MSI-H) lub zaburzeń mechanizmów naprawy uszkodzeń DNA o typie niedopasowania (ang. dMMR)</w:t>
            </w:r>
            <w:r w:rsidR="00644D99">
              <w:rPr>
                <w:color w:val="000000" w:themeColor="text1"/>
                <w:sz w:val="20"/>
                <w:szCs w:val="20"/>
              </w:rPr>
              <w:t>;</w:t>
            </w:r>
          </w:p>
          <w:p w14:paraId="46CF61A5" w14:textId="39C4FC50" w:rsidR="00F02F5B" w:rsidRPr="00644D99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44D99">
              <w:rPr>
                <w:color w:val="000000" w:themeColor="text1"/>
                <w:sz w:val="20"/>
                <w:szCs w:val="20"/>
              </w:rPr>
              <w:t>morfologia krwi z rozmazem</w:t>
            </w:r>
            <w:r w:rsidR="00F02F5B" w:rsidRPr="00644D99">
              <w:rPr>
                <w:color w:val="000000" w:themeColor="text1"/>
                <w:sz w:val="20"/>
                <w:szCs w:val="20"/>
              </w:rPr>
              <w:t>;</w:t>
            </w:r>
          </w:p>
          <w:p w14:paraId="46CF61A6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oznaczenie stężenia kreatyniny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7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oznaczanie stężenia glukozy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8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oznaczenie stężenia bilirubiny całkowitej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9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oznaczenie aktywności aminotransferazy alaninowej i asparaginianowej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A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oznaczenie poziomu sodu, potasu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B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oznaczenie poziomu TSH i fT4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C" w14:textId="77777777" w:rsidR="00F02F5B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test ciążowy u kobiet w wieku prokreacyjnym</w:t>
            </w:r>
            <w:r w:rsidR="00F02F5B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D" w14:textId="77777777" w:rsidR="00A915F7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elektrokardiografia (EKG)</w:t>
            </w:r>
            <w:r w:rsidR="001469B1" w:rsidRPr="007E253B">
              <w:rPr>
                <w:rFonts w:eastAsia="Calibri"/>
                <w:sz w:val="20"/>
                <w:szCs w:val="20"/>
              </w:rPr>
              <w:t>;</w:t>
            </w:r>
          </w:p>
          <w:p w14:paraId="46CF61AE" w14:textId="77777777" w:rsidR="00A915F7" w:rsidRPr="007E253B" w:rsidRDefault="00A915F7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 obrazowe umożliwiające ocenę odpowiedzi na leczenie: TK jamy brzusznej, miednicy i klatki piersiowej lub inne badania obrazowe w zależności od sytuacji klinicznej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.</w:t>
            </w:r>
          </w:p>
          <w:p w14:paraId="46CF61AF" w14:textId="77777777" w:rsidR="00B53728" w:rsidRPr="007E253B" w:rsidRDefault="00B53728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B0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afliberceptem</w:t>
            </w:r>
          </w:p>
          <w:p w14:paraId="46CF61B1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histologiczne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potwierdzenie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raka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jelita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46CF61B2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46CF61B3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B4" w14:textId="77777777" w:rsidR="00744684" w:rsidRPr="007E253B" w:rsidRDefault="00744684" w:rsidP="001469B1">
            <w:pPr>
              <w:numPr>
                <w:ilvl w:val="4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46CF61B5" w14:textId="77777777" w:rsidR="00744684" w:rsidRPr="007E253B" w:rsidRDefault="00744684" w:rsidP="001469B1">
            <w:pPr>
              <w:numPr>
                <w:ilvl w:val="4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>;</w:t>
            </w:r>
          </w:p>
          <w:p w14:paraId="46CF61B6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aktywności</w:t>
            </w:r>
            <w:r w:rsidR="001469B1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B7" w14:textId="77777777" w:rsidR="00744684" w:rsidRPr="007E253B" w:rsidRDefault="00744684" w:rsidP="001469B1">
            <w:pPr>
              <w:numPr>
                <w:ilvl w:val="4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AlAT);</w:t>
            </w:r>
          </w:p>
          <w:p w14:paraId="46CF61B8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kaolinowo-kefalinowego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(APTT);</w:t>
            </w:r>
          </w:p>
          <w:p w14:paraId="46CF61B9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czasu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protrombinowego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(PT);</w:t>
            </w:r>
          </w:p>
          <w:p w14:paraId="46CF61BA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moczu;</w:t>
            </w:r>
          </w:p>
          <w:p w14:paraId="46CF61BB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próba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ciążowa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kobiet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okresie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prokreacyjnym;</w:t>
            </w:r>
          </w:p>
          <w:p w14:paraId="46CF61BC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46CF61BD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mózgu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wykluczenia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46CF61BE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46CF61BF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EKG;</w:t>
            </w:r>
          </w:p>
          <w:p w14:paraId="46CF61C0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pomiar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ciśnienia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tętniczego;</w:t>
            </w:r>
          </w:p>
          <w:p w14:paraId="46CF61C1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C2" w14:textId="77777777" w:rsidR="00744684" w:rsidRPr="007E253B" w:rsidRDefault="00744684" w:rsidP="00A07A93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Wstępne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obrazowe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muszą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umożliwić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późniejszą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obiektywną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odpowiedzi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leczenie.</w:t>
            </w:r>
          </w:p>
          <w:p w14:paraId="46CF61C3" w14:textId="77777777" w:rsidR="00B53728" w:rsidRPr="007E253B" w:rsidRDefault="00B53728" w:rsidP="00EA621E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C4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terapii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skojarzonej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typiracylem:</w:t>
            </w:r>
          </w:p>
          <w:p w14:paraId="46CF61C5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46CF61C6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całkowitej;</w:t>
            </w:r>
          </w:p>
          <w:p w14:paraId="46CF61C7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46CF61C8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AlAT);</w:t>
            </w:r>
          </w:p>
          <w:p w14:paraId="46CF61C9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moczu;</w:t>
            </w:r>
          </w:p>
          <w:p w14:paraId="46CF61CA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tomografii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komputerowej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jamy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brzusznej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okolic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46CF61CB" w14:textId="77777777" w:rsidR="00744684" w:rsidRPr="007E253B" w:rsidRDefault="00744684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wykonywana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tomografia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komputerowa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okolicy.</w:t>
            </w:r>
          </w:p>
          <w:p w14:paraId="46CF61CC" w14:textId="77777777" w:rsidR="00B53728" w:rsidRPr="007E253B" w:rsidRDefault="00B53728" w:rsidP="00EA621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CD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46CF61CE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46CF61CF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A07A93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D0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46CF61D1" w14:textId="77777777" w:rsidR="00744684" w:rsidRPr="007E253B" w:rsidRDefault="00744684" w:rsidP="00A07A93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46CF61D2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A07A93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D3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AlAT),</w:t>
            </w:r>
          </w:p>
          <w:p w14:paraId="46CF61D4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fosfatazy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alkalicznej,</w:t>
            </w:r>
          </w:p>
          <w:p w14:paraId="46CF61D5" w14:textId="77777777" w:rsidR="00744684" w:rsidRPr="007E253B" w:rsidRDefault="00744684" w:rsidP="00A07A93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magnezu;</w:t>
            </w:r>
          </w:p>
          <w:p w14:paraId="46CF61D6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ocena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skórnych;</w:t>
            </w:r>
          </w:p>
          <w:p w14:paraId="46CF61D7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D8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łącznie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chemioterapią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(pierwsza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morfologii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kreatyniny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skórnych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drugiego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46CF61D9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panitumumab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cetuksymab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stosowane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monoterapii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(trzecia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linia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ocenę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powikłań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skórnych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każdym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rzadziej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miesiąc.</w:t>
            </w:r>
          </w:p>
          <w:p w14:paraId="46CF61DA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należy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wykonać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zawsze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DB" w14:textId="77777777" w:rsidR="00B73B1B" w:rsidRPr="007E253B" w:rsidRDefault="00B73B1B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DC" w14:textId="77777777" w:rsidR="00B73B1B" w:rsidRPr="007E253B" w:rsidRDefault="00B73B1B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 bezpieczeństwa leczenia pembrolizumabem</w:t>
            </w:r>
          </w:p>
          <w:p w14:paraId="46CF61DD" w14:textId="77777777" w:rsidR="00B73B1B" w:rsidRPr="007E253B" w:rsidRDefault="00B73B1B" w:rsidP="00A07A93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morfologia krwi z rozmazem;</w:t>
            </w:r>
          </w:p>
          <w:p w14:paraId="46CF61DE" w14:textId="77777777" w:rsidR="00B73B1B" w:rsidRPr="007E253B" w:rsidRDefault="00B73B1B" w:rsidP="00A07A93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oznaczenie stężenia</w:t>
            </w:r>
            <w:r w:rsidR="00A07A93" w:rsidRPr="007E253B">
              <w:rPr>
                <w:bCs/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:</w:t>
            </w:r>
          </w:p>
          <w:p w14:paraId="46CF61DF" w14:textId="77777777" w:rsidR="00B73B1B" w:rsidRPr="007E253B" w:rsidRDefault="00B73B1B" w:rsidP="00A07A93">
            <w:pPr>
              <w:pStyle w:val="Akapitzlist"/>
              <w:numPr>
                <w:ilvl w:val="4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kreatyniny, </w:t>
            </w:r>
          </w:p>
          <w:p w14:paraId="46CF61E0" w14:textId="77777777" w:rsidR="00B73B1B" w:rsidRPr="007E253B" w:rsidRDefault="00B73B1B" w:rsidP="00A07A93">
            <w:pPr>
              <w:pStyle w:val="Akapitzlist"/>
              <w:numPr>
                <w:ilvl w:val="4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bilirubiny;</w:t>
            </w:r>
          </w:p>
          <w:p w14:paraId="46CF61E1" w14:textId="77777777" w:rsidR="00B73B1B" w:rsidRPr="007E253B" w:rsidRDefault="00B73B1B" w:rsidP="00A07A93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oznaczenie stężenia</w:t>
            </w:r>
            <w:r w:rsidR="00A07A93" w:rsidRPr="007E253B">
              <w:rPr>
                <w:bCs/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:</w:t>
            </w:r>
          </w:p>
          <w:p w14:paraId="46CF61E2" w14:textId="77777777" w:rsidR="00B73B1B" w:rsidRPr="007E253B" w:rsidRDefault="00B73B1B" w:rsidP="00A07A93">
            <w:pPr>
              <w:pStyle w:val="Akapitzlist"/>
              <w:numPr>
                <w:ilvl w:val="4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transaminaz (AspAT, AlAT),</w:t>
            </w:r>
          </w:p>
          <w:p w14:paraId="46CF61E3" w14:textId="77777777" w:rsidR="00B73B1B" w:rsidRPr="007E253B" w:rsidRDefault="00B73B1B" w:rsidP="00A07A93">
            <w:pPr>
              <w:pStyle w:val="Akapitzlist"/>
              <w:numPr>
                <w:ilvl w:val="4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fosfatazy alkalicznej,</w:t>
            </w:r>
          </w:p>
          <w:p w14:paraId="46CF61E4" w14:textId="77777777" w:rsidR="00B73B1B" w:rsidRPr="007E253B" w:rsidRDefault="00B73B1B" w:rsidP="00A07A93">
            <w:pPr>
              <w:pStyle w:val="Akapitzlist"/>
              <w:numPr>
                <w:ilvl w:val="4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T3, T4 i TSH;</w:t>
            </w:r>
          </w:p>
          <w:p w14:paraId="46CF61E5" w14:textId="77777777" w:rsidR="00B73B1B" w:rsidRPr="007E253B" w:rsidRDefault="00B73B1B" w:rsidP="00A07A93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46CF61E6" w14:textId="77777777" w:rsidR="00B73B1B" w:rsidRPr="007E253B" w:rsidRDefault="00B73B1B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Badania monitorujące bezpieczeństwo leczenia wykonuje się nie rzadziej niż co</w:t>
            </w:r>
            <w:r w:rsidR="00820638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6-12 tygodni.</w:t>
            </w:r>
          </w:p>
          <w:p w14:paraId="46CF61E7" w14:textId="77777777" w:rsidR="00B73B1B" w:rsidRPr="007E253B" w:rsidRDefault="00B73B1B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Badania monitorujące bezpieczeństwo leczenia należy wykonać zawsze w przypadku wskazań klinicznych.</w:t>
            </w:r>
          </w:p>
          <w:p w14:paraId="46CF61E8" w14:textId="77777777" w:rsidR="00B73B1B" w:rsidRPr="007E253B" w:rsidRDefault="00B73B1B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E9" w14:textId="77777777" w:rsidR="0067144E" w:rsidRPr="007E253B" w:rsidRDefault="0067144E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 bezpieczeństwa leczenia niwolumabem w skojarzeniu z ipilimumabem</w:t>
            </w:r>
          </w:p>
          <w:p w14:paraId="46CF61EA" w14:textId="77777777" w:rsidR="00FD0743" w:rsidRPr="007E253B" w:rsidRDefault="00FD0743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morfologia krwi</w:t>
            </w:r>
            <w:r w:rsidR="00980B20" w:rsidRPr="007E253B">
              <w:rPr>
                <w:bCs/>
                <w:color w:val="000000" w:themeColor="text1"/>
                <w:sz w:val="20"/>
                <w:szCs w:val="20"/>
              </w:rPr>
              <w:t xml:space="preserve"> z rozmazem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;</w:t>
            </w:r>
          </w:p>
          <w:p w14:paraId="46CF61EB" w14:textId="77777777" w:rsidR="00FD0743" w:rsidRPr="007E253B" w:rsidRDefault="00FD0743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parametry biochemiczne surowicy: oznaczenie stężenia kreatyniny, glukozy, bilirubiny całkowitej, sodu, potasu, aminotransferaz, TSH;</w:t>
            </w:r>
          </w:p>
          <w:p w14:paraId="46CF61EC" w14:textId="77777777" w:rsidR="00FD0743" w:rsidRPr="007E253B" w:rsidRDefault="00FD0743" w:rsidP="001469B1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EKG.</w:t>
            </w:r>
          </w:p>
          <w:p w14:paraId="46CF61ED" w14:textId="77777777" w:rsidR="00FD0743" w:rsidRPr="007E253B" w:rsidRDefault="00FD0743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Badania należy wykonywać nie rzadziej niż co 4 – 8 tyg. przez pierwsze 6 miesięcy, potem w zależności od sytuacji klinicznej.</w:t>
            </w:r>
          </w:p>
          <w:p w14:paraId="46CF61EE" w14:textId="77777777" w:rsidR="00A175BB" w:rsidRPr="007E253B" w:rsidRDefault="00A175BB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EF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afliberceptem</w:t>
            </w:r>
          </w:p>
          <w:p w14:paraId="46CF61F0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46CF61F1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stężenia</w:t>
            </w:r>
            <w:r w:rsidR="00A07A93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F2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46CF61F3" w14:textId="77777777" w:rsidR="00744684" w:rsidRPr="007E253B" w:rsidRDefault="00744684" w:rsidP="00A07A93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46CF61F4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oznaczenie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aktywności</w:t>
            </w:r>
            <w:r w:rsidR="00A07A93" w:rsidRPr="007E253B">
              <w:rPr>
                <w:color w:val="000000" w:themeColor="text1"/>
                <w:sz w:val="20"/>
                <w:szCs w:val="20"/>
              </w:rPr>
              <w:t xml:space="preserve"> w surowicy</w:t>
            </w:r>
            <w:r w:rsidRPr="007E253B">
              <w:rPr>
                <w:color w:val="000000" w:themeColor="text1"/>
                <w:sz w:val="20"/>
                <w:szCs w:val="20"/>
              </w:rPr>
              <w:t>:</w:t>
            </w:r>
          </w:p>
          <w:p w14:paraId="46CF61F5" w14:textId="77777777" w:rsidR="00744684" w:rsidRPr="007E253B" w:rsidRDefault="00744684" w:rsidP="001469B1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AlAT),</w:t>
            </w:r>
          </w:p>
          <w:p w14:paraId="46CF61F6" w14:textId="77777777" w:rsidR="00744684" w:rsidRPr="007E253B" w:rsidRDefault="00744684" w:rsidP="00A07A93">
            <w:pPr>
              <w:numPr>
                <w:ilvl w:val="4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fosfatazy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alkalicznej;</w:t>
            </w:r>
          </w:p>
          <w:p w14:paraId="46CF61F7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ogólne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moczu;</w:t>
            </w:r>
          </w:p>
          <w:p w14:paraId="46CF61F8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pomiar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ciśnienia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tętniczego;</w:t>
            </w:r>
          </w:p>
          <w:p w14:paraId="46CF61F9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FA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Morfologię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rozmazem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2-tygodniowych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7E253B">
              <w:rPr>
                <w:color w:val="000000" w:themeColor="text1"/>
                <w:sz w:val="20"/>
                <w:szCs w:val="20"/>
              </w:rPr>
              <w:t>leczenia,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7E253B">
              <w:rPr>
                <w:color w:val="000000" w:themeColor="text1"/>
                <w:sz w:val="20"/>
                <w:szCs w:val="20"/>
              </w:rPr>
              <w:t>opóźnione.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Pozostałe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4-tygodniowych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(co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drugi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leczenia)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rozpoczęciem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kolejnego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cyklu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2C4B" w:rsidRPr="007E253B">
              <w:rPr>
                <w:color w:val="000000" w:themeColor="text1"/>
                <w:sz w:val="20"/>
                <w:szCs w:val="20"/>
              </w:rPr>
              <w:t>terapii,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podanie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było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opóźnione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zaistnienia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1FB" w14:textId="77777777" w:rsidR="00A175BB" w:rsidRPr="007E253B" w:rsidRDefault="00A175BB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1FC" w14:textId="77777777" w:rsidR="00744684" w:rsidRPr="007E253B" w:rsidRDefault="00744684" w:rsidP="001469B1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afliberceptem,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cetuksymabem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panitumumabem</w:t>
            </w:r>
          </w:p>
          <w:p w14:paraId="46CF61FD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odpowiednich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obszarów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ciała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zależności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46CF61FE" w14:textId="77777777" w:rsidR="00744684" w:rsidRPr="007E253B" w:rsidRDefault="00744684" w:rsidP="001469B1">
            <w:pPr>
              <w:numPr>
                <w:ilvl w:val="3"/>
                <w:numId w:val="40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RTG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–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jeżeli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wykonywane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KT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klatki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piersiowej;</w:t>
            </w:r>
          </w:p>
          <w:p w14:paraId="46CF61FF" w14:textId="77777777" w:rsidR="00744684" w:rsidRPr="007E253B" w:rsidRDefault="00744684" w:rsidP="001469B1">
            <w:pPr>
              <w:numPr>
                <w:ilvl w:val="3"/>
                <w:numId w:val="4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inne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200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się:</w:t>
            </w:r>
          </w:p>
          <w:p w14:paraId="46CF6201" w14:textId="77777777" w:rsidR="00744684" w:rsidRPr="007E253B" w:rsidRDefault="00744684" w:rsidP="00A07A93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rzadziej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odstępach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12-tygodniowych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możliwością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2-tygodniowego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opóźnienia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daty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wykonania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przypadkach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uzasadnionych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przesunięć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realizowaniu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46CF6202" w14:textId="77777777" w:rsidR="00744684" w:rsidRPr="007E253B" w:rsidRDefault="00744684" w:rsidP="00A07A93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chwili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wyłączenia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programu,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ile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nastąpiło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innych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przyczyn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udokumentowana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progresja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choroby;</w:t>
            </w:r>
          </w:p>
          <w:p w14:paraId="46CF6203" w14:textId="77777777" w:rsidR="00744684" w:rsidRPr="007E253B" w:rsidRDefault="00744684" w:rsidP="00A07A93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zawsze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wskazań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46CF6204" w14:textId="77777777" w:rsidR="00744684" w:rsidRPr="007E253B" w:rsidRDefault="00744684" w:rsidP="00A07A93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Oceny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skuteczności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dokonuje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kryteriami</w:t>
            </w:r>
            <w:r w:rsidR="000E5DEC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RECIST.</w:t>
            </w:r>
          </w:p>
          <w:p w14:paraId="46CF6205" w14:textId="77777777" w:rsidR="00C57C4C" w:rsidRPr="007E253B" w:rsidRDefault="00C57C4C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206" w14:textId="77777777" w:rsidR="00C57C4C" w:rsidRPr="007E253B" w:rsidRDefault="00C57C4C" w:rsidP="00A07A93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 skuteczności leczenia pembrolizumabem</w:t>
            </w:r>
          </w:p>
          <w:p w14:paraId="46CF6207" w14:textId="77777777" w:rsidR="00C57C4C" w:rsidRPr="007E253B" w:rsidRDefault="00C57C4C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Diagnostyka obrazowa umożliwiające ocenę odpowiedzi na leczenie: RTG, PET-TK, TK lub MRI.</w:t>
            </w:r>
          </w:p>
          <w:p w14:paraId="46CF6208" w14:textId="77777777" w:rsidR="00A07A93" w:rsidRPr="007E253B" w:rsidRDefault="00C57C4C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color w:val="000000" w:themeColor="text1"/>
                <w:sz w:val="20"/>
                <w:szCs w:val="20"/>
              </w:rPr>
              <w:t>Określenie odpowiedzi na leczenie powinno być wykonywane z wykorzystaniem metody identycznej do wykorzystanej podczas kwalifikowania do leczenia.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6CF6209" w14:textId="77777777" w:rsidR="00C57C4C" w:rsidRPr="007E253B" w:rsidRDefault="00C57C4C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Badania wykonuje się: </w:t>
            </w:r>
          </w:p>
          <w:p w14:paraId="46CF620A" w14:textId="77777777" w:rsidR="00C57C4C" w:rsidRPr="007E253B" w:rsidRDefault="00C57C4C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 xml:space="preserve">po 12 tygodniach leczenia, a następnie nie rzadziej niż co 4 miesiące, </w:t>
            </w:r>
            <w:r w:rsidRPr="007E253B">
              <w:rPr>
                <w:color w:val="000000" w:themeColor="text1"/>
                <w:sz w:val="20"/>
                <w:szCs w:val="20"/>
              </w:rPr>
              <w:t>z możliwością</w:t>
            </w:r>
            <w:r w:rsidR="00820638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2-tygodniowego opóźnienia daty wykonania w przypadkach uzasadnionych przesunięć</w:t>
            </w:r>
            <w:r w:rsidR="00820638" w:rsidRPr="007E253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color w:val="000000" w:themeColor="text1"/>
                <w:sz w:val="20"/>
                <w:szCs w:val="20"/>
              </w:rPr>
              <w:t>w realizowaniu leczenia;</w:t>
            </w:r>
          </w:p>
          <w:p w14:paraId="46CF620B" w14:textId="77777777" w:rsidR="00C57C4C" w:rsidRPr="007E253B" w:rsidRDefault="00C57C4C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zawsze w przypadku wskazań klinicznych.</w:t>
            </w:r>
          </w:p>
          <w:p w14:paraId="46CF620C" w14:textId="77777777" w:rsidR="00C57C4C" w:rsidRPr="007E253B" w:rsidRDefault="00C57C4C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Oceny skuteczności leczenia dokonuje się zgodnie z aktualnymi kryteriami klasyfikacji RECIST.</w:t>
            </w:r>
          </w:p>
          <w:p w14:paraId="46CF620D" w14:textId="77777777" w:rsidR="0067144E" w:rsidRPr="007E253B" w:rsidRDefault="0067144E" w:rsidP="00EA621E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46CF620E" w14:textId="77777777" w:rsidR="0067144E" w:rsidRPr="007E253B" w:rsidRDefault="0067144E" w:rsidP="00A07A93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 skuteczności leczenia niwolumabem w skojarzeniu z ipilimumabem</w:t>
            </w:r>
          </w:p>
          <w:p w14:paraId="46CF620F" w14:textId="77777777" w:rsidR="007E4FB5" w:rsidRPr="007E253B" w:rsidRDefault="007E4FB5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Badanie obrazowe umożliwiające ocenę odpowiedzi na leczenie według aktualnych kryteriów RECIST: TK lub inne badania obrazowe w zależności od sytuacji klinicznej.</w:t>
            </w:r>
          </w:p>
          <w:p w14:paraId="46CF6210" w14:textId="43F2D03C" w:rsidR="0067144E" w:rsidRPr="007E253B" w:rsidRDefault="007E4FB5" w:rsidP="00A07A93">
            <w:p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7E253B">
              <w:rPr>
                <w:rFonts w:eastAsia="Calibri"/>
                <w:sz w:val="20"/>
                <w:szCs w:val="20"/>
              </w:rPr>
              <w:t>Badania należy wykonywać nie rzadziej niż co 12 tygodni lub w zależności od sytuacji klinicznej</w:t>
            </w:r>
            <w:r w:rsidR="00644D99">
              <w:rPr>
                <w:rFonts w:eastAsia="Calibri"/>
                <w:sz w:val="20"/>
                <w:szCs w:val="20"/>
              </w:rPr>
              <w:t>.</w:t>
            </w:r>
          </w:p>
          <w:p w14:paraId="46CF6211" w14:textId="77777777" w:rsidR="00A175BB" w:rsidRPr="007E253B" w:rsidRDefault="00A175BB" w:rsidP="00EA621E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CF6212" w14:textId="77777777" w:rsidR="00744684" w:rsidRPr="007E253B" w:rsidRDefault="00744684" w:rsidP="00A07A93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terapią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skojarzoną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triflurydyną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typiracylem</w:t>
            </w:r>
          </w:p>
          <w:p w14:paraId="46CF6213" w14:textId="77777777" w:rsidR="00744684" w:rsidRPr="007E253B" w:rsidRDefault="00744684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przeprowadzane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podania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leku:</w:t>
            </w:r>
          </w:p>
          <w:p w14:paraId="46CF6214" w14:textId="77777777" w:rsidR="00744684" w:rsidRPr="007E253B" w:rsidRDefault="0074468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morfologia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krwi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rozmazem;</w:t>
            </w:r>
          </w:p>
          <w:p w14:paraId="46CF6215" w14:textId="77777777" w:rsidR="00744684" w:rsidRPr="007E253B" w:rsidRDefault="0074468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bilirubiny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całkowitej;</w:t>
            </w:r>
          </w:p>
          <w:p w14:paraId="46CF6216" w14:textId="77777777" w:rsidR="00744684" w:rsidRPr="007E253B" w:rsidRDefault="0074468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stężenie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kreatyniny;</w:t>
            </w:r>
          </w:p>
          <w:p w14:paraId="46CF6217" w14:textId="77777777" w:rsidR="00744684" w:rsidRPr="007E253B" w:rsidRDefault="0074468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aktywność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transaminaz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(AspAT,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AlAT);</w:t>
            </w:r>
          </w:p>
          <w:p w14:paraId="46CF6218" w14:textId="77777777" w:rsidR="00744684" w:rsidRPr="007E253B" w:rsidRDefault="0074468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ogólne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moczu</w:t>
            </w:r>
            <w:r w:rsidR="00A07A93" w:rsidRPr="007E253B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46CF6219" w14:textId="77777777" w:rsidR="00744684" w:rsidRPr="007E253B" w:rsidRDefault="00744684" w:rsidP="00A07A93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Odpowiednie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8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podejrzenia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progresji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46CF621A" w14:textId="77777777" w:rsidR="00744684" w:rsidRPr="007E253B" w:rsidRDefault="00744684" w:rsidP="00A07A93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pacjentów,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których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mowa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sekcji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Świadczeniobiorcy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E3D35" w:rsidRPr="007E253B">
              <w:rPr>
                <w:b/>
                <w:color w:val="000000" w:themeColor="text1"/>
                <w:sz w:val="20"/>
                <w:szCs w:val="20"/>
              </w:rPr>
              <w:t>9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pkt.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1,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powinno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być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prowadzone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jednakowo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jak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pozostałych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pacjentów.</w:t>
            </w:r>
          </w:p>
          <w:p w14:paraId="46CF621B" w14:textId="77777777" w:rsidR="00A175BB" w:rsidRPr="007E253B" w:rsidRDefault="00A175BB" w:rsidP="00EA621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46CF621C" w14:textId="77777777" w:rsidR="00744684" w:rsidRPr="007E253B" w:rsidRDefault="00744684" w:rsidP="00A07A93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7E253B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0E5DEC" w:rsidRPr="007E253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E253B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46CF621D" w14:textId="77777777" w:rsidR="00744684" w:rsidRPr="007E253B" w:rsidRDefault="008541D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g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romadzenie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6CF621E" w14:textId="77777777" w:rsidR="00744684" w:rsidRPr="007E253B" w:rsidRDefault="008541D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u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zupełnianie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838F5" w:rsidRPr="007E253B">
              <w:rPr>
                <w:bCs/>
                <w:color w:val="000000" w:themeColor="text1"/>
                <w:sz w:val="20"/>
                <w:szCs w:val="20"/>
              </w:rPr>
              <w:t xml:space="preserve">Elektronicznym Systemie Monitorowania Programów Lekowych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(SMPT)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46CF621F" w14:textId="77777777" w:rsidR="00744684" w:rsidRPr="007E253B" w:rsidRDefault="008541D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p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rzekazywanie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informacji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NFZ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(informacje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przekazuje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NFZ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formie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papierowej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formie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elektronicznej)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zgodnie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wymaganiami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opublikowanymi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NFZ;</w:t>
            </w:r>
          </w:p>
          <w:p w14:paraId="46CF6220" w14:textId="77777777" w:rsidR="00744684" w:rsidRPr="007E253B" w:rsidRDefault="008541D4" w:rsidP="00A07A93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pacjentów,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o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których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mowa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sekcji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Świadczeniobiorcy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30B2C" w:rsidRPr="007E253B">
              <w:rPr>
                <w:bCs/>
                <w:color w:val="000000" w:themeColor="text1"/>
                <w:sz w:val="20"/>
                <w:szCs w:val="20"/>
              </w:rPr>
              <w:t>9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pkt.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1,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jest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wymagane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informacji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elektronicznym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systemie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programów</w:t>
            </w:r>
            <w:r w:rsidR="000E5DEC" w:rsidRPr="007E253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4684" w:rsidRPr="007E253B">
              <w:rPr>
                <w:bCs/>
                <w:color w:val="000000" w:themeColor="text1"/>
                <w:sz w:val="20"/>
                <w:szCs w:val="20"/>
              </w:rPr>
              <w:t>lekowych.</w:t>
            </w:r>
          </w:p>
        </w:tc>
      </w:tr>
    </w:tbl>
    <w:p w14:paraId="46CF6222" w14:textId="77777777" w:rsidR="00221D34" w:rsidRPr="00F838F5" w:rsidRDefault="00221D34" w:rsidP="00637F74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</w:p>
    <w:sectPr w:rsidR="00221D34" w:rsidRPr="00F838F5" w:rsidSect="000503C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7768" w14:textId="77777777" w:rsidR="00FB686C" w:rsidRDefault="00FB686C" w:rsidP="00BF49D7">
      <w:r>
        <w:separator/>
      </w:r>
    </w:p>
  </w:endnote>
  <w:endnote w:type="continuationSeparator" w:id="0">
    <w:p w14:paraId="2500C19E" w14:textId="77777777" w:rsidR="00FB686C" w:rsidRDefault="00FB686C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E6C3C" w14:textId="77777777" w:rsidR="00FB686C" w:rsidRDefault="00FB686C" w:rsidP="00BF49D7">
      <w:r>
        <w:separator/>
      </w:r>
    </w:p>
  </w:footnote>
  <w:footnote w:type="continuationSeparator" w:id="0">
    <w:p w14:paraId="7977CDB7" w14:textId="77777777" w:rsidR="00FB686C" w:rsidRDefault="00FB686C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7793"/>
    <w:multiLevelType w:val="hybridMultilevel"/>
    <w:tmpl w:val="0BEA60B4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218A"/>
    <w:multiLevelType w:val="hybridMultilevel"/>
    <w:tmpl w:val="C46E3D68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4525D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ABE21F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1AE3583"/>
    <w:multiLevelType w:val="hybridMultilevel"/>
    <w:tmpl w:val="4502B7A6"/>
    <w:lvl w:ilvl="0" w:tplc="35B25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ECCC52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F674794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B184B05"/>
    <w:multiLevelType w:val="hybridMultilevel"/>
    <w:tmpl w:val="8954C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A735B62"/>
    <w:multiLevelType w:val="hybridMultilevel"/>
    <w:tmpl w:val="A8DA6118"/>
    <w:lvl w:ilvl="0" w:tplc="39C21CEA">
      <w:start w:val="12"/>
      <w:numFmt w:val="decimal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23" w15:restartNumberingAfterBreak="0">
    <w:nsid w:val="4D5F6E8B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4E06847"/>
    <w:multiLevelType w:val="multilevel"/>
    <w:tmpl w:val="49969490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681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907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361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3" w:hanging="1440"/>
      </w:pPr>
      <w:rPr>
        <w:rFonts w:hint="default"/>
      </w:rPr>
    </w:lvl>
  </w:abstractNum>
  <w:abstractNum w:abstractNumId="26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9387A4E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C097FF1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4B36786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5CD2392"/>
    <w:multiLevelType w:val="hybridMultilevel"/>
    <w:tmpl w:val="E3C2333C"/>
    <w:lvl w:ilvl="0" w:tplc="04090011">
      <w:start w:val="1"/>
      <w:numFmt w:val="decimal"/>
      <w:lvlText w:val="%1)"/>
      <w:lvlJc w:val="left"/>
      <w:pPr>
        <w:ind w:left="587" w:hanging="360"/>
      </w:pPr>
    </w:lvl>
    <w:lvl w:ilvl="1" w:tplc="04090019">
      <w:start w:val="1"/>
      <w:numFmt w:val="lowerLetter"/>
      <w:lvlText w:val="%2."/>
      <w:lvlJc w:val="left"/>
      <w:pPr>
        <w:ind w:left="1307" w:hanging="360"/>
      </w:pPr>
    </w:lvl>
    <w:lvl w:ilvl="2" w:tplc="0409001B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FB37091"/>
    <w:multiLevelType w:val="hybridMultilevel"/>
    <w:tmpl w:val="02DABB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6805B7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86D351D"/>
    <w:multiLevelType w:val="multilevel"/>
    <w:tmpl w:val="49969490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681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907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1134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361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3" w:hanging="1440"/>
      </w:pPr>
      <w:rPr>
        <w:rFonts w:hint="default"/>
      </w:rPr>
    </w:lvl>
  </w:abstractNum>
  <w:abstractNum w:abstractNumId="38" w15:restartNumberingAfterBreak="0">
    <w:nsid w:val="79FF6D96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7B2B6DD9"/>
    <w:multiLevelType w:val="hybridMultilevel"/>
    <w:tmpl w:val="2EB8F2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ECF20CA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110CF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84330950">
    <w:abstractNumId w:val="6"/>
  </w:num>
  <w:num w:numId="2" w16cid:durableId="1897626598">
    <w:abstractNumId w:val="2"/>
  </w:num>
  <w:num w:numId="3" w16cid:durableId="1206870583">
    <w:abstractNumId w:val="17"/>
  </w:num>
  <w:num w:numId="4" w16cid:durableId="2044280374">
    <w:abstractNumId w:val="26"/>
  </w:num>
  <w:num w:numId="5" w16cid:durableId="662902548">
    <w:abstractNumId w:val="13"/>
  </w:num>
  <w:num w:numId="6" w16cid:durableId="2017416808">
    <w:abstractNumId w:val="29"/>
  </w:num>
  <w:num w:numId="7" w16cid:durableId="1850826568">
    <w:abstractNumId w:val="7"/>
  </w:num>
  <w:num w:numId="8" w16cid:durableId="829758839">
    <w:abstractNumId w:val="16"/>
  </w:num>
  <w:num w:numId="9" w16cid:durableId="641619331">
    <w:abstractNumId w:val="19"/>
  </w:num>
  <w:num w:numId="10" w16cid:durableId="1256981224">
    <w:abstractNumId w:val="32"/>
  </w:num>
  <w:num w:numId="11" w16cid:durableId="1204712865">
    <w:abstractNumId w:val="12"/>
  </w:num>
  <w:num w:numId="12" w16cid:durableId="1214926963">
    <w:abstractNumId w:val="24"/>
  </w:num>
  <w:num w:numId="13" w16cid:durableId="634525323">
    <w:abstractNumId w:val="11"/>
  </w:num>
  <w:num w:numId="14" w16cid:durableId="1111969465">
    <w:abstractNumId w:val="4"/>
  </w:num>
  <w:num w:numId="15" w16cid:durableId="1489983093">
    <w:abstractNumId w:val="33"/>
  </w:num>
  <w:num w:numId="16" w16cid:durableId="457918472">
    <w:abstractNumId w:val="20"/>
  </w:num>
  <w:num w:numId="17" w16cid:durableId="1462533237">
    <w:abstractNumId w:val="10"/>
  </w:num>
  <w:num w:numId="18" w16cid:durableId="1956400139">
    <w:abstractNumId w:val="15"/>
  </w:num>
  <w:num w:numId="19" w16cid:durableId="1640109497">
    <w:abstractNumId w:val="21"/>
  </w:num>
  <w:num w:numId="20" w16cid:durableId="693849153">
    <w:abstractNumId w:val="5"/>
  </w:num>
  <w:num w:numId="21" w16cid:durableId="1144472024">
    <w:abstractNumId w:val="35"/>
  </w:num>
  <w:num w:numId="22" w16cid:durableId="136803924">
    <w:abstractNumId w:val="30"/>
  </w:num>
  <w:num w:numId="23" w16cid:durableId="795564587">
    <w:abstractNumId w:val="9"/>
  </w:num>
  <w:num w:numId="24" w16cid:durableId="2063479397">
    <w:abstractNumId w:val="40"/>
  </w:num>
  <w:num w:numId="25" w16cid:durableId="404184545">
    <w:abstractNumId w:val="8"/>
  </w:num>
  <w:num w:numId="26" w16cid:durableId="147593778">
    <w:abstractNumId w:val="28"/>
  </w:num>
  <w:num w:numId="27" w16cid:durableId="512037149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8287135">
    <w:abstractNumId w:val="36"/>
  </w:num>
  <w:num w:numId="29" w16cid:durableId="1284387566">
    <w:abstractNumId w:val="18"/>
  </w:num>
  <w:num w:numId="30" w16cid:durableId="883952403">
    <w:abstractNumId w:val="27"/>
  </w:num>
  <w:num w:numId="31" w16cid:durableId="1222713833">
    <w:abstractNumId w:val="31"/>
  </w:num>
  <w:num w:numId="32" w16cid:durableId="1181814408">
    <w:abstractNumId w:val="37"/>
  </w:num>
  <w:num w:numId="33" w16cid:durableId="858160348">
    <w:abstractNumId w:val="25"/>
  </w:num>
  <w:num w:numId="34" w16cid:durableId="1112435027">
    <w:abstractNumId w:val="1"/>
  </w:num>
  <w:num w:numId="35" w16cid:durableId="1994336468">
    <w:abstractNumId w:val="0"/>
  </w:num>
  <w:num w:numId="36" w16cid:durableId="336428213">
    <w:abstractNumId w:val="41"/>
  </w:num>
  <w:num w:numId="37" w16cid:durableId="370690247">
    <w:abstractNumId w:val="23"/>
  </w:num>
  <w:num w:numId="38" w16cid:durableId="79789730">
    <w:abstractNumId w:val="34"/>
  </w:num>
  <w:num w:numId="39" w16cid:durableId="513618392">
    <w:abstractNumId w:val="3"/>
  </w:num>
  <w:num w:numId="40" w16cid:durableId="841236081">
    <w:abstractNumId w:val="14"/>
  </w:num>
  <w:num w:numId="41" w16cid:durableId="1995796014">
    <w:abstractNumId w:val="38"/>
  </w:num>
  <w:num w:numId="42" w16cid:durableId="1276056404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C43"/>
    <w:rsid w:val="00001AF1"/>
    <w:rsid w:val="00005927"/>
    <w:rsid w:val="000230FD"/>
    <w:rsid w:val="00033E66"/>
    <w:rsid w:val="000503CF"/>
    <w:rsid w:val="000645C7"/>
    <w:rsid w:val="00070EB9"/>
    <w:rsid w:val="000814F5"/>
    <w:rsid w:val="00082C00"/>
    <w:rsid w:val="00084FB8"/>
    <w:rsid w:val="000924C8"/>
    <w:rsid w:val="000A79AC"/>
    <w:rsid w:val="000B4594"/>
    <w:rsid w:val="000B7CD7"/>
    <w:rsid w:val="000C0596"/>
    <w:rsid w:val="000C36D5"/>
    <w:rsid w:val="000C3EFD"/>
    <w:rsid w:val="000C4794"/>
    <w:rsid w:val="000D0843"/>
    <w:rsid w:val="000D0EEF"/>
    <w:rsid w:val="000D5952"/>
    <w:rsid w:val="000D6574"/>
    <w:rsid w:val="000E4CDC"/>
    <w:rsid w:val="000E5DEC"/>
    <w:rsid w:val="000E7F97"/>
    <w:rsid w:val="00106628"/>
    <w:rsid w:val="00124492"/>
    <w:rsid w:val="00133821"/>
    <w:rsid w:val="001349B5"/>
    <w:rsid w:val="001361F1"/>
    <w:rsid w:val="0014328D"/>
    <w:rsid w:val="00144C47"/>
    <w:rsid w:val="001469B1"/>
    <w:rsid w:val="0016277A"/>
    <w:rsid w:val="00163AB0"/>
    <w:rsid w:val="001647F7"/>
    <w:rsid w:val="001824BF"/>
    <w:rsid w:val="0019143B"/>
    <w:rsid w:val="00192590"/>
    <w:rsid w:val="00194529"/>
    <w:rsid w:val="00196B54"/>
    <w:rsid w:val="001A1F72"/>
    <w:rsid w:val="001B67B4"/>
    <w:rsid w:val="001C24CB"/>
    <w:rsid w:val="001D6B16"/>
    <w:rsid w:val="001E0C88"/>
    <w:rsid w:val="001E3B74"/>
    <w:rsid w:val="001E3E14"/>
    <w:rsid w:val="001E5C84"/>
    <w:rsid w:val="001E6EA9"/>
    <w:rsid w:val="001F2F10"/>
    <w:rsid w:val="001F5BC8"/>
    <w:rsid w:val="00207BD0"/>
    <w:rsid w:val="0021736E"/>
    <w:rsid w:val="0022139C"/>
    <w:rsid w:val="00221D34"/>
    <w:rsid w:val="00244424"/>
    <w:rsid w:val="0025290F"/>
    <w:rsid w:val="00255216"/>
    <w:rsid w:val="002575D1"/>
    <w:rsid w:val="002616CC"/>
    <w:rsid w:val="00262C65"/>
    <w:rsid w:val="00265363"/>
    <w:rsid w:val="002730D6"/>
    <w:rsid w:val="002769B0"/>
    <w:rsid w:val="0028060C"/>
    <w:rsid w:val="0028213B"/>
    <w:rsid w:val="00282C4B"/>
    <w:rsid w:val="002867A1"/>
    <w:rsid w:val="00286C22"/>
    <w:rsid w:val="00287917"/>
    <w:rsid w:val="002911D0"/>
    <w:rsid w:val="00296575"/>
    <w:rsid w:val="002B3B8C"/>
    <w:rsid w:val="002B44DE"/>
    <w:rsid w:val="002C3213"/>
    <w:rsid w:val="002E5D76"/>
    <w:rsid w:val="002F0117"/>
    <w:rsid w:val="002F37A6"/>
    <w:rsid w:val="002F3F31"/>
    <w:rsid w:val="00312207"/>
    <w:rsid w:val="00317158"/>
    <w:rsid w:val="0032498A"/>
    <w:rsid w:val="003303A9"/>
    <w:rsid w:val="00330EF9"/>
    <w:rsid w:val="00346922"/>
    <w:rsid w:val="003542D8"/>
    <w:rsid w:val="00354CB4"/>
    <w:rsid w:val="003572AF"/>
    <w:rsid w:val="00364E04"/>
    <w:rsid w:val="003671E5"/>
    <w:rsid w:val="00374BF6"/>
    <w:rsid w:val="00384C62"/>
    <w:rsid w:val="0039159B"/>
    <w:rsid w:val="003A00F3"/>
    <w:rsid w:val="003B2D6B"/>
    <w:rsid w:val="003B7CF8"/>
    <w:rsid w:val="003D03C4"/>
    <w:rsid w:val="003D2DDD"/>
    <w:rsid w:val="003F28F7"/>
    <w:rsid w:val="003F3E71"/>
    <w:rsid w:val="003F4A58"/>
    <w:rsid w:val="00405CAB"/>
    <w:rsid w:val="00406D7E"/>
    <w:rsid w:val="004154CF"/>
    <w:rsid w:val="004311BB"/>
    <w:rsid w:val="00437C4B"/>
    <w:rsid w:val="00441CDD"/>
    <w:rsid w:val="004450BD"/>
    <w:rsid w:val="00471B0F"/>
    <w:rsid w:val="00472B65"/>
    <w:rsid w:val="00481657"/>
    <w:rsid w:val="00483CC6"/>
    <w:rsid w:val="004853F8"/>
    <w:rsid w:val="00486F50"/>
    <w:rsid w:val="00497A25"/>
    <w:rsid w:val="004A797A"/>
    <w:rsid w:val="004B0757"/>
    <w:rsid w:val="004B09A4"/>
    <w:rsid w:val="004B4418"/>
    <w:rsid w:val="004B4866"/>
    <w:rsid w:val="004D0E50"/>
    <w:rsid w:val="004D5AE7"/>
    <w:rsid w:val="004D76E3"/>
    <w:rsid w:val="004E3B81"/>
    <w:rsid w:val="005026EF"/>
    <w:rsid w:val="0051173A"/>
    <w:rsid w:val="00512373"/>
    <w:rsid w:val="00523C92"/>
    <w:rsid w:val="00537404"/>
    <w:rsid w:val="00540DB1"/>
    <w:rsid w:val="0054520F"/>
    <w:rsid w:val="00547315"/>
    <w:rsid w:val="00564A05"/>
    <w:rsid w:val="00565830"/>
    <w:rsid w:val="005715B1"/>
    <w:rsid w:val="00583554"/>
    <w:rsid w:val="005874C7"/>
    <w:rsid w:val="00591A71"/>
    <w:rsid w:val="005A0EDC"/>
    <w:rsid w:val="005B7E9C"/>
    <w:rsid w:val="005C6569"/>
    <w:rsid w:val="005E3207"/>
    <w:rsid w:val="005E3710"/>
    <w:rsid w:val="005F3A56"/>
    <w:rsid w:val="00600A6E"/>
    <w:rsid w:val="00604B8D"/>
    <w:rsid w:val="00626BF1"/>
    <w:rsid w:val="00627BDE"/>
    <w:rsid w:val="00630B2C"/>
    <w:rsid w:val="006333EE"/>
    <w:rsid w:val="00637F74"/>
    <w:rsid w:val="00642045"/>
    <w:rsid w:val="00642C07"/>
    <w:rsid w:val="00644D99"/>
    <w:rsid w:val="00646A58"/>
    <w:rsid w:val="00653E18"/>
    <w:rsid w:val="00660EF0"/>
    <w:rsid w:val="00665508"/>
    <w:rsid w:val="0067144E"/>
    <w:rsid w:val="0068241A"/>
    <w:rsid w:val="00683098"/>
    <w:rsid w:val="006872ED"/>
    <w:rsid w:val="00690FA9"/>
    <w:rsid w:val="006A34D7"/>
    <w:rsid w:val="006B375A"/>
    <w:rsid w:val="006B4E4B"/>
    <w:rsid w:val="006B5357"/>
    <w:rsid w:val="006B78C8"/>
    <w:rsid w:val="006C0A73"/>
    <w:rsid w:val="006C113D"/>
    <w:rsid w:val="006C2E25"/>
    <w:rsid w:val="006C5770"/>
    <w:rsid w:val="006E19C9"/>
    <w:rsid w:val="006E1CE6"/>
    <w:rsid w:val="006E68EC"/>
    <w:rsid w:val="006F07C3"/>
    <w:rsid w:val="006F123B"/>
    <w:rsid w:val="006F39CD"/>
    <w:rsid w:val="00701E9B"/>
    <w:rsid w:val="0070320C"/>
    <w:rsid w:val="0071002B"/>
    <w:rsid w:val="00743C43"/>
    <w:rsid w:val="00744684"/>
    <w:rsid w:val="0074778E"/>
    <w:rsid w:val="00747913"/>
    <w:rsid w:val="00750847"/>
    <w:rsid w:val="007518B7"/>
    <w:rsid w:val="00765458"/>
    <w:rsid w:val="00766318"/>
    <w:rsid w:val="00777DB5"/>
    <w:rsid w:val="00786E34"/>
    <w:rsid w:val="00796343"/>
    <w:rsid w:val="007B1192"/>
    <w:rsid w:val="007B324F"/>
    <w:rsid w:val="007B34F4"/>
    <w:rsid w:val="007B4E96"/>
    <w:rsid w:val="007B56D4"/>
    <w:rsid w:val="007C2836"/>
    <w:rsid w:val="007C4F9B"/>
    <w:rsid w:val="007D188D"/>
    <w:rsid w:val="007E0AB1"/>
    <w:rsid w:val="007E253B"/>
    <w:rsid w:val="007E4FB5"/>
    <w:rsid w:val="007E7548"/>
    <w:rsid w:val="007F2490"/>
    <w:rsid w:val="007F66F8"/>
    <w:rsid w:val="008026DC"/>
    <w:rsid w:val="00802DFF"/>
    <w:rsid w:val="00803EAB"/>
    <w:rsid w:val="008118B8"/>
    <w:rsid w:val="008142CA"/>
    <w:rsid w:val="00820638"/>
    <w:rsid w:val="00830520"/>
    <w:rsid w:val="0083097B"/>
    <w:rsid w:val="0083566D"/>
    <w:rsid w:val="008417E8"/>
    <w:rsid w:val="008464EB"/>
    <w:rsid w:val="00846C62"/>
    <w:rsid w:val="008541D4"/>
    <w:rsid w:val="00856A8F"/>
    <w:rsid w:val="00864948"/>
    <w:rsid w:val="00876B41"/>
    <w:rsid w:val="008B6EA7"/>
    <w:rsid w:val="008C3D22"/>
    <w:rsid w:val="008D269E"/>
    <w:rsid w:val="008D37E0"/>
    <w:rsid w:val="008D4287"/>
    <w:rsid w:val="008D5F62"/>
    <w:rsid w:val="008E4AB6"/>
    <w:rsid w:val="008F26E6"/>
    <w:rsid w:val="00903A1D"/>
    <w:rsid w:val="009116A6"/>
    <w:rsid w:val="009163BE"/>
    <w:rsid w:val="0091706B"/>
    <w:rsid w:val="009341E7"/>
    <w:rsid w:val="009367FD"/>
    <w:rsid w:val="00936C94"/>
    <w:rsid w:val="009530A8"/>
    <w:rsid w:val="00963F9B"/>
    <w:rsid w:val="00966F29"/>
    <w:rsid w:val="009750CE"/>
    <w:rsid w:val="00977709"/>
    <w:rsid w:val="00977A04"/>
    <w:rsid w:val="00980B20"/>
    <w:rsid w:val="00982CA9"/>
    <w:rsid w:val="00983374"/>
    <w:rsid w:val="009878D2"/>
    <w:rsid w:val="009951E0"/>
    <w:rsid w:val="009A01CA"/>
    <w:rsid w:val="009A0663"/>
    <w:rsid w:val="009A0A55"/>
    <w:rsid w:val="009A4DBF"/>
    <w:rsid w:val="009B4469"/>
    <w:rsid w:val="009B538D"/>
    <w:rsid w:val="009C07C3"/>
    <w:rsid w:val="009C2A04"/>
    <w:rsid w:val="009C7895"/>
    <w:rsid w:val="009D04F3"/>
    <w:rsid w:val="009E3D35"/>
    <w:rsid w:val="009F39DF"/>
    <w:rsid w:val="009F538F"/>
    <w:rsid w:val="00A018B7"/>
    <w:rsid w:val="00A04EC2"/>
    <w:rsid w:val="00A07A93"/>
    <w:rsid w:val="00A1123B"/>
    <w:rsid w:val="00A13920"/>
    <w:rsid w:val="00A164A6"/>
    <w:rsid w:val="00A175BB"/>
    <w:rsid w:val="00A23571"/>
    <w:rsid w:val="00A23F3F"/>
    <w:rsid w:val="00A3344E"/>
    <w:rsid w:val="00A46F15"/>
    <w:rsid w:val="00A53D42"/>
    <w:rsid w:val="00A54181"/>
    <w:rsid w:val="00A57C72"/>
    <w:rsid w:val="00A6241F"/>
    <w:rsid w:val="00A643FC"/>
    <w:rsid w:val="00A65B51"/>
    <w:rsid w:val="00A70DFE"/>
    <w:rsid w:val="00A770C0"/>
    <w:rsid w:val="00A915F7"/>
    <w:rsid w:val="00AA50C2"/>
    <w:rsid w:val="00AA70B8"/>
    <w:rsid w:val="00AC4C52"/>
    <w:rsid w:val="00AC568E"/>
    <w:rsid w:val="00AC597A"/>
    <w:rsid w:val="00AE4FD1"/>
    <w:rsid w:val="00AE50A1"/>
    <w:rsid w:val="00AF0963"/>
    <w:rsid w:val="00AF3DBF"/>
    <w:rsid w:val="00AF4EA2"/>
    <w:rsid w:val="00B01364"/>
    <w:rsid w:val="00B07B69"/>
    <w:rsid w:val="00B11596"/>
    <w:rsid w:val="00B152A6"/>
    <w:rsid w:val="00B2755F"/>
    <w:rsid w:val="00B42D08"/>
    <w:rsid w:val="00B43E1B"/>
    <w:rsid w:val="00B51F85"/>
    <w:rsid w:val="00B527C3"/>
    <w:rsid w:val="00B53728"/>
    <w:rsid w:val="00B73B1B"/>
    <w:rsid w:val="00B742F2"/>
    <w:rsid w:val="00B743F9"/>
    <w:rsid w:val="00B819C7"/>
    <w:rsid w:val="00B900A4"/>
    <w:rsid w:val="00B90EB7"/>
    <w:rsid w:val="00BA63F6"/>
    <w:rsid w:val="00BB08D1"/>
    <w:rsid w:val="00BC6CF9"/>
    <w:rsid w:val="00BD51B5"/>
    <w:rsid w:val="00BD6DCB"/>
    <w:rsid w:val="00BD72A5"/>
    <w:rsid w:val="00BD7ADC"/>
    <w:rsid w:val="00BE06EC"/>
    <w:rsid w:val="00BF1586"/>
    <w:rsid w:val="00BF49D7"/>
    <w:rsid w:val="00C07DA7"/>
    <w:rsid w:val="00C22077"/>
    <w:rsid w:val="00C2248A"/>
    <w:rsid w:val="00C2457C"/>
    <w:rsid w:val="00C251C0"/>
    <w:rsid w:val="00C2602F"/>
    <w:rsid w:val="00C30B79"/>
    <w:rsid w:val="00C31A87"/>
    <w:rsid w:val="00C401F8"/>
    <w:rsid w:val="00C42738"/>
    <w:rsid w:val="00C43C2B"/>
    <w:rsid w:val="00C467EE"/>
    <w:rsid w:val="00C46A29"/>
    <w:rsid w:val="00C53596"/>
    <w:rsid w:val="00C57C4C"/>
    <w:rsid w:val="00C60F36"/>
    <w:rsid w:val="00C71B35"/>
    <w:rsid w:val="00C82603"/>
    <w:rsid w:val="00C86E2A"/>
    <w:rsid w:val="00C90FA3"/>
    <w:rsid w:val="00C93F83"/>
    <w:rsid w:val="00CA491B"/>
    <w:rsid w:val="00CB257E"/>
    <w:rsid w:val="00CB3D45"/>
    <w:rsid w:val="00CB5855"/>
    <w:rsid w:val="00CC3B8D"/>
    <w:rsid w:val="00CE40BA"/>
    <w:rsid w:val="00CF4389"/>
    <w:rsid w:val="00CF687B"/>
    <w:rsid w:val="00D0744B"/>
    <w:rsid w:val="00D1157B"/>
    <w:rsid w:val="00D17E33"/>
    <w:rsid w:val="00D20794"/>
    <w:rsid w:val="00D2164A"/>
    <w:rsid w:val="00D24D72"/>
    <w:rsid w:val="00D274BF"/>
    <w:rsid w:val="00D4326B"/>
    <w:rsid w:val="00D45995"/>
    <w:rsid w:val="00D46159"/>
    <w:rsid w:val="00D618E1"/>
    <w:rsid w:val="00D81B25"/>
    <w:rsid w:val="00D82053"/>
    <w:rsid w:val="00D93248"/>
    <w:rsid w:val="00D959E0"/>
    <w:rsid w:val="00DA24DF"/>
    <w:rsid w:val="00DA6460"/>
    <w:rsid w:val="00DC1AD1"/>
    <w:rsid w:val="00DC351C"/>
    <w:rsid w:val="00DD03AB"/>
    <w:rsid w:val="00DE1062"/>
    <w:rsid w:val="00E04107"/>
    <w:rsid w:val="00E05EF9"/>
    <w:rsid w:val="00E13776"/>
    <w:rsid w:val="00E13887"/>
    <w:rsid w:val="00E23E9D"/>
    <w:rsid w:val="00E248EA"/>
    <w:rsid w:val="00E27612"/>
    <w:rsid w:val="00E331E3"/>
    <w:rsid w:val="00E37EBA"/>
    <w:rsid w:val="00E43594"/>
    <w:rsid w:val="00E555BD"/>
    <w:rsid w:val="00E56687"/>
    <w:rsid w:val="00E751B0"/>
    <w:rsid w:val="00E751EF"/>
    <w:rsid w:val="00E7549C"/>
    <w:rsid w:val="00EA31E8"/>
    <w:rsid w:val="00EA621E"/>
    <w:rsid w:val="00EB2D1F"/>
    <w:rsid w:val="00EB744E"/>
    <w:rsid w:val="00EB778D"/>
    <w:rsid w:val="00EC0D2A"/>
    <w:rsid w:val="00EC3898"/>
    <w:rsid w:val="00EC6926"/>
    <w:rsid w:val="00ED6C7A"/>
    <w:rsid w:val="00EE46A8"/>
    <w:rsid w:val="00F025D2"/>
    <w:rsid w:val="00F02F5B"/>
    <w:rsid w:val="00F11F19"/>
    <w:rsid w:val="00F1486A"/>
    <w:rsid w:val="00F268D7"/>
    <w:rsid w:val="00F338B5"/>
    <w:rsid w:val="00F375E7"/>
    <w:rsid w:val="00F55C2F"/>
    <w:rsid w:val="00F579BF"/>
    <w:rsid w:val="00F60980"/>
    <w:rsid w:val="00F67349"/>
    <w:rsid w:val="00F7275A"/>
    <w:rsid w:val="00F838F5"/>
    <w:rsid w:val="00F849BC"/>
    <w:rsid w:val="00F9248B"/>
    <w:rsid w:val="00FA5157"/>
    <w:rsid w:val="00FB686C"/>
    <w:rsid w:val="00FC0F33"/>
    <w:rsid w:val="00FC2FBB"/>
    <w:rsid w:val="00FC4666"/>
    <w:rsid w:val="00FD0743"/>
    <w:rsid w:val="00FD14E8"/>
    <w:rsid w:val="00FD25B9"/>
    <w:rsid w:val="00FF14C9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F602D"/>
  <w15:docId w15:val="{94F120ED-6E20-4F51-A412-3A6F05C4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766318"/>
    <w:pPr>
      <w:ind w:left="720"/>
      <w:contextualSpacing/>
    </w:pPr>
  </w:style>
  <w:style w:type="paragraph" w:styleId="Poprawka">
    <w:name w:val="Revision"/>
    <w:hidden/>
    <w:uiPriority w:val="99"/>
    <w:semiHidden/>
    <w:rsid w:val="00124492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30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3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30D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73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730D6"/>
    <w:rPr>
      <w:b/>
      <w:bCs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6E1CE6"/>
    <w:rPr>
      <w:sz w:val="24"/>
      <w:szCs w:val="24"/>
    </w:rPr>
  </w:style>
  <w:style w:type="paragraph" w:customStyle="1" w:styleId="Default">
    <w:name w:val="Default"/>
    <w:rsid w:val="00A5418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6EF235-A98F-4DC2-B60C-F5177C9BBC9C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396AFC-367F-4D34-9C52-B555C464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17</Pages>
  <Words>5436</Words>
  <Characters>32618</Characters>
  <Application>Microsoft Office Word</Application>
  <DocSecurity>0</DocSecurity>
  <Lines>271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37979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24</cp:revision>
  <cp:lastPrinted>2014-05-08T07:00:00Z</cp:lastPrinted>
  <dcterms:created xsi:type="dcterms:W3CDTF">2023-01-27T08:33:00Z</dcterms:created>
  <dcterms:modified xsi:type="dcterms:W3CDTF">2023-02-08T16:38:00Z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