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8D1F9" w14:textId="77777777" w:rsidR="002B5912" w:rsidRPr="002C1103" w:rsidRDefault="002B5912" w:rsidP="00B16157">
      <w:pPr>
        <w:spacing w:line="276" w:lineRule="auto"/>
        <w:outlineLvl w:val="0"/>
        <w:rPr>
          <w:b/>
          <w:bCs/>
          <w:smallCaps/>
          <w:lang w:eastAsia="ar-SA"/>
        </w:rPr>
      </w:pPr>
    </w:p>
    <w:p w14:paraId="10EC3665" w14:textId="77777777" w:rsidR="002B5912" w:rsidRPr="002C1103" w:rsidRDefault="002B5912" w:rsidP="008C3FB6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14:paraId="50EF7AC3" w14:textId="77777777" w:rsidR="007E0E88" w:rsidRPr="002C1103" w:rsidRDefault="00DC369D" w:rsidP="008C3FB6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  <w:r>
        <w:rPr>
          <w:b/>
          <w:bCs/>
          <w:smallCaps/>
          <w:lang w:eastAsia="ar-SA"/>
        </w:rPr>
        <w:t xml:space="preserve">Zał. 1 </w:t>
      </w:r>
      <w:r w:rsidR="003B7499" w:rsidRPr="002C1103">
        <w:rPr>
          <w:b/>
          <w:bCs/>
          <w:smallCaps/>
          <w:lang w:eastAsia="ar-SA"/>
        </w:rPr>
        <w:t xml:space="preserve">OPIS PRZEDMIOTU ZAMÓWIENIA </w:t>
      </w:r>
    </w:p>
    <w:p w14:paraId="0E455BEA" w14:textId="77777777" w:rsidR="009742F2" w:rsidRPr="003B7499" w:rsidRDefault="003B7499" w:rsidP="008C3FB6">
      <w:pPr>
        <w:spacing w:after="280" w:line="276" w:lineRule="auto"/>
        <w:jc w:val="center"/>
        <w:outlineLvl w:val="0"/>
        <w:rPr>
          <w:b/>
          <w:bCs/>
          <w:smallCaps/>
          <w:lang w:eastAsia="ar-SA"/>
        </w:rPr>
      </w:pPr>
      <w:r w:rsidRPr="003B7499">
        <w:rPr>
          <w:b/>
          <w:bCs/>
          <w:smallCaps/>
          <w:lang w:eastAsia="ar-SA"/>
        </w:rPr>
        <w:t>REZERWAT PRZYRODY SKARPY ŚLESIŃSKIE</w:t>
      </w:r>
    </w:p>
    <w:p w14:paraId="15E3E804" w14:textId="77777777" w:rsidR="007E0E88" w:rsidRPr="002C1103" w:rsidRDefault="007E0E88" w:rsidP="008C3FB6">
      <w:pPr>
        <w:widowControl/>
        <w:numPr>
          <w:ilvl w:val="0"/>
          <w:numId w:val="7"/>
        </w:numPr>
        <w:spacing w:line="276" w:lineRule="auto"/>
        <w:rPr>
          <w:rFonts w:eastAsia="Calibri"/>
          <w:b/>
          <w:kern w:val="0"/>
          <w:lang w:eastAsia="ar-SA"/>
        </w:rPr>
      </w:pPr>
      <w:r w:rsidRPr="002C1103">
        <w:rPr>
          <w:rFonts w:ascii="Calibri" w:eastAsia="Calibri" w:hAnsi="Calibri" w:cs="Calibri"/>
          <w:kern w:val="0"/>
          <w:lang w:eastAsia="ar-SA"/>
        </w:rPr>
        <w:t xml:space="preserve"> </w:t>
      </w:r>
      <w:r w:rsidRPr="002C1103">
        <w:rPr>
          <w:rFonts w:eastAsia="Calibri"/>
          <w:b/>
          <w:kern w:val="0"/>
          <w:lang w:eastAsia="ar-SA"/>
        </w:rPr>
        <w:t>Rodzaje zabiegów ochronnych realizowanych w ramach zamówienia</w:t>
      </w:r>
    </w:p>
    <w:p w14:paraId="6348AA48" w14:textId="77777777" w:rsidR="007E0E88" w:rsidRPr="002C1103" w:rsidRDefault="007E0E88" w:rsidP="008C3FB6">
      <w:pPr>
        <w:spacing w:line="276" w:lineRule="auto"/>
        <w:ind w:left="709"/>
        <w:jc w:val="both"/>
        <w:rPr>
          <w:lang w:eastAsia="ar-SA"/>
        </w:rPr>
      </w:pPr>
    </w:p>
    <w:p w14:paraId="75B97B46" w14:textId="77777777" w:rsidR="00EE3D76" w:rsidRPr="002C1103" w:rsidRDefault="004E5B64" w:rsidP="008C3FB6">
      <w:pPr>
        <w:spacing w:line="276" w:lineRule="auto"/>
        <w:jc w:val="both"/>
      </w:pPr>
      <w:r w:rsidRPr="002C1103">
        <w:t xml:space="preserve">Wykonanie zabiegów ochronnych </w:t>
      </w:r>
      <w:r w:rsidRPr="002C1103">
        <w:rPr>
          <w:b/>
        </w:rPr>
        <w:t xml:space="preserve">na łącznej powierzchni ok. </w:t>
      </w:r>
      <w:r w:rsidR="00D3531D" w:rsidRPr="002C1103">
        <w:rPr>
          <w:b/>
          <w:lang w:eastAsia="ar-SA"/>
        </w:rPr>
        <w:t>2,</w:t>
      </w:r>
      <w:r w:rsidR="00557999">
        <w:rPr>
          <w:b/>
          <w:lang w:eastAsia="ar-SA"/>
        </w:rPr>
        <w:t>7</w:t>
      </w:r>
      <w:r w:rsidR="00B238DF">
        <w:rPr>
          <w:b/>
          <w:lang w:eastAsia="ar-SA"/>
        </w:rPr>
        <w:t>2</w:t>
      </w:r>
      <w:r w:rsidRPr="002C1103">
        <w:rPr>
          <w:b/>
          <w:lang w:eastAsia="ar-SA"/>
        </w:rPr>
        <w:t xml:space="preserve"> </w:t>
      </w:r>
      <w:r w:rsidRPr="002C1103">
        <w:rPr>
          <w:b/>
        </w:rPr>
        <w:t>ha</w:t>
      </w:r>
      <w:r w:rsidRPr="002C1103">
        <w:rPr>
          <w:rStyle w:val="Odwoanieprzypisudolnego"/>
          <w:b/>
        </w:rPr>
        <w:footnoteReference w:id="1"/>
      </w:r>
      <w:r w:rsidRPr="002C1103">
        <w:t xml:space="preserve"> </w:t>
      </w:r>
      <w:r w:rsidR="006B3988" w:rsidRPr="002C1103">
        <w:t>zgodnie z wykazem zawartym w poniższej tabeli</w:t>
      </w:r>
      <w:r w:rsidR="00EE3D76" w:rsidRPr="002C1103">
        <w:t>:</w:t>
      </w:r>
    </w:p>
    <w:p w14:paraId="67BB1494" w14:textId="77777777" w:rsidR="00EE3D76" w:rsidRPr="002C1103" w:rsidRDefault="00EE3D76" w:rsidP="008C3FB6">
      <w:pPr>
        <w:spacing w:line="276" w:lineRule="auto"/>
        <w:jc w:val="both"/>
      </w:pPr>
    </w:p>
    <w:tbl>
      <w:tblPr>
        <w:tblW w:w="9497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897"/>
        <w:gridCol w:w="7273"/>
      </w:tblGrid>
      <w:tr w:rsidR="002C1103" w:rsidRPr="002C1103" w14:paraId="6B437FE9" w14:textId="77777777" w:rsidTr="00D3531D">
        <w:trPr>
          <w:trHeight w:val="317"/>
        </w:trPr>
        <w:tc>
          <w:tcPr>
            <w:tcW w:w="1228" w:type="dxa"/>
            <w:vMerge w:val="restart"/>
            <w:shd w:val="clear" w:color="auto" w:fill="auto"/>
            <w:noWrap/>
            <w:vAlign w:val="center"/>
          </w:tcPr>
          <w:p w14:paraId="0F115E31" w14:textId="77777777" w:rsidR="00D3531D" w:rsidRPr="002C1103" w:rsidRDefault="00D3531D" w:rsidP="008C3FB6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2C1103">
              <w:rPr>
                <w:rFonts w:eastAsia="Times New Roman"/>
                <w:kern w:val="0"/>
              </w:rPr>
              <w:t>Nr powierzchni</w:t>
            </w:r>
          </w:p>
        </w:tc>
        <w:tc>
          <w:tcPr>
            <w:tcW w:w="902" w:type="dxa"/>
            <w:vMerge w:val="restart"/>
            <w:vAlign w:val="center"/>
          </w:tcPr>
          <w:p w14:paraId="28572AE9" w14:textId="77777777" w:rsidR="00D3531D" w:rsidRPr="002C1103" w:rsidRDefault="00D3531D" w:rsidP="008C3FB6">
            <w:pPr>
              <w:spacing w:line="276" w:lineRule="auto"/>
              <w:jc w:val="center"/>
            </w:pPr>
            <w:r w:rsidRPr="002C1103">
              <w:t>Pow. [ha]</w:t>
            </w:r>
          </w:p>
        </w:tc>
        <w:tc>
          <w:tcPr>
            <w:tcW w:w="7367" w:type="dxa"/>
            <w:vMerge w:val="restart"/>
            <w:vAlign w:val="center"/>
          </w:tcPr>
          <w:p w14:paraId="3315ED75" w14:textId="77777777" w:rsidR="00D3531D" w:rsidRPr="002C1103" w:rsidRDefault="00D3531D" w:rsidP="008C3FB6">
            <w:pPr>
              <w:spacing w:line="276" w:lineRule="auto"/>
              <w:jc w:val="center"/>
            </w:pPr>
            <w:r w:rsidRPr="002C1103">
              <w:t>Zakres prac</w:t>
            </w:r>
          </w:p>
        </w:tc>
      </w:tr>
      <w:tr w:rsidR="002C1103" w:rsidRPr="002C1103" w14:paraId="32A624F1" w14:textId="77777777" w:rsidTr="00D3531D">
        <w:trPr>
          <w:trHeight w:val="285"/>
        </w:trPr>
        <w:tc>
          <w:tcPr>
            <w:tcW w:w="122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08C1" w14:textId="77777777" w:rsidR="00D3531D" w:rsidRPr="002C1103" w:rsidRDefault="00D3531D" w:rsidP="008C3FB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902" w:type="dxa"/>
            <w:vMerge/>
            <w:tcBorders>
              <w:bottom w:val="single" w:sz="4" w:space="0" w:color="auto"/>
            </w:tcBorders>
            <w:vAlign w:val="center"/>
          </w:tcPr>
          <w:p w14:paraId="654F985F" w14:textId="77777777" w:rsidR="00D3531D" w:rsidRPr="002C1103" w:rsidRDefault="00D3531D" w:rsidP="008C3FB6">
            <w:pPr>
              <w:spacing w:line="276" w:lineRule="auto"/>
              <w:jc w:val="center"/>
            </w:pPr>
          </w:p>
        </w:tc>
        <w:tc>
          <w:tcPr>
            <w:tcW w:w="7367" w:type="dxa"/>
            <w:vMerge/>
            <w:tcBorders>
              <w:bottom w:val="single" w:sz="4" w:space="0" w:color="auto"/>
            </w:tcBorders>
            <w:vAlign w:val="center"/>
          </w:tcPr>
          <w:p w14:paraId="3995608F" w14:textId="77777777" w:rsidR="00D3531D" w:rsidRPr="002C1103" w:rsidRDefault="00D3531D" w:rsidP="008C3FB6">
            <w:pPr>
              <w:spacing w:line="276" w:lineRule="auto"/>
              <w:jc w:val="center"/>
            </w:pPr>
          </w:p>
        </w:tc>
      </w:tr>
      <w:tr w:rsidR="002C1103" w:rsidRPr="002C1103" w14:paraId="265D1898" w14:textId="77777777" w:rsidTr="00D3531D">
        <w:trPr>
          <w:trHeight w:val="285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06F8" w14:textId="77777777" w:rsidR="00D3531D" w:rsidRPr="002C1103" w:rsidRDefault="00D3531D" w:rsidP="008C3FB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2C1103">
              <w:rPr>
                <w:rFonts w:eastAsia="Times New Roman"/>
                <w:kern w:val="0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34A2" w14:textId="77777777" w:rsidR="00D3531D" w:rsidRPr="002C1103" w:rsidRDefault="00D3531D" w:rsidP="008C3FB6">
            <w:pPr>
              <w:spacing w:line="276" w:lineRule="auto"/>
              <w:jc w:val="center"/>
            </w:pPr>
            <w:r w:rsidRPr="002C1103">
              <w:t>0,</w:t>
            </w:r>
            <w:r w:rsidR="00557999">
              <w:t>44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EAD7" w14:textId="77777777" w:rsidR="00D3531D" w:rsidRPr="002C1103" w:rsidRDefault="00D3531D" w:rsidP="008C3FB6">
            <w:pPr>
              <w:spacing w:line="276" w:lineRule="auto"/>
              <w:jc w:val="both"/>
            </w:pPr>
            <w:r w:rsidRPr="002C1103">
              <w:t>wykaszanie i odkrzaczanie muraw</w:t>
            </w:r>
          </w:p>
        </w:tc>
      </w:tr>
      <w:tr w:rsidR="002C1103" w:rsidRPr="002C1103" w14:paraId="278C1E4C" w14:textId="77777777" w:rsidTr="00D3531D">
        <w:trPr>
          <w:trHeight w:val="285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3491" w14:textId="77777777" w:rsidR="00D3531D" w:rsidRPr="002C1103" w:rsidRDefault="00D3531D" w:rsidP="008C3FB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2C1103">
              <w:rPr>
                <w:rFonts w:eastAsia="Times New Roman"/>
                <w:kern w:val="0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E8519" w14:textId="77777777" w:rsidR="00D3531D" w:rsidRPr="002C1103" w:rsidRDefault="00D3531D" w:rsidP="008C3FB6">
            <w:pPr>
              <w:spacing w:line="276" w:lineRule="auto"/>
              <w:jc w:val="center"/>
            </w:pPr>
            <w:r w:rsidRPr="002C1103">
              <w:t>0,2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1BE5" w14:textId="77777777" w:rsidR="00D3531D" w:rsidRPr="002C1103" w:rsidRDefault="00D3531D" w:rsidP="008C3FB6">
            <w:pPr>
              <w:spacing w:line="276" w:lineRule="auto"/>
              <w:jc w:val="both"/>
            </w:pPr>
            <w:r w:rsidRPr="002C1103">
              <w:t xml:space="preserve">wykaszanie i odkrzaczanie muraw, </w:t>
            </w:r>
            <w:r w:rsidR="002C1103">
              <w:t xml:space="preserve">a w razie potrzeby </w:t>
            </w:r>
            <w:r w:rsidRPr="002C1103">
              <w:t>wykarczowanie odbijających pędów bzu lilaka (</w:t>
            </w:r>
            <w:r w:rsidR="002C1103">
              <w:t xml:space="preserve">ewentualne </w:t>
            </w:r>
            <w:r w:rsidRPr="002C1103">
              <w:t>poprawki prowadzonego wcześniej karczowania na powierzchni ok. 100 m</w:t>
            </w:r>
            <w:r w:rsidRPr="002C1103">
              <w:rPr>
                <w:vertAlign w:val="superscript"/>
              </w:rPr>
              <w:t>2</w:t>
            </w:r>
            <w:r w:rsidRPr="002C1103">
              <w:t>)</w:t>
            </w:r>
          </w:p>
        </w:tc>
      </w:tr>
      <w:tr w:rsidR="002C1103" w:rsidRPr="002C1103" w14:paraId="484BD5D3" w14:textId="77777777" w:rsidTr="00D3531D">
        <w:trPr>
          <w:trHeight w:val="285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7317FC" w14:textId="77777777" w:rsidR="00D3531D" w:rsidRPr="002C1103" w:rsidRDefault="00D3531D" w:rsidP="008C3FB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2C1103">
              <w:rPr>
                <w:rFonts w:eastAsia="Times New Roman"/>
                <w:kern w:val="0"/>
              </w:rPr>
              <w:t>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F83C" w14:textId="77777777" w:rsidR="00D3531D" w:rsidRPr="002C1103" w:rsidRDefault="00D3531D" w:rsidP="008C3FB6">
            <w:pPr>
              <w:spacing w:line="276" w:lineRule="auto"/>
              <w:jc w:val="center"/>
            </w:pPr>
            <w:r w:rsidRPr="002C1103">
              <w:t>1,3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EFFE6" w14:textId="77777777" w:rsidR="00D3531D" w:rsidRPr="002C1103" w:rsidRDefault="00D3531D" w:rsidP="008C3FB6">
            <w:pPr>
              <w:spacing w:line="276" w:lineRule="auto"/>
              <w:jc w:val="both"/>
            </w:pPr>
            <w:r w:rsidRPr="002C1103">
              <w:t>wykaszanie i odkrzaczanie muraw</w:t>
            </w:r>
          </w:p>
        </w:tc>
      </w:tr>
      <w:tr w:rsidR="002C1103" w:rsidRPr="002C1103" w14:paraId="5C74399A" w14:textId="77777777" w:rsidTr="00D3531D">
        <w:trPr>
          <w:trHeight w:val="285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56CD21" w14:textId="77777777" w:rsidR="00D3531D" w:rsidRPr="002C1103" w:rsidRDefault="00D3531D" w:rsidP="008C3FB6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2C1103">
              <w:rPr>
                <w:rFonts w:eastAsia="Times New Roman"/>
                <w:kern w:val="0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3DC9" w14:textId="77777777" w:rsidR="00D3531D" w:rsidRPr="002C1103" w:rsidRDefault="00D3531D" w:rsidP="008C3FB6">
            <w:pPr>
              <w:spacing w:line="276" w:lineRule="auto"/>
              <w:jc w:val="center"/>
            </w:pPr>
            <w:r w:rsidRPr="002C1103">
              <w:t>0,</w:t>
            </w:r>
            <w:r w:rsidR="00557999">
              <w:t>77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716D9" w14:textId="77777777" w:rsidR="00D3531D" w:rsidRPr="002C1103" w:rsidRDefault="00D3531D" w:rsidP="008C3FB6">
            <w:pPr>
              <w:spacing w:line="276" w:lineRule="auto"/>
              <w:jc w:val="both"/>
            </w:pPr>
            <w:r w:rsidRPr="002C1103">
              <w:t>wykaszanie i odkrzaczanie muraw, w tym wykarczowanie</w:t>
            </w:r>
            <w:r w:rsidR="00BC171A">
              <w:t xml:space="preserve"> kolcowoju </w:t>
            </w:r>
            <w:r w:rsidR="00182B98">
              <w:br/>
            </w:r>
            <w:r w:rsidR="00BC171A">
              <w:t xml:space="preserve">i </w:t>
            </w:r>
            <w:r w:rsidRPr="002C1103">
              <w:t>bzu lilaka na powierzchni ok. 30 m</w:t>
            </w:r>
            <w:r w:rsidRPr="002C1103">
              <w:rPr>
                <w:vertAlign w:val="superscript"/>
              </w:rPr>
              <w:t>2</w:t>
            </w:r>
          </w:p>
        </w:tc>
      </w:tr>
    </w:tbl>
    <w:p w14:paraId="71D2C0AE" w14:textId="77777777" w:rsidR="00EE3D76" w:rsidRPr="002C1103" w:rsidRDefault="00EE3D76" w:rsidP="008C3FB6">
      <w:pPr>
        <w:spacing w:line="276" w:lineRule="auto"/>
        <w:jc w:val="both"/>
        <w:rPr>
          <w:b/>
        </w:rPr>
      </w:pPr>
    </w:p>
    <w:p w14:paraId="3D36C57A" w14:textId="77777777" w:rsidR="00EE3D76" w:rsidRPr="002C1103" w:rsidRDefault="00EE3D76" w:rsidP="008C3FB6">
      <w:pPr>
        <w:spacing w:line="276" w:lineRule="auto"/>
        <w:jc w:val="both"/>
        <w:rPr>
          <w:b/>
        </w:rPr>
      </w:pPr>
    </w:p>
    <w:p w14:paraId="7942B34E" w14:textId="77777777" w:rsidR="007E0E88" w:rsidRPr="002C1103" w:rsidRDefault="007E0E88" w:rsidP="008C3FB6">
      <w:pPr>
        <w:widowControl/>
        <w:numPr>
          <w:ilvl w:val="0"/>
          <w:numId w:val="7"/>
        </w:numPr>
        <w:spacing w:line="276" w:lineRule="auto"/>
        <w:jc w:val="both"/>
        <w:rPr>
          <w:rFonts w:eastAsia="Calibri"/>
          <w:b/>
          <w:kern w:val="0"/>
          <w:lang w:eastAsia="ar-SA"/>
        </w:rPr>
      </w:pPr>
      <w:r w:rsidRPr="002C1103">
        <w:rPr>
          <w:rFonts w:eastAsia="Calibri"/>
          <w:b/>
          <w:kern w:val="0"/>
          <w:lang w:eastAsia="ar-SA"/>
        </w:rPr>
        <w:t xml:space="preserve">Sposób  i uwarunkowania realizacji </w:t>
      </w:r>
      <w:r w:rsidR="002B5912" w:rsidRPr="002C1103">
        <w:rPr>
          <w:rFonts w:eastAsia="Calibri"/>
          <w:b/>
          <w:kern w:val="0"/>
          <w:lang w:eastAsia="ar-SA"/>
        </w:rPr>
        <w:t>zabiegów ochronnych</w:t>
      </w:r>
    </w:p>
    <w:p w14:paraId="0EE5BD50" w14:textId="77777777" w:rsidR="00723198" w:rsidRPr="002C1103" w:rsidRDefault="00723198" w:rsidP="008C3FB6">
      <w:pPr>
        <w:widowControl/>
        <w:spacing w:line="276" w:lineRule="auto"/>
        <w:ind w:left="720"/>
        <w:jc w:val="both"/>
        <w:rPr>
          <w:rFonts w:eastAsia="Calibri"/>
          <w:b/>
          <w:kern w:val="0"/>
          <w:lang w:eastAsia="ar-SA"/>
        </w:rPr>
      </w:pPr>
    </w:p>
    <w:p w14:paraId="1E9C50D9" w14:textId="77777777" w:rsidR="007E0E88" w:rsidRDefault="007E0E88" w:rsidP="008C3FB6">
      <w:pPr>
        <w:widowControl/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t>Lokalizację powier</w:t>
      </w:r>
      <w:r w:rsidR="009F1FE1" w:rsidRPr="002C1103">
        <w:rPr>
          <w:rFonts w:eastAsia="Times New Roman"/>
          <w:lang w:eastAsia="ar-SA"/>
        </w:rPr>
        <w:t>zchni przeznaczonej</w:t>
      </w:r>
      <w:r w:rsidRPr="002C1103">
        <w:rPr>
          <w:rFonts w:eastAsia="Times New Roman"/>
          <w:lang w:eastAsia="ar-SA"/>
        </w:rPr>
        <w:t xml:space="preserve"> do realizacji zabiegów ochronnych przedstawia załącznik graficzny.</w:t>
      </w:r>
    </w:p>
    <w:p w14:paraId="6DD663CE" w14:textId="77777777" w:rsidR="000C62F0" w:rsidRPr="00886F33" w:rsidRDefault="000C62F0" w:rsidP="000C62F0">
      <w:pPr>
        <w:numPr>
          <w:ilvl w:val="0"/>
          <w:numId w:val="8"/>
        </w:numPr>
        <w:spacing w:line="276" w:lineRule="auto"/>
        <w:jc w:val="both"/>
      </w:pPr>
      <w:r w:rsidRPr="001B6E94">
        <w:rPr>
          <w:rFonts w:eastAsia="Times New Roman"/>
        </w:rPr>
        <w:t xml:space="preserve">Zabieg odkrzaczania i wykaszania na </w:t>
      </w:r>
      <w:r>
        <w:rPr>
          <w:rFonts w:eastAsia="Times New Roman"/>
        </w:rPr>
        <w:t>ww. powierzchniach</w:t>
      </w:r>
      <w:r w:rsidRPr="001B6E94">
        <w:rPr>
          <w:rFonts w:eastAsia="Times New Roman"/>
        </w:rPr>
        <w:t xml:space="preserve"> będzie polegał na ręcznym </w:t>
      </w:r>
      <w:bookmarkStart w:id="0" w:name="_Hlk104806508"/>
      <w:r w:rsidRPr="001B6E94">
        <w:rPr>
          <w:rFonts w:eastAsia="Times New Roman"/>
        </w:rPr>
        <w:t>usuwaniu nalotów drzew i krzewów (</w:t>
      </w:r>
      <w:r>
        <w:rPr>
          <w:rFonts w:eastAsia="Times New Roman"/>
        </w:rPr>
        <w:t>w tym</w:t>
      </w:r>
      <w:r w:rsidRPr="001B6E94">
        <w:rPr>
          <w:rFonts w:eastAsia="Times New Roman"/>
        </w:rPr>
        <w:t xml:space="preserve"> odbijających pędów tarniny)</w:t>
      </w:r>
      <w:bookmarkEnd w:id="0"/>
      <w:r>
        <w:rPr>
          <w:rFonts w:eastAsia="Times New Roman"/>
        </w:rPr>
        <w:t xml:space="preserve"> </w:t>
      </w:r>
      <w:r>
        <w:rPr>
          <w:rFonts w:eastAsia="Times New Roman"/>
        </w:rPr>
        <w:br/>
        <w:t xml:space="preserve">oraz </w:t>
      </w:r>
      <w:r w:rsidRPr="001B6E94">
        <w:rPr>
          <w:rFonts w:eastAsia="Times New Roman"/>
        </w:rPr>
        <w:t>wykoszeniu pozostałej roślinności oraz jej zgrabieniu i usunięciu</w:t>
      </w:r>
      <w:r>
        <w:rPr>
          <w:rFonts w:eastAsia="Times New Roman"/>
        </w:rPr>
        <w:t>.</w:t>
      </w:r>
    </w:p>
    <w:p w14:paraId="54BFC0E8" w14:textId="77777777" w:rsidR="00886F33" w:rsidRPr="00D62B3D" w:rsidRDefault="00886F33" w:rsidP="00886F33">
      <w:pPr>
        <w:numPr>
          <w:ilvl w:val="0"/>
          <w:numId w:val="8"/>
        </w:numPr>
        <w:spacing w:line="276" w:lineRule="auto"/>
        <w:jc w:val="both"/>
      </w:pPr>
      <w:r>
        <w:t xml:space="preserve">Zabiegi, czyli odkrzaczanie, wykaszanie oraz usunięcie biomasy, zostaną wykonane najpóźniej do </w:t>
      </w:r>
      <w:r w:rsidR="00333142">
        <w:rPr>
          <w:b/>
          <w:bCs/>
        </w:rPr>
        <w:t>06 grudnia</w:t>
      </w:r>
      <w:r w:rsidRPr="00B16157">
        <w:rPr>
          <w:b/>
          <w:bCs/>
        </w:rPr>
        <w:t xml:space="preserve"> 2024 r.</w:t>
      </w:r>
    </w:p>
    <w:p w14:paraId="5B5873D9" w14:textId="77777777" w:rsidR="000C62F0" w:rsidRPr="00761213" w:rsidRDefault="000C62F0" w:rsidP="000C62F0">
      <w:pPr>
        <w:numPr>
          <w:ilvl w:val="0"/>
          <w:numId w:val="8"/>
        </w:numPr>
        <w:spacing w:line="276" w:lineRule="auto"/>
        <w:jc w:val="both"/>
      </w:pPr>
      <w:r>
        <w:rPr>
          <w:rFonts w:eastAsia="Times New Roman"/>
        </w:rPr>
        <w:t>Odkrzaczanie należy wykonać</w:t>
      </w:r>
      <w:r w:rsidRPr="00D62B3D">
        <w:rPr>
          <w:rFonts w:eastAsia="Times New Roman"/>
        </w:rPr>
        <w:t xml:space="preserve"> przy powierzchni gleby</w:t>
      </w:r>
      <w:r>
        <w:rPr>
          <w:rFonts w:eastAsia="Times New Roman"/>
        </w:rPr>
        <w:t>, możliwie jak najniżej.</w:t>
      </w:r>
    </w:p>
    <w:p w14:paraId="6B61376D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</w:pPr>
      <w:r>
        <w:t xml:space="preserve">Koszenie należy wykonać na wysokość około 10 cm ponad gruntem, tj. wysokość runi, podlegających zabiegom, po skoszeniu winna wynosić około 10 cm. </w:t>
      </w:r>
    </w:p>
    <w:p w14:paraId="0B984A82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</w:pPr>
      <w:r w:rsidRPr="001B6E94">
        <w:t xml:space="preserve">Biomasa będzie usunięta z wykaszanej powierzchni najpóźniej do 14 dni od daty jej wykoszenia. </w:t>
      </w:r>
    </w:p>
    <w:p w14:paraId="6C6F2515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9C141D">
        <w:rPr>
          <w:rFonts w:eastAsia="Times New Roman"/>
        </w:rPr>
        <w:t>Sposób postepowania z biomasą:</w:t>
      </w:r>
    </w:p>
    <w:p w14:paraId="7EEE77E2" w14:textId="77777777" w:rsidR="00050CD3" w:rsidRDefault="009F1FE1" w:rsidP="00050CD3">
      <w:pPr>
        <w:widowControl/>
        <w:numPr>
          <w:ilvl w:val="0"/>
          <w:numId w:val="10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t xml:space="preserve"> </w:t>
      </w:r>
      <w:r w:rsidR="003E2985" w:rsidRPr="002C1103">
        <w:rPr>
          <w:rFonts w:eastAsia="Times New Roman"/>
          <w:lang w:eastAsia="ar-SA"/>
        </w:rPr>
        <w:t xml:space="preserve">złożeniu </w:t>
      </w:r>
      <w:r w:rsidR="00050CD3">
        <w:rPr>
          <w:rFonts w:eastAsia="Times New Roman"/>
          <w:lang w:eastAsia="ar-SA"/>
        </w:rPr>
        <w:t>biomasy</w:t>
      </w:r>
      <w:r w:rsidR="000C62F0">
        <w:rPr>
          <w:rFonts w:eastAsia="Times New Roman"/>
          <w:lang w:eastAsia="ar-SA"/>
        </w:rPr>
        <w:t xml:space="preserve"> z powierzchni 3 i 4</w:t>
      </w:r>
      <w:r w:rsidR="00050CD3">
        <w:rPr>
          <w:rFonts w:eastAsia="Times New Roman"/>
          <w:lang w:eastAsia="ar-SA"/>
        </w:rPr>
        <w:t xml:space="preserve"> </w:t>
      </w:r>
      <w:r w:rsidR="003E2985" w:rsidRPr="002C1103">
        <w:rPr>
          <w:rFonts w:eastAsia="Times New Roman"/>
          <w:lang w:eastAsia="ar-SA"/>
        </w:rPr>
        <w:t xml:space="preserve">na terenie rezerwatu </w:t>
      </w:r>
      <w:r w:rsidR="005912A2">
        <w:rPr>
          <w:rFonts w:eastAsia="Times New Roman"/>
          <w:lang w:eastAsia="ar-SA"/>
        </w:rPr>
        <w:t xml:space="preserve">lub jego bezpośrednim sąsiedztwie </w:t>
      </w:r>
      <w:r w:rsidR="003E2985" w:rsidRPr="002C1103">
        <w:rPr>
          <w:rFonts w:eastAsia="Times New Roman"/>
          <w:lang w:eastAsia="ar-SA"/>
        </w:rPr>
        <w:t>w miejscu uzgodnionym z Zamawiającym, poza płatami siedlisk objętymi zabiegami</w:t>
      </w:r>
      <w:r w:rsidR="000C62F0">
        <w:rPr>
          <w:rFonts w:eastAsia="Times New Roman"/>
          <w:lang w:eastAsia="ar-SA"/>
        </w:rPr>
        <w:t>,</w:t>
      </w:r>
      <w:r w:rsidR="00050CD3">
        <w:rPr>
          <w:rFonts w:eastAsia="Times New Roman"/>
          <w:lang w:eastAsia="ar-SA"/>
        </w:rPr>
        <w:t>;</w:t>
      </w:r>
    </w:p>
    <w:p w14:paraId="1D7A109D" w14:textId="77777777" w:rsidR="007E0E88" w:rsidRPr="002C1103" w:rsidRDefault="00242F35" w:rsidP="00050CD3">
      <w:pPr>
        <w:widowControl/>
        <w:numPr>
          <w:ilvl w:val="0"/>
          <w:numId w:val="10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t>wywozie biomasy z</w:t>
      </w:r>
      <w:r w:rsidR="00024996">
        <w:rPr>
          <w:rFonts w:eastAsia="Times New Roman"/>
          <w:lang w:eastAsia="ar-SA"/>
        </w:rPr>
        <w:t> </w:t>
      </w:r>
      <w:r w:rsidRPr="002C1103">
        <w:rPr>
          <w:rFonts w:eastAsia="Times New Roman"/>
          <w:lang w:eastAsia="ar-SA"/>
        </w:rPr>
        <w:t>powierzchni 1 i 2</w:t>
      </w:r>
      <w:r w:rsidR="000C62F0">
        <w:rPr>
          <w:rFonts w:eastAsia="Times New Roman"/>
          <w:lang w:eastAsia="ar-SA"/>
        </w:rPr>
        <w:t xml:space="preserve">, poza teren rezerwatu przyrody </w:t>
      </w:r>
      <w:r w:rsidR="000C62F0">
        <w:rPr>
          <w:rFonts w:eastAsia="Times New Roman"/>
          <w:lang w:eastAsia="ar-SA"/>
        </w:rPr>
        <w:br/>
        <w:t>oraz zutylizowanie we własnym zakresie</w:t>
      </w:r>
      <w:r w:rsidRPr="002C1103">
        <w:rPr>
          <w:rFonts w:eastAsia="Times New Roman"/>
          <w:lang w:eastAsia="ar-SA"/>
        </w:rPr>
        <w:t>.</w:t>
      </w:r>
    </w:p>
    <w:p w14:paraId="6EDC2615" w14:textId="77777777" w:rsidR="007E0E88" w:rsidRPr="002C1103" w:rsidRDefault="007E0E88" w:rsidP="008C3FB6">
      <w:pPr>
        <w:widowControl/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lastRenderedPageBreak/>
        <w:t xml:space="preserve">W ramach odkrzaczania </w:t>
      </w:r>
      <w:r w:rsidR="003E2985" w:rsidRPr="002C1103">
        <w:rPr>
          <w:rFonts w:eastAsia="Times New Roman"/>
          <w:lang w:eastAsia="ar-SA"/>
        </w:rPr>
        <w:t xml:space="preserve">muraw </w:t>
      </w:r>
      <w:r w:rsidRPr="002C1103">
        <w:rPr>
          <w:rFonts w:eastAsia="Times New Roman"/>
          <w:lang w:eastAsia="ar-SA"/>
        </w:rPr>
        <w:t xml:space="preserve">należy </w:t>
      </w:r>
      <w:r w:rsidR="009763FB" w:rsidRPr="002C1103">
        <w:rPr>
          <w:rFonts w:eastAsia="Times New Roman"/>
          <w:lang w:eastAsia="ar-SA"/>
        </w:rPr>
        <w:t xml:space="preserve">również </w:t>
      </w:r>
      <w:r w:rsidRPr="002C1103">
        <w:rPr>
          <w:rFonts w:eastAsia="Times New Roman"/>
          <w:u w:val="single"/>
          <w:lang w:eastAsia="ar-SA"/>
        </w:rPr>
        <w:t>wykarczować</w:t>
      </w:r>
      <w:r w:rsidRPr="002C1103">
        <w:rPr>
          <w:rFonts w:eastAsia="Times New Roman"/>
          <w:lang w:eastAsia="ar-SA"/>
        </w:rPr>
        <w:t xml:space="preserve"> kępy </w:t>
      </w:r>
      <w:r w:rsidR="009F1FE1" w:rsidRPr="002C1103">
        <w:rPr>
          <w:rFonts w:eastAsia="Times New Roman"/>
          <w:lang w:eastAsia="ar-SA"/>
        </w:rPr>
        <w:t>krzewów (</w:t>
      </w:r>
      <w:r w:rsidR="00971FA6" w:rsidRPr="002C1103">
        <w:rPr>
          <w:rFonts w:eastAsia="Times New Roman"/>
          <w:lang w:eastAsia="ar-SA"/>
        </w:rPr>
        <w:t>gł</w:t>
      </w:r>
      <w:r w:rsidR="003B7499">
        <w:rPr>
          <w:rFonts w:eastAsia="Times New Roman"/>
          <w:lang w:eastAsia="ar-SA"/>
        </w:rPr>
        <w:t>ó</w:t>
      </w:r>
      <w:r w:rsidR="00971FA6" w:rsidRPr="002C1103">
        <w:rPr>
          <w:rFonts w:eastAsia="Times New Roman"/>
          <w:lang w:eastAsia="ar-SA"/>
        </w:rPr>
        <w:t xml:space="preserve">wnie zwarte zarośla bzu lilaka i </w:t>
      </w:r>
      <w:r w:rsidR="009F1FE1" w:rsidRPr="002C1103">
        <w:rPr>
          <w:rFonts w:eastAsia="Times New Roman"/>
          <w:lang w:eastAsia="ar-SA"/>
        </w:rPr>
        <w:t>p</w:t>
      </w:r>
      <w:r w:rsidR="00182B98">
        <w:rPr>
          <w:rFonts w:eastAsia="Times New Roman"/>
          <w:lang w:eastAsia="ar-SA"/>
        </w:rPr>
        <w:t>oj.</w:t>
      </w:r>
      <w:r w:rsidR="00971FA6" w:rsidRPr="002C1103">
        <w:rPr>
          <w:rFonts w:eastAsia="Times New Roman"/>
          <w:lang w:eastAsia="ar-SA"/>
        </w:rPr>
        <w:t xml:space="preserve"> kępy kolcowoju</w:t>
      </w:r>
      <w:r w:rsidRPr="002C1103">
        <w:rPr>
          <w:rFonts w:eastAsia="Times New Roman"/>
          <w:lang w:eastAsia="ar-SA"/>
        </w:rPr>
        <w:t>)</w:t>
      </w:r>
      <w:r w:rsidR="00971FA6" w:rsidRPr="002C1103">
        <w:rPr>
          <w:rFonts w:eastAsia="Times New Roman"/>
          <w:b/>
          <w:lang w:eastAsia="ar-SA"/>
        </w:rPr>
        <w:t>.</w:t>
      </w:r>
      <w:r w:rsidR="009F1FE1" w:rsidRPr="002C1103">
        <w:rPr>
          <w:rFonts w:eastAsia="Times New Roman"/>
          <w:lang w:eastAsia="ar-SA"/>
        </w:rPr>
        <w:t xml:space="preserve"> </w:t>
      </w:r>
      <w:r w:rsidR="00971FA6" w:rsidRPr="002C1103">
        <w:rPr>
          <w:rFonts w:eastAsia="Times New Roman"/>
          <w:lang w:eastAsia="ar-SA"/>
        </w:rPr>
        <w:t>W </w:t>
      </w:r>
      <w:r w:rsidRPr="002C1103">
        <w:rPr>
          <w:rFonts w:eastAsia="Times New Roman"/>
          <w:lang w:eastAsia="ar-SA"/>
        </w:rPr>
        <w:t xml:space="preserve">trakcie karczowania krzewów nie można dopuścić do obsuwania się ziemi w dół stoku, a po wykarczowaniu krzewów, teren należy wyrównać dostępnym na miejscu materiałem. </w:t>
      </w:r>
      <w:r w:rsidR="009F1FE1" w:rsidRPr="002C1103">
        <w:rPr>
          <w:rFonts w:eastAsia="Times New Roman"/>
          <w:lang w:eastAsia="ar-SA"/>
        </w:rPr>
        <w:t xml:space="preserve">Szczegółowa lokalizacja karczowanych krzewów zostanie wyznaczona w terenie przez </w:t>
      </w:r>
      <w:r w:rsidR="00384CBE" w:rsidRPr="002C1103">
        <w:rPr>
          <w:rFonts w:eastAsia="Times New Roman"/>
          <w:lang w:eastAsia="ar-SA"/>
        </w:rPr>
        <w:t>Zamawiającego</w:t>
      </w:r>
      <w:r w:rsidR="009F1FE1" w:rsidRPr="002C1103">
        <w:rPr>
          <w:rFonts w:eastAsia="Times New Roman"/>
          <w:lang w:eastAsia="ar-SA"/>
        </w:rPr>
        <w:t xml:space="preserve">. </w:t>
      </w:r>
      <w:r w:rsidRPr="002C1103">
        <w:rPr>
          <w:rFonts w:eastAsia="Times New Roman"/>
          <w:lang w:eastAsia="ar-SA"/>
        </w:rPr>
        <w:t xml:space="preserve">Prace polegające na karczowaniu będą wykonywane w terminie uzgodnionym z Zamawiającym </w:t>
      </w:r>
      <w:r w:rsidRPr="002C1103">
        <w:rPr>
          <w:lang w:eastAsia="ar-SA"/>
        </w:rPr>
        <w:t>(przewiduje się bezpośredni nadzór pracownika Regionalnej Dyrekcji Ochrony Środowiska w Bydgoszczy w tym zakresie).</w:t>
      </w:r>
    </w:p>
    <w:p w14:paraId="0EADE5AC" w14:textId="77777777" w:rsidR="001B288A" w:rsidRPr="002C1103" w:rsidRDefault="001B288A" w:rsidP="00024996">
      <w:pPr>
        <w:numPr>
          <w:ilvl w:val="0"/>
          <w:numId w:val="8"/>
        </w:numPr>
        <w:spacing w:line="276" w:lineRule="auto"/>
        <w:jc w:val="both"/>
        <w:rPr>
          <w:rFonts w:eastAsia="Times New Roman"/>
          <w:lang w:eastAsia="ar-SA"/>
        </w:rPr>
      </w:pPr>
      <w:r w:rsidRPr="002C1103">
        <w:rPr>
          <w:rFonts w:eastAsia="Times New Roman"/>
          <w:lang w:eastAsia="ar-SA"/>
        </w:rPr>
        <w:t xml:space="preserve">Dopuszczone jest wykaszanie mechaniczne realizowane w taki sposób i takim sprzętem, aby nie zniszczyć powierzchni gruntu – prace będą odbywać się na stokach o znacznym nachyleniu (20 - 40º). </w:t>
      </w:r>
    </w:p>
    <w:p w14:paraId="4050BCA5" w14:textId="77777777" w:rsidR="009F1FE1" w:rsidRDefault="009F1FE1" w:rsidP="00024996">
      <w:pPr>
        <w:numPr>
          <w:ilvl w:val="0"/>
          <w:numId w:val="8"/>
        </w:numPr>
        <w:spacing w:line="276" w:lineRule="auto"/>
        <w:jc w:val="both"/>
      </w:pPr>
      <w:r w:rsidRPr="002C1103">
        <w:t>Dostęp na powierzchni</w:t>
      </w:r>
      <w:r w:rsidR="00D3000D" w:rsidRPr="002C1103">
        <w:t>ę</w:t>
      </w:r>
      <w:r w:rsidRPr="002C1103">
        <w:t xml:space="preserve"> objętą zabiegami jest możliwy jedynie przez grunty rolne </w:t>
      </w:r>
      <w:r w:rsidR="000C62F0">
        <w:br/>
      </w:r>
      <w:r w:rsidRPr="002C1103">
        <w:t>(</w:t>
      </w:r>
      <w:r w:rsidRPr="002C1103">
        <w:rPr>
          <w:u w:val="single"/>
        </w:rPr>
        <w:t>brak drogi dojazdowej</w:t>
      </w:r>
      <w:r w:rsidR="00384CBE" w:rsidRPr="002C1103">
        <w:t>)</w:t>
      </w:r>
      <w:r w:rsidR="00331AEE" w:rsidRPr="002C1103">
        <w:t>,</w:t>
      </w:r>
      <w:r w:rsidR="00384CBE" w:rsidRPr="002C1103">
        <w:t xml:space="preserve"> będące własnością Fundacji Potulickiej. W celu uzgodnienia warunków dojazdu należy dokonać indywidualnych uzgodnień z przedstawicielem Fundacji Potulick</w:t>
      </w:r>
      <w:r w:rsidR="00331AEE" w:rsidRPr="002C1103">
        <w:t>iej</w:t>
      </w:r>
      <w:r w:rsidR="00384CBE" w:rsidRPr="002C1103">
        <w:t xml:space="preserve"> (dane kontaktowe zostaną przekazane po podpisaniu umowy).</w:t>
      </w:r>
    </w:p>
    <w:p w14:paraId="7461D284" w14:textId="77777777" w:rsidR="008C3FB6" w:rsidRDefault="008C3FB6" w:rsidP="00024996">
      <w:pPr>
        <w:numPr>
          <w:ilvl w:val="0"/>
          <w:numId w:val="8"/>
        </w:numPr>
        <w:spacing w:line="276" w:lineRule="auto"/>
        <w:jc w:val="both"/>
      </w:pPr>
      <w:r w:rsidRPr="008C3FB6">
        <w:t xml:space="preserve">W ramach prac należy również dokonać niezbędnych prac uprzątających w obrębie </w:t>
      </w:r>
      <w:r w:rsidR="00886F33">
        <w:t>powierzchni objętych zabiegami</w:t>
      </w:r>
      <w:r w:rsidR="003B7499">
        <w:t>,</w:t>
      </w:r>
      <w:r w:rsidRPr="008C3FB6">
        <w:t xml:space="preserve"> tj</w:t>
      </w:r>
      <w:r w:rsidR="00B16157">
        <w:t xml:space="preserve">. </w:t>
      </w:r>
      <w:r w:rsidRPr="008C3FB6">
        <w:t>obumarłych drzew i konarów oraz innych odpadów w tym antropogenicznych (jeżeli zostanie stwierdzone ich występowanie).</w:t>
      </w:r>
    </w:p>
    <w:p w14:paraId="67D60437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6D50E6">
        <w:rPr>
          <w:rFonts w:eastAsia="Times New Roman"/>
        </w:rPr>
        <w:t xml:space="preserve">Wykonawca w trakcie realizacji usługi musi stosować się do przepisów ustawy </w:t>
      </w:r>
      <w:r>
        <w:rPr>
          <w:rFonts w:eastAsia="Times New Roman"/>
        </w:rPr>
        <w:br/>
      </w:r>
      <w:r w:rsidRPr="006D50E6">
        <w:rPr>
          <w:rFonts w:eastAsia="Times New Roman"/>
        </w:rPr>
        <w:t>o ochronie przyrody.</w:t>
      </w:r>
    </w:p>
    <w:p w14:paraId="186CB256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581468">
        <w:rPr>
          <w:rFonts w:eastAsia="Times New Roman"/>
        </w:rPr>
        <w:t xml:space="preserve">Wykonawca ponosi całkowitą odpowiedzialność za kwalifikacje zawodowe swoich pracowników dopuszczonych do wykonywania prac, ich przeszkolenie w zakresie BHP, </w:t>
      </w:r>
      <w:r>
        <w:rPr>
          <w:rFonts w:eastAsia="Times New Roman"/>
        </w:rPr>
        <w:br/>
      </w:r>
      <w:r w:rsidRPr="00581468">
        <w:rPr>
          <w:rFonts w:eastAsia="Times New Roman"/>
        </w:rPr>
        <w:t xml:space="preserve">w tym za przeprowadzenie instruktażu stanowiskowego, przestrzegania terminów </w:t>
      </w:r>
      <w:r>
        <w:rPr>
          <w:rFonts w:eastAsia="Times New Roman"/>
        </w:rPr>
        <w:br/>
      </w:r>
      <w:r w:rsidRPr="00581468">
        <w:rPr>
          <w:rFonts w:eastAsia="Times New Roman"/>
        </w:rPr>
        <w:t>i zakresów wymaganych badań lekarskich, nadzór nad wykonywaną pracą, wyposażenie pracowników w miejscu wykonywania prac w: pomocniczy sprzęt techniczny, odzież roboczą i środki ochrony indywidualnej, apteczkę pierwszej pomocy.</w:t>
      </w:r>
    </w:p>
    <w:p w14:paraId="1D02467D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581468">
        <w:rPr>
          <w:rFonts w:eastAsia="Times New Roman"/>
        </w:rPr>
        <w:t xml:space="preserve">Wykonawca zobowiązany jest do przestrzegania technologii wykonania prac zgodnej </w:t>
      </w:r>
      <w:r>
        <w:rPr>
          <w:rFonts w:eastAsia="Times New Roman"/>
        </w:rPr>
        <w:br/>
      </w:r>
      <w:r w:rsidRPr="00581468">
        <w:rPr>
          <w:rFonts w:eastAsia="Times New Roman"/>
        </w:rPr>
        <w:t>ze złożoną ofertą oraz obowiązującymi przepisami</w:t>
      </w:r>
      <w:r>
        <w:rPr>
          <w:rFonts w:eastAsia="Times New Roman"/>
        </w:rPr>
        <w:t xml:space="preserve"> BHP;</w:t>
      </w:r>
    </w:p>
    <w:p w14:paraId="7B56FA8E" w14:textId="77777777" w:rsidR="000C62F0" w:rsidRPr="008315D3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581468">
        <w:rPr>
          <w:rFonts w:eastAsia="Times New Roman"/>
        </w:rPr>
        <w:t xml:space="preserve">Upoważnieni  przedstawiciele  Zamawiającego  tj.  upoważniony  pracownik  </w:t>
      </w:r>
      <w:r>
        <w:rPr>
          <w:rFonts w:eastAsia="Times New Roman"/>
        </w:rPr>
        <w:t xml:space="preserve">Regionalnej Dyrekcji Ochrony Środowiska w Bydgoszczy </w:t>
      </w:r>
      <w:r w:rsidRPr="00581468">
        <w:rPr>
          <w:rFonts w:eastAsia="Times New Roman"/>
        </w:rPr>
        <w:t xml:space="preserve">mają  prawo  prowadzenia </w:t>
      </w:r>
      <w:r w:rsidRPr="008315D3">
        <w:rPr>
          <w:rFonts w:eastAsia="Times New Roman"/>
        </w:rPr>
        <w:t>kontro</w:t>
      </w:r>
      <w:r>
        <w:rPr>
          <w:rFonts w:eastAsia="Times New Roman"/>
        </w:rPr>
        <w:t>li</w:t>
      </w:r>
      <w:r>
        <w:rPr>
          <w:rFonts w:eastAsia="Times New Roman"/>
        </w:rPr>
        <w:br/>
      </w:r>
      <w:r w:rsidRPr="008315D3">
        <w:rPr>
          <w:rFonts w:eastAsia="Times New Roman"/>
        </w:rPr>
        <w:t xml:space="preserve">w czasie  wykonywania prac i  ewentualnego ich przerwania w przypadku stwierdzenia naruszenia </w:t>
      </w:r>
      <w:r>
        <w:rPr>
          <w:rFonts w:eastAsia="Times New Roman"/>
        </w:rPr>
        <w:t>przepisów prawa lub wykonywania prac niezgodnie z ustaloną w umowie technologią</w:t>
      </w:r>
      <w:r w:rsidRPr="008315D3">
        <w:rPr>
          <w:rFonts w:eastAsia="Times New Roman"/>
        </w:rPr>
        <w:t xml:space="preserve"> – do czasu usunięcia zagrożenia lub nieprawidłowości.</w:t>
      </w:r>
    </w:p>
    <w:p w14:paraId="52D70EEC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8F2C83">
        <w:rPr>
          <w:rFonts w:eastAsia="Times New Roman"/>
        </w:rPr>
        <w:t>Wykonawca  codziennie,  po  wykonaniu  prac  na  każdej  powierzchni</w:t>
      </w:r>
      <w:r w:rsidR="00886F33">
        <w:rPr>
          <w:rFonts w:eastAsia="Times New Roman"/>
        </w:rPr>
        <w:t xml:space="preserve">, </w:t>
      </w:r>
      <w:r w:rsidRPr="008F2C83">
        <w:rPr>
          <w:rFonts w:eastAsia="Times New Roman"/>
        </w:rPr>
        <w:t xml:space="preserve"> ma  obowiązek  przed  jej  opuszczeniem,  uporządkowania  terenu  i oczyszczenia miejsca pracy </w:t>
      </w:r>
      <w:r>
        <w:rPr>
          <w:rFonts w:eastAsia="Times New Roman"/>
        </w:rPr>
        <w:br/>
      </w:r>
      <w:r w:rsidRPr="008F2C83">
        <w:rPr>
          <w:rFonts w:eastAsia="Times New Roman"/>
        </w:rPr>
        <w:t>z wszelkiego typu pozostawionych przez niego odpadów. W szczególności wszelkich pojemników, opakowań po olejach, odpadów spożywczych, puszek, butelek, worków foliowych</w:t>
      </w:r>
      <w:r>
        <w:rPr>
          <w:rFonts w:eastAsia="Times New Roman"/>
        </w:rPr>
        <w:t>,</w:t>
      </w:r>
      <w:r w:rsidRPr="008F2C83">
        <w:rPr>
          <w:rFonts w:eastAsia="Times New Roman"/>
        </w:rPr>
        <w:t xml:space="preserve"> itp.</w:t>
      </w:r>
    </w:p>
    <w:p w14:paraId="1F645EF6" w14:textId="77777777" w:rsidR="000C62F0" w:rsidRPr="000C62F0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</w:rPr>
      </w:pPr>
      <w:r w:rsidRPr="008F2C83">
        <w:rPr>
          <w:rFonts w:eastAsia="Times New Roman"/>
        </w:rPr>
        <w:t>Zamawiający w celu właściwej realizacji przedmiotu zamówienia</w:t>
      </w:r>
      <w:r>
        <w:rPr>
          <w:rFonts w:eastAsia="Times New Roman"/>
        </w:rPr>
        <w:t xml:space="preserve">, </w:t>
      </w:r>
      <w:r w:rsidRPr="008F2C83">
        <w:rPr>
          <w:rFonts w:eastAsia="Times New Roman"/>
        </w:rPr>
        <w:t xml:space="preserve">będzie prowadził </w:t>
      </w:r>
      <w:r>
        <w:rPr>
          <w:rFonts w:eastAsia="Times New Roman"/>
        </w:rPr>
        <w:br/>
      </w:r>
      <w:r w:rsidRPr="008F2C83">
        <w:rPr>
          <w:rFonts w:eastAsia="Times New Roman"/>
        </w:rPr>
        <w:t>w trakcie trwania umowy nadzór merytoryczny nad realizacją zadania poprzez wyznaczone do tego osoby. Tym samym Wykonawca usługi będzie musiał stosować się do zaleceń dotyczących realizacji przedmiotu umowy, a ze względu na przyrodniczy jej charakter</w:t>
      </w:r>
      <w:r>
        <w:rPr>
          <w:rFonts w:eastAsia="Times New Roman"/>
        </w:rPr>
        <w:t>,</w:t>
      </w:r>
      <w:r w:rsidRPr="008F2C83">
        <w:rPr>
          <w:rFonts w:eastAsia="Times New Roman"/>
        </w:rPr>
        <w:t xml:space="preserve"> w razie konieczności</w:t>
      </w:r>
      <w:r>
        <w:rPr>
          <w:rFonts w:eastAsia="Times New Roman"/>
        </w:rPr>
        <w:t>,</w:t>
      </w:r>
      <w:r w:rsidRPr="008F2C83">
        <w:rPr>
          <w:rFonts w:eastAsia="Times New Roman"/>
        </w:rPr>
        <w:t xml:space="preserve"> zalecane zabiegi w terenie będą na bieżąco korygowane.</w:t>
      </w:r>
    </w:p>
    <w:p w14:paraId="689BB412" w14:textId="77777777" w:rsidR="007E0E88" w:rsidRPr="002C1103" w:rsidRDefault="007E0E88" w:rsidP="00024996">
      <w:pPr>
        <w:widowControl/>
        <w:numPr>
          <w:ilvl w:val="0"/>
          <w:numId w:val="8"/>
        </w:numPr>
        <w:spacing w:line="276" w:lineRule="auto"/>
        <w:jc w:val="both"/>
        <w:rPr>
          <w:lang w:eastAsia="ar-SA"/>
        </w:rPr>
      </w:pPr>
      <w:r w:rsidRPr="002C1103">
        <w:rPr>
          <w:lang w:eastAsia="ar-SA"/>
        </w:rPr>
        <w:t>Każdorazowo przed przystąpieniem do realizacji zabiegów ochronnych należy z </w:t>
      </w:r>
      <w:r w:rsidR="000C62F0">
        <w:rPr>
          <w:lang w:eastAsia="ar-SA"/>
        </w:rPr>
        <w:t>trzydniowym</w:t>
      </w:r>
      <w:r w:rsidRPr="002C1103">
        <w:rPr>
          <w:lang w:eastAsia="ar-SA"/>
        </w:rPr>
        <w:t xml:space="preserve"> wyprzedzeniem powiadomić o tym fakcie Regionalną Dyrekcję Ochrony </w:t>
      </w:r>
      <w:r w:rsidRPr="002C1103">
        <w:rPr>
          <w:lang w:eastAsia="ar-SA"/>
        </w:rPr>
        <w:lastRenderedPageBreak/>
        <w:t xml:space="preserve">Środowiska  w Bydgoszczy (e-mail: </w:t>
      </w:r>
      <w:r w:rsidR="009E3678" w:rsidRPr="00A9082C">
        <w:rPr>
          <w:u w:val="single"/>
          <w:lang w:eastAsia="ar-SA"/>
        </w:rPr>
        <w:t>malgorzata.wenda-klajst@</w:t>
      </w:r>
      <w:r w:rsidR="00557999">
        <w:rPr>
          <w:u w:val="single"/>
          <w:lang w:eastAsia="ar-SA"/>
        </w:rPr>
        <w:t>bydgoszcz.</w:t>
      </w:r>
      <w:r w:rsidR="009E3678" w:rsidRPr="00A9082C">
        <w:rPr>
          <w:u w:val="single"/>
          <w:lang w:eastAsia="ar-SA"/>
        </w:rPr>
        <w:t>rdos.gov.pl</w:t>
      </w:r>
      <w:r w:rsidRPr="002C1103">
        <w:rPr>
          <w:lang w:eastAsia="ar-SA"/>
        </w:rPr>
        <w:t xml:space="preserve">) oraz </w:t>
      </w:r>
      <w:r w:rsidR="00492EC1" w:rsidRPr="002C1103">
        <w:rPr>
          <w:lang w:eastAsia="ar-SA"/>
        </w:rPr>
        <w:t>przedstawicielowi Fundacji Potulicka</w:t>
      </w:r>
      <w:r w:rsidR="005531FF" w:rsidRPr="006A4464">
        <w:rPr>
          <w:lang w:eastAsia="ar-SA"/>
        </w:rPr>
        <w:t>.</w:t>
      </w:r>
    </w:p>
    <w:p w14:paraId="3857F2ED" w14:textId="77777777" w:rsidR="000C62F0" w:rsidRDefault="000C62F0" w:rsidP="000C62F0">
      <w:pPr>
        <w:numPr>
          <w:ilvl w:val="0"/>
          <w:numId w:val="8"/>
        </w:numPr>
        <w:spacing w:line="276" w:lineRule="auto"/>
        <w:jc w:val="both"/>
      </w:pPr>
      <w:r>
        <w:t xml:space="preserve">Bezpośrednio po zakończeniu usługi w danym roku Wykonawca formalnie powiadomi </w:t>
      </w:r>
      <w:r>
        <w:br/>
        <w:t xml:space="preserve">o tym fakcie Zamawiającego, zgodnie z zapisami umowy, oraz złoży stosowne sprawozdanie  pisemne.  Sprawozdanie  powinno  zawierać    informacje  o:  terminie  realizacji  działań,  wielkości  powierzchni  objętej  zabiegami ochrony czynnej </w:t>
      </w:r>
      <w:r>
        <w:br/>
        <w:t xml:space="preserve">wraz z podaniem numeru powierzchni i  zakresem przeprowadzonych na nich działań </w:t>
      </w:r>
      <w:r>
        <w:br/>
        <w:t>oraz o wszystkie istotne zdaniem Wykonawcy informacje, o których powinien wiedzieć Zamawiający. Sprawozdanie należy przedstawić Zamawiającemu w formie wydruku</w:t>
      </w:r>
      <w:r>
        <w:br/>
        <w:t xml:space="preserve"> - 1 egzemplarz oraz  w formie pliku zapisanego w  formacie *.</w:t>
      </w:r>
      <w:proofErr w:type="spellStart"/>
      <w:r>
        <w:t>doc</w:t>
      </w:r>
      <w:proofErr w:type="spellEnd"/>
      <w:r>
        <w:t xml:space="preserve"> lub *.pdf.</w:t>
      </w:r>
    </w:p>
    <w:p w14:paraId="210F4684" w14:textId="77777777" w:rsidR="000C62F0" w:rsidRPr="008315D3" w:rsidRDefault="000C62F0" w:rsidP="000C62F0">
      <w:pPr>
        <w:numPr>
          <w:ilvl w:val="0"/>
          <w:numId w:val="8"/>
        </w:numPr>
        <w:spacing w:line="276" w:lineRule="auto"/>
        <w:jc w:val="both"/>
        <w:rPr>
          <w:rFonts w:eastAsia="Times New Roman"/>
          <w:kern w:val="0"/>
          <w:lang w:eastAsia="ar-SA"/>
        </w:rPr>
      </w:pPr>
      <w:r>
        <w:t xml:space="preserve"> Wykonawca, przed  złożeniem  oferty,  może zwrócić się o przeprowadzenie wizji terenowej z przedstawicielem Zamawiającego, w celu oględzin przedmiotowego terenu oraz okazania na gruncie zakresu planowanych prac.</w:t>
      </w:r>
    </w:p>
    <w:p w14:paraId="6210F651" w14:textId="77777777" w:rsidR="00B64F30" w:rsidRDefault="00B64F30" w:rsidP="00B64F30">
      <w:pPr>
        <w:widowControl/>
        <w:spacing w:after="280" w:line="276" w:lineRule="auto"/>
        <w:jc w:val="both"/>
        <w:rPr>
          <w:lang w:eastAsia="ar-SA"/>
        </w:rPr>
      </w:pPr>
    </w:p>
    <w:p w14:paraId="724DEE1B" w14:textId="3BD8A5E2" w:rsidR="0032039E" w:rsidRDefault="0032039E">
      <w:pPr>
        <w:widowControl/>
        <w:suppressAutoHyphens w:val="0"/>
        <w:rPr>
          <w:lang w:eastAsia="ar-SA"/>
        </w:rPr>
      </w:pPr>
      <w:r>
        <w:rPr>
          <w:lang w:eastAsia="ar-SA"/>
        </w:rPr>
        <w:br w:type="page"/>
      </w:r>
    </w:p>
    <w:p w14:paraId="70F6FB3F" w14:textId="77777777" w:rsidR="0032039E" w:rsidRDefault="0032039E" w:rsidP="0032039E">
      <w:pPr>
        <w:widowControl/>
        <w:suppressAutoHyphens w:val="0"/>
        <w:rPr>
          <w:lang w:eastAsia="ar-SA"/>
        </w:rPr>
        <w:sectPr w:rsidR="0032039E">
          <w:pgSz w:w="11905" w:h="16837"/>
          <w:pgMar w:top="1134" w:right="1134" w:bottom="1134" w:left="1134" w:header="708" w:footer="708" w:gutter="0"/>
          <w:cols w:space="708"/>
          <w:docGrid w:linePitch="360"/>
        </w:sectPr>
      </w:pPr>
    </w:p>
    <w:p w14:paraId="4E11A542" w14:textId="77777777" w:rsidR="0032039E" w:rsidRDefault="0032039E" w:rsidP="0032039E">
      <w:pPr>
        <w:widowControl/>
        <w:suppressAutoHyphens w:val="0"/>
        <w:rPr>
          <w:lang w:eastAsia="ar-SA"/>
        </w:rPr>
        <w:sectPr w:rsidR="0032039E" w:rsidSect="0032039E">
          <w:pgSz w:w="16837" w:h="11905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ar-SA"/>
        </w:rPr>
        <w:lastRenderedPageBreak/>
        <w:drawing>
          <wp:inline distT="0" distB="0" distL="0" distR="0" wp14:anchorId="1F45305C" wp14:editId="58E35D8B">
            <wp:extent cx="9144000" cy="6462798"/>
            <wp:effectExtent l="0" t="0" r="0" b="0"/>
            <wp:docPr id="3511283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089" cy="64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1C75" w14:textId="77777777" w:rsidR="0032039E" w:rsidRPr="002C1103" w:rsidRDefault="0032039E" w:rsidP="0032039E">
      <w:pPr>
        <w:widowControl/>
        <w:suppressAutoHyphens w:val="0"/>
        <w:rPr>
          <w:lang w:eastAsia="ar-SA"/>
        </w:rPr>
      </w:pPr>
    </w:p>
    <w:sectPr w:rsidR="0032039E" w:rsidRPr="002C1103"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9FF92" w14:textId="77777777" w:rsidR="00EA51A2" w:rsidRDefault="00EA51A2" w:rsidP="00816B6A">
      <w:r>
        <w:separator/>
      </w:r>
    </w:p>
  </w:endnote>
  <w:endnote w:type="continuationSeparator" w:id="0">
    <w:p w14:paraId="2DD492BA" w14:textId="77777777" w:rsidR="00EA51A2" w:rsidRDefault="00EA51A2" w:rsidP="0081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432E0" w14:textId="77777777" w:rsidR="00EA51A2" w:rsidRDefault="00EA51A2" w:rsidP="00816B6A">
      <w:r>
        <w:separator/>
      </w:r>
    </w:p>
  </w:footnote>
  <w:footnote w:type="continuationSeparator" w:id="0">
    <w:p w14:paraId="463056E0" w14:textId="77777777" w:rsidR="00EA51A2" w:rsidRDefault="00EA51A2" w:rsidP="00816B6A">
      <w:r>
        <w:continuationSeparator/>
      </w:r>
    </w:p>
  </w:footnote>
  <w:footnote w:id="1">
    <w:p w14:paraId="087B53F1" w14:textId="77777777" w:rsidR="004E5B64" w:rsidRPr="004075DA" w:rsidRDefault="004E5B64" w:rsidP="004E5B64">
      <w:pPr>
        <w:pStyle w:val="Tekstprzypisudolnego"/>
        <w:jc w:val="both"/>
        <w:rPr>
          <w:sz w:val="24"/>
          <w:szCs w:val="24"/>
        </w:rPr>
      </w:pPr>
      <w:r>
        <w:rPr>
          <w:rStyle w:val="Odwoanieprzypisudolnego"/>
        </w:rPr>
        <w:footnoteRef/>
      </w:r>
      <w:r>
        <w:t xml:space="preserve"> </w:t>
      </w:r>
      <w:r w:rsidRPr="004075DA">
        <w:rPr>
          <w:sz w:val="24"/>
          <w:szCs w:val="24"/>
        </w:rPr>
        <w:t>Podano powierzchnię rezerwatu w rzucie pionowym (czyli w sposób w jaki określa się powierzchnię działek ewidencyjnych). Z uwagi na znaczne nachylenie terenu rzeczywista powierzchnia wykaszania i odkrzaczania będzie odpowiednio większa.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A178E0F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0BA57CC"/>
    <w:multiLevelType w:val="hybridMultilevel"/>
    <w:tmpl w:val="A9966188"/>
    <w:lvl w:ilvl="0" w:tplc="14D45B3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F3C9E"/>
    <w:multiLevelType w:val="hybridMultilevel"/>
    <w:tmpl w:val="22928FC0"/>
    <w:lvl w:ilvl="0" w:tplc="0C2A0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E2707D4"/>
    <w:multiLevelType w:val="hybridMultilevel"/>
    <w:tmpl w:val="EF88B49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4185EE9"/>
    <w:multiLevelType w:val="hybridMultilevel"/>
    <w:tmpl w:val="72464E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F78DA"/>
    <w:multiLevelType w:val="hybridMultilevel"/>
    <w:tmpl w:val="DFAC50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60628F"/>
    <w:multiLevelType w:val="hybridMultilevel"/>
    <w:tmpl w:val="7D0E17C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3481F4C"/>
    <w:multiLevelType w:val="hybridMultilevel"/>
    <w:tmpl w:val="C70CB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B25B3"/>
    <w:multiLevelType w:val="hybridMultilevel"/>
    <w:tmpl w:val="7B5CEB64"/>
    <w:lvl w:ilvl="0" w:tplc="1818994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42E4805"/>
    <w:multiLevelType w:val="hybridMultilevel"/>
    <w:tmpl w:val="3AFA1A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816434">
    <w:abstractNumId w:val="0"/>
  </w:num>
  <w:num w:numId="2" w16cid:durableId="537931157">
    <w:abstractNumId w:val="1"/>
  </w:num>
  <w:num w:numId="3" w16cid:durableId="1763604998">
    <w:abstractNumId w:val="6"/>
  </w:num>
  <w:num w:numId="4" w16cid:durableId="45298091">
    <w:abstractNumId w:val="9"/>
  </w:num>
  <w:num w:numId="5" w16cid:durableId="466512852">
    <w:abstractNumId w:val="8"/>
  </w:num>
  <w:num w:numId="6" w16cid:durableId="1961061207">
    <w:abstractNumId w:val="10"/>
  </w:num>
  <w:num w:numId="7" w16cid:durableId="742142515">
    <w:abstractNumId w:val="2"/>
  </w:num>
  <w:num w:numId="8" w16cid:durableId="44186820">
    <w:abstractNumId w:val="4"/>
  </w:num>
  <w:num w:numId="9" w16cid:durableId="1645423903">
    <w:abstractNumId w:val="7"/>
  </w:num>
  <w:num w:numId="10" w16cid:durableId="834489064">
    <w:abstractNumId w:val="3"/>
  </w:num>
  <w:num w:numId="11" w16cid:durableId="1730226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B1"/>
    <w:rsid w:val="00024996"/>
    <w:rsid w:val="00040D95"/>
    <w:rsid w:val="00050CD3"/>
    <w:rsid w:val="000607FD"/>
    <w:rsid w:val="00096364"/>
    <w:rsid w:val="000B4235"/>
    <w:rsid w:val="000C62F0"/>
    <w:rsid w:val="000D0E26"/>
    <w:rsid w:val="000F5870"/>
    <w:rsid w:val="000F7AA3"/>
    <w:rsid w:val="00102323"/>
    <w:rsid w:val="00107097"/>
    <w:rsid w:val="00135D47"/>
    <w:rsid w:val="001476F7"/>
    <w:rsid w:val="00151219"/>
    <w:rsid w:val="0016416E"/>
    <w:rsid w:val="00164991"/>
    <w:rsid w:val="0017560D"/>
    <w:rsid w:val="00182B98"/>
    <w:rsid w:val="001922BD"/>
    <w:rsid w:val="00195CB9"/>
    <w:rsid w:val="001A6B65"/>
    <w:rsid w:val="001B288A"/>
    <w:rsid w:val="001C31E7"/>
    <w:rsid w:val="001D3765"/>
    <w:rsid w:val="001E5AC5"/>
    <w:rsid w:val="001E667D"/>
    <w:rsid w:val="00222DEB"/>
    <w:rsid w:val="002316A5"/>
    <w:rsid w:val="00242F35"/>
    <w:rsid w:val="0027467A"/>
    <w:rsid w:val="00290D08"/>
    <w:rsid w:val="002A3630"/>
    <w:rsid w:val="002B1B54"/>
    <w:rsid w:val="002B3077"/>
    <w:rsid w:val="002B5912"/>
    <w:rsid w:val="002C1103"/>
    <w:rsid w:val="002C2D7F"/>
    <w:rsid w:val="002C49B1"/>
    <w:rsid w:val="002C5210"/>
    <w:rsid w:val="002C79FC"/>
    <w:rsid w:val="002D537E"/>
    <w:rsid w:val="00300FB2"/>
    <w:rsid w:val="003103AE"/>
    <w:rsid w:val="003171C6"/>
    <w:rsid w:val="0032039E"/>
    <w:rsid w:val="00331AEE"/>
    <w:rsid w:val="00333142"/>
    <w:rsid w:val="003444FF"/>
    <w:rsid w:val="00346FCB"/>
    <w:rsid w:val="00351A43"/>
    <w:rsid w:val="00367AC0"/>
    <w:rsid w:val="003727F3"/>
    <w:rsid w:val="00376E60"/>
    <w:rsid w:val="00384CBE"/>
    <w:rsid w:val="003A77C5"/>
    <w:rsid w:val="003B7499"/>
    <w:rsid w:val="003C663C"/>
    <w:rsid w:val="003C7975"/>
    <w:rsid w:val="003D02D1"/>
    <w:rsid w:val="003E2985"/>
    <w:rsid w:val="003F4FAA"/>
    <w:rsid w:val="003F67FD"/>
    <w:rsid w:val="004426A7"/>
    <w:rsid w:val="00452270"/>
    <w:rsid w:val="004647C1"/>
    <w:rsid w:val="0046536C"/>
    <w:rsid w:val="00474F4C"/>
    <w:rsid w:val="00492EC1"/>
    <w:rsid w:val="004A51F9"/>
    <w:rsid w:val="004C2950"/>
    <w:rsid w:val="004D434E"/>
    <w:rsid w:val="004E5B64"/>
    <w:rsid w:val="004F326D"/>
    <w:rsid w:val="004F4482"/>
    <w:rsid w:val="004F7BAC"/>
    <w:rsid w:val="00523078"/>
    <w:rsid w:val="0053059A"/>
    <w:rsid w:val="005314A0"/>
    <w:rsid w:val="005413D1"/>
    <w:rsid w:val="00547E1E"/>
    <w:rsid w:val="00551BD4"/>
    <w:rsid w:val="005531FF"/>
    <w:rsid w:val="005554D5"/>
    <w:rsid w:val="00557999"/>
    <w:rsid w:val="00584E8C"/>
    <w:rsid w:val="005912A2"/>
    <w:rsid w:val="005B1635"/>
    <w:rsid w:val="005C347C"/>
    <w:rsid w:val="005D77DD"/>
    <w:rsid w:val="005E199E"/>
    <w:rsid w:val="006868A2"/>
    <w:rsid w:val="006A1890"/>
    <w:rsid w:val="006A4464"/>
    <w:rsid w:val="006B3988"/>
    <w:rsid w:val="006C2058"/>
    <w:rsid w:val="006C76C4"/>
    <w:rsid w:val="006E0988"/>
    <w:rsid w:val="006F1ABB"/>
    <w:rsid w:val="00723198"/>
    <w:rsid w:val="007252E7"/>
    <w:rsid w:val="00744464"/>
    <w:rsid w:val="00747B3E"/>
    <w:rsid w:val="007577E3"/>
    <w:rsid w:val="0076461F"/>
    <w:rsid w:val="00771723"/>
    <w:rsid w:val="0077483B"/>
    <w:rsid w:val="00782688"/>
    <w:rsid w:val="00784E98"/>
    <w:rsid w:val="00795BC0"/>
    <w:rsid w:val="007C74AA"/>
    <w:rsid w:val="007E0E88"/>
    <w:rsid w:val="007F5040"/>
    <w:rsid w:val="007F7665"/>
    <w:rsid w:val="00811301"/>
    <w:rsid w:val="00812D3F"/>
    <w:rsid w:val="0081529C"/>
    <w:rsid w:val="00816B6A"/>
    <w:rsid w:val="00837F2C"/>
    <w:rsid w:val="00854208"/>
    <w:rsid w:val="0086493B"/>
    <w:rsid w:val="00871E60"/>
    <w:rsid w:val="00886F33"/>
    <w:rsid w:val="008874EE"/>
    <w:rsid w:val="00893DDD"/>
    <w:rsid w:val="008A38C3"/>
    <w:rsid w:val="008C3FB6"/>
    <w:rsid w:val="008D6502"/>
    <w:rsid w:val="008E05F5"/>
    <w:rsid w:val="008F5F57"/>
    <w:rsid w:val="00900B36"/>
    <w:rsid w:val="00907163"/>
    <w:rsid w:val="009422BF"/>
    <w:rsid w:val="009574AE"/>
    <w:rsid w:val="009669BF"/>
    <w:rsid w:val="00971AAB"/>
    <w:rsid w:val="00971FA6"/>
    <w:rsid w:val="009742F2"/>
    <w:rsid w:val="0097473A"/>
    <w:rsid w:val="009763FB"/>
    <w:rsid w:val="00991FB2"/>
    <w:rsid w:val="00993014"/>
    <w:rsid w:val="00997620"/>
    <w:rsid w:val="009C1EDE"/>
    <w:rsid w:val="009E17E9"/>
    <w:rsid w:val="009E3678"/>
    <w:rsid w:val="009F1FE1"/>
    <w:rsid w:val="009F709C"/>
    <w:rsid w:val="00A27B8F"/>
    <w:rsid w:val="00A27B90"/>
    <w:rsid w:val="00A32036"/>
    <w:rsid w:val="00A373E3"/>
    <w:rsid w:val="00A608F2"/>
    <w:rsid w:val="00A70E13"/>
    <w:rsid w:val="00A80418"/>
    <w:rsid w:val="00A92418"/>
    <w:rsid w:val="00AA2669"/>
    <w:rsid w:val="00AA3075"/>
    <w:rsid w:val="00AA4122"/>
    <w:rsid w:val="00AE044A"/>
    <w:rsid w:val="00AE1B0B"/>
    <w:rsid w:val="00AE7023"/>
    <w:rsid w:val="00AF318E"/>
    <w:rsid w:val="00AF71D3"/>
    <w:rsid w:val="00B12B0E"/>
    <w:rsid w:val="00B16157"/>
    <w:rsid w:val="00B17814"/>
    <w:rsid w:val="00B238DF"/>
    <w:rsid w:val="00B31797"/>
    <w:rsid w:val="00B605B2"/>
    <w:rsid w:val="00B64F30"/>
    <w:rsid w:val="00B74F0F"/>
    <w:rsid w:val="00B81247"/>
    <w:rsid w:val="00B81E6E"/>
    <w:rsid w:val="00B92FF6"/>
    <w:rsid w:val="00BC171A"/>
    <w:rsid w:val="00BC3911"/>
    <w:rsid w:val="00BD0030"/>
    <w:rsid w:val="00BD71AA"/>
    <w:rsid w:val="00BF5C65"/>
    <w:rsid w:val="00C122BB"/>
    <w:rsid w:val="00C13D54"/>
    <w:rsid w:val="00C21CFE"/>
    <w:rsid w:val="00C5748C"/>
    <w:rsid w:val="00C623F7"/>
    <w:rsid w:val="00C83C08"/>
    <w:rsid w:val="00CA3C93"/>
    <w:rsid w:val="00CB237F"/>
    <w:rsid w:val="00CD00A8"/>
    <w:rsid w:val="00CE00B9"/>
    <w:rsid w:val="00CF3227"/>
    <w:rsid w:val="00D0214E"/>
    <w:rsid w:val="00D04BF6"/>
    <w:rsid w:val="00D04C2B"/>
    <w:rsid w:val="00D3000D"/>
    <w:rsid w:val="00D3531D"/>
    <w:rsid w:val="00D53EEB"/>
    <w:rsid w:val="00D725BF"/>
    <w:rsid w:val="00D7573C"/>
    <w:rsid w:val="00D95BFD"/>
    <w:rsid w:val="00DC2BDA"/>
    <w:rsid w:val="00DC369D"/>
    <w:rsid w:val="00DE34E8"/>
    <w:rsid w:val="00E0163C"/>
    <w:rsid w:val="00E319F4"/>
    <w:rsid w:val="00E31AD5"/>
    <w:rsid w:val="00E35447"/>
    <w:rsid w:val="00E37BFA"/>
    <w:rsid w:val="00E474D5"/>
    <w:rsid w:val="00E75BBE"/>
    <w:rsid w:val="00E975BB"/>
    <w:rsid w:val="00EA51A2"/>
    <w:rsid w:val="00ED0FE0"/>
    <w:rsid w:val="00EE3D76"/>
    <w:rsid w:val="00F062AF"/>
    <w:rsid w:val="00F07C9E"/>
    <w:rsid w:val="00F10265"/>
    <w:rsid w:val="00F103EE"/>
    <w:rsid w:val="00F2283A"/>
    <w:rsid w:val="00F30651"/>
    <w:rsid w:val="00F426CC"/>
    <w:rsid w:val="00F60FB7"/>
    <w:rsid w:val="00F66624"/>
    <w:rsid w:val="00F7308E"/>
    <w:rsid w:val="00F96157"/>
    <w:rsid w:val="00FA4C5B"/>
    <w:rsid w:val="00FA70A3"/>
    <w:rsid w:val="00FB0BAB"/>
    <w:rsid w:val="00FB0F88"/>
    <w:rsid w:val="00FC3D28"/>
    <w:rsid w:val="00FD5428"/>
    <w:rsid w:val="00FE034E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2C83E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Domylnaczcionkaakapitu1">
    <w:name w:val="Domyślna czcionka akapitu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styleId="Hipercze">
    <w:name w:val="Hyperlink"/>
    <w:rPr>
      <w:color w:val="000080"/>
      <w:u w:val="single"/>
    </w:rPr>
  </w:style>
  <w:style w:type="character" w:customStyle="1" w:styleId="WW8Num4z0">
    <w:name w:val="WW8Num4z0"/>
    <w:rPr>
      <w:rFonts w:ascii="Wingdings" w:hAnsi="Wingdings" w:cs="OpenSymbol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Default">
    <w:name w:val="Default"/>
    <w:basedOn w:val="Normalny"/>
    <w:pPr>
      <w:autoSpaceDE w:val="0"/>
      <w:spacing w:line="200" w:lineRule="atLeast"/>
    </w:pPr>
    <w:rPr>
      <w:rFonts w:ascii="Calibri" w:eastAsia="Calibri" w:hAnsi="Calibri"/>
      <w:color w:val="00000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6B6A"/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16B6A"/>
    <w:rPr>
      <w:rFonts w:eastAsia="Arial Unicode MS"/>
      <w:kern w:val="1"/>
    </w:rPr>
  </w:style>
  <w:style w:type="character" w:styleId="Odwoanieprzypisudolnego">
    <w:name w:val="footnote reference"/>
    <w:uiPriority w:val="99"/>
    <w:semiHidden/>
    <w:unhideWhenUsed/>
    <w:rsid w:val="00816B6A"/>
    <w:rPr>
      <w:vertAlign w:val="superscript"/>
    </w:rPr>
  </w:style>
  <w:style w:type="paragraph" w:styleId="Mapadokumentu">
    <w:name w:val="Document Map"/>
    <w:aliases w:val="Plan dokumentu"/>
    <w:basedOn w:val="Normalny"/>
    <w:link w:val="MapadokumentuZnak"/>
    <w:uiPriority w:val="99"/>
    <w:semiHidden/>
    <w:unhideWhenUsed/>
    <w:rsid w:val="003F4FAA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aliases w:val="Plan dokumentu Znak"/>
    <w:link w:val="Mapadokumentu"/>
    <w:uiPriority w:val="99"/>
    <w:semiHidden/>
    <w:rsid w:val="003F4FAA"/>
    <w:rPr>
      <w:rFonts w:ascii="Tahoma" w:eastAsia="Arial Unicode MS" w:hAnsi="Tahoma" w:cs="Tahoma"/>
      <w:kern w:val="1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E354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354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35447"/>
    <w:rPr>
      <w:rFonts w:eastAsia="Arial Unicode MS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54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35447"/>
    <w:rPr>
      <w:rFonts w:eastAsia="Arial Unicode MS"/>
      <w:b/>
      <w:bCs/>
      <w:kern w:val="1"/>
    </w:rPr>
  </w:style>
  <w:style w:type="paragraph" w:styleId="Nagwek">
    <w:name w:val="header"/>
    <w:basedOn w:val="Normalny"/>
    <w:link w:val="NagwekZnak"/>
    <w:uiPriority w:val="99"/>
    <w:unhideWhenUsed/>
    <w:rsid w:val="001641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416E"/>
    <w:rPr>
      <w:rFonts w:eastAsia="Arial Unicode MS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641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416E"/>
    <w:rPr>
      <w:rFonts w:eastAsia="Arial Unicode MS"/>
      <w:kern w:val="1"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320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90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872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/>
  <cp:keywords/>
  <dc:description/>
  <cp:lastModifiedBy/>
  <cp:revision>1</cp:revision>
  <dcterms:created xsi:type="dcterms:W3CDTF">2024-10-23T07:03:00Z</dcterms:created>
  <dcterms:modified xsi:type="dcterms:W3CDTF">2024-10-23T07:03:00Z</dcterms:modified>
</cp:coreProperties>
</file>