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412" w:type="dxa"/>
        <w:tblLook w:val="04A0" w:firstRow="1" w:lastRow="0" w:firstColumn="1" w:lastColumn="0" w:noHBand="0" w:noVBand="1"/>
      </w:tblPr>
      <w:tblGrid>
        <w:gridCol w:w="562"/>
        <w:gridCol w:w="1134"/>
        <w:gridCol w:w="2332"/>
        <w:gridCol w:w="7024"/>
        <w:gridCol w:w="1843"/>
        <w:gridCol w:w="1497"/>
        <w:gridCol w:w="20"/>
      </w:tblGrid>
      <w:tr w:rsidR="00ED44B3" w14:paraId="261C20F9" w14:textId="77777777" w:rsidTr="00ED44B3">
        <w:tc>
          <w:tcPr>
            <w:tcW w:w="14412" w:type="dxa"/>
            <w:gridSpan w:val="7"/>
          </w:tcPr>
          <w:p w14:paraId="299722BB" w14:textId="7CD7C0F1" w:rsidR="00ED44B3" w:rsidRDefault="00ED44B3">
            <w:r>
              <w:rPr>
                <w:rFonts w:ascii="Calibri-BoldItalic" w:hAnsi="Calibri-BoldItalic" w:cs="Calibri-BoldItalic"/>
                <w:b/>
                <w:bCs/>
                <w:i/>
                <w:iCs/>
              </w:rPr>
              <w:t xml:space="preserve">Nazwa dokumentu: Digitalizacja i udostępnianie cyfrowych dóbr kultury – zabytków oraz grobów i cmentarzy wojennych </w:t>
            </w:r>
            <w:r>
              <w:rPr>
                <w:rFonts w:ascii="Calibri-Bold" w:hAnsi="Calibri-Bold" w:cs="Calibri-Bold"/>
                <w:b/>
                <w:bCs/>
              </w:rPr>
              <w:t>[RAPORT ZA II KWARTAŁ 2021 R.]</w:t>
            </w:r>
          </w:p>
        </w:tc>
      </w:tr>
      <w:tr w:rsidR="00ED44B3" w14:paraId="3F1CBF4E" w14:textId="77777777" w:rsidTr="00ED44B3">
        <w:trPr>
          <w:gridAfter w:val="1"/>
          <w:wAfter w:w="20" w:type="dxa"/>
        </w:trPr>
        <w:tc>
          <w:tcPr>
            <w:tcW w:w="562" w:type="dxa"/>
          </w:tcPr>
          <w:p w14:paraId="2029BD69" w14:textId="0ACBF824" w:rsidR="00ED44B3" w:rsidRDefault="00ED44B3">
            <w:r>
              <w:rPr>
                <w:rFonts w:ascii="Calibri-Bold" w:hAnsi="Calibri-Bold" w:cs="Calibri-Bold"/>
                <w:b/>
                <w:bCs/>
              </w:rPr>
              <w:t>Lp.</w:t>
            </w:r>
          </w:p>
        </w:tc>
        <w:tc>
          <w:tcPr>
            <w:tcW w:w="1134" w:type="dxa"/>
          </w:tcPr>
          <w:p w14:paraId="01A010A4" w14:textId="5AB0DC22" w:rsidR="00ED44B3" w:rsidRDefault="00ED44B3" w:rsidP="00ED44B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Organ</w:t>
            </w:r>
            <w:r>
              <w:rPr>
                <w:rFonts w:ascii="Calibri-Bold" w:hAnsi="Calibri-Bold" w:cs="Calibri-Bold"/>
                <w:b/>
                <w:bCs/>
              </w:rPr>
              <w:t xml:space="preserve"> </w:t>
            </w:r>
            <w:r>
              <w:rPr>
                <w:rFonts w:ascii="Calibri-Bold" w:hAnsi="Calibri-Bold" w:cs="Calibri-Bold"/>
                <w:b/>
                <w:bCs/>
              </w:rPr>
              <w:t>wnoszący</w:t>
            </w:r>
          </w:p>
          <w:p w14:paraId="7C542D86" w14:textId="74AB27AF" w:rsidR="00ED44B3" w:rsidRDefault="00ED44B3" w:rsidP="00ED44B3">
            <w:r>
              <w:rPr>
                <w:rFonts w:ascii="Calibri-Bold" w:hAnsi="Calibri-Bold" w:cs="Calibri-Bold"/>
                <w:b/>
                <w:bCs/>
              </w:rPr>
              <w:t>uwagi</w:t>
            </w:r>
          </w:p>
        </w:tc>
        <w:tc>
          <w:tcPr>
            <w:tcW w:w="2332" w:type="dxa"/>
          </w:tcPr>
          <w:p w14:paraId="69EEC20A" w14:textId="1DC3F1FE" w:rsidR="00ED44B3" w:rsidRDefault="00ED44B3" w:rsidP="00ED44B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Jednostka</w:t>
            </w:r>
            <w:r>
              <w:rPr>
                <w:rFonts w:ascii="Calibri-Bold" w:hAnsi="Calibri-Bold" w:cs="Calibri-Bold"/>
                <w:b/>
                <w:bCs/>
              </w:rPr>
              <w:t xml:space="preserve"> </w:t>
            </w:r>
            <w:r>
              <w:rPr>
                <w:rFonts w:ascii="Calibri-Bold" w:hAnsi="Calibri-Bold" w:cs="Calibri-Bold"/>
                <w:b/>
                <w:bCs/>
              </w:rPr>
              <w:t>redakcyjna, do</w:t>
            </w:r>
            <w:r>
              <w:rPr>
                <w:rFonts w:ascii="Calibri-Bold" w:hAnsi="Calibri-Bold" w:cs="Calibri-Bold"/>
                <w:b/>
                <w:bCs/>
              </w:rPr>
              <w:t xml:space="preserve"> </w:t>
            </w:r>
            <w:r>
              <w:rPr>
                <w:rFonts w:ascii="Calibri-Bold" w:hAnsi="Calibri-Bold" w:cs="Calibri-Bold"/>
                <w:b/>
                <w:bCs/>
              </w:rPr>
              <w:t>której wnoszone</w:t>
            </w:r>
          </w:p>
          <w:p w14:paraId="4463595A" w14:textId="0796EC5A" w:rsidR="00ED44B3" w:rsidRDefault="00ED44B3" w:rsidP="00ED44B3">
            <w:r>
              <w:rPr>
                <w:rFonts w:ascii="Calibri-Bold" w:hAnsi="Calibri-Bold" w:cs="Calibri-Bold"/>
                <w:b/>
                <w:bCs/>
              </w:rPr>
              <w:t>są uwagi</w:t>
            </w:r>
          </w:p>
        </w:tc>
        <w:tc>
          <w:tcPr>
            <w:tcW w:w="7024" w:type="dxa"/>
          </w:tcPr>
          <w:p w14:paraId="3267AC49" w14:textId="5E263257" w:rsidR="00ED44B3" w:rsidRDefault="00ED44B3">
            <w:r>
              <w:rPr>
                <w:rFonts w:ascii="Calibri-Bold" w:hAnsi="Calibri-Bold" w:cs="Calibri-Bold"/>
                <w:b/>
                <w:bCs/>
              </w:rPr>
              <w:t>Treść uwagi</w:t>
            </w:r>
          </w:p>
        </w:tc>
        <w:tc>
          <w:tcPr>
            <w:tcW w:w="1843" w:type="dxa"/>
          </w:tcPr>
          <w:p w14:paraId="4E493726" w14:textId="3ADEEBDE" w:rsidR="00ED44B3" w:rsidRDefault="00ED44B3">
            <w:r>
              <w:rPr>
                <w:rFonts w:ascii="Calibri-Bold" w:hAnsi="Calibri-Bold" w:cs="Calibri-Bold"/>
                <w:b/>
                <w:bCs/>
              </w:rPr>
              <w:t>Propozycja zmian zapisu</w:t>
            </w:r>
          </w:p>
        </w:tc>
        <w:tc>
          <w:tcPr>
            <w:tcW w:w="1497" w:type="dxa"/>
          </w:tcPr>
          <w:p w14:paraId="04D83333" w14:textId="77777777" w:rsidR="00ED44B3" w:rsidRDefault="00ED44B3" w:rsidP="00ED44B3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Odniesienie</w:t>
            </w:r>
          </w:p>
          <w:p w14:paraId="69D58358" w14:textId="7530DF26" w:rsidR="00ED44B3" w:rsidRDefault="00ED44B3" w:rsidP="00ED44B3">
            <w:r>
              <w:rPr>
                <w:rFonts w:ascii="Calibri-Bold" w:hAnsi="Calibri-Bold" w:cs="Calibri-Bold"/>
                <w:b/>
                <w:bCs/>
              </w:rPr>
              <w:t>do uwagi</w:t>
            </w:r>
          </w:p>
        </w:tc>
      </w:tr>
      <w:tr w:rsidR="00ED44B3" w14:paraId="1DE1FEE0" w14:textId="77777777" w:rsidTr="00ED44B3">
        <w:trPr>
          <w:gridAfter w:val="1"/>
          <w:wAfter w:w="20" w:type="dxa"/>
        </w:trPr>
        <w:tc>
          <w:tcPr>
            <w:tcW w:w="562" w:type="dxa"/>
          </w:tcPr>
          <w:p w14:paraId="4CE3E23C" w14:textId="31233571" w:rsidR="00ED44B3" w:rsidRDefault="00ED44B3">
            <w:r>
              <w:rPr>
                <w:rFonts w:ascii="Calibri-Bold" w:hAnsi="Calibri-Bold" w:cs="Calibri-Bold"/>
                <w:b/>
                <w:bCs/>
              </w:rPr>
              <w:t>1</w:t>
            </w:r>
          </w:p>
        </w:tc>
        <w:tc>
          <w:tcPr>
            <w:tcW w:w="1134" w:type="dxa"/>
          </w:tcPr>
          <w:p w14:paraId="5D6AFBE6" w14:textId="7CD8541F" w:rsidR="00ED44B3" w:rsidRDefault="00ED44B3">
            <w:proofErr w:type="spellStart"/>
            <w:r>
              <w:rPr>
                <w:rFonts w:ascii="Calibri-Bold" w:hAnsi="Calibri-Bold" w:cs="Calibri-Bold"/>
                <w:b/>
                <w:bCs/>
              </w:rPr>
              <w:t>MFiPR</w:t>
            </w:r>
            <w:proofErr w:type="spellEnd"/>
          </w:p>
        </w:tc>
        <w:tc>
          <w:tcPr>
            <w:tcW w:w="2332" w:type="dxa"/>
          </w:tcPr>
          <w:p w14:paraId="5206D893" w14:textId="77777777" w:rsidR="00ED44B3" w:rsidRDefault="00ED44B3" w:rsidP="00ED44B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Postęp</w:t>
            </w:r>
          </w:p>
          <w:p w14:paraId="6C4E9A2B" w14:textId="6BAF5472" w:rsidR="00ED44B3" w:rsidRDefault="00ED44B3" w:rsidP="00ED44B3">
            <w:r>
              <w:rPr>
                <w:rFonts w:ascii="Calibri" w:hAnsi="Calibri" w:cs="Calibri"/>
              </w:rPr>
              <w:t>rzeczowy</w:t>
            </w:r>
          </w:p>
        </w:tc>
        <w:tc>
          <w:tcPr>
            <w:tcW w:w="7024" w:type="dxa"/>
          </w:tcPr>
          <w:p w14:paraId="24E45B64" w14:textId="71529071" w:rsidR="00ED44B3" w:rsidRDefault="00ED44B3" w:rsidP="00ED44B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Zgodnie z wzorem raportu z postępu rzeczowo</w:t>
            </w:r>
            <w:r w:rsidR="00E6355D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>finansowego</w:t>
            </w:r>
          </w:p>
          <w:p w14:paraId="53989B27" w14:textId="28D94F1F" w:rsidR="00ED44B3" w:rsidRDefault="00ED44B3" w:rsidP="00ED44B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projektu informatycznego „W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przypadku nieosiągnięcia kamienia milowego w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planowanym terminie należy wskazać przyczyny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max. 1000 znaków”.</w:t>
            </w:r>
          </w:p>
          <w:p w14:paraId="2085104B" w14:textId="77777777" w:rsidR="00ED44B3" w:rsidRDefault="00ED44B3" w:rsidP="00ED44B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Dla kamieni milowych:</w:t>
            </w:r>
          </w:p>
          <w:p w14:paraId="2BCEE104" w14:textId="77777777" w:rsidR="00ED44B3" w:rsidRDefault="00ED44B3" w:rsidP="00ED44B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Zakończenie prac programistycznych,</w:t>
            </w:r>
          </w:p>
          <w:p w14:paraId="6F05BA00" w14:textId="10871D2E" w:rsidR="00ED44B3" w:rsidRDefault="00ED44B3" w:rsidP="00ED44B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Podpisanie umowy z wykonawca usług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digitalizacji dokumentacji fotograficznej (2D),</w:t>
            </w:r>
          </w:p>
          <w:p w14:paraId="0814ACD9" w14:textId="2DCD4ADF" w:rsidR="00ED44B3" w:rsidRDefault="00ED44B3" w:rsidP="00ED44B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Podpisanie umowy z wykonawcą usług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digitalizacji 3D,</w:t>
            </w:r>
          </w:p>
          <w:p w14:paraId="1E7D47E1" w14:textId="7A75A284" w:rsidR="00ED44B3" w:rsidRPr="00ED44B3" w:rsidRDefault="00ED44B3" w:rsidP="00ED44B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dla których zdefiniowano planowany termin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osiągnięcia w II kwartale 2021 r. nie wskazano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przyczyny nieosiągnięcia kamienia milowego w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zakładanym terminie.</w:t>
            </w:r>
          </w:p>
        </w:tc>
        <w:tc>
          <w:tcPr>
            <w:tcW w:w="1843" w:type="dxa"/>
          </w:tcPr>
          <w:p w14:paraId="473B37B6" w14:textId="35F66EFC" w:rsidR="00ED44B3" w:rsidRDefault="00ED44B3">
            <w:r>
              <w:rPr>
                <w:rFonts w:ascii="Calibri" w:hAnsi="Calibri" w:cs="Calibri"/>
              </w:rPr>
              <w:t>Uzupełnienie wymaganych informacji.</w:t>
            </w:r>
          </w:p>
        </w:tc>
        <w:tc>
          <w:tcPr>
            <w:tcW w:w="1497" w:type="dxa"/>
          </w:tcPr>
          <w:p w14:paraId="45D52B11" w14:textId="79DEB233" w:rsidR="00ED44B3" w:rsidRDefault="00ED44B3">
            <w:r>
              <w:t>Uwaga zasadna – skorygowano treść raportu.</w:t>
            </w:r>
          </w:p>
        </w:tc>
      </w:tr>
    </w:tbl>
    <w:p w14:paraId="47EDA07E" w14:textId="77777777" w:rsidR="000627B0" w:rsidRDefault="000627B0"/>
    <w:sectPr w:rsidR="000627B0" w:rsidSect="00ED44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4B3"/>
    <w:rsid w:val="000627B0"/>
    <w:rsid w:val="00D87BBB"/>
    <w:rsid w:val="00E6355D"/>
    <w:rsid w:val="00E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B05C4"/>
  <w15:chartTrackingRefBased/>
  <w15:docId w15:val="{546C4C39-852B-4652-82B8-AF1BC3552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4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803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Adamczyk</dc:creator>
  <cp:keywords/>
  <dc:description/>
  <cp:lastModifiedBy>Adam Adamczyk</cp:lastModifiedBy>
  <cp:revision>2</cp:revision>
  <dcterms:created xsi:type="dcterms:W3CDTF">2021-09-21T13:59:00Z</dcterms:created>
  <dcterms:modified xsi:type="dcterms:W3CDTF">2021-09-21T14:05:00Z</dcterms:modified>
</cp:coreProperties>
</file>