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50DB" w14:textId="51E6FE65" w:rsidR="00000000" w:rsidRDefault="0026612A" w:rsidP="00963DDB">
      <w:pPr>
        <w:framePr w:h="979" w:hSpace="38" w:wrap="auto" w:vAnchor="text" w:hAnchor="text" w:x="2463" w:y="39"/>
        <w:widowControl/>
        <w:jc w:val="both"/>
      </w:pPr>
    </w:p>
    <w:p w14:paraId="2090CBB0" w14:textId="77777777" w:rsidR="00963DDB" w:rsidRDefault="00963DDB" w:rsidP="00963DDB">
      <w:pPr>
        <w:pStyle w:val="Style1"/>
        <w:widowControl/>
        <w:spacing w:before="48"/>
        <w:ind w:right="2621"/>
        <w:rPr>
          <w:rStyle w:val="FontStyle11"/>
        </w:rPr>
      </w:pPr>
    </w:p>
    <w:p w14:paraId="7230DE0B" w14:textId="07908DC9" w:rsidR="00000000" w:rsidRDefault="0026612A" w:rsidP="00963DDB">
      <w:pPr>
        <w:pStyle w:val="Style2"/>
        <w:widowControl/>
        <w:spacing w:before="240" w:line="360" w:lineRule="auto"/>
        <w:rPr>
          <w:rFonts w:ascii="Arial" w:hAnsi="Arial" w:cs="Arial"/>
          <w:sz w:val="28"/>
          <w:szCs w:val="28"/>
        </w:rPr>
      </w:pPr>
    </w:p>
    <w:p w14:paraId="73CCA00C" w14:textId="21400255" w:rsidR="00840DFF" w:rsidRPr="007624A5" w:rsidRDefault="00840DFF" w:rsidP="00840DFF">
      <w:pPr>
        <w:spacing w:after="480" w:line="360" w:lineRule="auto"/>
        <w:rPr>
          <w:rFonts w:ascii="Arial" w:hAnsi="Arial" w:cs="Arial"/>
        </w:rPr>
      </w:pPr>
      <w:r w:rsidRPr="00840DFF">
        <w:rPr>
          <w:rFonts w:ascii="Arial" w:hAnsi="Arial" w:cs="Arial"/>
          <w:noProof/>
        </w:rPr>
        <w:pict w14:anchorId="1F2D2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i1035" type="#_x0000_t75" alt="&quot;&quot;" style="width:204pt;height:48.75pt;visibility:visible;mso-wrap-style:square">
            <v:imagedata r:id="rId7" o:title=""/>
          </v:shape>
        </w:pict>
      </w:r>
    </w:p>
    <w:p w14:paraId="4F9C1EAD" w14:textId="2FA6293B" w:rsidR="00840DFF" w:rsidRPr="00840DFF" w:rsidRDefault="00840DFF" w:rsidP="00840DFF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840DFF">
        <w:rPr>
          <w:rFonts w:ascii="Arial" w:hAnsi="Arial" w:cs="Arial"/>
          <w:sz w:val="28"/>
          <w:szCs w:val="28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  <w:r w:rsidRPr="00840DFF">
        <w:rPr>
          <w:rFonts w:ascii="Arial" w:hAnsi="Arial" w:cs="Arial"/>
          <w:sz w:val="28"/>
          <w:szCs w:val="28"/>
        </w:rPr>
        <w:t xml:space="preserve">                     </w:t>
      </w:r>
    </w:p>
    <w:p w14:paraId="10A59061" w14:textId="77777777" w:rsidR="00963DDB" w:rsidRDefault="0026612A" w:rsidP="00840DFF">
      <w:pPr>
        <w:pStyle w:val="Style2"/>
        <w:widowControl/>
        <w:spacing w:before="240" w:line="360" w:lineRule="auto"/>
        <w:ind w:firstLine="0"/>
        <w:rPr>
          <w:rStyle w:val="FontStyle13"/>
          <w:rFonts w:ascii="Arial" w:hAnsi="Arial" w:cs="Arial"/>
          <w:sz w:val="28"/>
          <w:szCs w:val="28"/>
        </w:rPr>
      </w:pPr>
      <w:r w:rsidRPr="00963DDB">
        <w:rPr>
          <w:rStyle w:val="FontStyle13"/>
          <w:rFonts w:ascii="Arial" w:hAnsi="Arial" w:cs="Arial"/>
          <w:sz w:val="28"/>
          <w:szCs w:val="28"/>
        </w:rPr>
        <w:t xml:space="preserve">Warszawa, dnia 27 kwietnia 2022 r. </w:t>
      </w:r>
    </w:p>
    <w:p w14:paraId="4E56B242" w14:textId="3AA081B4" w:rsidR="00000000" w:rsidRPr="00963DDB" w:rsidRDefault="0026612A" w:rsidP="00963DDB">
      <w:pPr>
        <w:pStyle w:val="Style2"/>
        <w:widowControl/>
        <w:spacing w:before="240" w:line="360" w:lineRule="auto"/>
        <w:ind w:firstLine="0"/>
        <w:rPr>
          <w:rFonts w:ascii="Arial" w:hAnsi="Arial" w:cs="Arial"/>
          <w:b/>
          <w:bCs/>
          <w:sz w:val="28"/>
          <w:szCs w:val="28"/>
        </w:rPr>
      </w:pPr>
      <w:r w:rsidRPr="00963DDB">
        <w:rPr>
          <w:rStyle w:val="FontStyle14"/>
          <w:rFonts w:ascii="Arial" w:hAnsi="Arial" w:cs="Arial"/>
          <w:sz w:val="28"/>
          <w:szCs w:val="28"/>
        </w:rPr>
        <w:t>Sygn. akt KR VIR 22/22</w:t>
      </w:r>
    </w:p>
    <w:p w14:paraId="4301746E" w14:textId="3A9CA42B" w:rsidR="00000000" w:rsidRPr="00963DDB" w:rsidRDefault="0026612A" w:rsidP="00963DDB">
      <w:pPr>
        <w:pStyle w:val="Style3"/>
        <w:widowControl/>
        <w:spacing w:before="240" w:line="360" w:lineRule="auto"/>
        <w:ind w:right="422"/>
        <w:rPr>
          <w:rFonts w:ascii="Arial" w:hAnsi="Arial" w:cs="Arial"/>
          <w:b/>
          <w:bCs/>
          <w:sz w:val="28"/>
          <w:szCs w:val="28"/>
        </w:rPr>
      </w:pPr>
      <w:r w:rsidRPr="00963DDB">
        <w:rPr>
          <w:rStyle w:val="FontStyle12"/>
          <w:rFonts w:ascii="Arial" w:hAnsi="Arial" w:cs="Arial"/>
          <w:sz w:val="28"/>
          <w:szCs w:val="28"/>
        </w:rPr>
        <w:t>POSTANOWIENIE</w:t>
      </w:r>
    </w:p>
    <w:p w14:paraId="51B2E1CD" w14:textId="77777777" w:rsidR="00963DDB" w:rsidRDefault="0026612A" w:rsidP="00963DDB">
      <w:pPr>
        <w:pStyle w:val="Style4"/>
        <w:widowControl/>
        <w:spacing w:before="240" w:line="360" w:lineRule="auto"/>
        <w:ind w:right="960" w:firstLine="0"/>
        <w:rPr>
          <w:rStyle w:val="FontStyle13"/>
          <w:rFonts w:ascii="Arial" w:hAnsi="Arial" w:cs="Arial"/>
          <w:sz w:val="28"/>
          <w:szCs w:val="28"/>
        </w:rPr>
      </w:pPr>
      <w:r w:rsidRPr="00963DDB">
        <w:rPr>
          <w:rStyle w:val="FontStyle13"/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5EEA5523" w14:textId="77777777" w:rsidR="00963DDB" w:rsidRDefault="0026612A" w:rsidP="00963DDB">
      <w:pPr>
        <w:pStyle w:val="Style4"/>
        <w:widowControl/>
        <w:spacing w:before="240" w:line="360" w:lineRule="auto"/>
        <w:ind w:right="960" w:firstLine="0"/>
        <w:rPr>
          <w:rStyle w:val="FontStyle14"/>
          <w:rFonts w:ascii="Arial" w:hAnsi="Arial" w:cs="Arial"/>
          <w:sz w:val="28"/>
          <w:szCs w:val="28"/>
        </w:rPr>
      </w:pPr>
      <w:r w:rsidRPr="00963DDB">
        <w:rPr>
          <w:rStyle w:val="FontStyle14"/>
          <w:rFonts w:ascii="Arial" w:hAnsi="Arial" w:cs="Arial"/>
          <w:sz w:val="28"/>
          <w:szCs w:val="28"/>
        </w:rPr>
        <w:t xml:space="preserve">Przewodniczący Komisji: </w:t>
      </w:r>
    </w:p>
    <w:p w14:paraId="06E07976" w14:textId="6CA05BB0" w:rsidR="00963DDB" w:rsidRDefault="0026612A" w:rsidP="00963DDB">
      <w:pPr>
        <w:pStyle w:val="Style4"/>
        <w:widowControl/>
        <w:spacing w:before="240" w:line="360" w:lineRule="auto"/>
        <w:ind w:right="960" w:firstLine="0"/>
        <w:rPr>
          <w:rStyle w:val="FontStyle13"/>
          <w:rFonts w:ascii="Arial" w:hAnsi="Arial" w:cs="Arial"/>
          <w:sz w:val="28"/>
          <w:szCs w:val="28"/>
        </w:rPr>
      </w:pPr>
      <w:r w:rsidRPr="00963DDB">
        <w:rPr>
          <w:rStyle w:val="FontStyle13"/>
          <w:rFonts w:ascii="Arial" w:hAnsi="Arial" w:cs="Arial"/>
          <w:sz w:val="28"/>
          <w:szCs w:val="28"/>
        </w:rPr>
        <w:t xml:space="preserve">Sebastian Kaleta </w:t>
      </w:r>
    </w:p>
    <w:p w14:paraId="29DC6E0A" w14:textId="568D541B" w:rsidR="00000000" w:rsidRPr="00963DDB" w:rsidRDefault="0026612A" w:rsidP="00963DDB">
      <w:pPr>
        <w:pStyle w:val="Style4"/>
        <w:widowControl/>
        <w:spacing w:before="240" w:line="360" w:lineRule="auto"/>
        <w:ind w:right="960" w:firstLine="0"/>
        <w:rPr>
          <w:rStyle w:val="FontStyle14"/>
          <w:rFonts w:ascii="Arial" w:hAnsi="Arial" w:cs="Arial"/>
          <w:sz w:val="28"/>
          <w:szCs w:val="28"/>
        </w:rPr>
      </w:pPr>
      <w:r w:rsidRPr="00963DDB">
        <w:rPr>
          <w:rStyle w:val="FontStyle14"/>
          <w:rFonts w:ascii="Arial" w:hAnsi="Arial" w:cs="Arial"/>
          <w:sz w:val="28"/>
          <w:szCs w:val="28"/>
        </w:rPr>
        <w:t>Członkowie Komisji:</w:t>
      </w:r>
    </w:p>
    <w:p w14:paraId="08763374" w14:textId="77777777" w:rsidR="00000000" w:rsidRPr="00963DDB" w:rsidRDefault="0026612A" w:rsidP="00963DDB">
      <w:pPr>
        <w:pStyle w:val="Style5"/>
        <w:widowControl/>
        <w:spacing w:before="24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  <w:r w:rsidRPr="00963DDB">
        <w:rPr>
          <w:rStyle w:val="FontStyle13"/>
          <w:rFonts w:ascii="Arial" w:hAnsi="Arial" w:cs="Arial"/>
          <w:sz w:val="28"/>
          <w:szCs w:val="28"/>
        </w:rPr>
        <w:t xml:space="preserve">Paweł Lisiecki, Łukasz </w:t>
      </w:r>
      <w:proofErr w:type="spellStart"/>
      <w:r w:rsidRPr="00963DDB">
        <w:rPr>
          <w:rStyle w:val="FontStyle13"/>
          <w:rFonts w:ascii="Arial" w:hAnsi="Arial" w:cs="Arial"/>
          <w:sz w:val="28"/>
          <w:szCs w:val="28"/>
        </w:rPr>
        <w:t>Kondratko</w:t>
      </w:r>
      <w:proofErr w:type="spellEnd"/>
      <w:r w:rsidRPr="00963DDB">
        <w:rPr>
          <w:rStyle w:val="FontStyle13"/>
          <w:rFonts w:ascii="Arial" w:hAnsi="Arial" w:cs="Arial"/>
          <w:sz w:val="28"/>
          <w:szCs w:val="28"/>
        </w:rPr>
        <w:t>, Robert Kropiwnicki, Adam Zieliński, Bartłomiej Opaliński,</w:t>
      </w:r>
    </w:p>
    <w:p w14:paraId="778A3B7A" w14:textId="5ED116A0" w:rsidR="00000000" w:rsidRPr="00963DDB" w:rsidRDefault="0026612A" w:rsidP="00963DDB">
      <w:pPr>
        <w:pStyle w:val="Style5"/>
        <w:widowControl/>
        <w:spacing w:before="240" w:line="360" w:lineRule="auto"/>
        <w:jc w:val="left"/>
        <w:rPr>
          <w:rFonts w:ascii="Arial" w:hAnsi="Arial" w:cs="Arial"/>
          <w:sz w:val="28"/>
          <w:szCs w:val="28"/>
        </w:rPr>
      </w:pPr>
      <w:r w:rsidRPr="00963DDB">
        <w:rPr>
          <w:rStyle w:val="FontStyle13"/>
          <w:rFonts w:ascii="Arial" w:hAnsi="Arial" w:cs="Arial"/>
          <w:sz w:val="28"/>
          <w:szCs w:val="28"/>
        </w:rPr>
        <w:t xml:space="preserve">po przeprowadzeniu w dniu 27 kwietnia 2022 r. na posiedzeniu niejawnym czynności sprawdzających w celu </w:t>
      </w:r>
      <w:r w:rsidRPr="00963DDB">
        <w:rPr>
          <w:rStyle w:val="FontStyle13"/>
          <w:rFonts w:ascii="Arial" w:hAnsi="Arial" w:cs="Arial"/>
          <w:sz w:val="28"/>
          <w:szCs w:val="28"/>
        </w:rPr>
        <w:t>stwierdzenia, czy istnieją podstawy do wszczęcia postępowania rozpoznawczego</w:t>
      </w:r>
    </w:p>
    <w:p w14:paraId="0B57011F" w14:textId="77777777" w:rsidR="00840DFF" w:rsidRDefault="0026612A" w:rsidP="00840DFF">
      <w:pPr>
        <w:pStyle w:val="Style5"/>
        <w:widowControl/>
        <w:spacing w:before="240" w:line="360" w:lineRule="auto"/>
        <w:ind w:right="312"/>
        <w:jc w:val="left"/>
        <w:rPr>
          <w:rStyle w:val="FontStyle13"/>
          <w:rFonts w:ascii="Arial" w:hAnsi="Arial" w:cs="Arial"/>
          <w:sz w:val="28"/>
          <w:szCs w:val="28"/>
        </w:rPr>
      </w:pPr>
      <w:r w:rsidRPr="00963DDB">
        <w:rPr>
          <w:rStyle w:val="FontStyle13"/>
          <w:rFonts w:ascii="Arial" w:hAnsi="Arial" w:cs="Arial"/>
          <w:sz w:val="28"/>
          <w:szCs w:val="28"/>
        </w:rPr>
        <w:t>postanawia:</w:t>
      </w:r>
    </w:p>
    <w:p w14:paraId="7FE7B5E1" w14:textId="030EC6B8" w:rsidR="00000000" w:rsidRPr="00963DDB" w:rsidRDefault="0026612A" w:rsidP="00840DFF">
      <w:pPr>
        <w:pStyle w:val="Style5"/>
        <w:widowControl/>
        <w:numPr>
          <w:ilvl w:val="0"/>
          <w:numId w:val="2"/>
        </w:numPr>
        <w:spacing w:before="240" w:line="360" w:lineRule="auto"/>
        <w:ind w:right="312"/>
        <w:jc w:val="left"/>
        <w:rPr>
          <w:rStyle w:val="FontStyle13"/>
          <w:rFonts w:ascii="Arial" w:hAnsi="Arial" w:cs="Arial"/>
          <w:sz w:val="28"/>
          <w:szCs w:val="28"/>
        </w:rPr>
      </w:pPr>
      <w:r w:rsidRPr="00963DDB">
        <w:rPr>
          <w:rStyle w:val="FontStyle13"/>
          <w:rFonts w:ascii="Arial" w:hAnsi="Arial" w:cs="Arial"/>
          <w:sz w:val="28"/>
          <w:szCs w:val="28"/>
        </w:rPr>
        <w:lastRenderedPageBreak/>
        <w:t>na podstawie art. 15 ust 2 i ust. 3, art. 16 ust. 1 i 2 ustawy z dnia 9 marca 2017 r.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o szczególnych zasadach usuwania skutków prawnych decyzji reprywatyzacyjny</w:t>
      </w:r>
      <w:r w:rsidRPr="00963DDB">
        <w:rPr>
          <w:rStyle w:val="FontStyle13"/>
          <w:rFonts w:ascii="Arial" w:hAnsi="Arial" w:cs="Arial"/>
          <w:sz w:val="28"/>
          <w:szCs w:val="28"/>
        </w:rPr>
        <w:t>ch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dotyczących nieruchomości warszawskich, wydanych z naruszeniem prawa (Dz. U.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z 2021 r. poz. 795; dalej ustawa), wszcząć z urzędu postępowanie rozpoznawcze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w sprawie decyzji Prezydenta m.st. Warszawy z dnia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2015 r. nr</w:t>
      </w:r>
      <w:r w:rsidRPr="00963DDB">
        <w:rPr>
          <w:rStyle w:val="FontStyle13"/>
          <w:rFonts w:ascii="Arial" w:hAnsi="Arial" w:cs="Arial"/>
          <w:sz w:val="28"/>
          <w:szCs w:val="28"/>
        </w:rPr>
        <w:t>, ustalającej odszkodowanie za g</w:t>
      </w:r>
      <w:r w:rsidRPr="00963DDB">
        <w:rPr>
          <w:rStyle w:val="FontStyle13"/>
          <w:rFonts w:ascii="Arial" w:hAnsi="Arial" w:cs="Arial"/>
          <w:sz w:val="28"/>
          <w:szCs w:val="28"/>
        </w:rPr>
        <w:t>runt o powierzchni 901 m</w:t>
      </w:r>
      <w:r w:rsidRPr="00963DDB">
        <w:rPr>
          <w:rStyle w:val="FontStyle13"/>
          <w:rFonts w:ascii="Arial" w:hAnsi="Arial" w:cs="Arial"/>
          <w:sz w:val="28"/>
          <w:szCs w:val="28"/>
          <w:vertAlign w:val="superscript"/>
        </w:rPr>
        <w:t>2</w:t>
      </w:r>
      <w:r w:rsidRPr="00963DDB">
        <w:rPr>
          <w:rStyle w:val="FontStyle13"/>
          <w:rFonts w:ascii="Arial" w:hAnsi="Arial" w:cs="Arial"/>
          <w:sz w:val="28"/>
          <w:szCs w:val="28"/>
        </w:rPr>
        <w:t>,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wchodzący w skład działki ewidencyjnej nr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z obrębu</w:t>
      </w:r>
      <w:r w:rsidRPr="00963DDB">
        <w:rPr>
          <w:rStyle w:val="FontStyle13"/>
          <w:rFonts w:ascii="Arial" w:hAnsi="Arial" w:cs="Arial"/>
          <w:sz w:val="28"/>
          <w:szCs w:val="28"/>
        </w:rPr>
        <w:t>, położonej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w Warszawie przy ulicy Kolskiej 2/4, dla której Sąd Rejonowy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W M </w:t>
      </w:r>
      <w:r w:rsidRPr="00963DDB">
        <w:rPr>
          <w:rStyle w:val="FontStyle13"/>
          <w:rFonts w:ascii="Arial" w:hAnsi="Arial" w:cs="Arial"/>
          <w:sz w:val="28"/>
          <w:szCs w:val="28"/>
        </w:rPr>
        <w:t>w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proofErr w:type="spellStart"/>
      <w:r w:rsidR="00963DDB">
        <w:rPr>
          <w:rStyle w:val="FontStyle13"/>
          <w:rFonts w:ascii="Arial" w:hAnsi="Arial" w:cs="Arial"/>
          <w:sz w:val="28"/>
          <w:szCs w:val="28"/>
        </w:rPr>
        <w:t>W</w:t>
      </w:r>
      <w:proofErr w:type="spellEnd"/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prowadzi księgę wieczystą KW nr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dawne oznaczenie wykazem hipotecznym n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rej. hip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w udziale wynoszącym 726/1000 części, zmienionej decyzją Prezydenta m.st.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Warszawy z dnia</w:t>
      </w:r>
      <w:r w:rsidRPr="00963DDB">
        <w:rPr>
          <w:rStyle w:val="FontStyle13"/>
          <w:rFonts w:ascii="Arial" w:hAnsi="Arial" w:cs="Arial"/>
          <w:sz w:val="28"/>
          <w:szCs w:val="28"/>
        </w:rPr>
        <w:tab/>
        <w:t>2015 r. nr</w:t>
      </w:r>
      <w:r w:rsidRPr="00963DDB">
        <w:rPr>
          <w:rStyle w:val="FontStyle13"/>
          <w:rFonts w:ascii="Arial" w:hAnsi="Arial" w:cs="Arial"/>
          <w:sz w:val="28"/>
          <w:szCs w:val="28"/>
        </w:rPr>
        <w:t>, z udziałem stron: Miasta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Stołecznego Warszawy, A</w:t>
      </w:r>
      <w:r w:rsidR="00963DDB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>K</w:t>
      </w:r>
      <w:r w:rsidRPr="00963DDB">
        <w:rPr>
          <w:rStyle w:val="FontStyle13"/>
          <w:rFonts w:ascii="Arial" w:hAnsi="Arial" w:cs="Arial"/>
          <w:sz w:val="28"/>
          <w:szCs w:val="28"/>
        </w:rPr>
        <w:t xml:space="preserve">, W </w:t>
      </w:r>
      <w:r w:rsidRPr="00963DDB">
        <w:rPr>
          <w:rStyle w:val="FontStyle15"/>
          <w:rFonts w:ascii="Arial" w:hAnsi="Arial" w:cs="Arial"/>
          <w:i w:val="0"/>
          <w:iCs w:val="0"/>
          <w:sz w:val="28"/>
          <w:szCs w:val="28"/>
        </w:rPr>
        <w:t>A</w:t>
      </w:r>
      <w:r w:rsidR="00840DFF">
        <w:rPr>
          <w:rStyle w:val="FontStyle15"/>
          <w:rFonts w:ascii="Arial" w:hAnsi="Arial" w:cs="Arial"/>
          <w:i w:val="0"/>
          <w:iCs w:val="0"/>
          <w:sz w:val="28"/>
          <w:szCs w:val="28"/>
        </w:rPr>
        <w:t xml:space="preserve"> R</w:t>
      </w:r>
      <w:r w:rsidRPr="00963DDB">
        <w:rPr>
          <w:rStyle w:val="FontStyle13"/>
          <w:rFonts w:ascii="Arial" w:hAnsi="Arial" w:cs="Arial"/>
          <w:sz w:val="28"/>
          <w:szCs w:val="28"/>
        </w:rPr>
        <w:t>, J</w:t>
      </w:r>
      <w:r w:rsidR="00840DFF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963DDB">
        <w:rPr>
          <w:rStyle w:val="FontStyle13"/>
          <w:rFonts w:ascii="Arial" w:hAnsi="Arial" w:cs="Arial"/>
          <w:sz w:val="28"/>
          <w:szCs w:val="28"/>
        </w:rPr>
        <w:t xml:space="preserve">G </w:t>
      </w:r>
      <w:r w:rsidR="00840DFF">
        <w:rPr>
          <w:rStyle w:val="FontStyle13"/>
          <w:rFonts w:ascii="Arial" w:hAnsi="Arial" w:cs="Arial"/>
          <w:sz w:val="28"/>
          <w:szCs w:val="28"/>
        </w:rPr>
        <w:t>–</w:t>
      </w:r>
      <w:r w:rsidRPr="00963DDB">
        <w:rPr>
          <w:rStyle w:val="FontStyle13"/>
          <w:rFonts w:ascii="Arial" w:hAnsi="Arial" w:cs="Arial"/>
          <w:sz w:val="28"/>
          <w:szCs w:val="28"/>
        </w:rPr>
        <w:t xml:space="preserve"> K</w:t>
      </w:r>
      <w:r w:rsidR="00840DFF">
        <w:rPr>
          <w:rStyle w:val="FontStyle13"/>
          <w:rFonts w:ascii="Arial" w:hAnsi="Arial" w:cs="Arial"/>
          <w:sz w:val="28"/>
          <w:szCs w:val="28"/>
        </w:rPr>
        <w:t xml:space="preserve">, A T G, </w:t>
      </w:r>
      <w:r w:rsidRPr="00963DDB">
        <w:rPr>
          <w:rStyle w:val="FontStyle13"/>
          <w:rFonts w:ascii="Arial" w:hAnsi="Arial" w:cs="Arial"/>
          <w:sz w:val="28"/>
          <w:szCs w:val="28"/>
        </w:rPr>
        <w:t>następców prawnych</w:t>
      </w:r>
      <w:r w:rsidRPr="00963DDB">
        <w:rPr>
          <w:rStyle w:val="FontStyle13"/>
          <w:rFonts w:ascii="Arial" w:hAnsi="Arial" w:cs="Arial"/>
          <w:sz w:val="28"/>
          <w:szCs w:val="28"/>
        </w:rPr>
        <w:t xml:space="preserve"> J M s. R</w:t>
      </w:r>
      <w:r w:rsidR="00840DFF">
        <w:rPr>
          <w:rStyle w:val="FontStyle13"/>
          <w:rFonts w:ascii="Arial" w:hAnsi="Arial" w:cs="Arial"/>
          <w:sz w:val="28"/>
          <w:szCs w:val="28"/>
        </w:rPr>
        <w:t>.</w:t>
      </w:r>
    </w:p>
    <w:p w14:paraId="77397DF5" w14:textId="7BE5FF76" w:rsidR="00000000" w:rsidRPr="00963DDB" w:rsidRDefault="0026612A" w:rsidP="00840DFF">
      <w:pPr>
        <w:pStyle w:val="Style7"/>
        <w:widowControl/>
        <w:numPr>
          <w:ilvl w:val="0"/>
          <w:numId w:val="2"/>
        </w:numPr>
        <w:spacing w:before="24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  <w:r w:rsidRPr="00963DDB">
        <w:rPr>
          <w:rStyle w:val="FontStyle13"/>
          <w:rFonts w:ascii="Arial" w:hAnsi="Arial" w:cs="Arial"/>
          <w:sz w:val="28"/>
          <w:szCs w:val="28"/>
        </w:rPr>
        <w:t>na podstawie art. 16 ust. 2 i ust. 3 ustawy, zawiadomić strony o wszczęciu postępowania rozpoznawczego poprzez ogłoszenie w Biuletynie Informacji Publicznej, na stronie podmiotowej urzędu obsługującego Ministra Sprawiedliwości,</w:t>
      </w:r>
    </w:p>
    <w:p w14:paraId="73A21EB4" w14:textId="0F24E905" w:rsidR="00000000" w:rsidRPr="00963DDB" w:rsidRDefault="00963DDB" w:rsidP="00963DDB">
      <w:pPr>
        <w:widowControl/>
        <w:spacing w:before="240" w:line="360" w:lineRule="auto"/>
        <w:ind w:right="792"/>
        <w:rPr>
          <w:rFonts w:ascii="Arial" w:hAnsi="Arial" w:cs="Arial"/>
          <w:sz w:val="28"/>
          <w:szCs w:val="28"/>
        </w:rPr>
      </w:pPr>
      <w:r w:rsidRPr="00963DDB">
        <w:rPr>
          <w:rFonts w:ascii="Arial" w:hAnsi="Arial" w:cs="Arial"/>
          <w:sz w:val="28"/>
          <w:szCs w:val="28"/>
        </w:rPr>
        <w:t>Przewodniczący Komisji</w:t>
      </w:r>
    </w:p>
    <w:p w14:paraId="0E5555EF" w14:textId="7DF189D3" w:rsidR="00000000" w:rsidRPr="00963DDB" w:rsidRDefault="00963DDB" w:rsidP="00840DFF">
      <w:pPr>
        <w:widowControl/>
        <w:spacing w:before="240" w:line="360" w:lineRule="auto"/>
        <w:ind w:right="792"/>
        <w:rPr>
          <w:rFonts w:ascii="Arial" w:hAnsi="Arial" w:cs="Arial"/>
          <w:sz w:val="28"/>
          <w:szCs w:val="28"/>
        </w:rPr>
      </w:pPr>
      <w:r w:rsidRPr="00963DDB">
        <w:rPr>
          <w:rFonts w:ascii="Arial" w:hAnsi="Arial" w:cs="Arial"/>
          <w:sz w:val="28"/>
          <w:szCs w:val="28"/>
        </w:rPr>
        <w:t>Sebastian Kaleta</w:t>
      </w:r>
    </w:p>
    <w:p w14:paraId="7ACE764E" w14:textId="77777777" w:rsidR="00000000" w:rsidRPr="00E91ECB" w:rsidRDefault="0026612A" w:rsidP="00963DDB">
      <w:pPr>
        <w:pStyle w:val="Style6"/>
        <w:widowControl/>
        <w:spacing w:before="240" w:line="360" w:lineRule="auto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  <w:r w:rsidRPr="00E91ECB">
        <w:rPr>
          <w:rStyle w:val="FontStyle16"/>
          <w:rFonts w:ascii="Arial" w:hAnsi="Arial" w:cs="Arial"/>
          <w:b w:val="0"/>
          <w:bCs w:val="0"/>
          <w:sz w:val="28"/>
          <w:szCs w:val="28"/>
        </w:rPr>
        <w:t>POUCZENIE:</w:t>
      </w:r>
    </w:p>
    <w:p w14:paraId="5D9D8F49" w14:textId="77777777" w:rsidR="0073085D" w:rsidRPr="00E91ECB" w:rsidRDefault="0026612A" w:rsidP="00963DDB">
      <w:pPr>
        <w:pStyle w:val="Style9"/>
        <w:widowControl/>
        <w:spacing w:before="240" w:line="360" w:lineRule="auto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  <w:r w:rsidRPr="00E91ECB">
        <w:rPr>
          <w:rStyle w:val="FontStyle16"/>
          <w:rFonts w:ascii="Arial" w:hAnsi="Arial" w:cs="Arial"/>
          <w:b w:val="0"/>
          <w:bCs w:val="0"/>
          <w:sz w:val="28"/>
          <w:szCs w:val="28"/>
        </w:rPr>
        <w:t>Zgodnie z art. 10 ust. 4 ustawy z dnia 9 marca 2017 r. o szczególnych zasadach usuwania skutków prawnych decyzji reprywatyzacyjnych dotyczących nieruchomości warszawskic</w:t>
      </w:r>
      <w:r w:rsidRPr="00E91ECB">
        <w:rPr>
          <w:rStyle w:val="FontStyle16"/>
          <w:rFonts w:ascii="Arial" w:hAnsi="Arial" w:cs="Arial"/>
          <w:b w:val="0"/>
          <w:bCs w:val="0"/>
          <w:sz w:val="28"/>
          <w:szCs w:val="28"/>
        </w:rPr>
        <w:t>h, wydanych z naruszeniem prawa (Dz. U. z 2021 r. poz. 795) na niniejsze postanowienie nie przysługuje środek zaskarżenia.</w:t>
      </w:r>
    </w:p>
    <w:sectPr w:rsidR="0073085D" w:rsidRPr="00E91ECB">
      <w:type w:val="continuous"/>
      <w:pgSz w:w="11905" w:h="16837"/>
      <w:pgMar w:top="969" w:right="1407" w:bottom="1347" w:left="132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D31A" w14:textId="77777777" w:rsidR="0026612A" w:rsidRDefault="0026612A">
      <w:r>
        <w:separator/>
      </w:r>
    </w:p>
  </w:endnote>
  <w:endnote w:type="continuationSeparator" w:id="0">
    <w:p w14:paraId="789CA7BA" w14:textId="77777777" w:rsidR="0026612A" w:rsidRDefault="002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F208" w14:textId="77777777" w:rsidR="0026612A" w:rsidRDefault="0026612A">
      <w:r>
        <w:separator/>
      </w:r>
    </w:p>
  </w:footnote>
  <w:footnote w:type="continuationSeparator" w:id="0">
    <w:p w14:paraId="271F307C" w14:textId="77777777" w:rsidR="0026612A" w:rsidRDefault="0026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72D1"/>
    <w:multiLevelType w:val="hybridMultilevel"/>
    <w:tmpl w:val="1C12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64812"/>
    <w:multiLevelType w:val="hybridMultilevel"/>
    <w:tmpl w:val="F4028718"/>
    <w:lvl w:ilvl="0" w:tplc="34364DC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85D"/>
    <w:rsid w:val="0026612A"/>
    <w:rsid w:val="0073085D"/>
    <w:rsid w:val="00840DFF"/>
    <w:rsid w:val="00963DDB"/>
    <w:rsid w:val="00E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B611F"/>
  <w14:defaultImageDpi w14:val="0"/>
  <w15:docId w15:val="{88833571-88C8-4EB1-B98C-C2657687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50" w:lineRule="exact"/>
      <w:jc w:val="both"/>
    </w:pPr>
  </w:style>
  <w:style w:type="paragraph" w:customStyle="1" w:styleId="Style2">
    <w:name w:val="Style2"/>
    <w:basedOn w:val="Normalny"/>
    <w:uiPriority w:val="99"/>
    <w:pPr>
      <w:spacing w:line="413" w:lineRule="exact"/>
      <w:ind w:firstLine="5635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416" w:lineRule="exact"/>
      <w:ind w:firstLine="710"/>
    </w:pPr>
  </w:style>
  <w:style w:type="paragraph" w:customStyle="1" w:styleId="Style5">
    <w:name w:val="Style5"/>
    <w:basedOn w:val="Normalny"/>
    <w:uiPriority w:val="99"/>
    <w:pPr>
      <w:spacing w:line="418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16" w:lineRule="exact"/>
      <w:ind w:hanging="341"/>
      <w:jc w:val="both"/>
    </w:pPr>
  </w:style>
  <w:style w:type="paragraph" w:customStyle="1" w:styleId="Style8">
    <w:name w:val="Style8"/>
    <w:basedOn w:val="Normalny"/>
    <w:uiPriority w:val="99"/>
    <w:pPr>
      <w:spacing w:line="418" w:lineRule="exact"/>
      <w:ind w:firstLine="1786"/>
    </w:pPr>
  </w:style>
  <w:style w:type="paragraph" w:customStyle="1" w:styleId="Style9">
    <w:name w:val="Style9"/>
    <w:basedOn w:val="Normalny"/>
    <w:uiPriority w:val="99"/>
    <w:pPr>
      <w:spacing w:line="348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2</cp:revision>
  <dcterms:created xsi:type="dcterms:W3CDTF">2022-05-06T08:19:00Z</dcterms:created>
  <dcterms:modified xsi:type="dcterms:W3CDTF">2022-05-06T08:29:00Z</dcterms:modified>
</cp:coreProperties>
</file>