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D94CCC" w14:textId="5A881D6E" w:rsidR="008C0E92" w:rsidRDefault="008C0E92" w:rsidP="008C0E92">
      <w:pPr>
        <w:jc w:val="right"/>
        <w:rPr>
          <w:rFonts w:ascii="Abadi" w:hAnsi="Abadi"/>
          <w:b/>
          <w:bCs/>
          <w:color w:val="00B0F0"/>
          <w:sz w:val="28"/>
          <w:szCs w:val="28"/>
        </w:rPr>
      </w:pPr>
    </w:p>
    <w:p w14:paraId="7CC758A3" w14:textId="4F614963" w:rsidR="00AD08C5" w:rsidRPr="005058F2" w:rsidRDefault="006A7DCE" w:rsidP="008C0E92">
      <w:pPr>
        <w:jc w:val="center"/>
        <w:rPr>
          <w:b/>
          <w:bCs/>
          <w:color w:val="00B0F0"/>
          <w:sz w:val="36"/>
          <w:szCs w:val="36"/>
          <w:u w:val="single"/>
        </w:rPr>
      </w:pPr>
      <w:r w:rsidRPr="008C0E92">
        <w:rPr>
          <w:rFonts w:ascii="Abadi" w:hAnsi="Abadi"/>
          <w:b/>
          <w:bCs/>
          <w:color w:val="00B0F0"/>
          <w:sz w:val="36"/>
          <w:szCs w:val="36"/>
          <w:u w:val="single"/>
        </w:rPr>
        <w:t>OBWIESZCZENI</w:t>
      </w:r>
      <w:r w:rsidR="005C6551">
        <w:rPr>
          <w:rFonts w:ascii="Abadi" w:hAnsi="Abadi"/>
          <w:b/>
          <w:bCs/>
          <w:color w:val="00B0F0"/>
          <w:sz w:val="36"/>
          <w:szCs w:val="36"/>
          <w:u w:val="single"/>
        </w:rPr>
        <w:t>E</w:t>
      </w:r>
      <w:r w:rsidRPr="008C0E92">
        <w:rPr>
          <w:rFonts w:ascii="Abadi" w:hAnsi="Abadi"/>
          <w:b/>
          <w:bCs/>
          <w:color w:val="00B0F0"/>
          <w:sz w:val="36"/>
          <w:szCs w:val="36"/>
          <w:u w:val="single"/>
        </w:rPr>
        <w:t xml:space="preserve"> REFUNDACYJNE NR </w:t>
      </w:r>
      <w:r w:rsidR="00A960EA">
        <w:rPr>
          <w:rFonts w:ascii="Abadi" w:hAnsi="Abadi"/>
          <w:b/>
          <w:bCs/>
          <w:color w:val="00B0F0"/>
          <w:sz w:val="36"/>
          <w:szCs w:val="36"/>
          <w:u w:val="single"/>
        </w:rPr>
        <w:t>6</w:t>
      </w:r>
      <w:r w:rsidR="00BD18E8">
        <w:rPr>
          <w:rFonts w:ascii="Abadi" w:hAnsi="Abadi"/>
          <w:b/>
          <w:bCs/>
          <w:color w:val="00B0F0"/>
          <w:sz w:val="36"/>
          <w:szCs w:val="36"/>
          <w:u w:val="single"/>
        </w:rPr>
        <w:t>6</w:t>
      </w:r>
      <w:r w:rsidR="0056748F">
        <w:rPr>
          <w:rFonts w:ascii="Abadi" w:hAnsi="Abadi"/>
          <w:b/>
          <w:bCs/>
          <w:color w:val="00B0F0"/>
          <w:sz w:val="36"/>
          <w:szCs w:val="36"/>
          <w:u w:val="single"/>
        </w:rPr>
        <w:t xml:space="preserve"> (1 </w:t>
      </w:r>
      <w:r w:rsidR="00BD18E8">
        <w:rPr>
          <w:rFonts w:ascii="Abadi" w:hAnsi="Abadi"/>
          <w:b/>
          <w:bCs/>
          <w:color w:val="00B0F0"/>
          <w:sz w:val="36"/>
          <w:szCs w:val="36"/>
          <w:u w:val="single"/>
        </w:rPr>
        <w:t>LISTOPADA</w:t>
      </w:r>
      <w:r w:rsidR="00FB2364">
        <w:rPr>
          <w:rFonts w:ascii="Abadi" w:hAnsi="Abadi"/>
          <w:b/>
          <w:bCs/>
          <w:color w:val="00B0F0"/>
          <w:sz w:val="36"/>
          <w:szCs w:val="36"/>
          <w:u w:val="single"/>
        </w:rPr>
        <w:t xml:space="preserve"> </w:t>
      </w:r>
      <w:r w:rsidR="0056748F">
        <w:rPr>
          <w:rFonts w:ascii="Abadi" w:hAnsi="Abadi"/>
          <w:b/>
          <w:bCs/>
          <w:color w:val="00B0F0"/>
          <w:sz w:val="36"/>
          <w:szCs w:val="36"/>
          <w:u w:val="single"/>
        </w:rPr>
        <w:t>202</w:t>
      </w:r>
      <w:r w:rsidR="0064487F">
        <w:rPr>
          <w:rFonts w:ascii="Abadi" w:hAnsi="Abadi"/>
          <w:b/>
          <w:bCs/>
          <w:color w:val="00B0F0"/>
          <w:sz w:val="36"/>
          <w:szCs w:val="36"/>
          <w:u w:val="single"/>
        </w:rPr>
        <w:t>2</w:t>
      </w:r>
      <w:r w:rsidR="0056748F">
        <w:rPr>
          <w:rFonts w:ascii="Abadi" w:hAnsi="Abadi"/>
          <w:b/>
          <w:bCs/>
          <w:color w:val="00B0F0"/>
          <w:sz w:val="36"/>
          <w:szCs w:val="36"/>
          <w:u w:val="single"/>
        </w:rPr>
        <w:t xml:space="preserve"> r.)</w:t>
      </w:r>
    </w:p>
    <w:p w14:paraId="407689B5" w14:textId="3576B441" w:rsidR="008C0E92" w:rsidRDefault="008C0E92" w:rsidP="008C0E92">
      <w:pPr>
        <w:spacing w:before="360"/>
        <w:jc w:val="center"/>
      </w:pPr>
      <w:bookmarkStart w:id="0" w:name="_Hlk90283803"/>
      <w:r>
        <w:rPr>
          <w:rFonts w:ascii="Abadi" w:hAnsi="Abadi"/>
          <w:b/>
          <w:bCs/>
          <w:color w:val="00B0F0"/>
          <w:sz w:val="28"/>
          <w:szCs w:val="28"/>
        </w:rPr>
        <w:t>STATYSTYKI</w:t>
      </w:r>
    </w:p>
    <w:bookmarkEnd w:id="0"/>
    <w:p w14:paraId="6212A871" w14:textId="348C4045" w:rsidR="0048011A" w:rsidRPr="00E1348A" w:rsidRDefault="0048011A" w:rsidP="0048011A">
      <w:pPr>
        <w:rPr>
          <w:rFonts w:asciiTheme="majorHAnsi" w:hAnsiTheme="majorHAnsi"/>
          <w:color w:val="000000" w:themeColor="text1"/>
          <w:sz w:val="24"/>
          <w:szCs w:val="24"/>
        </w:rPr>
      </w:pPr>
      <w:r w:rsidRPr="00E1348A">
        <w:rPr>
          <w:rFonts w:asciiTheme="majorHAnsi" w:hAnsiTheme="majorHAnsi"/>
          <w:color w:val="000000" w:themeColor="text1"/>
          <w:sz w:val="24"/>
          <w:szCs w:val="24"/>
        </w:rPr>
        <w:t xml:space="preserve">Obwieszczenie refundacyjne obowiązujące od </w:t>
      </w:r>
      <w:r w:rsidR="005D3140">
        <w:rPr>
          <w:rFonts w:asciiTheme="majorHAnsi" w:hAnsiTheme="majorHAnsi"/>
          <w:color w:val="000000" w:themeColor="text1"/>
          <w:sz w:val="24"/>
          <w:szCs w:val="24"/>
        </w:rPr>
        <w:t>listopada</w:t>
      </w:r>
      <w:r w:rsidRPr="00E1348A">
        <w:rPr>
          <w:rFonts w:asciiTheme="majorHAnsi" w:hAnsiTheme="majorHAnsi"/>
          <w:color w:val="000000" w:themeColor="text1"/>
          <w:sz w:val="24"/>
          <w:szCs w:val="24"/>
        </w:rPr>
        <w:t xml:space="preserve"> 2022 r. (nr 6</w:t>
      </w:r>
      <w:r w:rsidR="005D3140">
        <w:rPr>
          <w:rFonts w:asciiTheme="majorHAnsi" w:hAnsiTheme="majorHAnsi"/>
          <w:color w:val="000000" w:themeColor="text1"/>
          <w:sz w:val="24"/>
          <w:szCs w:val="24"/>
        </w:rPr>
        <w:t>6</w:t>
      </w:r>
      <w:r w:rsidRPr="00E1348A">
        <w:rPr>
          <w:rFonts w:asciiTheme="majorHAnsi" w:hAnsiTheme="majorHAnsi"/>
          <w:color w:val="000000" w:themeColor="text1"/>
          <w:sz w:val="24"/>
          <w:szCs w:val="24"/>
        </w:rPr>
        <w:t>), w porównaniu do obwieszczenia 6</w:t>
      </w:r>
      <w:r w:rsidR="00BD18E8">
        <w:rPr>
          <w:rFonts w:asciiTheme="majorHAnsi" w:hAnsiTheme="majorHAnsi"/>
          <w:color w:val="000000" w:themeColor="text1"/>
          <w:sz w:val="24"/>
          <w:szCs w:val="24"/>
        </w:rPr>
        <w:t>5</w:t>
      </w:r>
      <w:r w:rsidRPr="00E1348A">
        <w:rPr>
          <w:rFonts w:asciiTheme="majorHAnsi" w:hAnsiTheme="majorHAnsi"/>
          <w:color w:val="000000" w:themeColor="text1"/>
          <w:sz w:val="24"/>
          <w:szCs w:val="24"/>
        </w:rPr>
        <w:t xml:space="preserve"> zawiera następujące zmiany:</w:t>
      </w:r>
    </w:p>
    <w:p w14:paraId="00D4E161" w14:textId="56B4859A" w:rsidR="0048011A" w:rsidRPr="00992890" w:rsidRDefault="0048011A" w:rsidP="00B31928">
      <w:pPr>
        <w:numPr>
          <w:ilvl w:val="0"/>
          <w:numId w:val="4"/>
        </w:numPr>
        <w:suppressAutoHyphens w:val="0"/>
        <w:ind w:left="567"/>
        <w:jc w:val="both"/>
        <w:rPr>
          <w:rFonts w:asciiTheme="majorHAnsi" w:hAnsiTheme="majorHAnsi"/>
          <w:sz w:val="24"/>
          <w:szCs w:val="24"/>
        </w:rPr>
      </w:pPr>
      <w:r w:rsidRPr="00992890">
        <w:rPr>
          <w:rFonts w:asciiTheme="majorHAnsi" w:hAnsiTheme="majorHAnsi"/>
          <w:sz w:val="24"/>
          <w:szCs w:val="24"/>
        </w:rPr>
        <w:t xml:space="preserve">W związku z wydaniem pozytywnych decyzji o objęciu refundacją ogółem do </w:t>
      </w:r>
      <w:r w:rsidR="00B31928" w:rsidRPr="00992890">
        <w:rPr>
          <w:rFonts w:asciiTheme="majorHAnsi" w:hAnsiTheme="majorHAnsi"/>
          <w:sz w:val="24"/>
          <w:szCs w:val="24"/>
        </w:rPr>
        <w:t>wykazu</w:t>
      </w:r>
      <w:r w:rsidRPr="00992890">
        <w:rPr>
          <w:rFonts w:asciiTheme="majorHAnsi" w:hAnsiTheme="majorHAnsi"/>
          <w:sz w:val="24"/>
          <w:szCs w:val="24"/>
        </w:rPr>
        <w:t xml:space="preserve"> zosta</w:t>
      </w:r>
      <w:r w:rsidR="00B31928" w:rsidRPr="00992890">
        <w:rPr>
          <w:rFonts w:asciiTheme="majorHAnsi" w:hAnsiTheme="majorHAnsi"/>
          <w:sz w:val="24"/>
          <w:szCs w:val="24"/>
        </w:rPr>
        <w:t>ły</w:t>
      </w:r>
      <w:r w:rsidRPr="00992890">
        <w:rPr>
          <w:rFonts w:asciiTheme="majorHAnsi" w:hAnsiTheme="majorHAnsi"/>
          <w:sz w:val="24"/>
          <w:szCs w:val="24"/>
        </w:rPr>
        <w:t xml:space="preserve"> dodane </w:t>
      </w:r>
      <w:r w:rsidR="00992890" w:rsidRPr="00992890">
        <w:rPr>
          <w:rFonts w:asciiTheme="majorHAnsi" w:hAnsiTheme="majorHAnsi"/>
          <w:sz w:val="24"/>
          <w:szCs w:val="24"/>
        </w:rPr>
        <w:t>143</w:t>
      </w:r>
      <w:r w:rsidRPr="00992890">
        <w:rPr>
          <w:rFonts w:asciiTheme="majorHAnsi" w:hAnsiTheme="majorHAnsi"/>
          <w:sz w:val="24"/>
          <w:szCs w:val="24"/>
        </w:rPr>
        <w:t xml:space="preserve"> produkty bądź nowe wskazania.</w:t>
      </w:r>
    </w:p>
    <w:p w14:paraId="01D6F00D" w14:textId="0A2F3975" w:rsidR="0048011A" w:rsidRPr="00992890" w:rsidRDefault="0048011A" w:rsidP="00B31928">
      <w:pPr>
        <w:numPr>
          <w:ilvl w:val="0"/>
          <w:numId w:val="4"/>
        </w:numPr>
        <w:suppressAutoHyphens w:val="0"/>
        <w:ind w:left="567"/>
        <w:rPr>
          <w:rFonts w:asciiTheme="majorHAnsi" w:hAnsiTheme="majorHAnsi"/>
          <w:sz w:val="24"/>
          <w:szCs w:val="24"/>
        </w:rPr>
      </w:pPr>
      <w:r w:rsidRPr="00992890">
        <w:rPr>
          <w:rFonts w:asciiTheme="majorHAnsi" w:hAnsiTheme="majorHAnsi"/>
          <w:sz w:val="24"/>
          <w:szCs w:val="24"/>
        </w:rPr>
        <w:t xml:space="preserve">Dla </w:t>
      </w:r>
      <w:r w:rsidR="00992890" w:rsidRPr="00992890">
        <w:rPr>
          <w:rFonts w:asciiTheme="majorHAnsi" w:hAnsiTheme="majorHAnsi"/>
          <w:sz w:val="24"/>
          <w:szCs w:val="24"/>
        </w:rPr>
        <w:t>84</w:t>
      </w:r>
      <w:r w:rsidRPr="00992890">
        <w:rPr>
          <w:rFonts w:asciiTheme="majorHAnsi" w:hAnsiTheme="majorHAnsi"/>
          <w:sz w:val="24"/>
          <w:szCs w:val="24"/>
        </w:rPr>
        <w:t xml:space="preserve"> produktów wprowadzono obniżki urzędowych cen zbytu (od 0,01 zł do </w:t>
      </w:r>
      <w:r w:rsidR="00992890" w:rsidRPr="00992890">
        <w:rPr>
          <w:rFonts w:asciiTheme="majorHAnsi" w:hAnsiTheme="majorHAnsi"/>
          <w:sz w:val="24"/>
          <w:szCs w:val="24"/>
        </w:rPr>
        <w:t>2</w:t>
      </w:r>
      <w:r w:rsidR="00992890">
        <w:rPr>
          <w:rFonts w:asciiTheme="majorHAnsi" w:hAnsiTheme="majorHAnsi"/>
          <w:sz w:val="24"/>
          <w:szCs w:val="24"/>
        </w:rPr>
        <w:t xml:space="preserve"> </w:t>
      </w:r>
      <w:r w:rsidR="00992890" w:rsidRPr="00992890">
        <w:rPr>
          <w:rFonts w:asciiTheme="majorHAnsi" w:hAnsiTheme="majorHAnsi"/>
          <w:sz w:val="24"/>
          <w:szCs w:val="24"/>
        </w:rPr>
        <w:t>097,90</w:t>
      </w:r>
      <w:r w:rsidR="00992890">
        <w:rPr>
          <w:rFonts w:asciiTheme="majorHAnsi" w:hAnsiTheme="majorHAnsi"/>
          <w:sz w:val="24"/>
          <w:szCs w:val="24"/>
        </w:rPr>
        <w:t xml:space="preserve"> </w:t>
      </w:r>
      <w:r w:rsidRPr="00992890">
        <w:rPr>
          <w:rFonts w:asciiTheme="majorHAnsi" w:hAnsiTheme="majorHAnsi"/>
          <w:sz w:val="24"/>
          <w:szCs w:val="24"/>
        </w:rPr>
        <w:t>zł).</w:t>
      </w:r>
    </w:p>
    <w:p w14:paraId="2DC3E3D7" w14:textId="15F96444" w:rsidR="0048011A" w:rsidRPr="00992890" w:rsidRDefault="0048011A" w:rsidP="00B31928">
      <w:pPr>
        <w:numPr>
          <w:ilvl w:val="0"/>
          <w:numId w:val="4"/>
        </w:numPr>
        <w:suppressAutoHyphens w:val="0"/>
        <w:ind w:left="567"/>
        <w:rPr>
          <w:rFonts w:asciiTheme="majorHAnsi" w:hAnsiTheme="majorHAnsi"/>
          <w:sz w:val="24"/>
          <w:szCs w:val="24"/>
        </w:rPr>
      </w:pPr>
      <w:r w:rsidRPr="00992890">
        <w:rPr>
          <w:rFonts w:asciiTheme="majorHAnsi" w:hAnsiTheme="majorHAnsi"/>
          <w:sz w:val="24"/>
          <w:szCs w:val="24"/>
        </w:rPr>
        <w:t xml:space="preserve">Dla </w:t>
      </w:r>
      <w:r w:rsidR="00992890" w:rsidRPr="00992890">
        <w:rPr>
          <w:rFonts w:asciiTheme="majorHAnsi" w:hAnsiTheme="majorHAnsi"/>
          <w:sz w:val="24"/>
          <w:szCs w:val="24"/>
        </w:rPr>
        <w:t>43</w:t>
      </w:r>
      <w:r w:rsidRPr="00992890">
        <w:rPr>
          <w:rFonts w:asciiTheme="majorHAnsi" w:hAnsiTheme="majorHAnsi"/>
          <w:sz w:val="24"/>
          <w:szCs w:val="24"/>
        </w:rPr>
        <w:t xml:space="preserve"> produktów podwyższono urzędowe ceny zbytu (od </w:t>
      </w:r>
      <w:r w:rsidR="00992890">
        <w:rPr>
          <w:rFonts w:asciiTheme="majorHAnsi" w:hAnsiTheme="majorHAnsi"/>
          <w:sz w:val="24"/>
          <w:szCs w:val="24"/>
        </w:rPr>
        <w:t>0,44</w:t>
      </w:r>
      <w:r w:rsidRPr="00992890">
        <w:rPr>
          <w:rFonts w:asciiTheme="majorHAnsi" w:hAnsiTheme="majorHAnsi"/>
          <w:sz w:val="24"/>
          <w:szCs w:val="24"/>
        </w:rPr>
        <w:t xml:space="preserve"> zł do </w:t>
      </w:r>
      <w:r w:rsidR="00992890">
        <w:rPr>
          <w:rFonts w:asciiTheme="majorHAnsi" w:hAnsiTheme="majorHAnsi"/>
          <w:sz w:val="24"/>
          <w:szCs w:val="24"/>
        </w:rPr>
        <w:t>34,09</w:t>
      </w:r>
      <w:r w:rsidRPr="00992890">
        <w:rPr>
          <w:rFonts w:asciiTheme="majorHAnsi" w:hAnsiTheme="majorHAnsi"/>
          <w:sz w:val="24"/>
          <w:szCs w:val="24"/>
        </w:rPr>
        <w:t xml:space="preserve"> zł).</w:t>
      </w:r>
    </w:p>
    <w:p w14:paraId="4F086829" w14:textId="5B13BF88" w:rsidR="0048011A" w:rsidRPr="00FE7A98" w:rsidRDefault="0048011A" w:rsidP="00B31928">
      <w:pPr>
        <w:numPr>
          <w:ilvl w:val="0"/>
          <w:numId w:val="4"/>
        </w:numPr>
        <w:suppressAutoHyphens w:val="0"/>
        <w:ind w:left="567"/>
        <w:rPr>
          <w:rFonts w:asciiTheme="majorHAnsi" w:hAnsiTheme="majorHAnsi"/>
          <w:sz w:val="24"/>
          <w:szCs w:val="24"/>
        </w:rPr>
      </w:pPr>
      <w:r w:rsidRPr="00FE7A98">
        <w:rPr>
          <w:rFonts w:asciiTheme="majorHAnsi" w:hAnsiTheme="majorHAnsi"/>
          <w:sz w:val="24"/>
          <w:szCs w:val="24"/>
        </w:rPr>
        <w:t xml:space="preserve">Dla </w:t>
      </w:r>
      <w:r w:rsidR="0095252A" w:rsidRPr="00FE7A98">
        <w:rPr>
          <w:rFonts w:asciiTheme="majorHAnsi" w:hAnsiTheme="majorHAnsi"/>
          <w:sz w:val="24"/>
          <w:szCs w:val="24"/>
        </w:rPr>
        <w:t>445</w:t>
      </w:r>
      <w:r w:rsidRPr="00FE7A98">
        <w:rPr>
          <w:rFonts w:asciiTheme="majorHAnsi" w:hAnsiTheme="majorHAnsi"/>
          <w:sz w:val="24"/>
          <w:szCs w:val="24"/>
        </w:rPr>
        <w:t xml:space="preserve"> pozycji w obwieszczeniu spadnie dopłata pacjenta (od 0,01 zł do </w:t>
      </w:r>
      <w:r w:rsidR="00FE7A98" w:rsidRPr="00FE7A98">
        <w:rPr>
          <w:rFonts w:asciiTheme="majorHAnsi" w:hAnsiTheme="majorHAnsi"/>
          <w:sz w:val="24"/>
          <w:szCs w:val="24"/>
        </w:rPr>
        <w:t>452,70</w:t>
      </w:r>
      <w:r w:rsidR="00FE7A98" w:rsidRPr="00FE7A98">
        <w:rPr>
          <w:rFonts w:asciiTheme="majorHAnsi" w:hAnsiTheme="majorHAnsi"/>
          <w:sz w:val="24"/>
          <w:szCs w:val="24"/>
        </w:rPr>
        <w:t xml:space="preserve"> </w:t>
      </w:r>
      <w:r w:rsidRPr="00FE7A98">
        <w:rPr>
          <w:rFonts w:asciiTheme="majorHAnsi" w:hAnsiTheme="majorHAnsi"/>
          <w:sz w:val="24"/>
          <w:szCs w:val="24"/>
        </w:rPr>
        <w:t>zł).</w:t>
      </w:r>
    </w:p>
    <w:p w14:paraId="1090CF2B" w14:textId="171B2101" w:rsidR="0048011A" w:rsidRPr="00FE7A98" w:rsidRDefault="0048011A" w:rsidP="00B31928">
      <w:pPr>
        <w:numPr>
          <w:ilvl w:val="0"/>
          <w:numId w:val="4"/>
        </w:numPr>
        <w:suppressAutoHyphens w:val="0"/>
        <w:ind w:left="567"/>
        <w:rPr>
          <w:rFonts w:asciiTheme="majorHAnsi" w:hAnsiTheme="majorHAnsi"/>
          <w:sz w:val="24"/>
          <w:szCs w:val="24"/>
        </w:rPr>
      </w:pPr>
      <w:r w:rsidRPr="00FE7A98">
        <w:rPr>
          <w:rFonts w:asciiTheme="majorHAnsi" w:hAnsiTheme="majorHAnsi"/>
          <w:sz w:val="24"/>
          <w:szCs w:val="24"/>
        </w:rPr>
        <w:t xml:space="preserve">Dla </w:t>
      </w:r>
      <w:r w:rsidR="00FE7A98" w:rsidRPr="00FE7A98">
        <w:rPr>
          <w:rFonts w:asciiTheme="majorHAnsi" w:hAnsiTheme="majorHAnsi"/>
          <w:sz w:val="24"/>
          <w:szCs w:val="24"/>
        </w:rPr>
        <w:t>297</w:t>
      </w:r>
      <w:r w:rsidRPr="00FE7A98">
        <w:rPr>
          <w:rFonts w:asciiTheme="majorHAnsi" w:hAnsiTheme="majorHAnsi"/>
          <w:sz w:val="24"/>
          <w:szCs w:val="24"/>
        </w:rPr>
        <w:t xml:space="preserve"> pozycji w obwieszczeniu wzrośnie dopłata pacjenta (od 0,01 zł do </w:t>
      </w:r>
      <w:r w:rsidR="00FE7A98" w:rsidRPr="00FE7A98">
        <w:rPr>
          <w:rFonts w:asciiTheme="majorHAnsi" w:hAnsiTheme="majorHAnsi"/>
          <w:sz w:val="24"/>
          <w:szCs w:val="24"/>
        </w:rPr>
        <w:t>62,10</w:t>
      </w:r>
      <w:r w:rsidRPr="00FE7A98">
        <w:rPr>
          <w:rFonts w:asciiTheme="majorHAnsi" w:hAnsiTheme="majorHAnsi"/>
          <w:sz w:val="24"/>
          <w:szCs w:val="24"/>
        </w:rPr>
        <w:t xml:space="preserve"> zł).</w:t>
      </w:r>
    </w:p>
    <w:p w14:paraId="1E684D62" w14:textId="3E8905DD" w:rsidR="0048011A" w:rsidRPr="0095252A" w:rsidRDefault="0048011A" w:rsidP="00B31928">
      <w:pPr>
        <w:numPr>
          <w:ilvl w:val="0"/>
          <w:numId w:val="4"/>
        </w:numPr>
        <w:suppressAutoHyphens w:val="0"/>
        <w:ind w:left="567"/>
        <w:rPr>
          <w:rFonts w:asciiTheme="majorHAnsi" w:hAnsiTheme="majorHAnsi"/>
          <w:sz w:val="24"/>
          <w:szCs w:val="24"/>
        </w:rPr>
      </w:pPr>
      <w:r w:rsidRPr="0095252A">
        <w:rPr>
          <w:rFonts w:asciiTheme="majorHAnsi" w:hAnsiTheme="majorHAnsi"/>
          <w:sz w:val="24"/>
          <w:szCs w:val="24"/>
        </w:rPr>
        <w:t xml:space="preserve">Dla </w:t>
      </w:r>
      <w:r w:rsidR="0095252A" w:rsidRPr="0095252A">
        <w:rPr>
          <w:rFonts w:asciiTheme="majorHAnsi" w:hAnsiTheme="majorHAnsi"/>
          <w:sz w:val="24"/>
          <w:szCs w:val="24"/>
        </w:rPr>
        <w:t>313</w:t>
      </w:r>
      <w:r w:rsidRPr="0095252A">
        <w:rPr>
          <w:rFonts w:asciiTheme="majorHAnsi" w:hAnsiTheme="majorHAnsi"/>
          <w:sz w:val="24"/>
          <w:szCs w:val="24"/>
        </w:rPr>
        <w:t xml:space="preserve"> produktów ulegną obniżeniu ceny detaliczne brutto (od 0,01 zł do </w:t>
      </w:r>
      <w:r w:rsidR="0095252A">
        <w:rPr>
          <w:rFonts w:asciiTheme="majorHAnsi" w:hAnsiTheme="majorHAnsi"/>
          <w:sz w:val="24"/>
          <w:szCs w:val="24"/>
        </w:rPr>
        <w:t>62,77</w:t>
      </w:r>
      <w:r w:rsidR="00A9374D" w:rsidRPr="0095252A">
        <w:rPr>
          <w:rFonts w:asciiTheme="majorHAnsi" w:hAnsiTheme="majorHAnsi"/>
          <w:sz w:val="24"/>
          <w:szCs w:val="24"/>
        </w:rPr>
        <w:t xml:space="preserve"> </w:t>
      </w:r>
      <w:r w:rsidRPr="0095252A">
        <w:rPr>
          <w:rFonts w:asciiTheme="majorHAnsi" w:hAnsiTheme="majorHAnsi"/>
          <w:sz w:val="24"/>
          <w:szCs w:val="24"/>
        </w:rPr>
        <w:t>zł).</w:t>
      </w:r>
    </w:p>
    <w:p w14:paraId="226D7B40" w14:textId="4422230C" w:rsidR="0048011A" w:rsidRPr="0095252A" w:rsidRDefault="0048011A" w:rsidP="00B31928">
      <w:pPr>
        <w:numPr>
          <w:ilvl w:val="0"/>
          <w:numId w:val="4"/>
        </w:numPr>
        <w:suppressAutoHyphens w:val="0"/>
        <w:ind w:left="567"/>
        <w:rPr>
          <w:rFonts w:asciiTheme="majorHAnsi" w:hAnsiTheme="majorHAnsi"/>
          <w:sz w:val="24"/>
          <w:szCs w:val="24"/>
        </w:rPr>
      </w:pPr>
      <w:r w:rsidRPr="0095252A">
        <w:rPr>
          <w:rFonts w:asciiTheme="majorHAnsi" w:hAnsiTheme="majorHAnsi"/>
          <w:sz w:val="24"/>
          <w:szCs w:val="24"/>
        </w:rPr>
        <w:t xml:space="preserve">Dla </w:t>
      </w:r>
      <w:r w:rsidR="0095252A" w:rsidRPr="0095252A">
        <w:rPr>
          <w:rFonts w:asciiTheme="majorHAnsi" w:hAnsiTheme="majorHAnsi"/>
          <w:sz w:val="24"/>
          <w:szCs w:val="24"/>
        </w:rPr>
        <w:t>236</w:t>
      </w:r>
      <w:r w:rsidRPr="0095252A">
        <w:rPr>
          <w:rFonts w:asciiTheme="majorHAnsi" w:hAnsiTheme="majorHAnsi"/>
          <w:sz w:val="24"/>
          <w:szCs w:val="24"/>
        </w:rPr>
        <w:t xml:space="preserve"> produktów wzrosną ceny detaliczne brutto (od 0,01 zł do </w:t>
      </w:r>
      <w:r w:rsidR="0095252A" w:rsidRPr="0095252A">
        <w:rPr>
          <w:rFonts w:asciiTheme="majorHAnsi" w:hAnsiTheme="majorHAnsi"/>
          <w:sz w:val="24"/>
          <w:szCs w:val="24"/>
        </w:rPr>
        <w:t>35,89</w:t>
      </w:r>
      <w:r w:rsidR="0095252A">
        <w:rPr>
          <w:rFonts w:asciiTheme="majorHAnsi" w:hAnsiTheme="majorHAnsi"/>
          <w:sz w:val="24"/>
          <w:szCs w:val="24"/>
        </w:rPr>
        <w:t xml:space="preserve"> </w:t>
      </w:r>
      <w:r w:rsidRPr="0095252A">
        <w:rPr>
          <w:rFonts w:asciiTheme="majorHAnsi" w:hAnsiTheme="majorHAnsi"/>
          <w:sz w:val="24"/>
          <w:szCs w:val="24"/>
        </w:rPr>
        <w:t>zł).</w:t>
      </w:r>
    </w:p>
    <w:p w14:paraId="5D1E0723" w14:textId="6A5BF4C7" w:rsidR="0048011A" w:rsidRPr="00992890" w:rsidRDefault="0048011A" w:rsidP="00B31928">
      <w:pPr>
        <w:numPr>
          <w:ilvl w:val="0"/>
          <w:numId w:val="4"/>
        </w:numPr>
        <w:suppressAutoHyphens w:val="0"/>
        <w:ind w:left="567"/>
        <w:jc w:val="both"/>
        <w:rPr>
          <w:rFonts w:asciiTheme="majorHAnsi" w:hAnsiTheme="majorHAnsi"/>
          <w:sz w:val="24"/>
          <w:szCs w:val="24"/>
        </w:rPr>
      </w:pPr>
      <w:r w:rsidRPr="00992890">
        <w:rPr>
          <w:rFonts w:asciiTheme="majorHAnsi" w:hAnsiTheme="majorHAnsi"/>
          <w:sz w:val="24"/>
          <w:szCs w:val="24"/>
        </w:rPr>
        <w:t xml:space="preserve">W związku z wpłynięciem wniosków o skrócenie terminu obowiązywania decyzji refundacyjnych lub upłynięciem terminu obowiązywania decyzji refundacyjnych lub odmową refundacji na kolejny okres w obwieszczeniu nie znajdzie się </w:t>
      </w:r>
      <w:r w:rsidR="00992890" w:rsidRPr="00992890">
        <w:rPr>
          <w:rFonts w:asciiTheme="majorHAnsi" w:hAnsiTheme="majorHAnsi"/>
          <w:sz w:val="24"/>
          <w:szCs w:val="24"/>
        </w:rPr>
        <w:t>55</w:t>
      </w:r>
      <w:r w:rsidRPr="00992890">
        <w:rPr>
          <w:rFonts w:asciiTheme="majorHAnsi" w:hAnsiTheme="majorHAnsi"/>
          <w:sz w:val="24"/>
          <w:szCs w:val="24"/>
        </w:rPr>
        <w:t xml:space="preserve"> produktów bądź wskazań figurujących </w:t>
      </w:r>
      <w:r w:rsidR="00992890">
        <w:rPr>
          <w:rFonts w:asciiTheme="majorHAnsi" w:hAnsiTheme="majorHAnsi"/>
          <w:sz w:val="24"/>
          <w:szCs w:val="24"/>
        </w:rPr>
        <w:br/>
      </w:r>
      <w:r w:rsidRPr="00992890">
        <w:rPr>
          <w:rFonts w:asciiTheme="majorHAnsi" w:hAnsiTheme="majorHAnsi"/>
          <w:sz w:val="24"/>
          <w:szCs w:val="24"/>
        </w:rPr>
        <w:t>w poprzednim obwieszczeniu.</w:t>
      </w:r>
    </w:p>
    <w:p w14:paraId="514C942E" w14:textId="25E2DFDA" w:rsidR="005058F2" w:rsidRDefault="005058F2">
      <w:pPr>
        <w:suppressAutoHyphens w:val="0"/>
        <w:rPr>
          <w:rFonts w:ascii="Abadi" w:hAnsi="Abadi"/>
          <w:b/>
          <w:bCs/>
          <w:color w:val="00B0F0"/>
          <w:sz w:val="28"/>
          <w:szCs w:val="28"/>
        </w:rPr>
      </w:pPr>
    </w:p>
    <w:p w14:paraId="0BB263D9" w14:textId="3456AA42" w:rsidR="0018207F" w:rsidRDefault="0018207F">
      <w:pPr>
        <w:suppressAutoHyphens w:val="0"/>
        <w:rPr>
          <w:rFonts w:ascii="Abadi" w:hAnsi="Abadi"/>
          <w:b/>
          <w:bCs/>
          <w:color w:val="00B0F0"/>
          <w:sz w:val="28"/>
          <w:szCs w:val="28"/>
        </w:rPr>
      </w:pPr>
      <w:r>
        <w:rPr>
          <w:rFonts w:ascii="Abadi" w:hAnsi="Abadi"/>
          <w:b/>
          <w:bCs/>
          <w:color w:val="00B0F0"/>
          <w:sz w:val="28"/>
          <w:szCs w:val="28"/>
        </w:rPr>
        <w:br w:type="page"/>
      </w:r>
    </w:p>
    <w:p w14:paraId="110F10FD" w14:textId="1BF8C66F" w:rsidR="0018207F" w:rsidRDefault="0018207F" w:rsidP="0018207F">
      <w:pPr>
        <w:spacing w:after="0" w:line="240" w:lineRule="auto"/>
        <w:rPr>
          <w:rFonts w:ascii="Arial Rounded MT Bold" w:hAnsi="Arial Rounded MT Bold"/>
          <w:b/>
          <w:bCs/>
          <w:color w:val="00B0F0"/>
        </w:rPr>
      </w:pPr>
      <w:r>
        <w:rPr>
          <w:noProof/>
        </w:rPr>
        <w:lastRenderedPageBreak/>
        <w:drawing>
          <wp:inline distT="0" distB="0" distL="0" distR="0" wp14:anchorId="0A0B8405" wp14:editId="5C00755D">
            <wp:extent cx="4438650" cy="2832133"/>
            <wp:effectExtent l="0" t="0" r="0" b="6350"/>
            <wp:docPr id="5" name="Wykres 5">
              <a:extLst xmlns:a="http://schemas.openxmlformats.org/drawingml/2006/main">
                <a:ext uri="{FF2B5EF4-FFF2-40B4-BE49-F238E27FC236}">
                  <a16:creationId xmlns:a16="http://schemas.microsoft.com/office/drawing/2014/main" id="{05313B5F-8B80-4634-9FA6-A2A309378EAD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r>
        <w:rPr>
          <w:rFonts w:ascii="Arial Rounded MT Bold" w:hAnsi="Arial Rounded MT Bold"/>
          <w:b/>
          <w:bCs/>
          <w:color w:val="00B0F0"/>
        </w:rPr>
        <w:t xml:space="preserve"> </w:t>
      </w:r>
      <w:r w:rsidR="000D1E95">
        <w:rPr>
          <w:noProof/>
        </w:rPr>
        <w:drawing>
          <wp:inline distT="0" distB="0" distL="0" distR="0" wp14:anchorId="115F22F5" wp14:editId="0BE273D0">
            <wp:extent cx="4371975" cy="2824774"/>
            <wp:effectExtent l="0" t="0" r="9525" b="13970"/>
            <wp:docPr id="3" name="Wykres 3">
              <a:extLst xmlns:a="http://schemas.openxmlformats.org/drawingml/2006/main">
                <a:ext uri="{FF2B5EF4-FFF2-40B4-BE49-F238E27FC236}">
                  <a16:creationId xmlns:a16="http://schemas.microsoft.com/office/drawing/2014/main" id="{AEAD0EA7-A2F5-4B46-8308-E760FF44C35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5242F061" w14:textId="77777777" w:rsidR="0018207F" w:rsidRPr="003F2BEC" w:rsidRDefault="0018207F" w:rsidP="0018207F">
      <w:pPr>
        <w:spacing w:after="0" w:line="240" w:lineRule="auto"/>
        <w:rPr>
          <w:rFonts w:ascii="Arial Rounded MT Bold" w:hAnsi="Arial Rounded MT Bold"/>
          <w:b/>
          <w:bCs/>
          <w:color w:val="00B0F0"/>
          <w:sz w:val="8"/>
          <w:szCs w:val="8"/>
        </w:rPr>
      </w:pPr>
    </w:p>
    <w:p w14:paraId="6918AF87" w14:textId="067DBE8B" w:rsidR="00F25C91" w:rsidRDefault="003F2BEC" w:rsidP="0018207F">
      <w:pPr>
        <w:spacing w:after="0" w:line="240" w:lineRule="auto"/>
        <w:rPr>
          <w:rFonts w:ascii="Arial Rounded MT Bold" w:hAnsi="Arial Rounded MT Bold"/>
          <w:b/>
          <w:bCs/>
          <w:color w:val="00B0F0"/>
        </w:rPr>
      </w:pPr>
      <w:r>
        <w:rPr>
          <w:noProof/>
        </w:rPr>
        <w:drawing>
          <wp:inline distT="0" distB="0" distL="0" distR="0" wp14:anchorId="49A3694C" wp14:editId="29356D19">
            <wp:extent cx="4438650" cy="2828925"/>
            <wp:effectExtent l="0" t="0" r="0" b="9525"/>
            <wp:docPr id="12" name="Wykres 12">
              <a:extLst xmlns:a="http://schemas.openxmlformats.org/drawingml/2006/main">
                <a:ext uri="{FF2B5EF4-FFF2-40B4-BE49-F238E27FC236}">
                  <a16:creationId xmlns:a16="http://schemas.microsoft.com/office/drawing/2014/main" id="{0751A6AD-0937-45C0-9788-40D17F3792DC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r w:rsidR="0018207F">
        <w:rPr>
          <w:rFonts w:ascii="Arial Rounded MT Bold" w:hAnsi="Arial Rounded MT Bold"/>
          <w:b/>
          <w:bCs/>
          <w:color w:val="00B0F0"/>
        </w:rPr>
        <w:t xml:space="preserve"> </w:t>
      </w:r>
      <w:r w:rsidR="00F25C91">
        <w:rPr>
          <w:noProof/>
        </w:rPr>
        <w:drawing>
          <wp:inline distT="0" distB="0" distL="0" distR="0" wp14:anchorId="0E9D6D3A" wp14:editId="729C8544">
            <wp:extent cx="4393565" cy="2825086"/>
            <wp:effectExtent l="0" t="0" r="6985" b="13970"/>
            <wp:docPr id="1" name="Wykres 1">
              <a:extLst xmlns:a="http://schemas.openxmlformats.org/drawingml/2006/main">
                <a:ext uri="{FF2B5EF4-FFF2-40B4-BE49-F238E27FC236}">
                  <a16:creationId xmlns:a16="http://schemas.microsoft.com/office/drawing/2014/main" id="{A8113DE0-A247-4936-8FA2-1B2E0783D80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387E45F2" w14:textId="089BD80D" w:rsidR="0018207F" w:rsidRDefault="0018207F" w:rsidP="0018207F">
      <w:pPr>
        <w:spacing w:after="0" w:line="240" w:lineRule="auto"/>
        <w:rPr>
          <w:rFonts w:ascii="Arial Rounded MT Bold" w:hAnsi="Arial Rounded MT Bold"/>
          <w:b/>
          <w:bCs/>
          <w:color w:val="00B0F0"/>
        </w:rPr>
      </w:pPr>
    </w:p>
    <w:p w14:paraId="06A06678" w14:textId="7D136BFD" w:rsidR="00AD08C5" w:rsidRDefault="006A7DCE" w:rsidP="005058F2">
      <w:pPr>
        <w:jc w:val="center"/>
        <w:rPr>
          <w:rFonts w:ascii="Abadi" w:hAnsi="Abadi"/>
          <w:b/>
          <w:bCs/>
          <w:color w:val="00B0F0"/>
          <w:sz w:val="28"/>
          <w:szCs w:val="28"/>
        </w:rPr>
      </w:pPr>
      <w:r>
        <w:rPr>
          <w:rFonts w:ascii="Abadi" w:hAnsi="Abadi"/>
          <w:b/>
          <w:bCs/>
          <w:color w:val="00B0F0"/>
          <w:sz w:val="28"/>
          <w:szCs w:val="28"/>
        </w:rPr>
        <w:t>NOWE WSKAZANIA ORAZ ZMIANY W PROGRA</w:t>
      </w:r>
      <w:bookmarkStart w:id="1" w:name="_Hlk95686308"/>
      <w:r>
        <w:rPr>
          <w:rFonts w:ascii="Abadi" w:hAnsi="Abadi"/>
          <w:b/>
          <w:bCs/>
          <w:color w:val="00B0F0"/>
          <w:sz w:val="28"/>
          <w:szCs w:val="28"/>
        </w:rPr>
        <w:t>M</w:t>
      </w:r>
      <w:bookmarkEnd w:id="1"/>
      <w:r>
        <w:rPr>
          <w:rFonts w:ascii="Abadi" w:hAnsi="Abadi"/>
          <w:b/>
          <w:bCs/>
          <w:color w:val="00B0F0"/>
          <w:sz w:val="28"/>
          <w:szCs w:val="28"/>
        </w:rPr>
        <w:t>ACH LEKOWYCH</w:t>
      </w:r>
      <w:r w:rsidR="0056748F">
        <w:rPr>
          <w:rFonts w:ascii="Abadi" w:hAnsi="Abadi"/>
          <w:b/>
          <w:bCs/>
          <w:color w:val="00B0F0"/>
          <w:sz w:val="28"/>
          <w:szCs w:val="28"/>
        </w:rPr>
        <w:t xml:space="preserve"> i CHEMIOTERAPII</w:t>
      </w:r>
    </w:p>
    <w:tbl>
      <w:tblPr>
        <w:tblW w:w="5000" w:type="pct"/>
        <w:tblCellMar>
          <w:top w:w="113" w:type="dxa"/>
          <w:left w:w="10" w:type="dxa"/>
          <w:bottom w:w="113" w:type="dxa"/>
          <w:right w:w="10" w:type="dxa"/>
        </w:tblCellMar>
        <w:tblLook w:val="0000" w:firstRow="0" w:lastRow="0" w:firstColumn="0" w:lastColumn="0" w:noHBand="0" w:noVBand="0"/>
      </w:tblPr>
      <w:tblGrid>
        <w:gridCol w:w="626"/>
        <w:gridCol w:w="1631"/>
        <w:gridCol w:w="2490"/>
        <w:gridCol w:w="1936"/>
        <w:gridCol w:w="2890"/>
        <w:gridCol w:w="4415"/>
      </w:tblGrid>
      <w:tr w:rsidR="005058F2" w:rsidRPr="005058F2" w14:paraId="7E2E9B6A" w14:textId="77777777" w:rsidTr="00A434EB">
        <w:trPr>
          <w:trHeight w:val="186"/>
        </w:trPr>
        <w:tc>
          <w:tcPr>
            <w:tcW w:w="500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94C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87C9CE" w14:textId="77777777" w:rsidR="005058F2" w:rsidRPr="005058F2" w:rsidRDefault="005058F2" w:rsidP="007B043E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b/>
                <w:bCs/>
                <w:color w:val="FFFFFF"/>
              </w:rPr>
            </w:pPr>
            <w:r w:rsidRPr="005058F2">
              <w:rPr>
                <w:rFonts w:asciiTheme="majorHAnsi" w:hAnsiTheme="majorHAnsi" w:cstheme="majorHAnsi"/>
                <w:b/>
                <w:bCs/>
                <w:color w:val="FFFFFF"/>
              </w:rPr>
              <w:t>Programy lekowe i chemioterapia</w:t>
            </w:r>
          </w:p>
        </w:tc>
      </w:tr>
      <w:tr w:rsidR="005058F2" w:rsidRPr="005058F2" w14:paraId="1C096482" w14:textId="77777777" w:rsidTr="00A434EB">
        <w:trPr>
          <w:trHeight w:val="206"/>
        </w:trPr>
        <w:tc>
          <w:tcPr>
            <w:tcW w:w="5000" w:type="pct"/>
            <w:gridSpan w:val="6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0D3F6C" w14:textId="047D7715" w:rsidR="005058F2" w:rsidRPr="005058F2" w:rsidRDefault="005058F2" w:rsidP="007B043E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b/>
                <w:bCs/>
                <w:color w:val="FFFFFF"/>
              </w:rPr>
            </w:pPr>
            <w:r w:rsidRPr="005058F2">
              <w:rPr>
                <w:rFonts w:asciiTheme="majorHAnsi" w:hAnsiTheme="majorHAnsi" w:cstheme="majorHAnsi"/>
                <w:b/>
                <w:bCs/>
                <w:color w:val="FFFFFF"/>
              </w:rPr>
              <w:t>Nowe wskazania onkologiczne</w:t>
            </w:r>
          </w:p>
        </w:tc>
      </w:tr>
      <w:tr w:rsidR="007A4FB5" w:rsidRPr="005058F2" w14:paraId="60CDF2D4" w14:textId="77777777" w:rsidTr="002C2366">
        <w:trPr>
          <w:trHeight w:val="20"/>
        </w:trPr>
        <w:tc>
          <w:tcPr>
            <w:tcW w:w="2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7E8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618D0B" w14:textId="77777777" w:rsidR="005058F2" w:rsidRPr="005058F2" w:rsidRDefault="005058F2" w:rsidP="007B043E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</w:pPr>
            <w:r w:rsidRPr="005058F2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Lp.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7E8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6CB337" w14:textId="77777777" w:rsidR="005058F2" w:rsidRPr="005058F2" w:rsidRDefault="005058F2" w:rsidP="007B043E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</w:pPr>
            <w:r w:rsidRPr="005058F2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Nazwa leku</w:t>
            </w:r>
          </w:p>
        </w:tc>
        <w:tc>
          <w:tcPr>
            <w:tcW w:w="8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7E8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24251E" w14:textId="77777777" w:rsidR="005058F2" w:rsidRPr="005058F2" w:rsidRDefault="005058F2" w:rsidP="007B043E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</w:pPr>
            <w:r w:rsidRPr="005058F2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Substancja czynna</w:t>
            </w:r>
          </w:p>
        </w:tc>
        <w:tc>
          <w:tcPr>
            <w:tcW w:w="6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7E8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B0A519" w14:textId="77777777" w:rsidR="005058F2" w:rsidRPr="005058F2" w:rsidRDefault="005058F2" w:rsidP="007B043E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</w:pPr>
            <w:r w:rsidRPr="005058F2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Numer programu lekowego/załącznika chemioterapii</w:t>
            </w:r>
          </w:p>
        </w:tc>
        <w:tc>
          <w:tcPr>
            <w:tcW w:w="10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7E8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BA8893" w14:textId="77777777" w:rsidR="005058F2" w:rsidRPr="005058F2" w:rsidRDefault="005058F2" w:rsidP="007B043E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</w:rPr>
            </w:pPr>
            <w:r w:rsidRPr="005058F2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Nazwa programu lekowego/ Załącznika chemioterapii</w:t>
            </w:r>
          </w:p>
        </w:tc>
        <w:tc>
          <w:tcPr>
            <w:tcW w:w="1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7E8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164232" w14:textId="77777777" w:rsidR="005058F2" w:rsidRPr="005058F2" w:rsidRDefault="005058F2" w:rsidP="007B043E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</w:pPr>
            <w:r w:rsidRPr="005058F2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Doprecyzowanie wskazania</w:t>
            </w:r>
          </w:p>
        </w:tc>
      </w:tr>
      <w:tr w:rsidR="00C02F04" w:rsidRPr="005058F2" w14:paraId="1F4280B1" w14:textId="77777777" w:rsidTr="00FB0BB6">
        <w:trPr>
          <w:trHeight w:val="20"/>
        </w:trPr>
        <w:tc>
          <w:tcPr>
            <w:tcW w:w="2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E9A6C0" w14:textId="219AFE0F" w:rsidR="00C02F04" w:rsidRPr="005058F2" w:rsidRDefault="00C02F04" w:rsidP="00C02F04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hAnsiTheme="majorHAnsi" w:cstheme="majorHAnsi"/>
                <w:color w:val="000000"/>
              </w:rPr>
              <w:t>1</w:t>
            </w:r>
            <w:r w:rsidRPr="005058F2">
              <w:rPr>
                <w:rFonts w:asciiTheme="majorHAnsi" w:hAnsiTheme="majorHAnsi" w:cstheme="majorHAnsi"/>
                <w:color w:val="000000"/>
              </w:rPr>
              <w:t>.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AEF7A1" w14:textId="654D188B" w:rsidR="00C02F04" w:rsidRPr="00356E75" w:rsidRDefault="00C02F04" w:rsidP="00C02F04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Piqray</w:t>
            </w:r>
            <w:proofErr w:type="spellEnd"/>
          </w:p>
        </w:tc>
        <w:tc>
          <w:tcPr>
            <w:tcW w:w="8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5EBA34" w14:textId="7776C10E" w:rsidR="00C02F04" w:rsidRPr="00F63AA8" w:rsidRDefault="00AF430B" w:rsidP="00C02F04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</w:rPr>
              <w:t>a</w:t>
            </w:r>
            <w:r w:rsidR="00C02F04"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</w:rPr>
              <w:t>lpelisyb</w:t>
            </w:r>
            <w:proofErr w:type="spellEnd"/>
          </w:p>
        </w:tc>
        <w:tc>
          <w:tcPr>
            <w:tcW w:w="6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1A00C8" w14:textId="6DE30510" w:rsidR="00C02F04" w:rsidRPr="0029403F" w:rsidRDefault="00C02F04" w:rsidP="00C02F04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B.9.</w:t>
            </w:r>
            <w:r w:rsidR="00285B61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FM</w:t>
            </w:r>
          </w:p>
        </w:tc>
        <w:tc>
          <w:tcPr>
            <w:tcW w:w="10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9CD2B8" w14:textId="16E835D7" w:rsidR="00C02F04" w:rsidRPr="0029403F" w:rsidRDefault="00C02F04" w:rsidP="00C02F04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714B8C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LECZENIE CHORYCH NA RAKA PIERSI (ICD-10: C50)</w:t>
            </w:r>
          </w:p>
        </w:tc>
        <w:tc>
          <w:tcPr>
            <w:tcW w:w="1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24B1CC" w14:textId="77777777" w:rsidR="007748BD" w:rsidRDefault="00C02F04" w:rsidP="00C02F04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Leczenie I lub II linii </w:t>
            </w:r>
            <w:r w:rsidRPr="008A6D6E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przerzutowego HER-2 ujemnego raka piersi</w:t>
            </w:r>
            <w:r w:rsidR="007748BD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z obecnością mutacji </w:t>
            </w:r>
            <w:r w:rsidR="007748BD" w:rsidRPr="007748BD"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</w:rPr>
              <w:t>PIK3CA</w:t>
            </w: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. </w:t>
            </w:r>
          </w:p>
          <w:p w14:paraId="384CC36C" w14:textId="70784CBC" w:rsidR="00C02F04" w:rsidRPr="0029403F" w:rsidRDefault="00C02F04" w:rsidP="00C02F04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Terapia skojarzona z </w:t>
            </w:r>
            <w:proofErr w:type="spellStart"/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fluwestrantem</w:t>
            </w:r>
            <w:proofErr w:type="spellEnd"/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, stosowana </w:t>
            </w:r>
            <w:r w:rsidRPr="003108F1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po progresji lub nawrocie raka piersi w trakcie lub po zakończeniu leczenia hormonalnego z zastosowaniem inhibitora </w:t>
            </w:r>
            <w:proofErr w:type="spellStart"/>
            <w:r w:rsidRPr="003108F1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aromatazy</w:t>
            </w:r>
            <w:proofErr w:type="spellEnd"/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.</w:t>
            </w:r>
          </w:p>
        </w:tc>
      </w:tr>
      <w:tr w:rsidR="00C02F04" w:rsidRPr="005058F2" w14:paraId="33804527" w14:textId="77777777" w:rsidTr="00FB0BB6">
        <w:trPr>
          <w:trHeight w:val="20"/>
        </w:trPr>
        <w:tc>
          <w:tcPr>
            <w:tcW w:w="2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4FC790" w14:textId="77777777" w:rsidR="00C02F04" w:rsidRPr="005058F2" w:rsidRDefault="00C02F04" w:rsidP="00C02F04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5058F2">
              <w:rPr>
                <w:rFonts w:asciiTheme="majorHAnsi" w:hAnsiTheme="majorHAnsi" w:cstheme="majorHAnsi"/>
                <w:color w:val="000000"/>
              </w:rPr>
              <w:t>2.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A7C12B" w14:textId="1D69EF0D" w:rsidR="00C02F04" w:rsidRPr="00356E75" w:rsidRDefault="00C02F04" w:rsidP="00C02F04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Talzenna</w:t>
            </w:r>
            <w:proofErr w:type="spellEnd"/>
          </w:p>
        </w:tc>
        <w:tc>
          <w:tcPr>
            <w:tcW w:w="8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AA7100" w14:textId="2291E2D3" w:rsidR="00C02F04" w:rsidRPr="00F63AA8" w:rsidRDefault="00AF430B" w:rsidP="00C02F04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t</w:t>
            </w:r>
            <w:r w:rsidR="00C02F04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alazoparyb</w:t>
            </w:r>
            <w:proofErr w:type="spellEnd"/>
          </w:p>
        </w:tc>
        <w:tc>
          <w:tcPr>
            <w:tcW w:w="6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BDF9E0" w14:textId="539CFE83" w:rsidR="00C02F04" w:rsidRPr="003D2AE2" w:rsidRDefault="00C02F04" w:rsidP="00C02F04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B.9.</w:t>
            </w:r>
            <w:r w:rsidR="00285B61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FM</w:t>
            </w:r>
          </w:p>
        </w:tc>
        <w:tc>
          <w:tcPr>
            <w:tcW w:w="10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27B700" w14:textId="1AE8A3D9" w:rsidR="00C02F04" w:rsidRPr="003D2AE2" w:rsidRDefault="00C02F04" w:rsidP="00C02F04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714B8C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LECZENIE CHORYCH NA RAKA PIERSI (ICD-10: C50)</w:t>
            </w:r>
          </w:p>
        </w:tc>
        <w:tc>
          <w:tcPr>
            <w:tcW w:w="1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A476C9" w14:textId="64C5AF5B" w:rsidR="00C02F04" w:rsidRPr="003D2AE2" w:rsidRDefault="00C02F04" w:rsidP="007748BD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Leczenie II lub III linii </w:t>
            </w:r>
            <w:r w:rsidRPr="008A6D6E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przerzutowego HER-2 ujemnego raka piers</w:t>
            </w: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i </w:t>
            </w:r>
            <w:r w:rsidRPr="00BD46BA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z obecnością mutacji w genach BRCA 1/2, po uprzednim zastosowaniu hormonoterapii z lub bez inhibitorów CDK4/6</w:t>
            </w: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.</w:t>
            </w:r>
          </w:p>
        </w:tc>
      </w:tr>
      <w:tr w:rsidR="00C56B85" w:rsidRPr="005058F2" w14:paraId="5B5669A8" w14:textId="77777777" w:rsidTr="00FB0BB6">
        <w:trPr>
          <w:trHeight w:val="20"/>
        </w:trPr>
        <w:tc>
          <w:tcPr>
            <w:tcW w:w="2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75A034" w14:textId="7AB7E835" w:rsidR="00C56B85" w:rsidRPr="005058F2" w:rsidRDefault="00C56B85" w:rsidP="00C56B85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hAnsiTheme="majorHAnsi" w:cstheme="majorHAnsi"/>
                <w:color w:val="000000"/>
              </w:rPr>
              <w:t>3.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8FD1EB" w14:textId="72747778" w:rsidR="00C56B85" w:rsidRDefault="00C56B85" w:rsidP="00C56B85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Talzenna</w:t>
            </w:r>
            <w:proofErr w:type="spellEnd"/>
          </w:p>
        </w:tc>
        <w:tc>
          <w:tcPr>
            <w:tcW w:w="8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74F4D8" w14:textId="79182A81" w:rsidR="00C56B85" w:rsidRDefault="00C56B85" w:rsidP="00C56B85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talazoparyb</w:t>
            </w:r>
            <w:proofErr w:type="spellEnd"/>
          </w:p>
        </w:tc>
        <w:tc>
          <w:tcPr>
            <w:tcW w:w="6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E1DF75" w14:textId="5A0EF273" w:rsidR="00C56B85" w:rsidRDefault="00C56B85" w:rsidP="00C56B85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B.9.</w:t>
            </w:r>
            <w:r w:rsidR="00285B61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FM</w:t>
            </w:r>
          </w:p>
        </w:tc>
        <w:tc>
          <w:tcPr>
            <w:tcW w:w="10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464EF0" w14:textId="036738ED" w:rsidR="00C56B85" w:rsidRPr="00714B8C" w:rsidRDefault="00C56B85" w:rsidP="00C56B85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714B8C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LECZENIE CHORYCH NA RAKA PIERSI (ICD-10: C50)</w:t>
            </w:r>
          </w:p>
        </w:tc>
        <w:tc>
          <w:tcPr>
            <w:tcW w:w="1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4F394F" w14:textId="3D41D474" w:rsidR="00C56B85" w:rsidRDefault="00C56B85" w:rsidP="00C56B85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C56B85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Leczenie I lub II linii przerzutowego potrójnie ujemnego raka piersi z obecnością mutacji w genach </w:t>
            </w:r>
            <w:r w:rsidRPr="007748BD"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</w:rPr>
              <w:t>BRCA 1/2.</w:t>
            </w:r>
          </w:p>
        </w:tc>
      </w:tr>
      <w:tr w:rsidR="00C02F04" w:rsidRPr="005058F2" w14:paraId="5A345E23" w14:textId="77777777" w:rsidTr="00FB0BB6">
        <w:trPr>
          <w:trHeight w:val="20"/>
        </w:trPr>
        <w:tc>
          <w:tcPr>
            <w:tcW w:w="2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D0E88B" w14:textId="07B638AA" w:rsidR="00C02F04" w:rsidRPr="005058F2" w:rsidRDefault="007748BD" w:rsidP="00C02F04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hAnsiTheme="majorHAnsi" w:cstheme="majorHAnsi"/>
                <w:color w:val="000000"/>
              </w:rPr>
              <w:t>4</w:t>
            </w:r>
            <w:r w:rsidR="00C02F04" w:rsidRPr="005058F2">
              <w:rPr>
                <w:rFonts w:asciiTheme="majorHAnsi" w:hAnsiTheme="majorHAnsi" w:cstheme="majorHAnsi"/>
                <w:color w:val="000000"/>
              </w:rPr>
              <w:t>.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76100A" w14:textId="361ADF90" w:rsidR="00C02F04" w:rsidRPr="00356E75" w:rsidRDefault="00C02F04" w:rsidP="00C02F04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Trodelvy</w:t>
            </w:r>
            <w:proofErr w:type="spellEnd"/>
          </w:p>
        </w:tc>
        <w:tc>
          <w:tcPr>
            <w:tcW w:w="8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5206B5" w14:textId="081D38BD" w:rsidR="00C02F04" w:rsidRPr="00F63AA8" w:rsidRDefault="00AF430B" w:rsidP="00C02F04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</w:rPr>
              <w:t>s</w:t>
            </w:r>
            <w:r w:rsidR="00C02F04" w:rsidRPr="006625D2"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</w:rPr>
              <w:t>acytuzumab</w:t>
            </w:r>
            <w:proofErr w:type="spellEnd"/>
            <w:r w:rsidR="00C02F04" w:rsidRPr="006625D2"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C02F04" w:rsidRPr="006625D2"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</w:rPr>
              <w:t>gowitekan</w:t>
            </w:r>
            <w:proofErr w:type="spellEnd"/>
          </w:p>
        </w:tc>
        <w:tc>
          <w:tcPr>
            <w:tcW w:w="6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D814A2" w14:textId="380388AB" w:rsidR="00C02F04" w:rsidRPr="003D2AE2" w:rsidRDefault="00C02F04" w:rsidP="00C02F04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B.9.</w:t>
            </w:r>
            <w:r w:rsidR="00285B61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FM</w:t>
            </w:r>
          </w:p>
        </w:tc>
        <w:tc>
          <w:tcPr>
            <w:tcW w:w="10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9C849D" w14:textId="56CC154D" w:rsidR="00C02F04" w:rsidRPr="003D2AE2" w:rsidRDefault="00C02F04" w:rsidP="00C02F04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714B8C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LECZENIE CHORYCH NA RAKA PIERSI (ICD-10: C50)</w:t>
            </w:r>
          </w:p>
        </w:tc>
        <w:tc>
          <w:tcPr>
            <w:tcW w:w="1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5A1717" w14:textId="77777777" w:rsidR="00C02F04" w:rsidRPr="00047457" w:rsidRDefault="00C02F04" w:rsidP="00C02F04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Leczenie II lub III linii przerzutowego potrójnie ujemnego w przypadku pacjentów, </w:t>
            </w:r>
            <w:r w:rsidRPr="00047457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którzy wcześniej otrzymali co najmniej dwie linie leczenia systemowego.</w:t>
            </w:r>
          </w:p>
          <w:p w14:paraId="309834F5" w14:textId="1134D1AF" w:rsidR="00C02F04" w:rsidRPr="003D2AE2" w:rsidRDefault="00C02F04" w:rsidP="00C02F04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szCs w:val="20"/>
              </w:rPr>
              <w:t xml:space="preserve">Technologia lekowa o wysokim poziomie innowacyjności (technologia finansowana </w:t>
            </w: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szCs w:val="20"/>
              </w:rPr>
              <w:br/>
              <w:t>z Funduszu Medycznego)</w:t>
            </w:r>
          </w:p>
        </w:tc>
      </w:tr>
      <w:tr w:rsidR="00C02F04" w:rsidRPr="005058F2" w14:paraId="2F304C7B" w14:textId="77777777" w:rsidTr="00FB0BB6">
        <w:trPr>
          <w:trHeight w:val="20"/>
        </w:trPr>
        <w:tc>
          <w:tcPr>
            <w:tcW w:w="2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F3EF10" w14:textId="029E62DB" w:rsidR="00C02F04" w:rsidRPr="0048011A" w:rsidRDefault="007748BD" w:rsidP="00C02F04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</w:t>
            </w:r>
            <w:r w:rsidR="00C02F04">
              <w:rPr>
                <w:rFonts w:asciiTheme="majorHAnsi" w:hAnsiTheme="majorHAnsi" w:cstheme="majorHAnsi"/>
              </w:rPr>
              <w:t>.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270B9C" w14:textId="1FB149A3" w:rsidR="00C02F04" w:rsidRPr="00356E75" w:rsidRDefault="00C02F04" w:rsidP="00C02F04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proofErr w:type="spellStart"/>
            <w:r w:rsidRPr="008F13C7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Lynparza</w:t>
            </w:r>
            <w:proofErr w:type="spellEnd"/>
          </w:p>
        </w:tc>
        <w:tc>
          <w:tcPr>
            <w:tcW w:w="8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F52E7F" w14:textId="6F62B679" w:rsidR="00C02F04" w:rsidRPr="00F63AA8" w:rsidRDefault="00C02F04" w:rsidP="00C02F04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</w:pPr>
            <w:proofErr w:type="spellStart"/>
            <w:r w:rsidRPr="008F13C7"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</w:rPr>
              <w:t>olaparyb</w:t>
            </w:r>
            <w:proofErr w:type="spellEnd"/>
          </w:p>
        </w:tc>
        <w:tc>
          <w:tcPr>
            <w:tcW w:w="6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059B47" w14:textId="38FF2C01" w:rsidR="00C02F04" w:rsidRPr="0048011A" w:rsidRDefault="00C02F04" w:rsidP="00C02F04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8F13C7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B.50.</w:t>
            </w:r>
          </w:p>
        </w:tc>
        <w:tc>
          <w:tcPr>
            <w:tcW w:w="10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229DCD" w14:textId="3047F982" w:rsidR="00C02F04" w:rsidRPr="0048011A" w:rsidRDefault="00C02F04" w:rsidP="00C02F04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8F13C7">
              <w:rPr>
                <w:rFonts w:asciiTheme="majorHAnsi" w:hAnsiTheme="majorHAnsi" w:cstheme="majorHAnsi"/>
                <w:sz w:val="20"/>
                <w:szCs w:val="20"/>
              </w:rPr>
              <w:t xml:space="preserve">LECZENIE CHORYCH NA RAKA JAJNIKA, RAKA JAJOWODU LUB </w:t>
            </w:r>
            <w:r w:rsidRPr="008F13C7">
              <w:rPr>
                <w:rFonts w:asciiTheme="majorHAnsi" w:hAnsiTheme="majorHAnsi" w:cstheme="majorHAnsi"/>
                <w:sz w:val="20"/>
                <w:szCs w:val="20"/>
              </w:rPr>
              <w:lastRenderedPageBreak/>
              <w:t>RAKA OTRZEWNEJ (ICD-10: C56, C57, C48)</w:t>
            </w:r>
          </w:p>
        </w:tc>
        <w:tc>
          <w:tcPr>
            <w:tcW w:w="1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0CA559" w14:textId="5B49725A" w:rsidR="00C02F04" w:rsidRPr="0048011A" w:rsidRDefault="00C02F04" w:rsidP="00C02F04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F13C7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lastRenderedPageBreak/>
              <w:t xml:space="preserve">Leczenie </w:t>
            </w:r>
            <w:proofErr w:type="spellStart"/>
            <w:r w:rsidRPr="008F13C7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olaparybem</w:t>
            </w:r>
            <w:proofErr w:type="spellEnd"/>
            <w:r w:rsidRPr="008F13C7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w skojarzeniu z </w:t>
            </w:r>
            <w:proofErr w:type="spellStart"/>
            <w:r w:rsidRPr="008F13C7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bewcyzumabem</w:t>
            </w:r>
            <w:proofErr w:type="spellEnd"/>
            <w:r w:rsidRPr="008F13C7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pacjentek </w:t>
            </w:r>
            <w:r w:rsidRPr="008F13C7">
              <w:rPr>
                <w:rFonts w:asciiTheme="majorHAnsi" w:hAnsiTheme="majorHAnsi" w:cstheme="majorHAnsi"/>
                <w:sz w:val="20"/>
                <w:szCs w:val="20"/>
              </w:rPr>
              <w:t>z</w:t>
            </w:r>
            <w:r w:rsidR="007748BD">
              <w:rPr>
                <w:rFonts w:asciiTheme="majorHAnsi" w:hAnsiTheme="majorHAnsi" w:cstheme="majorHAnsi"/>
                <w:sz w:val="20"/>
                <w:szCs w:val="20"/>
              </w:rPr>
              <w:t xml:space="preserve"> nowo zdiagnozowanym</w:t>
            </w:r>
            <w:r w:rsidRPr="008F13C7">
              <w:rPr>
                <w:rFonts w:asciiTheme="majorHAnsi" w:hAnsiTheme="majorHAnsi" w:cstheme="majorHAnsi"/>
                <w:sz w:val="20"/>
                <w:szCs w:val="20"/>
              </w:rPr>
              <w:t xml:space="preserve"> zawansowanym</w:t>
            </w:r>
            <w:r w:rsidR="007748BD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 w:rsidRPr="008F13C7">
              <w:rPr>
                <w:rFonts w:asciiTheme="majorHAnsi" w:hAnsiTheme="majorHAnsi" w:cstheme="majorHAnsi"/>
                <w:sz w:val="20"/>
                <w:szCs w:val="20"/>
              </w:rPr>
              <w:t xml:space="preserve">rakiem jajnika (stopień zaawansowania FIGO IV lub III) z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obecnością mutacji </w:t>
            </w:r>
            <w:r w:rsidRPr="008F13C7">
              <w:rPr>
                <w:rFonts w:asciiTheme="majorHAnsi" w:hAnsiTheme="majorHAnsi" w:cstheme="majorHAnsi"/>
                <w:sz w:val="20"/>
                <w:szCs w:val="20"/>
              </w:rPr>
              <w:lastRenderedPageBreak/>
              <w:t xml:space="preserve">w genach </w:t>
            </w:r>
            <w:r w:rsidRPr="008F13C7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BRCA1/2</w:t>
            </w:r>
            <w:r w:rsidRPr="008F13C7">
              <w:rPr>
                <w:rFonts w:asciiTheme="majorHAnsi" w:hAnsiTheme="majorHAnsi" w:cstheme="majorHAnsi"/>
                <w:sz w:val="20"/>
                <w:szCs w:val="20"/>
              </w:rPr>
              <w:t xml:space="preserve"> lub potwierdzonym niedoborem homologicznej rekombinacji (HRD) bez względu na obecność choroby resztkowej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.</w:t>
            </w:r>
          </w:p>
        </w:tc>
      </w:tr>
      <w:tr w:rsidR="00C02F04" w:rsidRPr="005058F2" w14:paraId="4193F70D" w14:textId="77777777" w:rsidTr="00FB0BB6">
        <w:trPr>
          <w:trHeight w:val="20"/>
        </w:trPr>
        <w:tc>
          <w:tcPr>
            <w:tcW w:w="2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00FFFD" w14:textId="59495414" w:rsidR="00C02F04" w:rsidRPr="005058F2" w:rsidRDefault="007748BD" w:rsidP="00C02F04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hAnsiTheme="majorHAnsi" w:cstheme="majorHAnsi"/>
              </w:rPr>
              <w:lastRenderedPageBreak/>
              <w:t>6</w:t>
            </w:r>
            <w:r w:rsidR="00C02F04" w:rsidRPr="0048011A">
              <w:rPr>
                <w:rFonts w:asciiTheme="majorHAnsi" w:hAnsiTheme="majorHAnsi" w:cstheme="majorHAnsi"/>
              </w:rPr>
              <w:t>.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697AD5" w14:textId="107111A4" w:rsidR="00C02F04" w:rsidRPr="00356E75" w:rsidRDefault="00C02F04" w:rsidP="00C02F04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Cyramza</w:t>
            </w:r>
            <w:proofErr w:type="spellEnd"/>
          </w:p>
        </w:tc>
        <w:tc>
          <w:tcPr>
            <w:tcW w:w="8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9A02D7" w14:textId="47296D47" w:rsidR="00C02F04" w:rsidRPr="00F63AA8" w:rsidRDefault="00AF430B" w:rsidP="00C02F04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</w:rPr>
              <w:t>r</w:t>
            </w:r>
            <w:r w:rsidR="00C02F04"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</w:rPr>
              <w:t>amucyrumab</w:t>
            </w:r>
            <w:proofErr w:type="spellEnd"/>
          </w:p>
        </w:tc>
        <w:tc>
          <w:tcPr>
            <w:tcW w:w="6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6BB432" w14:textId="1373D7DF" w:rsidR="00C02F04" w:rsidRPr="003D2AE2" w:rsidRDefault="00C02F04" w:rsidP="00C02F04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B.58.</w:t>
            </w:r>
          </w:p>
        </w:tc>
        <w:tc>
          <w:tcPr>
            <w:tcW w:w="10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EC9D95" w14:textId="5E2D3883" w:rsidR="00C02F04" w:rsidRPr="003D2AE2" w:rsidRDefault="00C02F04" w:rsidP="00C02F04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907DD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LECZENIE CHORYCH NA ZAAWANSOWANEGO RAKA PRZEŁYKU I ŻOŁĄDKA (ICD-10: C15-C16)</w:t>
            </w:r>
          </w:p>
        </w:tc>
        <w:tc>
          <w:tcPr>
            <w:tcW w:w="1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66388A" w14:textId="07DDE3C4" w:rsidR="00C02F04" w:rsidRPr="003D2AE2" w:rsidRDefault="00C02F04" w:rsidP="00C02F04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Leczenie II linii zaawansowanego raka żołądka </w:t>
            </w:r>
            <w:r w:rsidRPr="00905CF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w przypadku pacjentów, u których wykazano progresję choroby po wcześniejszej chemioterapii pochodnymi platyny i </w:t>
            </w:r>
            <w:proofErr w:type="spellStart"/>
            <w:r w:rsidRPr="00905CF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fluoropirymidyną</w:t>
            </w:r>
            <w:proofErr w:type="spellEnd"/>
            <w:r w:rsidRPr="00905CF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. Terapia skojarzona z </w:t>
            </w:r>
            <w:proofErr w:type="spellStart"/>
            <w:r w:rsidRPr="00905CF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paklitakselem</w:t>
            </w:r>
            <w:proofErr w:type="spellEnd"/>
            <w:r w:rsidRPr="00905CF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.</w:t>
            </w:r>
          </w:p>
        </w:tc>
      </w:tr>
      <w:tr w:rsidR="00C02F04" w:rsidRPr="005058F2" w14:paraId="76CCD2CF" w14:textId="77777777" w:rsidTr="00FB0BB6">
        <w:trPr>
          <w:trHeight w:val="20"/>
        </w:trPr>
        <w:tc>
          <w:tcPr>
            <w:tcW w:w="2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5A5FA6" w14:textId="3437FFA1" w:rsidR="00C02F04" w:rsidRDefault="007748BD" w:rsidP="00C02F04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7</w:t>
            </w:r>
            <w:r w:rsidR="00C02F04">
              <w:rPr>
                <w:rFonts w:asciiTheme="majorHAnsi" w:hAnsiTheme="majorHAnsi" w:cstheme="majorHAnsi"/>
              </w:rPr>
              <w:t>.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145186" w14:textId="66779870" w:rsidR="00C02F04" w:rsidRDefault="00C02F04" w:rsidP="00C02F04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Opdivo</w:t>
            </w:r>
            <w:proofErr w:type="spellEnd"/>
          </w:p>
        </w:tc>
        <w:tc>
          <w:tcPr>
            <w:tcW w:w="8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8862F0" w14:textId="373DF665" w:rsidR="00C02F04" w:rsidRDefault="00AF430B" w:rsidP="00C02F04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</w:rPr>
              <w:t>n</w:t>
            </w:r>
            <w:r w:rsidR="00C02F04"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</w:rPr>
              <w:t>iwolumab</w:t>
            </w:r>
            <w:proofErr w:type="spellEnd"/>
          </w:p>
        </w:tc>
        <w:tc>
          <w:tcPr>
            <w:tcW w:w="6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48622F" w14:textId="055698F5" w:rsidR="00C02F04" w:rsidRDefault="00C02F04" w:rsidP="00C02F04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B.58.</w:t>
            </w:r>
          </w:p>
        </w:tc>
        <w:tc>
          <w:tcPr>
            <w:tcW w:w="10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EB8C7A" w14:textId="663693F1" w:rsidR="00C02F04" w:rsidRPr="00714B8C" w:rsidRDefault="00C02F04" w:rsidP="00C02F04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907DD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LECZENIE CHORYCH NA ZAAWANSOWANEGO RAKA PRZEŁYKU I ŻOŁĄDKA (ICD-10: C15-C16)</w:t>
            </w:r>
          </w:p>
        </w:tc>
        <w:tc>
          <w:tcPr>
            <w:tcW w:w="1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78F145" w14:textId="56D67372" w:rsidR="00C02F04" w:rsidRDefault="00C02F04" w:rsidP="00C02F04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Leczenie II linii zaawansowanego raka przełyku w przypadku pacjentów, </w:t>
            </w:r>
            <w:r w:rsidRPr="00014018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którzy wcześniej otrzymywali chemioterapię opartą na pochodnych platyny w skojarzeniu z </w:t>
            </w:r>
            <w:proofErr w:type="spellStart"/>
            <w:r w:rsidRPr="00014018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fluoropirymidyną</w:t>
            </w:r>
            <w:proofErr w:type="spellEnd"/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.</w:t>
            </w:r>
          </w:p>
        </w:tc>
      </w:tr>
      <w:tr w:rsidR="00C02F04" w:rsidRPr="005058F2" w14:paraId="37CAB5F9" w14:textId="77777777" w:rsidTr="00FB0BB6">
        <w:trPr>
          <w:trHeight w:val="20"/>
        </w:trPr>
        <w:tc>
          <w:tcPr>
            <w:tcW w:w="2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8DA1A0" w14:textId="08D39FC0" w:rsidR="00C02F04" w:rsidRDefault="007748BD" w:rsidP="00C02F04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8</w:t>
            </w:r>
            <w:r w:rsidR="00AF430B">
              <w:rPr>
                <w:rFonts w:asciiTheme="majorHAnsi" w:hAnsiTheme="majorHAnsi" w:cstheme="majorHAnsi"/>
              </w:rPr>
              <w:t>.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7E596E" w14:textId="7C17AFA8" w:rsidR="00C02F04" w:rsidRDefault="00C02F04" w:rsidP="00C02F04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Lynparza</w:t>
            </w:r>
            <w:proofErr w:type="spellEnd"/>
            <w:r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39B6CB" w14:textId="19651C68" w:rsidR="00C02F04" w:rsidRPr="006625D2" w:rsidRDefault="007748BD" w:rsidP="00C02F04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</w:rPr>
              <w:t>olaparyb</w:t>
            </w:r>
            <w:proofErr w:type="spellEnd"/>
          </w:p>
        </w:tc>
        <w:tc>
          <w:tcPr>
            <w:tcW w:w="6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263773" w14:textId="3BE500D2" w:rsidR="00C02F04" w:rsidRDefault="007748BD" w:rsidP="00C02F04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B.85.</w:t>
            </w:r>
          </w:p>
        </w:tc>
        <w:tc>
          <w:tcPr>
            <w:tcW w:w="10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2A2F56" w14:textId="6A63C0C4" w:rsidR="00C02F04" w:rsidRPr="00714B8C" w:rsidRDefault="00C02F04" w:rsidP="00C02F04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5465E3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LECZENIE PACJENTÓW Z GRUCZOLAKORAKIEM TRZUSTKI (ICD-10 C 25.0, C 25.1, C 25.2, C 25.3, C 25.5, C 25.6, C 25.7, C 25.8, C 25.9)</w:t>
            </w:r>
          </w:p>
        </w:tc>
        <w:tc>
          <w:tcPr>
            <w:tcW w:w="1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66DA1F" w14:textId="532EC982" w:rsidR="00C02F04" w:rsidRDefault="00604461" w:rsidP="00C02F04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L</w:t>
            </w:r>
            <w:r w:rsidR="00C02F0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eczenie podtrzymujące pacjentów z gruczolakorakiem trzustki z mutacją w genach </w:t>
            </w:r>
            <w:r w:rsidRPr="00604461"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</w:rPr>
              <w:t>BRCA1/2</w:t>
            </w:r>
            <w:r w:rsidR="00C02F0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, u których zakończono co najmniej 16-tyg</w:t>
            </w: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o</w:t>
            </w:r>
            <w:r w:rsidR="00C02F0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dniowy cykl chemioterapii z udziałem pochodnych platyny. </w:t>
            </w:r>
          </w:p>
        </w:tc>
      </w:tr>
      <w:tr w:rsidR="00C02F04" w:rsidRPr="005058F2" w14:paraId="36AE441F" w14:textId="77777777" w:rsidTr="00FB0BB6">
        <w:trPr>
          <w:trHeight w:val="20"/>
        </w:trPr>
        <w:tc>
          <w:tcPr>
            <w:tcW w:w="2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BCAAA1" w14:textId="6D45458E" w:rsidR="00C02F04" w:rsidRDefault="007748BD" w:rsidP="00C02F04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9</w:t>
            </w:r>
            <w:r w:rsidR="00AF430B">
              <w:rPr>
                <w:rFonts w:asciiTheme="majorHAnsi" w:hAnsiTheme="majorHAnsi" w:cstheme="majorHAnsi"/>
              </w:rPr>
              <w:t>.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EA84CE" w14:textId="2907F18E" w:rsidR="00C02F04" w:rsidRDefault="00C02F04" w:rsidP="00C02F04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Lutathera</w:t>
            </w:r>
            <w:proofErr w:type="spellEnd"/>
          </w:p>
        </w:tc>
        <w:tc>
          <w:tcPr>
            <w:tcW w:w="8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F5B405" w14:textId="39399016" w:rsidR="00C02F04" w:rsidRPr="006625D2" w:rsidRDefault="00AF430B" w:rsidP="00C02F04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</w:rPr>
              <w:t>l</w:t>
            </w:r>
            <w:r w:rsidR="00C02F04" w:rsidRPr="0049339E"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</w:rPr>
              <w:t>utet</w:t>
            </w:r>
            <w:r w:rsidR="00604461"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</w:rPr>
              <w:t>u</w:t>
            </w:r>
            <w:r w:rsidR="00C02F04" w:rsidRPr="0049339E"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</w:rPr>
              <w:t xml:space="preserve"> (177Lu) </w:t>
            </w:r>
            <w:proofErr w:type="spellStart"/>
            <w:r w:rsidR="00C02F04" w:rsidRPr="0049339E"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</w:rPr>
              <w:t>o</w:t>
            </w:r>
            <w:r w:rsidR="00604461"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</w:rPr>
              <w:t>ksodotreotyd</w:t>
            </w:r>
            <w:proofErr w:type="spellEnd"/>
          </w:p>
        </w:tc>
        <w:tc>
          <w:tcPr>
            <w:tcW w:w="6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07F950" w14:textId="666DACFD" w:rsidR="00C02F04" w:rsidRDefault="00C02F04" w:rsidP="00C02F04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B.139. </w:t>
            </w:r>
          </w:p>
        </w:tc>
        <w:tc>
          <w:tcPr>
            <w:tcW w:w="10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F42F34" w14:textId="189257CE" w:rsidR="00C02F04" w:rsidRPr="00714B8C" w:rsidRDefault="00C02F04" w:rsidP="00C02F04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49339E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LECZENIE PACJENTÓW Z NOWOTWORAMI NEUROENDOKRYNNYMI UKŁADU POKARMOWEGO Z ZASTOSOWANIEM RADIOFARMACEUTYKÓW (ICD-10: C25.4, C17.0-C17.9, C18.0-C18.4)</w:t>
            </w:r>
          </w:p>
        </w:tc>
        <w:tc>
          <w:tcPr>
            <w:tcW w:w="1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DE22F9" w14:textId="3EC8DBF1" w:rsidR="00C02F04" w:rsidRDefault="00101C00" w:rsidP="00C02F04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Leczenie pacjentów z</w:t>
            </w:r>
            <w:r w:rsidR="00C02F0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guzami </w:t>
            </w:r>
            <w:r w:rsidR="00C02F0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neuroendokrynny</w:t>
            </w: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mi </w:t>
            </w:r>
            <w:r w:rsidR="00C02F0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trzustki </w:t>
            </w:r>
            <w:r w:rsidRPr="00101C00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(ICD-10 C 25.4)</w:t>
            </w:r>
          </w:p>
          <w:p w14:paraId="7EC3C01E" w14:textId="0586D56C" w:rsidR="00F97C9A" w:rsidRPr="00101C00" w:rsidRDefault="00F97C9A" w:rsidP="00F97C9A">
            <w:pPr>
              <w:spacing w:before="60" w:after="60" w:line="240" w:lineRule="auto"/>
              <w:jc w:val="center"/>
              <w:rPr>
                <w:rFonts w:asciiTheme="majorHAnsi" w:eastAsiaTheme="minorHAnsi" w:hAnsiTheme="majorHAnsi" w:cstheme="majorHAnsi"/>
                <w:b/>
                <w:bCs/>
                <w:color w:val="000000" w:themeColor="text1"/>
                <w:sz w:val="20"/>
                <w:szCs w:val="20"/>
              </w:rPr>
            </w:pPr>
            <w:r w:rsidRPr="00101C00">
              <w:rPr>
                <w:rFonts w:asciiTheme="majorHAnsi" w:eastAsiaTheme="minorHAnsi" w:hAnsiTheme="majorHAnsi" w:cstheme="majorHAnsi"/>
                <w:b/>
                <w:bCs/>
                <w:color w:val="000000" w:themeColor="text1"/>
                <w:sz w:val="20"/>
                <w:szCs w:val="20"/>
              </w:rPr>
              <w:t>(Choroba rzadka)</w:t>
            </w:r>
          </w:p>
        </w:tc>
      </w:tr>
      <w:tr w:rsidR="007748BD" w:rsidRPr="005058F2" w14:paraId="494E9EB7" w14:textId="77777777" w:rsidTr="00FB0BB6">
        <w:trPr>
          <w:trHeight w:val="20"/>
        </w:trPr>
        <w:tc>
          <w:tcPr>
            <w:tcW w:w="2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6042D0" w14:textId="4F15486C" w:rsidR="007748BD" w:rsidRDefault="007748BD" w:rsidP="007748BD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10.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F01BF3" w14:textId="2FB5AE06" w:rsidR="007748BD" w:rsidRDefault="007748BD" w:rsidP="007748BD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Lutathera</w:t>
            </w:r>
            <w:proofErr w:type="spellEnd"/>
          </w:p>
        </w:tc>
        <w:tc>
          <w:tcPr>
            <w:tcW w:w="8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6D12D1" w14:textId="35596B61" w:rsidR="007748BD" w:rsidRDefault="00604461" w:rsidP="007748BD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</w:rPr>
            </w:pPr>
            <w:r w:rsidRPr="00604461"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</w:rPr>
              <w:t xml:space="preserve">lutetu (177Lu) </w:t>
            </w:r>
            <w:proofErr w:type="spellStart"/>
            <w:r w:rsidRPr="00604461"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</w:rPr>
              <w:t>oksodotreotyd</w:t>
            </w:r>
            <w:proofErr w:type="spellEnd"/>
          </w:p>
        </w:tc>
        <w:tc>
          <w:tcPr>
            <w:tcW w:w="6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77B817" w14:textId="63854587" w:rsidR="007748BD" w:rsidRDefault="007748BD" w:rsidP="007748BD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B.139. </w:t>
            </w:r>
          </w:p>
        </w:tc>
        <w:tc>
          <w:tcPr>
            <w:tcW w:w="10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DE0DDD" w14:textId="0AC94162" w:rsidR="007748BD" w:rsidRPr="0049339E" w:rsidRDefault="007748BD" w:rsidP="007748BD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49339E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LECZENIE PACJENTÓW Z NOWOTWORAMI NEUROENDOKRYNNYMI UKŁADU POKARMOWEGO Z ZASTOSOWANIEM RADIOFARMACEUTYKÓW (ICD-10: C25.4, C17.0-C17.9, C18.0-C18.4)</w:t>
            </w:r>
          </w:p>
        </w:tc>
        <w:tc>
          <w:tcPr>
            <w:tcW w:w="1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2FF88F" w14:textId="77777777" w:rsidR="007748BD" w:rsidRDefault="00101C00" w:rsidP="007748BD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101C00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Leczenie pacjentów z nowotworami neuroendokrynnymi przewodu pokarmowego wywodzącego się ze środkowego odcinka prajelita (MIDGUT) (ICD-10 C17.0-C17.9, C18.0-C18.4)</w:t>
            </w:r>
          </w:p>
          <w:p w14:paraId="34C6CA60" w14:textId="504BBB83" w:rsidR="00101C00" w:rsidRPr="00101C00" w:rsidRDefault="00101C00" w:rsidP="007748BD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101C00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(Choroba rzadka)</w:t>
            </w:r>
          </w:p>
        </w:tc>
      </w:tr>
      <w:tr w:rsidR="00C02F04" w:rsidRPr="005058F2" w14:paraId="31E68063" w14:textId="77777777" w:rsidTr="00B77B23">
        <w:trPr>
          <w:trHeight w:val="20"/>
        </w:trPr>
        <w:tc>
          <w:tcPr>
            <w:tcW w:w="2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0A8597" w14:textId="1192D173" w:rsidR="00C02F04" w:rsidRDefault="007748BD" w:rsidP="00C02F04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lastRenderedPageBreak/>
              <w:t>11</w:t>
            </w:r>
            <w:r w:rsidR="00AF430B">
              <w:rPr>
                <w:rFonts w:asciiTheme="majorHAnsi" w:hAnsiTheme="majorHAnsi" w:cstheme="majorHAnsi"/>
              </w:rPr>
              <w:t>.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B3D73B" w14:textId="30442187" w:rsidR="00C02F04" w:rsidRPr="00235806" w:rsidRDefault="00C02F04" w:rsidP="00C02F04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Bavencio</w:t>
            </w:r>
            <w:proofErr w:type="spellEnd"/>
          </w:p>
        </w:tc>
        <w:tc>
          <w:tcPr>
            <w:tcW w:w="8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54E96B" w14:textId="7932B5E2" w:rsidR="00C02F04" w:rsidRPr="006625D2" w:rsidRDefault="00C02F04" w:rsidP="00C02F04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</w:rPr>
              <w:t>a</w:t>
            </w:r>
            <w:r w:rsidR="007748BD"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</w:rPr>
              <w:t>welumab</w:t>
            </w:r>
            <w:proofErr w:type="spellEnd"/>
          </w:p>
        </w:tc>
        <w:tc>
          <w:tcPr>
            <w:tcW w:w="6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8B98CB" w14:textId="2F0EA7E6" w:rsidR="00C02F04" w:rsidRDefault="00C02F04" w:rsidP="00C02F04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B.141</w:t>
            </w:r>
          </w:p>
        </w:tc>
        <w:tc>
          <w:tcPr>
            <w:tcW w:w="10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71854D" w14:textId="078371E8" w:rsidR="00C02F04" w:rsidRPr="00714B8C" w:rsidRDefault="00604461" w:rsidP="00C02F04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LECZENIE PACJENTÓW Z RAKIEM UROTELIALNYM</w:t>
            </w:r>
            <w:r w:rsidR="00C02F0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(ICD-10: C61, C65, C66, C67, C68)</w:t>
            </w:r>
          </w:p>
        </w:tc>
        <w:tc>
          <w:tcPr>
            <w:tcW w:w="1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13C7D9" w14:textId="75447A3F" w:rsidR="00C02F04" w:rsidRPr="002C2366" w:rsidRDefault="00C02F04" w:rsidP="00604461">
            <w:pPr>
              <w:spacing w:before="60" w:after="60" w:line="240" w:lineRule="auto"/>
              <w:jc w:val="center"/>
              <w:rPr>
                <w:rFonts w:asciiTheme="majorHAnsi" w:eastAsia="SimSun" w:hAnsiTheme="majorHAnsi" w:cstheme="majorHAnsi"/>
                <w:bCs/>
                <w:sz w:val="20"/>
                <w:lang w:eastAsia="zh-CN"/>
              </w:rPr>
            </w:pPr>
            <w:r w:rsidRPr="00604461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Leczenie podtrzymujące </w:t>
            </w:r>
            <w:proofErr w:type="spellStart"/>
            <w:r w:rsidRPr="00604461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awelumabem</w:t>
            </w:r>
            <w:proofErr w:type="spellEnd"/>
            <w:r w:rsidRPr="00604461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pierwszego rzutu raka </w:t>
            </w:r>
            <w:proofErr w:type="spellStart"/>
            <w:r w:rsidRPr="00604461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urotelialnego</w:t>
            </w:r>
            <w:proofErr w:type="spellEnd"/>
            <w:r w:rsidRPr="00604461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w stadium miejscowego zaawansowania poza możliwościami miejscowego leczenia o charakterze radykalnym lub w stadium uogólnienia u pacjentów, u których nie doszło do progresji choroby podczas stosowania chemioterapii paliatywnej opartej na pochodnych platyny</w:t>
            </w:r>
          </w:p>
        </w:tc>
      </w:tr>
      <w:tr w:rsidR="00C02F04" w:rsidRPr="005058F2" w14:paraId="4C9C4901" w14:textId="77777777" w:rsidTr="00A434EB">
        <w:trPr>
          <w:trHeight w:val="183"/>
        </w:trPr>
        <w:tc>
          <w:tcPr>
            <w:tcW w:w="500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A390A7" w14:textId="5C4E25DC" w:rsidR="00C02F04" w:rsidRPr="005058F2" w:rsidRDefault="00C02F04" w:rsidP="00C02F04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b/>
                <w:bCs/>
                <w:color w:val="FFFFFF"/>
              </w:rPr>
            </w:pPr>
            <w:r w:rsidRPr="005058F2">
              <w:rPr>
                <w:rFonts w:asciiTheme="majorHAnsi" w:hAnsiTheme="majorHAnsi" w:cstheme="majorHAnsi"/>
                <w:b/>
                <w:bCs/>
                <w:color w:val="FFFFFF"/>
              </w:rPr>
              <w:t>Nowe wskazania nieonkologiczne</w:t>
            </w:r>
          </w:p>
        </w:tc>
      </w:tr>
      <w:tr w:rsidR="00C02F04" w:rsidRPr="005058F2" w14:paraId="1394CD71" w14:textId="77777777" w:rsidTr="002C2366">
        <w:trPr>
          <w:trHeight w:val="628"/>
        </w:trPr>
        <w:tc>
          <w:tcPr>
            <w:tcW w:w="2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7E8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A979BE" w14:textId="77777777" w:rsidR="00C02F04" w:rsidRPr="00A22A7B" w:rsidRDefault="00C02F04" w:rsidP="00C02F04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A22A7B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Lp.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7E8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B02159" w14:textId="77777777" w:rsidR="00C02F04" w:rsidRPr="00A22A7B" w:rsidRDefault="00C02F04" w:rsidP="00C02F04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A22A7B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Nazwa leku</w:t>
            </w:r>
          </w:p>
        </w:tc>
        <w:tc>
          <w:tcPr>
            <w:tcW w:w="8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7E8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FC3D6F" w14:textId="77777777" w:rsidR="00C02F04" w:rsidRPr="00A22A7B" w:rsidRDefault="00C02F04" w:rsidP="00C02F04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A22A7B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Substancja czynna</w:t>
            </w:r>
          </w:p>
        </w:tc>
        <w:tc>
          <w:tcPr>
            <w:tcW w:w="6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7E8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CD8698" w14:textId="77777777" w:rsidR="00C02F04" w:rsidRPr="00A22A7B" w:rsidRDefault="00C02F04" w:rsidP="00C02F04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A22A7B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Numer programu lekowego/załącznika chemioterapii</w:t>
            </w:r>
          </w:p>
        </w:tc>
        <w:tc>
          <w:tcPr>
            <w:tcW w:w="10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7E8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B142B2" w14:textId="77777777" w:rsidR="00C02F04" w:rsidRPr="00A22A7B" w:rsidRDefault="00C02F04" w:rsidP="00C02F04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A22A7B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Nazwa programu lekowego/ Załącznika chemioterapii</w:t>
            </w:r>
          </w:p>
        </w:tc>
        <w:tc>
          <w:tcPr>
            <w:tcW w:w="1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7E8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587975" w14:textId="77777777" w:rsidR="00C02F04" w:rsidRPr="00A22A7B" w:rsidRDefault="00C02F04" w:rsidP="00C02F04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A22A7B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Doprecyzowanie wskazania</w:t>
            </w:r>
          </w:p>
        </w:tc>
      </w:tr>
      <w:tr w:rsidR="0087494D" w:rsidRPr="005058F2" w14:paraId="50CC5A7D" w14:textId="77777777" w:rsidTr="00FB0BB6">
        <w:trPr>
          <w:trHeight w:val="20"/>
        </w:trPr>
        <w:tc>
          <w:tcPr>
            <w:tcW w:w="2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923403" w14:textId="393D8ECC" w:rsidR="0087494D" w:rsidRPr="007321D8" w:rsidRDefault="0055666C" w:rsidP="0087494D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hAnsiTheme="majorHAnsi" w:cstheme="majorHAnsi"/>
                <w:color w:val="000000"/>
              </w:rPr>
              <w:t>1</w:t>
            </w:r>
            <w:r w:rsidR="0087494D" w:rsidRPr="005058F2">
              <w:rPr>
                <w:rFonts w:asciiTheme="majorHAnsi" w:hAnsiTheme="majorHAnsi" w:cstheme="majorHAnsi"/>
                <w:color w:val="000000"/>
              </w:rPr>
              <w:t>.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E2399F" w14:textId="395F1917" w:rsidR="0087494D" w:rsidRPr="0087494D" w:rsidRDefault="0087494D" w:rsidP="0087494D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87494D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Betaferon</w:t>
            </w:r>
            <w:proofErr w:type="spellEnd"/>
          </w:p>
        </w:tc>
        <w:tc>
          <w:tcPr>
            <w:tcW w:w="8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C95D22" w14:textId="002C14C7" w:rsidR="0087494D" w:rsidRPr="00AE069A" w:rsidRDefault="0087494D" w:rsidP="0087494D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</w:rPr>
              <w:t>i</w:t>
            </w:r>
            <w:r w:rsidRPr="0087494D"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</w:rPr>
              <w:t>nterferon beta-1b</w:t>
            </w:r>
          </w:p>
        </w:tc>
        <w:tc>
          <w:tcPr>
            <w:tcW w:w="6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06A910" w14:textId="436D4C94" w:rsidR="0087494D" w:rsidRPr="00A22A7B" w:rsidRDefault="0087494D" w:rsidP="0087494D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B.29</w:t>
            </w:r>
          </w:p>
        </w:tc>
        <w:tc>
          <w:tcPr>
            <w:tcW w:w="10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9077C5" w14:textId="531F9AEA" w:rsidR="0087494D" w:rsidRPr="00A22A7B" w:rsidRDefault="0087494D" w:rsidP="0087494D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51464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LECZENIE CHORYCH NA STWARDNIENIE ROZSIANE (ICD-10: G35)</w:t>
            </w:r>
          </w:p>
        </w:tc>
        <w:tc>
          <w:tcPr>
            <w:tcW w:w="1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4C8B03" w14:textId="77777777" w:rsidR="004C606B" w:rsidRDefault="004C606B" w:rsidP="0087494D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4C606B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Leczenie pacjentów z wtórnie postępującą postacią stwardnienia rozsianego (</w:t>
            </w:r>
            <w:r w:rsidRPr="00B77B23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SPMS</w:t>
            </w:r>
            <w:r w:rsidRPr="004C606B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). </w:t>
            </w:r>
          </w:p>
          <w:p w14:paraId="684F99CE" w14:textId="02771425" w:rsidR="0087494D" w:rsidRDefault="004C606B" w:rsidP="0087494D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4C606B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Nowa populacja pacjentów do tej pory nieobjęta refundacją.</w:t>
            </w:r>
          </w:p>
        </w:tc>
      </w:tr>
      <w:tr w:rsidR="0087494D" w:rsidRPr="005058F2" w14:paraId="7B347F62" w14:textId="77777777" w:rsidTr="00FB0BB6">
        <w:trPr>
          <w:trHeight w:val="20"/>
        </w:trPr>
        <w:tc>
          <w:tcPr>
            <w:tcW w:w="2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A65152" w14:textId="42738865" w:rsidR="0087494D" w:rsidRPr="007321D8" w:rsidRDefault="0055666C" w:rsidP="0087494D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hAnsiTheme="majorHAnsi" w:cstheme="majorHAnsi"/>
                <w:color w:val="000000"/>
              </w:rPr>
              <w:t>2</w:t>
            </w:r>
            <w:r w:rsidR="0087494D" w:rsidRPr="005058F2">
              <w:rPr>
                <w:rFonts w:asciiTheme="majorHAnsi" w:hAnsiTheme="majorHAnsi" w:cstheme="majorHAnsi"/>
                <w:color w:val="000000"/>
              </w:rPr>
              <w:t>.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8A7F8B" w14:textId="4BC92E2E" w:rsidR="0087494D" w:rsidRPr="00356E75" w:rsidRDefault="0087494D" w:rsidP="0087494D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87494D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Mayzent</w:t>
            </w:r>
            <w:proofErr w:type="spellEnd"/>
          </w:p>
        </w:tc>
        <w:tc>
          <w:tcPr>
            <w:tcW w:w="8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4BDFA6" w14:textId="0A3BAD9D" w:rsidR="0087494D" w:rsidRPr="00AE069A" w:rsidRDefault="0087494D" w:rsidP="0087494D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</w:rPr>
              <w:t>s</w:t>
            </w:r>
            <w:r w:rsidRPr="0087494D"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</w:rPr>
              <w:t>iponimod</w:t>
            </w:r>
            <w:proofErr w:type="spellEnd"/>
          </w:p>
        </w:tc>
        <w:tc>
          <w:tcPr>
            <w:tcW w:w="6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CFA936" w14:textId="3C16583F" w:rsidR="0087494D" w:rsidRPr="00A22A7B" w:rsidRDefault="0087494D" w:rsidP="0087494D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0E585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B.29</w:t>
            </w:r>
          </w:p>
        </w:tc>
        <w:tc>
          <w:tcPr>
            <w:tcW w:w="10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9B6883" w14:textId="404430BE" w:rsidR="0087494D" w:rsidRPr="00A22A7B" w:rsidRDefault="0087494D" w:rsidP="0087494D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51464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LECZENIE CHORYCH NA STWARDNIENIE ROZSIANE (ICD-10: G35)</w:t>
            </w:r>
          </w:p>
        </w:tc>
        <w:tc>
          <w:tcPr>
            <w:tcW w:w="1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989995" w14:textId="77777777" w:rsidR="004C606B" w:rsidRDefault="00101C00" w:rsidP="0087494D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101C00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Leczenie pacjentów z wtórnie postępującą postacią stwardnienia rozsianego (</w:t>
            </w:r>
            <w:r w:rsidRPr="00B77B23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SPMS</w:t>
            </w:r>
            <w:r w:rsidRPr="00101C00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).</w:t>
            </w:r>
            <w:r w:rsidR="004C606B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</w:t>
            </w:r>
          </w:p>
          <w:p w14:paraId="2F055902" w14:textId="6C7DB513" w:rsidR="0087494D" w:rsidRDefault="004C606B" w:rsidP="0087494D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Nowa populacja pacjentów do tej pory nieobjęta refundacją.</w:t>
            </w:r>
          </w:p>
        </w:tc>
      </w:tr>
      <w:tr w:rsidR="0087494D" w:rsidRPr="005058F2" w14:paraId="7876F164" w14:textId="77777777" w:rsidTr="00FB0BB6">
        <w:trPr>
          <w:trHeight w:val="20"/>
        </w:trPr>
        <w:tc>
          <w:tcPr>
            <w:tcW w:w="2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3D65C3" w14:textId="0D30374E" w:rsidR="0087494D" w:rsidRPr="007321D8" w:rsidRDefault="0055666C" w:rsidP="0087494D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hAnsiTheme="majorHAnsi" w:cstheme="majorHAnsi"/>
                <w:color w:val="000000"/>
              </w:rPr>
              <w:t>3</w:t>
            </w:r>
            <w:r w:rsidR="0087494D" w:rsidRPr="005058F2">
              <w:rPr>
                <w:rFonts w:asciiTheme="majorHAnsi" w:hAnsiTheme="majorHAnsi" w:cstheme="majorHAnsi"/>
                <w:color w:val="000000"/>
              </w:rPr>
              <w:t>.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75A867" w14:textId="0B66A893" w:rsidR="0087494D" w:rsidRPr="00356E75" w:rsidRDefault="0087494D" w:rsidP="0087494D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87494D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Kesimpta</w:t>
            </w:r>
            <w:proofErr w:type="spellEnd"/>
          </w:p>
        </w:tc>
        <w:tc>
          <w:tcPr>
            <w:tcW w:w="8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CA6AF5" w14:textId="0A9227C5" w:rsidR="0087494D" w:rsidRPr="00AE069A" w:rsidRDefault="0087494D" w:rsidP="0087494D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</w:rPr>
              <w:t>o</w:t>
            </w:r>
            <w:r w:rsidRPr="0087494D"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</w:rPr>
              <w:t>fatumumab</w:t>
            </w:r>
            <w:proofErr w:type="spellEnd"/>
          </w:p>
        </w:tc>
        <w:tc>
          <w:tcPr>
            <w:tcW w:w="6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762D4C" w14:textId="321B99A8" w:rsidR="0087494D" w:rsidRPr="00A22A7B" w:rsidRDefault="0087494D" w:rsidP="0087494D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0E585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B.29</w:t>
            </w:r>
          </w:p>
        </w:tc>
        <w:tc>
          <w:tcPr>
            <w:tcW w:w="10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B46C7E" w14:textId="67E2877D" w:rsidR="0087494D" w:rsidRPr="00A22A7B" w:rsidRDefault="0087494D" w:rsidP="0087494D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51464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LECZENIE CHORYCH NA STWARDNIENIE ROZSIANE (ICD-10: G35)</w:t>
            </w:r>
          </w:p>
        </w:tc>
        <w:tc>
          <w:tcPr>
            <w:tcW w:w="1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5CDB56" w14:textId="77777777" w:rsidR="004C606B" w:rsidRDefault="00BC309F" w:rsidP="0087494D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Leczenie w I linii pacjentów z rzutowo-</w:t>
            </w:r>
            <w:proofErr w:type="spellStart"/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remisyjną</w:t>
            </w:r>
            <w:proofErr w:type="spellEnd"/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postacią stwardnienia rozsianego (</w:t>
            </w:r>
            <w:r w:rsidRPr="00B77B23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RRMS</w:t>
            </w: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).</w:t>
            </w:r>
            <w:r w:rsidR="004C606B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</w:t>
            </w:r>
          </w:p>
          <w:p w14:paraId="45B2D3DF" w14:textId="3764E2C8" w:rsidR="0087494D" w:rsidRDefault="004C606B" w:rsidP="0087494D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Nowa opcja terapeutyczna w I linii leczenia.</w:t>
            </w:r>
          </w:p>
        </w:tc>
      </w:tr>
      <w:tr w:rsidR="0087494D" w:rsidRPr="005058F2" w14:paraId="5CBAF64C" w14:textId="77777777" w:rsidTr="00FB0BB6">
        <w:trPr>
          <w:trHeight w:val="20"/>
        </w:trPr>
        <w:tc>
          <w:tcPr>
            <w:tcW w:w="2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65C548" w14:textId="49B72D8F" w:rsidR="0087494D" w:rsidRPr="007321D8" w:rsidRDefault="00682C79" w:rsidP="0087494D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hAnsiTheme="majorHAnsi" w:cstheme="majorHAnsi"/>
                <w:color w:val="000000"/>
              </w:rPr>
              <w:t>4</w:t>
            </w:r>
            <w:r w:rsidR="0087494D" w:rsidRPr="005058F2">
              <w:rPr>
                <w:rFonts w:asciiTheme="majorHAnsi" w:hAnsiTheme="majorHAnsi" w:cstheme="majorHAnsi"/>
                <w:color w:val="000000"/>
              </w:rPr>
              <w:t>.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4E5A77" w14:textId="531847E1" w:rsidR="0087494D" w:rsidRPr="00356E75" w:rsidRDefault="0087494D" w:rsidP="0087494D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87494D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Ponvory</w:t>
            </w:r>
            <w:proofErr w:type="spellEnd"/>
          </w:p>
        </w:tc>
        <w:tc>
          <w:tcPr>
            <w:tcW w:w="8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F12BA6" w14:textId="0601C26E" w:rsidR="0087494D" w:rsidRPr="00AE069A" w:rsidRDefault="0087494D" w:rsidP="0087494D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</w:rPr>
              <w:t>p</w:t>
            </w:r>
            <w:r w:rsidRPr="0087494D"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</w:rPr>
              <w:t>onesimod</w:t>
            </w:r>
            <w:proofErr w:type="spellEnd"/>
          </w:p>
        </w:tc>
        <w:tc>
          <w:tcPr>
            <w:tcW w:w="6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243D6C" w14:textId="06CF59CC" w:rsidR="0087494D" w:rsidRPr="00A22A7B" w:rsidRDefault="0087494D" w:rsidP="0087494D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0E585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B.29</w:t>
            </w:r>
          </w:p>
        </w:tc>
        <w:tc>
          <w:tcPr>
            <w:tcW w:w="10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5521F7" w14:textId="5BB49736" w:rsidR="0087494D" w:rsidRPr="00A22A7B" w:rsidRDefault="0087494D" w:rsidP="0087494D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51464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LECZENIE CHORYCH NA STWARDNIENIE ROZSIANE (ICD-10: G35)</w:t>
            </w:r>
          </w:p>
        </w:tc>
        <w:tc>
          <w:tcPr>
            <w:tcW w:w="1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CA6F39" w14:textId="77777777" w:rsidR="004C606B" w:rsidRPr="004C606B" w:rsidRDefault="004C606B" w:rsidP="004C606B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4C606B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Leczenie w I linii pacjentów z rzutowo-</w:t>
            </w:r>
            <w:proofErr w:type="spellStart"/>
            <w:r w:rsidRPr="004C606B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remisyjną</w:t>
            </w:r>
            <w:proofErr w:type="spellEnd"/>
            <w:r w:rsidRPr="004C606B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postacią stwardnienia rozsianego (</w:t>
            </w:r>
            <w:r w:rsidRPr="004C606B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RRMS</w:t>
            </w:r>
            <w:r w:rsidRPr="004C606B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). </w:t>
            </w:r>
          </w:p>
          <w:p w14:paraId="1D04D062" w14:textId="7219DF2E" w:rsidR="0087494D" w:rsidRDefault="004C606B" w:rsidP="004C606B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4C606B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Nowa opcja terapeutyczna w I linii leczenia.</w:t>
            </w:r>
          </w:p>
        </w:tc>
      </w:tr>
      <w:tr w:rsidR="0087494D" w:rsidRPr="005058F2" w14:paraId="1BA7C42C" w14:textId="77777777" w:rsidTr="00FB0BB6">
        <w:trPr>
          <w:trHeight w:val="20"/>
        </w:trPr>
        <w:tc>
          <w:tcPr>
            <w:tcW w:w="2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9A130F" w14:textId="7E1C02FE" w:rsidR="0087494D" w:rsidRPr="007321D8" w:rsidRDefault="00682C79" w:rsidP="0087494D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hAnsiTheme="majorHAnsi" w:cstheme="majorHAnsi"/>
                <w:color w:val="000000"/>
              </w:rPr>
              <w:t>5</w:t>
            </w:r>
            <w:r w:rsidR="0087494D" w:rsidRPr="005058F2">
              <w:rPr>
                <w:rFonts w:asciiTheme="majorHAnsi" w:hAnsiTheme="majorHAnsi" w:cstheme="majorHAnsi"/>
                <w:color w:val="000000"/>
              </w:rPr>
              <w:t>.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DA0A55" w14:textId="0E4C0D92" w:rsidR="0087494D" w:rsidRPr="00356E75" w:rsidRDefault="0087494D" w:rsidP="0087494D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87494D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Zeposia</w:t>
            </w:r>
            <w:proofErr w:type="spellEnd"/>
          </w:p>
        </w:tc>
        <w:tc>
          <w:tcPr>
            <w:tcW w:w="8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CB1739" w14:textId="6DE41646" w:rsidR="0087494D" w:rsidRPr="00AE069A" w:rsidRDefault="0087494D" w:rsidP="0087494D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</w:rPr>
              <w:t>o</w:t>
            </w:r>
            <w:r w:rsidRPr="0087494D"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</w:rPr>
              <w:t>zanimod</w:t>
            </w:r>
            <w:proofErr w:type="spellEnd"/>
          </w:p>
        </w:tc>
        <w:tc>
          <w:tcPr>
            <w:tcW w:w="6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46D653" w14:textId="2C73018E" w:rsidR="0087494D" w:rsidRPr="00A22A7B" w:rsidRDefault="0087494D" w:rsidP="0087494D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0E585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B.29</w:t>
            </w:r>
          </w:p>
        </w:tc>
        <w:tc>
          <w:tcPr>
            <w:tcW w:w="10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990837" w14:textId="530F7715" w:rsidR="0087494D" w:rsidRPr="00A22A7B" w:rsidRDefault="0087494D" w:rsidP="0087494D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51464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LECZENIE CHORYCH NA STWARDNIENIE ROZSIANE (ICD-10: G35)</w:t>
            </w:r>
          </w:p>
        </w:tc>
        <w:tc>
          <w:tcPr>
            <w:tcW w:w="1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F3FA30" w14:textId="77777777" w:rsidR="004C606B" w:rsidRPr="004C606B" w:rsidRDefault="004C606B" w:rsidP="004C606B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4C606B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Leczenie w I linii pacjentów z rzutowo-</w:t>
            </w:r>
            <w:proofErr w:type="spellStart"/>
            <w:r w:rsidRPr="004C606B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remisyjną</w:t>
            </w:r>
            <w:proofErr w:type="spellEnd"/>
            <w:r w:rsidRPr="004C606B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postacią stwardnienia rozsianego (</w:t>
            </w:r>
            <w:r w:rsidRPr="004C606B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RRMS</w:t>
            </w:r>
            <w:r w:rsidRPr="004C606B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). </w:t>
            </w:r>
          </w:p>
          <w:p w14:paraId="55DD0C8E" w14:textId="0DD1EBE4" w:rsidR="0087494D" w:rsidRPr="00A22A7B" w:rsidRDefault="004C606B" w:rsidP="004C606B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4C606B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Nowa opcja terapeutyczna w I linii leczenia.</w:t>
            </w:r>
          </w:p>
        </w:tc>
      </w:tr>
      <w:tr w:rsidR="0087494D" w:rsidRPr="005058F2" w14:paraId="08FD8D57" w14:textId="77777777" w:rsidTr="00FB0BB6">
        <w:trPr>
          <w:trHeight w:val="20"/>
        </w:trPr>
        <w:tc>
          <w:tcPr>
            <w:tcW w:w="2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9B3920" w14:textId="4132D41B" w:rsidR="0087494D" w:rsidRDefault="00682C79" w:rsidP="0087494D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hAnsiTheme="majorHAnsi" w:cstheme="majorHAnsi"/>
                <w:color w:val="000000"/>
              </w:rPr>
              <w:lastRenderedPageBreak/>
              <w:t>6.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EB4FC0" w14:textId="3AB3C02C" w:rsidR="0087494D" w:rsidRPr="00BC309F" w:rsidRDefault="0087494D" w:rsidP="0087494D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BC309F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Gilenya</w:t>
            </w:r>
            <w:proofErr w:type="spellEnd"/>
          </w:p>
        </w:tc>
        <w:tc>
          <w:tcPr>
            <w:tcW w:w="8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5F4B65" w14:textId="4B4DA6BF" w:rsidR="0087494D" w:rsidRPr="00BC309F" w:rsidRDefault="0087494D" w:rsidP="0087494D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BC309F"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</w:rPr>
              <w:t>fingolimod</w:t>
            </w:r>
            <w:proofErr w:type="spellEnd"/>
          </w:p>
        </w:tc>
        <w:tc>
          <w:tcPr>
            <w:tcW w:w="6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DC48F2" w14:textId="5E65EE86" w:rsidR="0087494D" w:rsidRPr="00BC309F" w:rsidRDefault="0087494D" w:rsidP="0087494D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BC309F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B.29</w:t>
            </w:r>
          </w:p>
        </w:tc>
        <w:tc>
          <w:tcPr>
            <w:tcW w:w="10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E72B15" w14:textId="077C6F16" w:rsidR="0087494D" w:rsidRPr="00BC309F" w:rsidRDefault="0087494D" w:rsidP="0087494D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BC309F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LECZENIE CHORYCH NA STWARDNIENIE ROZSIANE (ICD-10: G35)</w:t>
            </w:r>
          </w:p>
        </w:tc>
        <w:tc>
          <w:tcPr>
            <w:tcW w:w="1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94CB01" w14:textId="174D0AE8" w:rsidR="00285B61" w:rsidRDefault="00285B61" w:rsidP="0087494D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285B61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Złagodzenie kryteriów kwalifikacji w II linii leczenia pacjentów z rzutowo-</w:t>
            </w:r>
            <w:proofErr w:type="spellStart"/>
            <w:r w:rsidRPr="00285B61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remisyjną</w:t>
            </w:r>
            <w:proofErr w:type="spellEnd"/>
            <w:r w:rsidRPr="00285B61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postacią stwardnienia rozsianego (</w:t>
            </w:r>
            <w:r w:rsidRPr="00285B61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RRMS</w:t>
            </w:r>
            <w:r w:rsidRPr="00285B61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) oraz szybko rozwijając</w:t>
            </w:r>
            <w:r w:rsidR="0018207F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ą</w:t>
            </w:r>
            <w:r w:rsidRPr="00285B61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się, ciężk</w:t>
            </w:r>
            <w:r w:rsidR="0018207F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ą</w:t>
            </w:r>
            <w:r w:rsidRPr="00285B61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postaci</w:t>
            </w:r>
            <w:r w:rsidR="0018207F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ą</w:t>
            </w:r>
            <w:r w:rsidRPr="00285B61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</w:t>
            </w:r>
            <w:r w:rsidR="0018207F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(</w:t>
            </w:r>
            <w:r w:rsidRPr="00B77B23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RES</w:t>
            </w:r>
            <w:r w:rsidR="0018207F" w:rsidRPr="0018207F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)</w:t>
            </w:r>
            <w:r w:rsidRPr="00285B61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. </w:t>
            </w:r>
          </w:p>
          <w:p w14:paraId="1C6C7CD4" w14:textId="2A261232" w:rsidR="0087494D" w:rsidRPr="00BC309F" w:rsidRDefault="0087494D" w:rsidP="0087494D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BC309F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Obniżenie wieku kwalifikacji pacjentów od 10 r.ż.</w:t>
            </w:r>
          </w:p>
        </w:tc>
      </w:tr>
      <w:tr w:rsidR="0087494D" w:rsidRPr="005058F2" w14:paraId="73DBD211" w14:textId="77777777" w:rsidTr="00FB0BB6">
        <w:trPr>
          <w:trHeight w:val="20"/>
        </w:trPr>
        <w:tc>
          <w:tcPr>
            <w:tcW w:w="2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AF07BB" w14:textId="52749C5A" w:rsidR="0087494D" w:rsidRDefault="00682C79" w:rsidP="0087494D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hAnsiTheme="majorHAnsi" w:cstheme="majorHAnsi"/>
                <w:color w:val="000000"/>
              </w:rPr>
              <w:t>7.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C8945C" w14:textId="10CA46CB" w:rsidR="0087494D" w:rsidRPr="00BC309F" w:rsidRDefault="0087494D" w:rsidP="0087494D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BC309F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Mavenclad</w:t>
            </w:r>
            <w:proofErr w:type="spellEnd"/>
          </w:p>
        </w:tc>
        <w:tc>
          <w:tcPr>
            <w:tcW w:w="8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F057FB" w14:textId="1E58FC82" w:rsidR="0087494D" w:rsidRPr="00BC309F" w:rsidRDefault="0087494D" w:rsidP="0087494D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</w:rPr>
            </w:pPr>
            <w:r w:rsidRPr="00BC309F"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</w:rPr>
              <w:t>kladrybina</w:t>
            </w:r>
          </w:p>
        </w:tc>
        <w:tc>
          <w:tcPr>
            <w:tcW w:w="6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6BE164" w14:textId="1D0F89F2" w:rsidR="0087494D" w:rsidRPr="00BC309F" w:rsidRDefault="0087494D" w:rsidP="0087494D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BC309F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B.29</w:t>
            </w:r>
          </w:p>
        </w:tc>
        <w:tc>
          <w:tcPr>
            <w:tcW w:w="10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B2B5C8" w14:textId="782BBF02" w:rsidR="0087494D" w:rsidRPr="00BC309F" w:rsidRDefault="0087494D" w:rsidP="0087494D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BC309F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LECZENIE CHORYCH NA STWARDNIENIE ROZSIANE (ICD-10: G35)</w:t>
            </w:r>
          </w:p>
        </w:tc>
        <w:tc>
          <w:tcPr>
            <w:tcW w:w="1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F4AEA0" w14:textId="52D6ACF0" w:rsidR="0087494D" w:rsidRPr="00BC309F" w:rsidRDefault="0018207F" w:rsidP="0087494D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285B61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Złagodzenie kryteriów kwalifikacji w II linii leczenia pacjentów z rzutowo-</w:t>
            </w:r>
            <w:proofErr w:type="spellStart"/>
            <w:r w:rsidRPr="00285B61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remisyjną</w:t>
            </w:r>
            <w:proofErr w:type="spellEnd"/>
            <w:r w:rsidRPr="00285B61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postacią stwardnienia rozsianego (</w:t>
            </w:r>
            <w:r w:rsidRPr="00285B61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RRMS</w:t>
            </w:r>
            <w:r w:rsidRPr="00285B61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) oraz szybko rozwijając</w:t>
            </w: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ą</w:t>
            </w:r>
            <w:r w:rsidRPr="00285B61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się, ciężk</w:t>
            </w: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ą</w:t>
            </w:r>
            <w:r w:rsidRPr="00285B61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postaci</w:t>
            </w: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ą</w:t>
            </w:r>
            <w:r w:rsidRPr="00285B61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(</w:t>
            </w:r>
            <w:r w:rsidRPr="00B77B23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RES</w:t>
            </w:r>
            <w:r w:rsidRPr="0018207F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)</w:t>
            </w:r>
            <w:r w:rsidRPr="00285B61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.</w:t>
            </w:r>
          </w:p>
        </w:tc>
      </w:tr>
      <w:tr w:rsidR="00285B61" w:rsidRPr="005058F2" w14:paraId="1838D0EF" w14:textId="77777777" w:rsidTr="00FB0BB6">
        <w:trPr>
          <w:trHeight w:val="20"/>
        </w:trPr>
        <w:tc>
          <w:tcPr>
            <w:tcW w:w="2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F8C7CA" w14:textId="1561F13F" w:rsidR="00285B61" w:rsidRDefault="00285B61" w:rsidP="00285B61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hAnsiTheme="majorHAnsi" w:cstheme="majorHAnsi"/>
                <w:color w:val="000000"/>
              </w:rPr>
              <w:t>8.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155E16" w14:textId="5188ABE6" w:rsidR="00285B61" w:rsidRPr="00BC309F" w:rsidRDefault="00285B61" w:rsidP="00285B61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BC309F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Tysabri</w:t>
            </w:r>
            <w:proofErr w:type="spellEnd"/>
          </w:p>
        </w:tc>
        <w:tc>
          <w:tcPr>
            <w:tcW w:w="8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C73354" w14:textId="0337671B" w:rsidR="00285B61" w:rsidRPr="00BC309F" w:rsidRDefault="00285B61" w:rsidP="00285B61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BC309F"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</w:rPr>
              <w:t>natalizumab</w:t>
            </w:r>
            <w:proofErr w:type="spellEnd"/>
          </w:p>
        </w:tc>
        <w:tc>
          <w:tcPr>
            <w:tcW w:w="6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090657" w14:textId="7F7B3465" w:rsidR="00285B61" w:rsidRPr="00BC309F" w:rsidRDefault="00285B61" w:rsidP="00285B61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BC309F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B.29</w:t>
            </w:r>
          </w:p>
        </w:tc>
        <w:tc>
          <w:tcPr>
            <w:tcW w:w="10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4515DE" w14:textId="349612BC" w:rsidR="00285B61" w:rsidRPr="00BC309F" w:rsidRDefault="00285B61" w:rsidP="00285B61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BC309F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LECZENIE CHORYCH NA STWARDNIENIE ROZSIANE (ICD-10: G35)</w:t>
            </w:r>
          </w:p>
        </w:tc>
        <w:tc>
          <w:tcPr>
            <w:tcW w:w="1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64AC75" w14:textId="14EBC7A4" w:rsidR="00285B61" w:rsidRPr="00BC309F" w:rsidRDefault="0018207F" w:rsidP="00285B61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285B61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Złagodzenie kryteriów kwalifikacji w II linii leczenia pacjentów z rzutowo-</w:t>
            </w:r>
            <w:proofErr w:type="spellStart"/>
            <w:r w:rsidRPr="00285B61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remisyjną</w:t>
            </w:r>
            <w:proofErr w:type="spellEnd"/>
            <w:r w:rsidRPr="00285B61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postacią stwardnienia rozsianego (</w:t>
            </w:r>
            <w:r w:rsidRPr="00285B61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RRMS</w:t>
            </w:r>
            <w:r w:rsidRPr="00285B61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) oraz szybko rozwijając</w:t>
            </w: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ą</w:t>
            </w:r>
            <w:r w:rsidRPr="00285B61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się, ciężk</w:t>
            </w: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ą</w:t>
            </w:r>
            <w:r w:rsidRPr="00285B61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postaci</w:t>
            </w: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ą</w:t>
            </w:r>
            <w:r w:rsidRPr="00285B61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(</w:t>
            </w:r>
            <w:r w:rsidRPr="00B77B23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RES</w:t>
            </w:r>
            <w:r w:rsidRPr="0018207F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)</w:t>
            </w:r>
            <w:r w:rsidRPr="00285B61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.</w:t>
            </w:r>
          </w:p>
        </w:tc>
      </w:tr>
      <w:tr w:rsidR="00285B61" w:rsidRPr="005058F2" w14:paraId="3FA1CC4D" w14:textId="77777777" w:rsidTr="00FB0BB6">
        <w:trPr>
          <w:trHeight w:val="20"/>
        </w:trPr>
        <w:tc>
          <w:tcPr>
            <w:tcW w:w="2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7421E6" w14:textId="243FA3BA" w:rsidR="00285B61" w:rsidRDefault="00285B61" w:rsidP="00285B61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hAnsiTheme="majorHAnsi" w:cstheme="majorHAnsi"/>
                <w:color w:val="000000"/>
              </w:rPr>
              <w:t>9.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4541CE" w14:textId="1379DAB3" w:rsidR="00285B61" w:rsidRPr="00BC309F" w:rsidRDefault="00285B61" w:rsidP="00285B61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BC309F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Ocrevus</w:t>
            </w:r>
            <w:proofErr w:type="spellEnd"/>
          </w:p>
        </w:tc>
        <w:tc>
          <w:tcPr>
            <w:tcW w:w="8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FA6017" w14:textId="44C7C2B2" w:rsidR="00285B61" w:rsidRPr="00BC309F" w:rsidRDefault="00285B61" w:rsidP="00285B61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BC309F"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</w:rPr>
              <w:t>okrelizumab</w:t>
            </w:r>
            <w:proofErr w:type="spellEnd"/>
          </w:p>
        </w:tc>
        <w:tc>
          <w:tcPr>
            <w:tcW w:w="6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452D8A" w14:textId="3E84ECF2" w:rsidR="00285B61" w:rsidRPr="00BC309F" w:rsidRDefault="00285B61" w:rsidP="00285B61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BC309F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B.29</w:t>
            </w:r>
          </w:p>
        </w:tc>
        <w:tc>
          <w:tcPr>
            <w:tcW w:w="10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F10981" w14:textId="0C82E84B" w:rsidR="00285B61" w:rsidRPr="00BC309F" w:rsidRDefault="00285B61" w:rsidP="00285B61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BC309F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LECZENIE CHORYCH NA STWARDNIENIE ROZSIANE (ICD-10: G35)</w:t>
            </w:r>
          </w:p>
        </w:tc>
        <w:tc>
          <w:tcPr>
            <w:tcW w:w="1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069C2A" w14:textId="151639B3" w:rsidR="00285B61" w:rsidRPr="00BC309F" w:rsidRDefault="00285B61" w:rsidP="00285B61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285B61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Złagodzenie kryteriów kwalifikacji w II linii leczenia pacjentów z rzutowo-</w:t>
            </w:r>
            <w:proofErr w:type="spellStart"/>
            <w:r w:rsidRPr="00285B61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remisyjną</w:t>
            </w:r>
            <w:proofErr w:type="spellEnd"/>
            <w:r w:rsidRPr="00285B61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postacią stwardnienia rozsianego (</w:t>
            </w:r>
            <w:r w:rsidRPr="00285B61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RRMS</w:t>
            </w: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).</w:t>
            </w:r>
          </w:p>
        </w:tc>
      </w:tr>
      <w:tr w:rsidR="0087494D" w:rsidRPr="005058F2" w14:paraId="1A7EC668" w14:textId="77777777" w:rsidTr="00FB0BB6">
        <w:trPr>
          <w:trHeight w:val="20"/>
        </w:trPr>
        <w:tc>
          <w:tcPr>
            <w:tcW w:w="2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8C1CA6" w14:textId="44F75A40" w:rsidR="0087494D" w:rsidRDefault="00682C79" w:rsidP="0087494D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hAnsiTheme="majorHAnsi" w:cstheme="majorHAnsi"/>
                <w:color w:val="000000"/>
              </w:rPr>
              <w:t>10.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3411E6" w14:textId="7F59EC8E" w:rsidR="0087494D" w:rsidRPr="0087494D" w:rsidRDefault="0087494D" w:rsidP="0087494D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Cystadrops</w:t>
            </w:r>
            <w:proofErr w:type="spellEnd"/>
          </w:p>
        </w:tc>
        <w:tc>
          <w:tcPr>
            <w:tcW w:w="8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188E87" w14:textId="77777777" w:rsidR="00FB0BB6" w:rsidRDefault="0087494D" w:rsidP="0087494D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</w:rPr>
              <w:t>merkatamina</w:t>
            </w:r>
            <w:proofErr w:type="spellEnd"/>
            <w:r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</w:rPr>
              <w:t xml:space="preserve"> </w:t>
            </w:r>
          </w:p>
          <w:p w14:paraId="019F9FAA" w14:textId="16D6BCE0" w:rsidR="0087494D" w:rsidRPr="0087494D" w:rsidRDefault="0087494D" w:rsidP="0087494D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</w:rPr>
              <w:t>(</w:t>
            </w:r>
            <w:proofErr w:type="spellStart"/>
            <w:r w:rsidR="00FB0BB6"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</w:rPr>
              <w:t>c</w:t>
            </w:r>
            <w:r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</w:rPr>
              <w:t>ysteamina</w:t>
            </w:r>
            <w:proofErr w:type="spellEnd"/>
            <w:r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</w:rPr>
              <w:t>)</w:t>
            </w:r>
          </w:p>
        </w:tc>
        <w:tc>
          <w:tcPr>
            <w:tcW w:w="6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BD0104" w14:textId="7FC8E7AE" w:rsidR="0087494D" w:rsidRPr="000E5854" w:rsidRDefault="0087494D" w:rsidP="0087494D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B.61.</w:t>
            </w:r>
          </w:p>
        </w:tc>
        <w:tc>
          <w:tcPr>
            <w:tcW w:w="10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DCE280" w14:textId="5132641D" w:rsidR="0087494D" w:rsidRPr="00514649" w:rsidRDefault="0087494D" w:rsidP="0044163E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bookmarkStart w:id="2" w:name="_Hlk80007338"/>
            <w:r w:rsidRPr="0027227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LECZENIE CHORYCH NA CYSTYNOZĘ NEFROPATYCZNĄ (ICD-10: E72.0)</w:t>
            </w:r>
            <w:bookmarkEnd w:id="2"/>
          </w:p>
        </w:tc>
        <w:tc>
          <w:tcPr>
            <w:tcW w:w="1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76C804" w14:textId="77777777" w:rsidR="00635C9D" w:rsidRPr="00635C9D" w:rsidRDefault="00635C9D" w:rsidP="00635C9D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635C9D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Leczenie powikłań ocznych cystynozy </w:t>
            </w:r>
            <w:proofErr w:type="spellStart"/>
            <w:r w:rsidRPr="00635C9D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nefropatycznej</w:t>
            </w:r>
            <w:proofErr w:type="spellEnd"/>
            <w:r w:rsidRPr="00635C9D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.</w:t>
            </w:r>
          </w:p>
          <w:p w14:paraId="7B240DAC" w14:textId="77777777" w:rsidR="00635C9D" w:rsidRDefault="0087494D" w:rsidP="0087494D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Nowa </w:t>
            </w:r>
            <w:r w:rsidR="00635C9D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forma leczenia</w:t>
            </w: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cysteaminy</w:t>
            </w:r>
            <w:proofErr w:type="spellEnd"/>
            <w:r w:rsidR="00635C9D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w postaci kropli do oczu</w:t>
            </w: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finansowana w ramach programu. </w:t>
            </w:r>
          </w:p>
          <w:p w14:paraId="08EA2AF6" w14:textId="24DB5112" w:rsidR="0087494D" w:rsidRPr="00101C00" w:rsidRDefault="0087494D" w:rsidP="0087494D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</w:pPr>
            <w:r w:rsidRPr="00101C00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(Choroba rzadka)</w:t>
            </w:r>
          </w:p>
        </w:tc>
      </w:tr>
      <w:tr w:rsidR="002C2366" w:rsidRPr="005058F2" w14:paraId="55404179" w14:textId="77777777" w:rsidTr="00FB0BB6">
        <w:trPr>
          <w:trHeight w:val="20"/>
        </w:trPr>
        <w:tc>
          <w:tcPr>
            <w:tcW w:w="2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47661E" w14:textId="307F7DA7" w:rsidR="002C2366" w:rsidRDefault="002C2366" w:rsidP="002C2366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hAnsiTheme="majorHAnsi" w:cstheme="majorHAnsi"/>
                <w:color w:val="000000"/>
              </w:rPr>
              <w:t>11.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257712" w14:textId="7D825C21" w:rsidR="002C2366" w:rsidRPr="0087494D" w:rsidRDefault="002C2366" w:rsidP="002C2366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8F13C7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Leqvio</w:t>
            </w:r>
            <w:proofErr w:type="spellEnd"/>
          </w:p>
        </w:tc>
        <w:tc>
          <w:tcPr>
            <w:tcW w:w="8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55D623" w14:textId="0D154C96" w:rsidR="002C2366" w:rsidRPr="0087494D" w:rsidRDefault="002C2366" w:rsidP="002C2366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8F13C7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in</w:t>
            </w:r>
            <w:r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k</w:t>
            </w:r>
            <w:r w:rsidRPr="008F13C7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lisiran</w:t>
            </w:r>
            <w:proofErr w:type="spellEnd"/>
          </w:p>
        </w:tc>
        <w:tc>
          <w:tcPr>
            <w:tcW w:w="6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04EC6F" w14:textId="0527CDDE" w:rsidR="002C2366" w:rsidRPr="000E5854" w:rsidRDefault="002C2366" w:rsidP="002C2366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F13C7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B.101.</w:t>
            </w:r>
          </w:p>
        </w:tc>
        <w:tc>
          <w:tcPr>
            <w:tcW w:w="10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EF3192" w14:textId="63117A0A" w:rsidR="002C2366" w:rsidRPr="00514649" w:rsidRDefault="002C2366" w:rsidP="002C2366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F13C7">
              <w:rPr>
                <w:rFonts w:asciiTheme="majorHAnsi" w:hAnsiTheme="majorHAnsi" w:cstheme="majorHAnsi"/>
                <w:sz w:val="20"/>
                <w:szCs w:val="20"/>
              </w:rPr>
              <w:t>LECZENIE PACJENTÓW Z ZABURZENIAMI LIPIDOWYMI (ICD-10 E78.01, I21, I22, I25)</w:t>
            </w:r>
          </w:p>
        </w:tc>
        <w:tc>
          <w:tcPr>
            <w:tcW w:w="1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4D8050" w14:textId="3083BAE9" w:rsidR="002C2366" w:rsidRDefault="002C2366" w:rsidP="0014102A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61194E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Leczenie dorosłych pacjentów z hipercholesterolemią rodzinną lub z bardzo wysokim ryzykiem chorób układu sercowo-naczyniowego </w:t>
            </w:r>
            <w:r w:rsidRPr="0061194E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 xml:space="preserve"> jako uzupełnienie diety u pacjentów, u których nie można osiągnąć stężenia LDL-C będącego celem terapii w wyniku stosowania </w:t>
            </w:r>
            <w:r w:rsidRPr="0061194E">
              <w:rPr>
                <w:rFonts w:asciiTheme="majorHAnsi" w:hAnsiTheme="majorHAnsi" w:cstheme="majorHAnsi"/>
                <w:sz w:val="20"/>
                <w:szCs w:val="20"/>
              </w:rPr>
              <w:t xml:space="preserve">intensywnego leczenia </w:t>
            </w:r>
            <w:proofErr w:type="spellStart"/>
            <w:r w:rsidRPr="0061194E">
              <w:rPr>
                <w:rFonts w:asciiTheme="majorHAnsi" w:hAnsiTheme="majorHAnsi" w:cstheme="majorHAnsi"/>
                <w:sz w:val="20"/>
                <w:szCs w:val="20"/>
              </w:rPr>
              <w:t>statynami</w:t>
            </w:r>
            <w:proofErr w:type="spellEnd"/>
            <w:r w:rsidRPr="0061194E">
              <w:rPr>
                <w:rFonts w:asciiTheme="majorHAnsi" w:hAnsiTheme="majorHAnsi" w:cstheme="majorHAnsi"/>
                <w:sz w:val="20"/>
                <w:szCs w:val="20"/>
              </w:rPr>
              <w:t xml:space="preserve">, w tym leczenia skojarzonego z </w:t>
            </w:r>
            <w:proofErr w:type="spellStart"/>
            <w:r w:rsidRPr="0061194E">
              <w:rPr>
                <w:rFonts w:asciiTheme="majorHAnsi" w:hAnsiTheme="majorHAnsi" w:cstheme="majorHAnsi"/>
                <w:sz w:val="20"/>
                <w:szCs w:val="20"/>
              </w:rPr>
              <w:t>ezetymibem</w:t>
            </w:r>
            <w:proofErr w:type="spellEnd"/>
            <w:r w:rsidRPr="0061194E">
              <w:rPr>
                <w:rFonts w:asciiTheme="majorHAnsi" w:hAnsiTheme="majorHAnsi" w:cstheme="majorHAnsi"/>
                <w:sz w:val="20"/>
                <w:szCs w:val="20"/>
              </w:rPr>
              <w:t>, jak również</w:t>
            </w:r>
            <w:r w:rsidRPr="0061194E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 xml:space="preserve"> u pacjentów nietolerujących </w:t>
            </w:r>
            <w:proofErr w:type="spellStart"/>
            <w:r w:rsidRPr="0061194E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>statyn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>.</w:t>
            </w:r>
          </w:p>
        </w:tc>
      </w:tr>
      <w:tr w:rsidR="002C2366" w:rsidRPr="005058F2" w14:paraId="3836A613" w14:textId="77777777" w:rsidTr="00FB0BB6">
        <w:trPr>
          <w:trHeight w:val="20"/>
        </w:trPr>
        <w:tc>
          <w:tcPr>
            <w:tcW w:w="2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22FB19" w14:textId="14152C7E" w:rsidR="002C2366" w:rsidRDefault="002C2366" w:rsidP="002C2366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hAnsiTheme="majorHAnsi" w:cstheme="majorHAnsi"/>
                <w:color w:val="000000"/>
              </w:rPr>
              <w:lastRenderedPageBreak/>
              <w:t>12.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07C5BF" w14:textId="58AA5CE9" w:rsidR="002C2366" w:rsidRPr="0087494D" w:rsidRDefault="002C2366" w:rsidP="002C2366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D76A69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Dupixent</w:t>
            </w:r>
            <w:proofErr w:type="spellEnd"/>
          </w:p>
        </w:tc>
        <w:tc>
          <w:tcPr>
            <w:tcW w:w="8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3A1E29" w14:textId="1ABB3009" w:rsidR="002C2366" w:rsidRPr="0087494D" w:rsidRDefault="002C2366" w:rsidP="002C2366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D76A69"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</w:rPr>
              <w:t>dupilumab</w:t>
            </w:r>
            <w:proofErr w:type="spellEnd"/>
          </w:p>
        </w:tc>
        <w:tc>
          <w:tcPr>
            <w:tcW w:w="6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A3C257" w14:textId="1A2E977F" w:rsidR="002C2366" w:rsidRPr="000E5854" w:rsidRDefault="002C2366" w:rsidP="002C2366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B.124.</w:t>
            </w:r>
          </w:p>
        </w:tc>
        <w:tc>
          <w:tcPr>
            <w:tcW w:w="10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636D54" w14:textId="0876AEE5" w:rsidR="002C2366" w:rsidRPr="00514649" w:rsidRDefault="002C2366" w:rsidP="002C2366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B326A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LECZENIE CHORYCH Z CIĘŻKĄ POSTACIĄ ATOPOWEGO ZAPALENIA SKÓRY (ICD-10: L20)</w:t>
            </w:r>
          </w:p>
        </w:tc>
        <w:tc>
          <w:tcPr>
            <w:tcW w:w="1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6614BF" w14:textId="5DE2B809" w:rsidR="002C2366" w:rsidRDefault="002C2366" w:rsidP="002C2366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Leczenie ciężkiej postaci atopowego zapalenia skóry u pacjentów w wieku od 6 do </w:t>
            </w:r>
            <w:r w:rsidR="00FE6F58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12</w:t>
            </w: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lat</w:t>
            </w:r>
            <w:r w:rsidR="00FE6F58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za pomocą </w:t>
            </w:r>
            <w:proofErr w:type="spellStart"/>
            <w:r w:rsidR="00FE6F58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dupilumabu</w:t>
            </w:r>
            <w:proofErr w:type="spellEnd"/>
            <w:r w:rsidR="00FE6F58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(przeciwciała monoklonalnego) do podawania podskórnego.</w:t>
            </w:r>
          </w:p>
        </w:tc>
      </w:tr>
      <w:tr w:rsidR="00FE6F58" w:rsidRPr="005058F2" w14:paraId="662FFFC0" w14:textId="77777777" w:rsidTr="00FB0BB6">
        <w:trPr>
          <w:trHeight w:val="20"/>
        </w:trPr>
        <w:tc>
          <w:tcPr>
            <w:tcW w:w="2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3C809E" w14:textId="2007B921" w:rsidR="00FE6F58" w:rsidRDefault="00FE6F58" w:rsidP="00FE6F58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hAnsiTheme="majorHAnsi" w:cstheme="majorHAnsi"/>
                <w:color w:val="000000"/>
              </w:rPr>
              <w:t>13.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1F116D" w14:textId="1E8826F7" w:rsidR="00FE6F58" w:rsidRPr="00D76A69" w:rsidRDefault="00FE6F58" w:rsidP="00FE6F58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D76A69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Dupixent</w:t>
            </w:r>
            <w:proofErr w:type="spellEnd"/>
          </w:p>
        </w:tc>
        <w:tc>
          <w:tcPr>
            <w:tcW w:w="8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EC6F3E" w14:textId="684B8834" w:rsidR="00FE6F58" w:rsidRPr="00D76A69" w:rsidRDefault="00FE6F58" w:rsidP="00FE6F58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D76A69"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</w:rPr>
              <w:t>dupilumab</w:t>
            </w:r>
            <w:proofErr w:type="spellEnd"/>
          </w:p>
        </w:tc>
        <w:tc>
          <w:tcPr>
            <w:tcW w:w="6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7485E5" w14:textId="34B50EC1" w:rsidR="00FE6F58" w:rsidRDefault="00FE6F58" w:rsidP="00FE6F58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B.124.</w:t>
            </w:r>
          </w:p>
        </w:tc>
        <w:tc>
          <w:tcPr>
            <w:tcW w:w="10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41A35E" w14:textId="2103D01E" w:rsidR="00FE6F58" w:rsidRPr="00B326A9" w:rsidRDefault="00FE6F58" w:rsidP="00FE6F58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B326A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LECZENIE CHORYCH Z CIĘŻKĄ POSTACIĄ ATOPOWEGO ZAPALENIA SKÓRY (ICD-10: L20)</w:t>
            </w:r>
          </w:p>
        </w:tc>
        <w:tc>
          <w:tcPr>
            <w:tcW w:w="1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252CAF" w14:textId="712AA55A" w:rsidR="00FE6F58" w:rsidRDefault="00FE6F58" w:rsidP="00FE6F58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FE6F58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Leczenie ciężkiej postaci atopowego zapalenia skóry u pacjentów w wieku od </w:t>
            </w: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12 </w:t>
            </w:r>
            <w:r w:rsidRPr="00FE6F58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do 18 lat</w:t>
            </w: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za pomocą </w:t>
            </w:r>
            <w:proofErr w:type="spellStart"/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dupilumabu</w:t>
            </w:r>
            <w:proofErr w:type="spellEnd"/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(przeciwciała monoklonalnego) do podawania podskórnego.</w:t>
            </w:r>
          </w:p>
        </w:tc>
      </w:tr>
      <w:tr w:rsidR="002C2366" w:rsidRPr="005058F2" w14:paraId="32DD9727" w14:textId="77777777" w:rsidTr="00FB0BB6">
        <w:trPr>
          <w:trHeight w:val="20"/>
        </w:trPr>
        <w:tc>
          <w:tcPr>
            <w:tcW w:w="2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86639B" w14:textId="715A0580" w:rsidR="002C2366" w:rsidRDefault="002C2366" w:rsidP="002C2366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hAnsiTheme="majorHAnsi" w:cstheme="majorHAnsi"/>
                <w:color w:val="000000"/>
              </w:rPr>
              <w:t>1</w:t>
            </w:r>
            <w:r w:rsidR="00FE6F58">
              <w:rPr>
                <w:rFonts w:asciiTheme="majorHAnsi" w:hAnsiTheme="majorHAnsi" w:cstheme="majorHAnsi"/>
                <w:color w:val="000000"/>
              </w:rPr>
              <w:t>4</w:t>
            </w:r>
            <w:r>
              <w:rPr>
                <w:rFonts w:asciiTheme="majorHAnsi" w:hAnsiTheme="majorHAnsi" w:cstheme="majorHAnsi"/>
                <w:color w:val="000000"/>
              </w:rPr>
              <w:t>.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A81962" w14:textId="0963BBB9" w:rsidR="002C2366" w:rsidRPr="0087494D" w:rsidRDefault="002C2366" w:rsidP="002C2366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Rinvoq</w:t>
            </w:r>
            <w:proofErr w:type="spellEnd"/>
          </w:p>
        </w:tc>
        <w:tc>
          <w:tcPr>
            <w:tcW w:w="8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E2A9E7" w14:textId="5225565D" w:rsidR="002C2366" w:rsidRPr="0087494D" w:rsidRDefault="002C2366" w:rsidP="002C2366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B326A9"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</w:rPr>
              <w:t>upadacytynib</w:t>
            </w:r>
            <w:proofErr w:type="spellEnd"/>
          </w:p>
        </w:tc>
        <w:tc>
          <w:tcPr>
            <w:tcW w:w="6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9CF2EF" w14:textId="7D6F036D" w:rsidR="002C2366" w:rsidRPr="000E5854" w:rsidRDefault="002C2366" w:rsidP="002C2366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B.124.</w:t>
            </w:r>
          </w:p>
        </w:tc>
        <w:tc>
          <w:tcPr>
            <w:tcW w:w="10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20A9DF" w14:textId="26E35E0A" w:rsidR="002C2366" w:rsidRPr="00514649" w:rsidRDefault="002C2366" w:rsidP="002C2366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B326A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LECZENIE CHORYCH Z CIĘŻKĄ POSTACIĄ ATOPOWEGO ZAPALENIA SKÓRY (ICD-10: L20)</w:t>
            </w:r>
          </w:p>
        </w:tc>
        <w:tc>
          <w:tcPr>
            <w:tcW w:w="1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218AFB" w14:textId="3A778E4B" w:rsidR="002C2366" w:rsidRDefault="002C2366" w:rsidP="002C2366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Leczenie ciężkiej postaci atopowego zapalenia skóry u pacjentów w</w:t>
            </w:r>
            <w:r w:rsidRPr="00B326A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wiek</w:t>
            </w: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u</w:t>
            </w:r>
            <w:r w:rsidRPr="00B326A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12 lat i powyżej</w:t>
            </w:r>
            <w:r w:rsidR="00FE6F58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za pomocą </w:t>
            </w:r>
            <w:proofErr w:type="spellStart"/>
            <w:r w:rsidR="00FE6F58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upadacytynibu</w:t>
            </w:r>
            <w:proofErr w:type="spellEnd"/>
            <w:r w:rsidR="00FE6F58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(inhibitora JAK) do podawania doustnego.</w:t>
            </w:r>
          </w:p>
        </w:tc>
      </w:tr>
      <w:tr w:rsidR="002C2366" w:rsidRPr="005058F2" w14:paraId="42200185" w14:textId="77777777" w:rsidTr="00FB0BB6">
        <w:trPr>
          <w:trHeight w:val="20"/>
        </w:trPr>
        <w:tc>
          <w:tcPr>
            <w:tcW w:w="2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87BEC5" w14:textId="6C537669" w:rsidR="002C2366" w:rsidRDefault="002C2366" w:rsidP="002C2366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hAnsiTheme="majorHAnsi" w:cstheme="majorHAnsi"/>
                <w:color w:val="000000"/>
              </w:rPr>
              <w:t>1</w:t>
            </w:r>
            <w:r w:rsidR="00FE6F58">
              <w:rPr>
                <w:rFonts w:asciiTheme="majorHAnsi" w:hAnsiTheme="majorHAnsi" w:cstheme="majorHAnsi"/>
                <w:color w:val="000000"/>
              </w:rPr>
              <w:t>5</w:t>
            </w:r>
            <w:r>
              <w:rPr>
                <w:rFonts w:asciiTheme="majorHAnsi" w:hAnsiTheme="majorHAnsi" w:cstheme="majorHAnsi"/>
                <w:color w:val="000000"/>
              </w:rPr>
              <w:t>.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AE6D1F" w14:textId="1781961D" w:rsidR="002C2366" w:rsidRPr="0087494D" w:rsidRDefault="002C2366" w:rsidP="002C2366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Olumiant</w:t>
            </w:r>
            <w:proofErr w:type="spellEnd"/>
          </w:p>
        </w:tc>
        <w:tc>
          <w:tcPr>
            <w:tcW w:w="8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9D2B23" w14:textId="61689F97" w:rsidR="002C2366" w:rsidRPr="0087494D" w:rsidRDefault="002C2366" w:rsidP="002C2366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B326A9"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</w:rPr>
              <w:t>baricytynib</w:t>
            </w:r>
            <w:proofErr w:type="spellEnd"/>
          </w:p>
        </w:tc>
        <w:tc>
          <w:tcPr>
            <w:tcW w:w="6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8C8E44" w14:textId="05BF4185" w:rsidR="002C2366" w:rsidRPr="000E5854" w:rsidRDefault="002C2366" w:rsidP="002C2366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B.124.</w:t>
            </w:r>
          </w:p>
        </w:tc>
        <w:tc>
          <w:tcPr>
            <w:tcW w:w="10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3ABB84" w14:textId="154140BE" w:rsidR="002C2366" w:rsidRPr="00514649" w:rsidRDefault="002C2366" w:rsidP="002C2366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B326A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LECZENIE CHORYCH Z CIĘŻKĄ POSTACIĄ ATOPOWEGO ZAPALENIA SKÓRY (ICD-10: L20)</w:t>
            </w:r>
          </w:p>
        </w:tc>
        <w:tc>
          <w:tcPr>
            <w:tcW w:w="1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3897B0" w14:textId="5AB65662" w:rsidR="002C2366" w:rsidRPr="001D332C" w:rsidRDefault="002C2366" w:rsidP="002C2366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Leczenie ciężkiej postaci atopowego zapalenia skóry u pacjentów w</w:t>
            </w:r>
            <w:r w:rsidRPr="00B326A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wiek</w:t>
            </w: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u</w:t>
            </w:r>
            <w:r w:rsidRPr="00B326A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1</w:t>
            </w: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8</w:t>
            </w:r>
            <w:r w:rsidRPr="00B326A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lat i powyżej</w:t>
            </w:r>
            <w:r w:rsidR="00FE6F58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za pomocą </w:t>
            </w:r>
            <w:proofErr w:type="spellStart"/>
            <w:r w:rsidR="00FE6F58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baricytynibu</w:t>
            </w:r>
            <w:proofErr w:type="spellEnd"/>
            <w:r w:rsidR="00FE6F58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(inhibitora JAK) do podawania doustnego.</w:t>
            </w:r>
          </w:p>
        </w:tc>
      </w:tr>
      <w:tr w:rsidR="002C2366" w:rsidRPr="005058F2" w14:paraId="17718E89" w14:textId="77777777" w:rsidTr="00FB0BB6">
        <w:trPr>
          <w:trHeight w:val="20"/>
        </w:trPr>
        <w:tc>
          <w:tcPr>
            <w:tcW w:w="2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D5F1B2" w14:textId="6E5A372D" w:rsidR="002C2366" w:rsidRDefault="002C2366" w:rsidP="002C2366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hAnsiTheme="majorHAnsi" w:cstheme="majorHAnsi"/>
                <w:color w:val="000000"/>
              </w:rPr>
              <w:t>1</w:t>
            </w:r>
            <w:r w:rsidR="00FE6F58">
              <w:rPr>
                <w:rFonts w:asciiTheme="majorHAnsi" w:hAnsiTheme="majorHAnsi" w:cstheme="majorHAnsi"/>
                <w:color w:val="000000"/>
              </w:rPr>
              <w:t>6</w:t>
            </w:r>
            <w:r>
              <w:rPr>
                <w:rFonts w:asciiTheme="majorHAnsi" w:hAnsiTheme="majorHAnsi" w:cstheme="majorHAnsi"/>
                <w:color w:val="000000"/>
              </w:rPr>
              <w:t>.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A6015E" w14:textId="35067A6B" w:rsidR="002C2366" w:rsidRPr="0087494D" w:rsidRDefault="002C2366" w:rsidP="002C2366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87494D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Enspryng</w:t>
            </w:r>
            <w:proofErr w:type="spellEnd"/>
          </w:p>
        </w:tc>
        <w:tc>
          <w:tcPr>
            <w:tcW w:w="8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8F6CD6" w14:textId="549332D6" w:rsidR="002C2366" w:rsidRPr="0087494D" w:rsidRDefault="002C2366" w:rsidP="002C2366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87494D"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</w:rPr>
              <w:t>satralizumab</w:t>
            </w:r>
            <w:proofErr w:type="spellEnd"/>
          </w:p>
        </w:tc>
        <w:tc>
          <w:tcPr>
            <w:tcW w:w="6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4F009F" w14:textId="2E121F06" w:rsidR="002C2366" w:rsidRDefault="002C2366" w:rsidP="002C2366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B.138.FM.</w:t>
            </w:r>
          </w:p>
        </w:tc>
        <w:tc>
          <w:tcPr>
            <w:tcW w:w="10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D7940C" w14:textId="083CF682" w:rsidR="002C2366" w:rsidRPr="005C789D" w:rsidRDefault="002C2366" w:rsidP="002C2366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5C789D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LECZENIE PACJENTÓW ZE SPEKTRUM ZAPALENIA NERWÓW WZROKOWYCH I RDZENIA KRĘGOWEGO (NMOSD) (ICD-10: G36.0)</w:t>
            </w:r>
          </w:p>
        </w:tc>
        <w:tc>
          <w:tcPr>
            <w:tcW w:w="1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C99E16" w14:textId="77777777" w:rsidR="002C2366" w:rsidRPr="001D332C" w:rsidRDefault="002C2366" w:rsidP="002C2366">
            <w:pPr>
              <w:spacing w:before="60" w:after="60" w:line="240" w:lineRule="auto"/>
              <w:jc w:val="center"/>
              <w:rPr>
                <w:rFonts w:asciiTheme="majorHAnsi" w:eastAsiaTheme="minorHAnsi" w:hAnsiTheme="majorHAnsi" w:cstheme="majorHAnsi"/>
                <w:color w:val="000000" w:themeColor="text1"/>
                <w:sz w:val="20"/>
                <w:szCs w:val="20"/>
              </w:rPr>
            </w:pPr>
            <w:r w:rsidRPr="001D332C">
              <w:rPr>
                <w:rFonts w:asciiTheme="majorHAnsi" w:eastAsiaTheme="minorHAnsi" w:hAnsiTheme="majorHAnsi" w:cstheme="majorHAnsi"/>
                <w:color w:val="000000" w:themeColor="text1"/>
                <w:sz w:val="20"/>
                <w:szCs w:val="20"/>
              </w:rPr>
              <w:t xml:space="preserve">Leczenie w monoterapii lub w skojarzeniu z terapią immunosupresyjną w leczeniu chorób ze spektrum zapalenia nerwów wzrokowych oraz rdzenia kręgowego (NMOSD, choroba </w:t>
            </w:r>
            <w:proofErr w:type="spellStart"/>
            <w:r w:rsidRPr="001D332C">
              <w:rPr>
                <w:rFonts w:asciiTheme="majorHAnsi" w:eastAsiaTheme="minorHAnsi" w:hAnsiTheme="majorHAnsi" w:cstheme="majorHAnsi"/>
                <w:color w:val="000000" w:themeColor="text1"/>
                <w:sz w:val="20"/>
                <w:szCs w:val="20"/>
              </w:rPr>
              <w:t>Devica</w:t>
            </w:r>
            <w:proofErr w:type="spellEnd"/>
            <w:r w:rsidRPr="001D332C">
              <w:rPr>
                <w:rFonts w:asciiTheme="majorHAnsi" w:eastAsiaTheme="minorHAnsi" w:hAnsiTheme="majorHAnsi" w:cstheme="majorHAnsi"/>
                <w:color w:val="000000" w:themeColor="text1"/>
                <w:sz w:val="20"/>
                <w:szCs w:val="20"/>
              </w:rPr>
              <w:t xml:space="preserve">) u pacjentów dorosłych i młodzieży w wieku powyżej 12 lat, u których występują przeciwciała </w:t>
            </w:r>
            <w:proofErr w:type="spellStart"/>
            <w:r w:rsidRPr="001D332C">
              <w:rPr>
                <w:rFonts w:asciiTheme="majorHAnsi" w:eastAsiaTheme="minorHAnsi" w:hAnsiTheme="majorHAnsi" w:cstheme="majorHAnsi"/>
                <w:color w:val="000000" w:themeColor="text1"/>
                <w:sz w:val="20"/>
                <w:szCs w:val="20"/>
              </w:rPr>
              <w:t>IgG</w:t>
            </w:r>
            <w:proofErr w:type="spellEnd"/>
            <w:r w:rsidRPr="001D332C">
              <w:rPr>
                <w:rFonts w:asciiTheme="majorHAnsi" w:eastAsiaTheme="minorHAnsi" w:hAnsiTheme="majorHAnsi" w:cstheme="majorHAnsi"/>
                <w:color w:val="000000" w:themeColor="text1"/>
                <w:sz w:val="20"/>
                <w:szCs w:val="20"/>
              </w:rPr>
              <w:t xml:space="preserve"> przeciwko akwaporynie-4 (AQP4-IgG)</w:t>
            </w:r>
            <w:r>
              <w:rPr>
                <w:rFonts w:asciiTheme="majorHAnsi" w:eastAsiaTheme="minorHAnsi" w:hAnsiTheme="majorHAnsi" w:cstheme="majorHAnsi"/>
                <w:color w:val="000000" w:themeColor="text1"/>
                <w:sz w:val="20"/>
                <w:szCs w:val="20"/>
              </w:rPr>
              <w:t>.</w:t>
            </w:r>
          </w:p>
          <w:p w14:paraId="42C2890F" w14:textId="77777777" w:rsidR="002C2366" w:rsidRPr="00101C00" w:rsidRDefault="002C2366" w:rsidP="002C2366">
            <w:pPr>
              <w:spacing w:before="60" w:after="60" w:line="240" w:lineRule="auto"/>
              <w:jc w:val="center"/>
              <w:rPr>
                <w:rFonts w:asciiTheme="majorHAnsi" w:eastAsiaTheme="minorHAnsi" w:hAnsiTheme="majorHAnsi" w:cstheme="majorHAnsi"/>
                <w:b/>
                <w:bCs/>
                <w:color w:val="000000" w:themeColor="text1"/>
                <w:sz w:val="20"/>
                <w:szCs w:val="20"/>
              </w:rPr>
            </w:pPr>
            <w:r w:rsidRPr="00101C00">
              <w:rPr>
                <w:rFonts w:asciiTheme="majorHAnsi" w:eastAsiaTheme="minorHAnsi" w:hAnsiTheme="majorHAnsi" w:cstheme="majorHAnsi"/>
                <w:b/>
                <w:bCs/>
                <w:color w:val="000000" w:themeColor="text1"/>
                <w:sz w:val="20"/>
                <w:szCs w:val="20"/>
              </w:rPr>
              <w:t>(Choroba rzadka)</w:t>
            </w:r>
          </w:p>
          <w:p w14:paraId="76578AB7" w14:textId="3C10E0D6" w:rsidR="002C2366" w:rsidRPr="007E7C20" w:rsidRDefault="002C2366" w:rsidP="002C2366">
            <w:pPr>
              <w:spacing w:before="60" w:after="60" w:line="240" w:lineRule="auto"/>
              <w:jc w:val="center"/>
              <w:rPr>
                <w:rFonts w:asciiTheme="majorHAnsi" w:eastAsiaTheme="minorHAnsi" w:hAnsiTheme="majorHAnsi" w:cstheme="majorHAnsi"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szCs w:val="20"/>
              </w:rPr>
              <w:t xml:space="preserve">Technologia lekowa o wysokim poziomie innowacyjności (technologia finansowana </w:t>
            </w: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szCs w:val="20"/>
              </w:rPr>
              <w:br/>
              <w:t>z Funduszu Medycznego)</w:t>
            </w:r>
          </w:p>
        </w:tc>
      </w:tr>
      <w:tr w:rsidR="002C2366" w:rsidRPr="005058F2" w14:paraId="222F3502" w14:textId="77777777" w:rsidTr="00FB0BB6">
        <w:trPr>
          <w:trHeight w:val="20"/>
        </w:trPr>
        <w:tc>
          <w:tcPr>
            <w:tcW w:w="2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483FA5" w14:textId="2742CFEF" w:rsidR="002C2366" w:rsidRDefault="002C2366" w:rsidP="002C2366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hAnsiTheme="majorHAnsi" w:cstheme="majorHAnsi"/>
                <w:color w:val="000000"/>
              </w:rPr>
              <w:t>1</w:t>
            </w:r>
            <w:r w:rsidR="00FE6F58">
              <w:rPr>
                <w:rFonts w:asciiTheme="majorHAnsi" w:hAnsiTheme="majorHAnsi" w:cstheme="majorHAnsi"/>
                <w:color w:val="000000"/>
              </w:rPr>
              <w:t>7</w:t>
            </w:r>
            <w:r>
              <w:rPr>
                <w:rFonts w:asciiTheme="majorHAnsi" w:hAnsiTheme="majorHAnsi" w:cstheme="majorHAnsi"/>
                <w:color w:val="000000"/>
              </w:rPr>
              <w:t>.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BE792F" w14:textId="6E8E4A28" w:rsidR="002C2366" w:rsidRPr="00235806" w:rsidRDefault="002C2366" w:rsidP="002C2366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235806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Ravicti</w:t>
            </w:r>
            <w:proofErr w:type="spellEnd"/>
          </w:p>
        </w:tc>
        <w:tc>
          <w:tcPr>
            <w:tcW w:w="8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3BA432" w14:textId="37ADEAB1" w:rsidR="002C2366" w:rsidRDefault="00FB0BB6" w:rsidP="002C2366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</w:rPr>
              <w:t>fenylomaślan</w:t>
            </w:r>
            <w:proofErr w:type="spellEnd"/>
            <w:r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</w:rPr>
              <w:t xml:space="preserve"> glicerolu</w:t>
            </w:r>
          </w:p>
        </w:tc>
        <w:tc>
          <w:tcPr>
            <w:tcW w:w="6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16B469" w14:textId="4F4C0A04" w:rsidR="002C2366" w:rsidRDefault="002C2366" w:rsidP="002C2366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B.140</w:t>
            </w:r>
          </w:p>
        </w:tc>
        <w:tc>
          <w:tcPr>
            <w:tcW w:w="10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13EAFE" w14:textId="241408DE" w:rsidR="002C2366" w:rsidRDefault="00FB0BB6" w:rsidP="002C2366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LECZENIE WSPOMAGAJĄCE ZABURZEŃ CYKLU MOCZNIKOWEGO</w:t>
            </w:r>
            <w:r w:rsidR="002C2366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(ICD-10: E72.2)</w:t>
            </w:r>
          </w:p>
        </w:tc>
        <w:tc>
          <w:tcPr>
            <w:tcW w:w="1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5F6439" w14:textId="01FC32FE" w:rsidR="002C2366" w:rsidRDefault="002C2366" w:rsidP="002C2366">
            <w:pPr>
              <w:spacing w:before="60" w:after="60" w:line="240" w:lineRule="auto"/>
              <w:jc w:val="center"/>
              <w:rPr>
                <w:rFonts w:asciiTheme="majorHAnsi" w:eastAsiaTheme="minorHAnsi" w:hAnsiTheme="majorHAnsi" w:cstheme="majorHAnsi"/>
                <w:color w:val="000000" w:themeColor="text1"/>
                <w:sz w:val="20"/>
                <w:szCs w:val="20"/>
              </w:rPr>
            </w:pPr>
            <w:r>
              <w:rPr>
                <w:rFonts w:asciiTheme="majorHAnsi" w:eastAsiaTheme="minorHAnsi" w:hAnsiTheme="majorHAnsi" w:cstheme="majorHAnsi"/>
                <w:color w:val="000000" w:themeColor="text1"/>
                <w:sz w:val="20"/>
                <w:szCs w:val="20"/>
              </w:rPr>
              <w:t xml:space="preserve">Leczenie </w:t>
            </w:r>
            <w:r w:rsidRPr="00916FB6">
              <w:rPr>
                <w:rFonts w:asciiTheme="majorHAnsi" w:eastAsiaTheme="minorHAnsi" w:hAnsiTheme="majorHAnsi" w:cstheme="majorHAnsi"/>
                <w:color w:val="000000" w:themeColor="text1"/>
                <w:sz w:val="20"/>
                <w:szCs w:val="20"/>
              </w:rPr>
              <w:t>zaburze</w:t>
            </w:r>
            <w:r>
              <w:rPr>
                <w:rFonts w:asciiTheme="majorHAnsi" w:eastAsiaTheme="minorHAnsi" w:hAnsiTheme="majorHAnsi" w:cstheme="majorHAnsi"/>
                <w:color w:val="000000" w:themeColor="text1"/>
                <w:sz w:val="20"/>
                <w:szCs w:val="20"/>
              </w:rPr>
              <w:t>ń</w:t>
            </w:r>
            <w:r w:rsidRPr="00916FB6">
              <w:rPr>
                <w:rFonts w:asciiTheme="majorHAnsi" w:eastAsiaTheme="minorHAnsi" w:hAnsiTheme="majorHAnsi" w:cstheme="majorHAnsi"/>
                <w:color w:val="000000" w:themeColor="text1"/>
                <w:sz w:val="20"/>
                <w:szCs w:val="20"/>
              </w:rPr>
              <w:t xml:space="preserve"> cyklu mocznikowego obejmujące niedobór:</w:t>
            </w:r>
            <w:r>
              <w:rPr>
                <w:rFonts w:asciiTheme="majorHAnsi" w:eastAsiaTheme="minorHAnsi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  <w:r w:rsidRPr="00916FB6">
              <w:rPr>
                <w:rFonts w:asciiTheme="majorHAnsi" w:eastAsiaTheme="minorHAnsi" w:hAnsiTheme="majorHAnsi" w:cstheme="majorHAnsi"/>
                <w:color w:val="000000" w:themeColor="text1"/>
                <w:sz w:val="20"/>
                <w:szCs w:val="20"/>
              </w:rPr>
              <w:t xml:space="preserve">syntetazy </w:t>
            </w:r>
            <w:proofErr w:type="spellStart"/>
            <w:r w:rsidRPr="00916FB6">
              <w:rPr>
                <w:rFonts w:asciiTheme="majorHAnsi" w:eastAsiaTheme="minorHAnsi" w:hAnsiTheme="majorHAnsi" w:cstheme="majorHAnsi"/>
                <w:color w:val="000000" w:themeColor="text1"/>
                <w:sz w:val="20"/>
                <w:szCs w:val="20"/>
              </w:rPr>
              <w:t>karbamoilofosforanowej</w:t>
            </w:r>
            <w:proofErr w:type="spellEnd"/>
            <w:r w:rsidRPr="00916FB6">
              <w:rPr>
                <w:rFonts w:asciiTheme="majorHAnsi" w:eastAsiaTheme="minorHAnsi" w:hAnsiTheme="majorHAnsi" w:cstheme="majorHAnsi"/>
                <w:color w:val="000000" w:themeColor="text1"/>
                <w:sz w:val="20"/>
                <w:szCs w:val="20"/>
              </w:rPr>
              <w:t xml:space="preserve"> I</w:t>
            </w:r>
            <w:r>
              <w:rPr>
                <w:rFonts w:asciiTheme="majorHAnsi" w:eastAsiaTheme="minorHAnsi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  <w:r w:rsidRPr="00916FB6">
              <w:rPr>
                <w:rFonts w:asciiTheme="majorHAnsi" w:eastAsiaTheme="minorHAnsi" w:hAnsiTheme="majorHAnsi" w:cstheme="majorHAnsi"/>
                <w:color w:val="000000" w:themeColor="text1"/>
                <w:sz w:val="20"/>
                <w:szCs w:val="20"/>
              </w:rPr>
              <w:t>lub</w:t>
            </w:r>
            <w:r>
              <w:rPr>
                <w:rFonts w:asciiTheme="majorHAnsi" w:eastAsiaTheme="minorHAnsi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916FB6">
              <w:rPr>
                <w:rFonts w:asciiTheme="majorHAnsi" w:eastAsiaTheme="minorHAnsi" w:hAnsiTheme="majorHAnsi" w:cstheme="majorHAnsi"/>
                <w:color w:val="000000" w:themeColor="text1"/>
                <w:sz w:val="20"/>
                <w:szCs w:val="20"/>
              </w:rPr>
              <w:t>karbamoilotransferazy</w:t>
            </w:r>
            <w:proofErr w:type="spellEnd"/>
            <w:r w:rsidRPr="00916FB6">
              <w:rPr>
                <w:rFonts w:asciiTheme="majorHAnsi" w:eastAsiaTheme="minorHAnsi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916FB6">
              <w:rPr>
                <w:rFonts w:asciiTheme="majorHAnsi" w:eastAsiaTheme="minorHAnsi" w:hAnsiTheme="majorHAnsi" w:cstheme="majorHAnsi"/>
                <w:color w:val="000000" w:themeColor="text1"/>
                <w:sz w:val="20"/>
                <w:szCs w:val="20"/>
              </w:rPr>
              <w:t>ornitynowej</w:t>
            </w:r>
            <w:proofErr w:type="spellEnd"/>
            <w:r>
              <w:rPr>
                <w:rFonts w:asciiTheme="majorHAnsi" w:eastAsiaTheme="minorHAnsi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  <w:r w:rsidRPr="00916FB6">
              <w:rPr>
                <w:rFonts w:asciiTheme="majorHAnsi" w:eastAsiaTheme="minorHAnsi" w:hAnsiTheme="majorHAnsi" w:cstheme="majorHAnsi"/>
                <w:color w:val="000000" w:themeColor="text1"/>
                <w:sz w:val="20"/>
                <w:szCs w:val="20"/>
              </w:rPr>
              <w:t>lub</w:t>
            </w:r>
            <w:r>
              <w:rPr>
                <w:rFonts w:asciiTheme="majorHAnsi" w:eastAsiaTheme="minorHAnsi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  <w:r w:rsidRPr="00916FB6">
              <w:rPr>
                <w:rFonts w:asciiTheme="majorHAnsi" w:eastAsiaTheme="minorHAnsi" w:hAnsiTheme="majorHAnsi" w:cstheme="majorHAnsi"/>
                <w:color w:val="000000" w:themeColor="text1"/>
                <w:sz w:val="20"/>
                <w:szCs w:val="20"/>
              </w:rPr>
              <w:t xml:space="preserve">syntetazy </w:t>
            </w:r>
            <w:proofErr w:type="spellStart"/>
            <w:r w:rsidRPr="00916FB6">
              <w:rPr>
                <w:rFonts w:asciiTheme="majorHAnsi" w:eastAsiaTheme="minorHAnsi" w:hAnsiTheme="majorHAnsi" w:cstheme="majorHAnsi"/>
                <w:color w:val="000000" w:themeColor="text1"/>
                <w:sz w:val="20"/>
                <w:szCs w:val="20"/>
              </w:rPr>
              <w:t>argininobursztynianow</w:t>
            </w:r>
            <w:proofErr w:type="spellEnd"/>
            <w:r>
              <w:rPr>
                <w:rFonts w:asciiTheme="majorHAnsi" w:eastAsiaTheme="minorHAnsi" w:hAnsiTheme="majorHAnsi" w:cstheme="majorHAnsi"/>
                <w:color w:val="000000" w:themeColor="text1"/>
                <w:sz w:val="20"/>
                <w:szCs w:val="20"/>
              </w:rPr>
              <w:t xml:space="preserve"> lub </w:t>
            </w:r>
            <w:r w:rsidRPr="00916FB6">
              <w:rPr>
                <w:rFonts w:asciiTheme="majorHAnsi" w:eastAsiaTheme="minorHAnsi" w:hAnsiTheme="majorHAnsi" w:cstheme="majorHAnsi"/>
                <w:color w:val="000000" w:themeColor="text1"/>
                <w:sz w:val="20"/>
                <w:szCs w:val="20"/>
              </w:rPr>
              <w:t xml:space="preserve">liazy </w:t>
            </w:r>
            <w:proofErr w:type="spellStart"/>
            <w:r w:rsidRPr="00916FB6">
              <w:rPr>
                <w:rFonts w:asciiTheme="majorHAnsi" w:eastAsiaTheme="minorHAnsi" w:hAnsiTheme="majorHAnsi" w:cstheme="majorHAnsi"/>
                <w:color w:val="000000" w:themeColor="text1"/>
                <w:sz w:val="20"/>
                <w:szCs w:val="20"/>
              </w:rPr>
              <w:t>argininobursztynianowej</w:t>
            </w:r>
            <w:proofErr w:type="spellEnd"/>
            <w:r>
              <w:rPr>
                <w:rFonts w:asciiTheme="majorHAnsi" w:eastAsiaTheme="minorHAnsi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  <w:r w:rsidRPr="00916FB6">
              <w:rPr>
                <w:rFonts w:asciiTheme="majorHAnsi" w:eastAsiaTheme="minorHAnsi" w:hAnsiTheme="majorHAnsi" w:cstheme="majorHAnsi"/>
                <w:color w:val="000000" w:themeColor="text1"/>
                <w:sz w:val="20"/>
                <w:szCs w:val="20"/>
              </w:rPr>
              <w:t>lub</w:t>
            </w:r>
            <w:r>
              <w:rPr>
                <w:rFonts w:asciiTheme="majorHAnsi" w:eastAsiaTheme="minorHAnsi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  <w:r w:rsidRPr="00916FB6">
              <w:rPr>
                <w:rFonts w:asciiTheme="majorHAnsi" w:eastAsiaTheme="minorHAnsi" w:hAnsiTheme="majorHAnsi" w:cstheme="majorHAnsi"/>
                <w:color w:val="000000" w:themeColor="text1"/>
                <w:sz w:val="20"/>
                <w:szCs w:val="20"/>
              </w:rPr>
              <w:t>arginazy</w:t>
            </w:r>
            <w:r>
              <w:rPr>
                <w:rFonts w:asciiTheme="majorHAnsi" w:eastAsiaTheme="minorHAnsi" w:hAnsiTheme="majorHAnsi" w:cstheme="majorHAnsi"/>
                <w:color w:val="000000" w:themeColor="text1"/>
                <w:sz w:val="20"/>
                <w:szCs w:val="20"/>
              </w:rPr>
              <w:t xml:space="preserve"> lub </w:t>
            </w:r>
            <w:proofErr w:type="spellStart"/>
            <w:r w:rsidRPr="00916FB6">
              <w:rPr>
                <w:rFonts w:asciiTheme="majorHAnsi" w:eastAsiaTheme="minorHAnsi" w:hAnsiTheme="majorHAnsi" w:cstheme="majorHAnsi"/>
                <w:color w:val="000000" w:themeColor="text1"/>
                <w:sz w:val="20"/>
                <w:szCs w:val="20"/>
              </w:rPr>
              <w:t>translokazy</w:t>
            </w:r>
            <w:proofErr w:type="spellEnd"/>
            <w:r w:rsidRPr="00916FB6">
              <w:rPr>
                <w:rFonts w:asciiTheme="majorHAnsi" w:eastAsiaTheme="minorHAnsi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916FB6">
              <w:rPr>
                <w:rFonts w:asciiTheme="majorHAnsi" w:eastAsiaTheme="minorHAnsi" w:hAnsiTheme="majorHAnsi" w:cstheme="majorHAnsi"/>
                <w:color w:val="000000" w:themeColor="text1"/>
                <w:sz w:val="20"/>
                <w:szCs w:val="20"/>
              </w:rPr>
              <w:t>ornitynowej</w:t>
            </w:r>
            <w:proofErr w:type="spellEnd"/>
            <w:r w:rsidRPr="00916FB6">
              <w:rPr>
                <w:rFonts w:asciiTheme="majorHAnsi" w:eastAsiaTheme="minorHAnsi" w:hAnsiTheme="majorHAnsi" w:cstheme="majorHAnsi"/>
                <w:color w:val="000000" w:themeColor="text1"/>
                <w:sz w:val="20"/>
                <w:szCs w:val="20"/>
              </w:rPr>
              <w:t xml:space="preserve"> (tzw. zespół HHH tj. </w:t>
            </w:r>
            <w:proofErr w:type="spellStart"/>
            <w:r w:rsidRPr="00916FB6">
              <w:rPr>
                <w:rFonts w:asciiTheme="majorHAnsi" w:eastAsiaTheme="minorHAnsi" w:hAnsiTheme="majorHAnsi" w:cstheme="majorHAnsi"/>
                <w:color w:val="000000" w:themeColor="text1"/>
                <w:sz w:val="20"/>
                <w:szCs w:val="20"/>
              </w:rPr>
              <w:lastRenderedPageBreak/>
              <w:t>hiperamonemia-hiperornitynemia-homocytrulinuria</w:t>
            </w:r>
            <w:proofErr w:type="spellEnd"/>
            <w:r w:rsidRPr="00916FB6">
              <w:rPr>
                <w:rFonts w:asciiTheme="majorHAnsi" w:eastAsiaTheme="minorHAnsi" w:hAnsiTheme="majorHAnsi" w:cstheme="majorHAnsi"/>
                <w:color w:val="000000" w:themeColor="text1"/>
                <w:sz w:val="20"/>
                <w:szCs w:val="20"/>
              </w:rPr>
              <w:t>)</w:t>
            </w:r>
            <w:r>
              <w:rPr>
                <w:rFonts w:asciiTheme="majorHAnsi" w:eastAsiaTheme="minorHAnsi" w:hAnsiTheme="majorHAnsi" w:cstheme="majorHAnsi"/>
                <w:color w:val="000000" w:themeColor="text1"/>
                <w:sz w:val="20"/>
                <w:szCs w:val="20"/>
              </w:rPr>
              <w:t>, w przypadku gdy ograniczenie spożycia białka bądź suplementacja aminokwasów nie są skuteczne.</w:t>
            </w:r>
          </w:p>
          <w:p w14:paraId="032AF615" w14:textId="0E94B2EE" w:rsidR="002C2366" w:rsidRPr="00101C00" w:rsidRDefault="002C2366" w:rsidP="002C2366">
            <w:pPr>
              <w:spacing w:before="60" w:after="60" w:line="240" w:lineRule="auto"/>
              <w:jc w:val="center"/>
              <w:rPr>
                <w:rFonts w:asciiTheme="majorHAnsi" w:eastAsiaTheme="minorHAnsi" w:hAnsiTheme="majorHAnsi" w:cstheme="majorHAnsi"/>
                <w:b/>
                <w:bCs/>
                <w:color w:val="000000" w:themeColor="text1"/>
                <w:sz w:val="20"/>
                <w:szCs w:val="20"/>
              </w:rPr>
            </w:pPr>
            <w:r w:rsidRPr="00101C00">
              <w:rPr>
                <w:rFonts w:asciiTheme="majorHAnsi" w:eastAsiaTheme="minorHAnsi" w:hAnsiTheme="majorHAnsi" w:cstheme="majorHAnsi"/>
                <w:b/>
                <w:bCs/>
                <w:color w:val="000000" w:themeColor="text1"/>
                <w:sz w:val="20"/>
                <w:szCs w:val="20"/>
              </w:rPr>
              <w:t>(Choroba rzadka)</w:t>
            </w:r>
          </w:p>
        </w:tc>
      </w:tr>
    </w:tbl>
    <w:p w14:paraId="3D4CB402" w14:textId="4664890D" w:rsidR="0005137C" w:rsidRDefault="0005137C"/>
    <w:tbl>
      <w:tblPr>
        <w:tblW w:w="5000" w:type="pct"/>
        <w:tblCellMar>
          <w:top w:w="113" w:type="dxa"/>
          <w:left w:w="10" w:type="dxa"/>
          <w:bottom w:w="113" w:type="dxa"/>
          <w:right w:w="10" w:type="dxa"/>
        </w:tblCellMar>
        <w:tblLook w:val="0000" w:firstRow="0" w:lastRow="0" w:firstColumn="0" w:lastColumn="0" w:noHBand="0" w:noVBand="0"/>
      </w:tblPr>
      <w:tblGrid>
        <w:gridCol w:w="640"/>
        <w:gridCol w:w="1645"/>
        <w:gridCol w:w="2504"/>
        <w:gridCol w:w="9199"/>
      </w:tblGrid>
      <w:tr w:rsidR="00A434EB" w:rsidRPr="005058F2" w14:paraId="0B833808" w14:textId="77777777" w:rsidTr="005058F2">
        <w:trPr>
          <w:trHeight w:val="20"/>
        </w:trPr>
        <w:tc>
          <w:tcPr>
            <w:tcW w:w="50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4B9EA6" w14:textId="428F8CF7" w:rsidR="00A434EB" w:rsidRPr="005058F2" w:rsidRDefault="00A434EB" w:rsidP="00A434EB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</w:rPr>
            </w:pPr>
            <w:r w:rsidRPr="005058F2">
              <w:rPr>
                <w:rFonts w:asciiTheme="majorHAnsi" w:hAnsiTheme="majorHAnsi" w:cstheme="majorHAnsi"/>
                <w:b/>
                <w:bCs/>
                <w:color w:val="FFFFFF"/>
              </w:rPr>
              <w:t>Zmiany w programach lekowych</w:t>
            </w:r>
            <w:r>
              <w:rPr>
                <w:rFonts w:asciiTheme="majorHAnsi" w:hAnsiTheme="majorHAnsi" w:cstheme="majorHAnsi"/>
                <w:b/>
                <w:bCs/>
                <w:color w:val="FFFFFF"/>
              </w:rPr>
              <w:t xml:space="preserve"> i chemioterapii</w:t>
            </w:r>
          </w:p>
        </w:tc>
      </w:tr>
      <w:tr w:rsidR="00A434EB" w:rsidRPr="005058F2" w14:paraId="2BCC5E80" w14:textId="77777777" w:rsidTr="00A22A7B">
        <w:trPr>
          <w:trHeight w:val="20"/>
        </w:trPr>
        <w:tc>
          <w:tcPr>
            <w:tcW w:w="2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7E8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9385C7" w14:textId="77777777" w:rsidR="00A434EB" w:rsidRPr="005058F2" w:rsidRDefault="00A434EB" w:rsidP="00A434EB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</w:rPr>
            </w:pPr>
            <w:r w:rsidRPr="005058F2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Lp.</w:t>
            </w:r>
          </w:p>
        </w:tc>
        <w:tc>
          <w:tcPr>
            <w:tcW w:w="5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7E8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800381" w14:textId="7E0E9907" w:rsidR="00A434EB" w:rsidRPr="005058F2" w:rsidRDefault="00A434EB" w:rsidP="00A434EB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</w:rPr>
            </w:pPr>
            <w:r w:rsidRPr="005058F2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Numer programu lekowego</w:t>
            </w:r>
            <w:r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 xml:space="preserve"> lub nu</w:t>
            </w:r>
            <w:r w:rsidRPr="00A118F0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m</w:t>
            </w:r>
            <w:r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eru załącznika</w:t>
            </w:r>
          </w:p>
        </w:tc>
        <w:tc>
          <w:tcPr>
            <w:tcW w:w="8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7E8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132808" w14:textId="70920D05" w:rsidR="00A434EB" w:rsidRPr="005058F2" w:rsidRDefault="00A434EB" w:rsidP="00A434EB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</w:rPr>
            </w:pPr>
            <w:r w:rsidRPr="005058F2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Nazwa programu lekowego</w:t>
            </w:r>
            <w:r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 xml:space="preserve"> lub załącznika che</w:t>
            </w:r>
            <w:r w:rsidRPr="005058F2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m</w:t>
            </w:r>
            <w:r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ioterapii</w:t>
            </w:r>
          </w:p>
        </w:tc>
        <w:tc>
          <w:tcPr>
            <w:tcW w:w="32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7E8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F38F47" w14:textId="14B18ED3" w:rsidR="00A434EB" w:rsidRPr="005058F2" w:rsidRDefault="00A434EB" w:rsidP="00A434EB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</w:rPr>
            </w:pPr>
            <w:r w:rsidRPr="005058F2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Krótki opis zmian dokonanych w obrębie programu lekowego</w:t>
            </w:r>
            <w:r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 xml:space="preserve"> / załącznika chemioterapii</w:t>
            </w:r>
          </w:p>
        </w:tc>
      </w:tr>
      <w:tr w:rsidR="001D332C" w:rsidRPr="005058F2" w14:paraId="50DA02B0" w14:textId="77777777" w:rsidTr="00AB1235">
        <w:trPr>
          <w:trHeight w:val="20"/>
        </w:trPr>
        <w:tc>
          <w:tcPr>
            <w:tcW w:w="2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CE7C88" w14:textId="25C72FFB" w:rsidR="001D332C" w:rsidRPr="005058F2" w:rsidRDefault="001D332C" w:rsidP="001D332C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</w:rPr>
            </w:pPr>
            <w:r w:rsidRPr="005058F2">
              <w:rPr>
                <w:rFonts w:asciiTheme="majorHAnsi" w:hAnsiTheme="majorHAnsi" w:cstheme="majorHAnsi"/>
                <w:color w:val="000000"/>
              </w:rPr>
              <w:t>1.</w:t>
            </w:r>
          </w:p>
        </w:tc>
        <w:tc>
          <w:tcPr>
            <w:tcW w:w="5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8C2DB2" w14:textId="5A0FDC30" w:rsidR="001D332C" w:rsidRPr="00A02A3D" w:rsidRDefault="001D332C" w:rsidP="000A2D1C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A02A3D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B.29</w:t>
            </w:r>
          </w:p>
        </w:tc>
        <w:tc>
          <w:tcPr>
            <w:tcW w:w="8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C1D9A8" w14:textId="2D7EF1BC" w:rsidR="001D332C" w:rsidRPr="00A02A3D" w:rsidRDefault="001D332C" w:rsidP="001D332C">
            <w:pPr>
              <w:autoSpaceDE w:val="0"/>
              <w:adjustRightInd w:val="0"/>
              <w:spacing w:before="60" w:after="60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A02A3D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LECZENIE CHORYCH NA STWARDNIENIE ROZSIANE (ICD-10: G35)</w:t>
            </w:r>
          </w:p>
        </w:tc>
        <w:tc>
          <w:tcPr>
            <w:tcW w:w="32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0C7A08" w14:textId="77777777" w:rsidR="001D332C" w:rsidRPr="00A02A3D" w:rsidRDefault="001D332C" w:rsidP="001D332C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A02A3D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Program B.29 oraz B.46 połączono w jeden kompleksowy program leczenia SM. Program będzie realizowany w ośrodkach posiadających kontrakt na realizację programu B.29, aby nie ograniczać dostępu wyłącznie do ośrodków wysokospecjalistycznych. </w:t>
            </w:r>
          </w:p>
          <w:p w14:paraId="4BB282B6" w14:textId="77777777" w:rsidR="001D332C" w:rsidRPr="00A02A3D" w:rsidRDefault="001D332C" w:rsidP="001D332C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A02A3D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Oprócz wskazanych powyżej zmian w zakresie dodania nowej populacji chorych na wtórnie postępującą postać SM oraz nowych opcji terapeutycznych w I linii leczenia RRMS złagodzone zostały kryteria kwalifikacji do II linii leczenia w rzutowo-</w:t>
            </w:r>
            <w:proofErr w:type="spellStart"/>
            <w:r w:rsidRPr="00A02A3D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remisyjnej</w:t>
            </w:r>
            <w:proofErr w:type="spellEnd"/>
            <w:r w:rsidRPr="00A02A3D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postaci SM w tym również w przypadku szybko rozwijającej się, ciężkiej postaci RES (dla dotychczas stosowanych leków)</w:t>
            </w:r>
          </w:p>
          <w:p w14:paraId="1A4D590F" w14:textId="77777777" w:rsidR="001D332C" w:rsidRPr="00A02A3D" w:rsidRDefault="001D332C" w:rsidP="001D332C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A02A3D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Do leczenia </w:t>
            </w:r>
            <w:proofErr w:type="spellStart"/>
            <w:r w:rsidRPr="00A02A3D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teriflunomidem</w:t>
            </w:r>
            <w:proofErr w:type="spellEnd"/>
            <w:r w:rsidRPr="00A02A3D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i </w:t>
            </w:r>
            <w:proofErr w:type="spellStart"/>
            <w:r w:rsidRPr="00A02A3D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fingolimodem</w:t>
            </w:r>
            <w:proofErr w:type="spellEnd"/>
            <w:r w:rsidRPr="00A02A3D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będzie możliwość kwalifikacji pacjentów od 10 r.ż. - leki mają postać doustną (tabletki, kapsułki) co ma szczególne znaczenie dla populacji pediatrycznej.</w:t>
            </w:r>
          </w:p>
          <w:p w14:paraId="245E5F3B" w14:textId="77777777" w:rsidR="001D332C" w:rsidRPr="00A02A3D" w:rsidRDefault="001D332C" w:rsidP="001D332C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A02A3D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Zarówno w I jak i w II linii leczenia RRMS dopuszczono zmianę leku na inny tak aby dobrać najbardziej optymalną terapię do pacjenta.</w:t>
            </w:r>
          </w:p>
          <w:p w14:paraId="5378188C" w14:textId="77777777" w:rsidR="001D332C" w:rsidRPr="00A02A3D" w:rsidRDefault="001D332C" w:rsidP="001D332C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A02A3D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Pacjentom leczonym preparatami II linii umożliwiono deeskalację terapii na preparaty I linii leczenia.</w:t>
            </w:r>
          </w:p>
          <w:p w14:paraId="4BC7F39F" w14:textId="4152A2F4" w:rsidR="001D332C" w:rsidRPr="00A02A3D" w:rsidRDefault="001D332C" w:rsidP="001D332C">
            <w:pPr>
              <w:suppressAutoHyphens w:val="0"/>
              <w:autoSpaceDE w:val="0"/>
              <w:adjustRightInd w:val="0"/>
              <w:spacing w:before="120" w:after="120" w:line="240" w:lineRule="auto"/>
              <w:jc w:val="center"/>
              <w:textAlignment w:val="auto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A02A3D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Czasową zmianę terapii umożliwiono też dla kobiet planujących ciążę, w ciąży oraz w okresie karmienia piersią oraz dopuszczono odstąpienie od wykonania badania MRI w trakcie monitorowania programu w przypadku kobiet w ciąży</w:t>
            </w:r>
          </w:p>
        </w:tc>
      </w:tr>
      <w:tr w:rsidR="001D332C" w:rsidRPr="005058F2" w14:paraId="571B0832" w14:textId="77777777" w:rsidTr="00AB1235">
        <w:trPr>
          <w:trHeight w:val="20"/>
        </w:trPr>
        <w:tc>
          <w:tcPr>
            <w:tcW w:w="2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270F3C" w14:textId="658875DD" w:rsidR="001D332C" w:rsidRPr="005058F2" w:rsidRDefault="001D332C" w:rsidP="001D332C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</w:rPr>
            </w:pPr>
            <w:r w:rsidRPr="005058F2">
              <w:rPr>
                <w:rFonts w:asciiTheme="majorHAnsi" w:hAnsiTheme="majorHAnsi" w:cstheme="majorHAnsi"/>
                <w:color w:val="000000"/>
              </w:rPr>
              <w:t>2.</w:t>
            </w:r>
          </w:p>
        </w:tc>
        <w:tc>
          <w:tcPr>
            <w:tcW w:w="5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8038BA" w14:textId="761B53AE" w:rsidR="001D332C" w:rsidRPr="00A02A3D" w:rsidRDefault="001D332C" w:rsidP="000A2D1C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A02A3D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B.61.</w:t>
            </w:r>
          </w:p>
        </w:tc>
        <w:tc>
          <w:tcPr>
            <w:tcW w:w="8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0D1FCD" w14:textId="02E974CC" w:rsidR="001D332C" w:rsidRPr="0044163E" w:rsidRDefault="001D332C" w:rsidP="0044163E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A02A3D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LECZENIE CHORYCH NA CYSTYNOZĘ NEFROPATYCZNĄ (ICD-10: E72.0)</w:t>
            </w:r>
          </w:p>
        </w:tc>
        <w:tc>
          <w:tcPr>
            <w:tcW w:w="32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89A20F" w14:textId="3BAB3DF4" w:rsidR="001D332C" w:rsidRPr="00A02A3D" w:rsidRDefault="001D332C" w:rsidP="001D332C">
            <w:pPr>
              <w:suppressAutoHyphens w:val="0"/>
              <w:autoSpaceDE w:val="0"/>
              <w:adjustRightInd w:val="0"/>
              <w:spacing w:before="120" w:after="120" w:line="240" w:lineRule="auto"/>
              <w:jc w:val="center"/>
              <w:textAlignment w:val="auto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A02A3D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Doprecyzowanie zapisów w kryteriach kwalifikacji do leczenia </w:t>
            </w:r>
            <w:proofErr w:type="spellStart"/>
            <w:r w:rsidRPr="00A02A3D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cysteaminą</w:t>
            </w:r>
            <w:proofErr w:type="spellEnd"/>
            <w:r w:rsidRPr="00A02A3D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w postaci doustnej oraz modyfikacje w zakresie badań laboratoryjnych wykonywanych przy kwalifikacji oraz badań wykonywanych podczas monitorowania leczenia.</w:t>
            </w:r>
          </w:p>
        </w:tc>
      </w:tr>
      <w:tr w:rsidR="001D332C" w:rsidRPr="005058F2" w14:paraId="66D571B6" w14:textId="77777777" w:rsidTr="00AB1235">
        <w:trPr>
          <w:trHeight w:val="20"/>
        </w:trPr>
        <w:tc>
          <w:tcPr>
            <w:tcW w:w="2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0113C4" w14:textId="3F1E9CA4" w:rsidR="001D332C" w:rsidRPr="005058F2" w:rsidRDefault="001D332C" w:rsidP="001D332C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</w:rPr>
            </w:pPr>
            <w:r w:rsidRPr="005058F2">
              <w:rPr>
                <w:rFonts w:asciiTheme="majorHAnsi" w:hAnsiTheme="majorHAnsi" w:cstheme="majorHAnsi"/>
                <w:color w:val="000000"/>
              </w:rPr>
              <w:lastRenderedPageBreak/>
              <w:t>3.</w:t>
            </w:r>
          </w:p>
        </w:tc>
        <w:tc>
          <w:tcPr>
            <w:tcW w:w="5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60310C" w14:textId="282966F1" w:rsidR="001D332C" w:rsidRPr="00A02A3D" w:rsidRDefault="001D332C" w:rsidP="000A2D1C">
            <w:pPr>
              <w:pStyle w:val="Style2"/>
              <w:widowControl/>
              <w:spacing w:line="240" w:lineRule="auto"/>
              <w:jc w:val="center"/>
              <w:rPr>
                <w:rFonts w:asciiTheme="majorHAnsi" w:eastAsia="Calibri" w:hAnsiTheme="majorHAnsi" w:cstheme="majorHAnsi"/>
                <w:color w:val="000000"/>
                <w:sz w:val="20"/>
                <w:szCs w:val="20"/>
                <w:lang w:eastAsia="en-US"/>
              </w:rPr>
            </w:pPr>
            <w:r w:rsidRPr="00A02A3D">
              <w:rPr>
                <w:rFonts w:asciiTheme="majorHAnsi" w:eastAsia="Calibri" w:hAnsiTheme="majorHAnsi" w:cstheme="majorHAnsi"/>
                <w:color w:val="000000"/>
                <w:sz w:val="20"/>
                <w:szCs w:val="20"/>
                <w:lang w:eastAsia="en-US"/>
              </w:rPr>
              <w:t>B.101.</w:t>
            </w:r>
          </w:p>
        </w:tc>
        <w:tc>
          <w:tcPr>
            <w:tcW w:w="8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469A50" w14:textId="575EED1D" w:rsidR="001D332C" w:rsidRPr="00A02A3D" w:rsidRDefault="001D332C" w:rsidP="001D332C">
            <w:pPr>
              <w:pStyle w:val="Style2"/>
              <w:widowControl/>
              <w:spacing w:before="60" w:after="60" w:line="240" w:lineRule="auto"/>
              <w:jc w:val="center"/>
              <w:rPr>
                <w:rFonts w:asciiTheme="majorHAnsi" w:eastAsia="Calibri" w:hAnsiTheme="majorHAnsi" w:cstheme="majorHAnsi"/>
                <w:color w:val="000000"/>
                <w:sz w:val="20"/>
                <w:szCs w:val="20"/>
                <w:lang w:eastAsia="en-US"/>
              </w:rPr>
            </w:pPr>
            <w:r w:rsidRPr="00A02A3D">
              <w:rPr>
                <w:rFonts w:asciiTheme="majorHAnsi" w:hAnsiTheme="majorHAnsi" w:cstheme="majorHAnsi"/>
                <w:sz w:val="20"/>
                <w:szCs w:val="20"/>
                <w:lang w:eastAsia="en-US"/>
              </w:rPr>
              <w:t>LECZENIE PACJENTÓW Z ZABURZENIAMI LIPIDOWYMI (ICD-10 E78.01, I21, I22, I25)</w:t>
            </w:r>
          </w:p>
        </w:tc>
        <w:tc>
          <w:tcPr>
            <w:tcW w:w="32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9AB9C4" w14:textId="56CF7B54" w:rsidR="001D332C" w:rsidRPr="00A02A3D" w:rsidRDefault="00FB0BB6" w:rsidP="00FB0BB6">
            <w:pPr>
              <w:suppressAutoHyphens w:val="0"/>
              <w:autoSpaceDE w:val="0"/>
              <w:adjustRightInd w:val="0"/>
              <w:spacing w:before="120" w:after="120" w:line="240" w:lineRule="auto"/>
              <w:textAlignment w:val="auto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Dostosowanie </w:t>
            </w:r>
            <w:r w:rsidR="001D332C" w:rsidRPr="00A02A3D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zapis</w:t>
            </w: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ów</w:t>
            </w:r>
            <w:r w:rsidR="001D332C" w:rsidRPr="00A02A3D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programu lekowego do aktualnych  wytycznych klinicznych. Przykładowo rozszerzono wskazania dla </w:t>
            </w:r>
            <w:proofErr w:type="spellStart"/>
            <w:r w:rsidR="001D332C" w:rsidRPr="00A02A3D">
              <w:rPr>
                <w:rFonts w:asciiTheme="majorHAnsi" w:hAnsiTheme="majorHAnsi" w:cstheme="majorHAnsi"/>
                <w:sz w:val="20"/>
                <w:szCs w:val="20"/>
              </w:rPr>
              <w:t>alirokumabu</w:t>
            </w:r>
            <w:proofErr w:type="spellEnd"/>
            <w:r w:rsidR="001D332C" w:rsidRPr="00A02A3D">
              <w:rPr>
                <w:rFonts w:asciiTheme="majorHAnsi" w:hAnsiTheme="majorHAnsi" w:cstheme="majorHAnsi"/>
                <w:sz w:val="20"/>
                <w:szCs w:val="20"/>
              </w:rPr>
              <w:t xml:space="preserve"> i </w:t>
            </w:r>
            <w:proofErr w:type="spellStart"/>
            <w:r w:rsidR="001D332C" w:rsidRPr="00A02A3D">
              <w:rPr>
                <w:rFonts w:asciiTheme="majorHAnsi" w:hAnsiTheme="majorHAnsi" w:cstheme="majorHAnsi"/>
                <w:sz w:val="20"/>
                <w:szCs w:val="20"/>
              </w:rPr>
              <w:t>ewolokumabu</w:t>
            </w:r>
            <w:proofErr w:type="spellEnd"/>
            <w:r w:rsidR="001D332C" w:rsidRPr="00A02A3D">
              <w:rPr>
                <w:rFonts w:asciiTheme="majorHAnsi" w:hAnsiTheme="majorHAnsi" w:cstheme="majorHAnsi"/>
                <w:sz w:val="20"/>
                <w:szCs w:val="20"/>
              </w:rPr>
              <w:t xml:space="preserve"> o pacjentów z nietolerancją </w:t>
            </w:r>
            <w:proofErr w:type="spellStart"/>
            <w:r w:rsidR="001D332C" w:rsidRPr="00A02A3D">
              <w:rPr>
                <w:rFonts w:asciiTheme="majorHAnsi" w:hAnsiTheme="majorHAnsi" w:cstheme="majorHAnsi"/>
                <w:sz w:val="20"/>
                <w:szCs w:val="20"/>
              </w:rPr>
              <w:t>statyn</w:t>
            </w:r>
            <w:proofErr w:type="spellEnd"/>
            <w:r w:rsidR="001D332C" w:rsidRPr="00A02A3D">
              <w:rPr>
                <w:rFonts w:asciiTheme="majorHAnsi" w:hAnsiTheme="majorHAnsi" w:cstheme="majorHAnsi"/>
                <w:sz w:val="20"/>
                <w:szCs w:val="20"/>
              </w:rPr>
              <w:t>, wydłużono czas od ostatniego zawału z obecnych 12 miesięcy do 24 miesięcy, jak również dodano sekcję umożliwiającą zamianę leków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wg określonych zasad.</w:t>
            </w:r>
            <w:r w:rsidR="001D332C" w:rsidRPr="00A02A3D">
              <w:rPr>
                <w:rFonts w:asciiTheme="majorHAnsi" w:hAnsiTheme="majorHAnsi" w:cstheme="majorHAnsi"/>
                <w:sz w:val="20"/>
                <w:szCs w:val="20"/>
              </w:rPr>
              <w:t xml:space="preserve">. </w:t>
            </w:r>
          </w:p>
        </w:tc>
      </w:tr>
      <w:tr w:rsidR="001D332C" w:rsidRPr="005058F2" w14:paraId="1EC37EE4" w14:textId="77777777" w:rsidTr="00AB1235">
        <w:trPr>
          <w:trHeight w:val="20"/>
        </w:trPr>
        <w:tc>
          <w:tcPr>
            <w:tcW w:w="2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555728" w14:textId="146C1500" w:rsidR="001D332C" w:rsidRPr="005058F2" w:rsidRDefault="001D332C" w:rsidP="001D332C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</w:rPr>
            </w:pPr>
            <w:r w:rsidRPr="005058F2">
              <w:rPr>
                <w:rFonts w:asciiTheme="majorHAnsi" w:hAnsiTheme="majorHAnsi" w:cstheme="majorHAnsi"/>
                <w:color w:val="000000"/>
              </w:rPr>
              <w:t>4.</w:t>
            </w:r>
          </w:p>
        </w:tc>
        <w:tc>
          <w:tcPr>
            <w:tcW w:w="5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FD53BF" w14:textId="7EE897D0" w:rsidR="001D332C" w:rsidRPr="00A02A3D" w:rsidRDefault="001D332C" w:rsidP="000A2D1C">
            <w:pPr>
              <w:pStyle w:val="Style2"/>
              <w:widowControl/>
              <w:spacing w:line="240" w:lineRule="auto"/>
              <w:jc w:val="center"/>
              <w:rPr>
                <w:rFonts w:asciiTheme="majorHAnsi" w:eastAsia="Calibri" w:hAnsiTheme="majorHAnsi" w:cstheme="majorHAnsi"/>
                <w:color w:val="000000"/>
                <w:sz w:val="20"/>
                <w:szCs w:val="20"/>
                <w:lang w:eastAsia="en-US"/>
              </w:rPr>
            </w:pPr>
            <w:r w:rsidRPr="00A02A3D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B.118.</w:t>
            </w:r>
          </w:p>
        </w:tc>
        <w:tc>
          <w:tcPr>
            <w:tcW w:w="8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82CBC3" w14:textId="3C14F4EF" w:rsidR="001D332C" w:rsidRPr="00A02A3D" w:rsidRDefault="001D332C" w:rsidP="001D332C">
            <w:pPr>
              <w:pStyle w:val="Style2"/>
              <w:widowControl/>
              <w:spacing w:before="60" w:after="60" w:line="240" w:lineRule="auto"/>
              <w:jc w:val="center"/>
              <w:rPr>
                <w:rFonts w:asciiTheme="majorHAnsi" w:eastAsia="Calibri" w:hAnsiTheme="majorHAnsi" w:cstheme="majorHAnsi"/>
                <w:color w:val="000000"/>
                <w:sz w:val="20"/>
                <w:szCs w:val="20"/>
                <w:lang w:eastAsia="en-US"/>
              </w:rPr>
            </w:pPr>
            <w:r w:rsidRPr="00A02A3D">
              <w:rPr>
                <w:rFonts w:asciiTheme="majorHAnsi" w:hAnsiTheme="majorHAnsi" w:cstheme="majorHAnsi"/>
                <w:sz w:val="20"/>
                <w:szCs w:val="20"/>
              </w:rPr>
              <w:t>LECZENIE PACJENTÓW Z CHOROBĄ CUSHINGA (ICD-10: E24.0)</w:t>
            </w:r>
          </w:p>
        </w:tc>
        <w:tc>
          <w:tcPr>
            <w:tcW w:w="32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CFB79B" w14:textId="0B053DBC" w:rsidR="001D332C" w:rsidRPr="00A02A3D" w:rsidRDefault="001D332C" w:rsidP="001D332C">
            <w:pPr>
              <w:suppressAutoHyphens w:val="0"/>
              <w:autoSpaceDE w:val="0"/>
              <w:adjustRightInd w:val="0"/>
              <w:spacing w:before="120" w:after="120" w:line="240" w:lineRule="auto"/>
              <w:jc w:val="center"/>
              <w:textAlignment w:val="auto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A02A3D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Zmiany mają charakter porządkujący oraz dostosowują zapisy programu lekowego do aktualnych </w:t>
            </w:r>
            <w:r w:rsidRPr="00A02A3D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br/>
              <w:t>wytycznych klinicznych.</w:t>
            </w:r>
          </w:p>
        </w:tc>
      </w:tr>
      <w:tr w:rsidR="001D332C" w:rsidRPr="005058F2" w14:paraId="51A86B54" w14:textId="77777777" w:rsidTr="00AB1235">
        <w:trPr>
          <w:trHeight w:val="20"/>
        </w:trPr>
        <w:tc>
          <w:tcPr>
            <w:tcW w:w="2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B93D6F" w14:textId="116E572D" w:rsidR="001D332C" w:rsidRPr="005058F2" w:rsidRDefault="001D332C" w:rsidP="001D332C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</w:rPr>
            </w:pPr>
            <w:r w:rsidRPr="005058F2">
              <w:rPr>
                <w:rFonts w:asciiTheme="majorHAnsi" w:hAnsiTheme="majorHAnsi" w:cstheme="majorHAnsi"/>
                <w:color w:val="000000"/>
              </w:rPr>
              <w:t>5.</w:t>
            </w:r>
          </w:p>
        </w:tc>
        <w:tc>
          <w:tcPr>
            <w:tcW w:w="5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76BB58" w14:textId="631DFEA8" w:rsidR="001D332C" w:rsidRPr="00A02A3D" w:rsidRDefault="001D332C" w:rsidP="000A2D1C">
            <w:pPr>
              <w:pStyle w:val="Style2"/>
              <w:widowControl/>
              <w:spacing w:line="240" w:lineRule="auto"/>
              <w:jc w:val="center"/>
              <w:rPr>
                <w:rFonts w:asciiTheme="majorHAnsi" w:eastAsia="Calibri" w:hAnsiTheme="majorHAnsi" w:cstheme="majorHAnsi"/>
                <w:color w:val="000000"/>
                <w:sz w:val="20"/>
                <w:szCs w:val="20"/>
                <w:lang w:eastAsia="en-US"/>
              </w:rPr>
            </w:pPr>
            <w:r w:rsidRPr="00A02A3D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C.82.a.</w:t>
            </w:r>
          </w:p>
        </w:tc>
        <w:tc>
          <w:tcPr>
            <w:tcW w:w="8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FDE7B9" w14:textId="10BF5710" w:rsidR="001D332C" w:rsidRPr="00A02A3D" w:rsidRDefault="001D332C" w:rsidP="001D332C">
            <w:pPr>
              <w:pStyle w:val="Style2"/>
              <w:widowControl/>
              <w:spacing w:before="60" w:after="60" w:line="240" w:lineRule="auto"/>
              <w:jc w:val="center"/>
              <w:rPr>
                <w:rFonts w:asciiTheme="majorHAnsi" w:eastAsia="Calibri" w:hAnsiTheme="majorHAnsi" w:cstheme="majorHAnsi"/>
                <w:color w:val="000000"/>
                <w:sz w:val="20"/>
                <w:szCs w:val="20"/>
                <w:lang w:eastAsia="en-US"/>
              </w:rPr>
            </w:pPr>
            <w:r w:rsidRPr="00A02A3D">
              <w:rPr>
                <w:rFonts w:asciiTheme="majorHAnsi" w:hAnsiTheme="majorHAnsi" w:cstheme="majorHAnsi"/>
                <w:bCs/>
                <w:sz w:val="20"/>
                <w:szCs w:val="20"/>
              </w:rPr>
              <w:t>BEVACIZUMABUM</w:t>
            </w:r>
          </w:p>
        </w:tc>
        <w:tc>
          <w:tcPr>
            <w:tcW w:w="32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AF8C5C" w14:textId="177BC719" w:rsidR="001D332C" w:rsidRPr="00A02A3D" w:rsidRDefault="001D332C" w:rsidP="001D332C">
            <w:pPr>
              <w:suppressAutoHyphens w:val="0"/>
              <w:autoSpaceDE w:val="0"/>
              <w:adjustRightInd w:val="0"/>
              <w:spacing w:before="120" w:after="120" w:line="240" w:lineRule="auto"/>
              <w:jc w:val="center"/>
              <w:textAlignment w:val="auto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A02A3D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Rozszerzenie wskazań dla </w:t>
            </w:r>
            <w:proofErr w:type="spellStart"/>
            <w:r w:rsidRPr="00A02A3D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bewacyzumabu</w:t>
            </w:r>
            <w:proofErr w:type="spellEnd"/>
            <w:r w:rsidRPr="00A02A3D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stosowanego w skojarzeniu z </w:t>
            </w:r>
            <w:proofErr w:type="spellStart"/>
            <w:r w:rsidRPr="00A02A3D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olaparybem</w:t>
            </w:r>
            <w:proofErr w:type="spellEnd"/>
            <w:r w:rsidRPr="00A02A3D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u pacjentek </w:t>
            </w:r>
            <w:r w:rsidRPr="00A02A3D">
              <w:rPr>
                <w:rFonts w:asciiTheme="majorHAnsi" w:hAnsiTheme="majorHAnsi" w:cstheme="majorHAnsi"/>
                <w:sz w:val="20"/>
                <w:szCs w:val="20"/>
              </w:rPr>
              <w:t xml:space="preserve">z zawansowanym rakiem jajnika (stopień zaawansowania FIGO IV lub III) z obecnością mutacji w genach </w:t>
            </w:r>
            <w:r w:rsidRPr="00A02A3D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BRCA1/2</w:t>
            </w:r>
            <w:r w:rsidRPr="00A02A3D">
              <w:rPr>
                <w:rFonts w:asciiTheme="majorHAnsi" w:hAnsiTheme="majorHAnsi" w:cstheme="majorHAnsi"/>
                <w:sz w:val="20"/>
                <w:szCs w:val="20"/>
              </w:rPr>
              <w:t xml:space="preserve"> lub potwierdzonym niedoborem homologicznej rekombinacji (HRD) bez względu na obecność choroby resztkowej</w:t>
            </w:r>
          </w:p>
        </w:tc>
      </w:tr>
    </w:tbl>
    <w:p w14:paraId="46A0BCB9" w14:textId="77777777" w:rsidR="008255AE" w:rsidRPr="005934E7" w:rsidRDefault="008255AE">
      <w:pPr>
        <w:suppressAutoHyphens w:val="0"/>
        <w:rPr>
          <w:rFonts w:cs="Calibri"/>
          <w:b/>
          <w:bCs/>
          <w:color w:val="00B0F0"/>
          <w:sz w:val="28"/>
          <w:szCs w:val="28"/>
        </w:rPr>
      </w:pPr>
    </w:p>
    <w:p w14:paraId="703841AA" w14:textId="45026A20" w:rsidR="0056748F" w:rsidRDefault="0056748F" w:rsidP="0056748F">
      <w:pPr>
        <w:jc w:val="center"/>
        <w:rPr>
          <w:rFonts w:ascii="Abadi" w:hAnsi="Abadi"/>
          <w:b/>
          <w:bCs/>
          <w:color w:val="00B0F0"/>
          <w:sz w:val="28"/>
          <w:szCs w:val="28"/>
        </w:rPr>
      </w:pPr>
      <w:bookmarkStart w:id="3" w:name="_Hlk90283710"/>
      <w:r>
        <w:rPr>
          <w:rFonts w:ascii="Abadi" w:hAnsi="Abadi"/>
          <w:b/>
          <w:bCs/>
          <w:color w:val="00B0F0"/>
          <w:sz w:val="28"/>
          <w:szCs w:val="28"/>
        </w:rPr>
        <w:t>NOWE WSKAZANIA ORAZ ZMIANY W REFUNDACJI APTECZNEJ</w:t>
      </w:r>
    </w:p>
    <w:tbl>
      <w:tblPr>
        <w:tblW w:w="5000" w:type="pct"/>
        <w:tblCellMar>
          <w:top w:w="57" w:type="dxa"/>
          <w:left w:w="10" w:type="dxa"/>
          <w:bottom w:w="57" w:type="dxa"/>
          <w:right w:w="10" w:type="dxa"/>
        </w:tblCellMar>
        <w:tblLook w:val="0000" w:firstRow="0" w:lastRow="0" w:firstColumn="0" w:lastColumn="0" w:noHBand="0" w:noVBand="0"/>
      </w:tblPr>
      <w:tblGrid>
        <w:gridCol w:w="690"/>
        <w:gridCol w:w="2412"/>
        <w:gridCol w:w="1838"/>
        <w:gridCol w:w="4689"/>
        <w:gridCol w:w="4359"/>
      </w:tblGrid>
      <w:tr w:rsidR="00AD08C5" w:rsidRPr="005058F2" w14:paraId="2CD1B9F9" w14:textId="77777777" w:rsidTr="0056748F">
        <w:trPr>
          <w:trHeight w:val="549"/>
        </w:trPr>
        <w:tc>
          <w:tcPr>
            <w:tcW w:w="50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94C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bookmarkEnd w:id="3"/>
          <w:p w14:paraId="05E7E891" w14:textId="77777777" w:rsidR="00AD08C5" w:rsidRPr="005058F2" w:rsidRDefault="006A7DCE" w:rsidP="007B043E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b/>
                <w:bCs/>
                <w:color w:val="FFFFFF"/>
              </w:rPr>
            </w:pPr>
            <w:r w:rsidRPr="005058F2">
              <w:rPr>
                <w:rFonts w:asciiTheme="majorHAnsi" w:hAnsiTheme="majorHAnsi" w:cstheme="majorHAnsi"/>
                <w:b/>
                <w:bCs/>
                <w:color w:val="FFFFFF"/>
              </w:rPr>
              <w:t>Apteka</w:t>
            </w:r>
          </w:p>
        </w:tc>
      </w:tr>
      <w:tr w:rsidR="00AD08C5" w:rsidRPr="005058F2" w14:paraId="7C1774EA" w14:textId="77777777" w:rsidTr="0056748F">
        <w:trPr>
          <w:trHeight w:val="328"/>
        </w:trPr>
        <w:tc>
          <w:tcPr>
            <w:tcW w:w="5000" w:type="pct"/>
            <w:gridSpan w:val="5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D86140" w14:textId="77777777" w:rsidR="00AD08C5" w:rsidRPr="005058F2" w:rsidRDefault="006A7DCE" w:rsidP="007B043E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b/>
                <w:bCs/>
                <w:color w:val="FFFFFF"/>
              </w:rPr>
            </w:pPr>
            <w:r w:rsidRPr="005058F2">
              <w:rPr>
                <w:rFonts w:asciiTheme="majorHAnsi" w:hAnsiTheme="majorHAnsi" w:cstheme="majorHAnsi"/>
                <w:b/>
                <w:bCs/>
                <w:color w:val="FFFFFF"/>
              </w:rPr>
              <w:t>Nowe wskazania refundacyjne</w:t>
            </w:r>
          </w:p>
        </w:tc>
      </w:tr>
      <w:tr w:rsidR="0056748F" w:rsidRPr="005058F2" w14:paraId="7D53B9E1" w14:textId="77777777" w:rsidTr="000D40FE">
        <w:tc>
          <w:tcPr>
            <w:tcW w:w="2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7E8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ED3CB4" w14:textId="77777777" w:rsidR="00AD08C5" w:rsidRPr="005058F2" w:rsidRDefault="006A7DCE" w:rsidP="007B043E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</w:pPr>
            <w:r w:rsidRPr="005058F2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Lp.</w:t>
            </w:r>
          </w:p>
        </w:tc>
        <w:tc>
          <w:tcPr>
            <w:tcW w:w="8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7E8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3E9D6E" w14:textId="70C49D87" w:rsidR="00AD08C5" w:rsidRPr="005058F2" w:rsidRDefault="00A118F0" w:rsidP="007B043E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</w:pPr>
            <w:r w:rsidRPr="005058F2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Nazwa leku</w:t>
            </w:r>
            <w:r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 xml:space="preserve">, środka spożywczego specjalnego przeznaczenia lub wyrobu </w:t>
            </w:r>
            <w:r w:rsidRPr="00051701">
              <w:rPr>
                <w:rFonts w:asciiTheme="majorHAnsi" w:hAnsiTheme="majorHAnsi" w:cstheme="majorHAnsi"/>
                <w:b/>
                <w:bCs/>
              </w:rPr>
              <w:t>medycznego</w:t>
            </w:r>
          </w:p>
        </w:tc>
        <w:tc>
          <w:tcPr>
            <w:tcW w:w="6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7E8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2A6F35" w14:textId="5BDCDD83" w:rsidR="00AD08C5" w:rsidRPr="005058F2" w:rsidRDefault="006A7DCE" w:rsidP="007B043E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</w:pPr>
            <w:r w:rsidRPr="005058F2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Substancja czynna</w:t>
            </w:r>
            <w:r w:rsidR="00332BD3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/ Wyrób medyczny</w:t>
            </w:r>
          </w:p>
        </w:tc>
        <w:tc>
          <w:tcPr>
            <w:tcW w:w="16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7E8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F933D3" w14:textId="77777777" w:rsidR="00AD08C5" w:rsidRPr="005058F2" w:rsidRDefault="006A7DCE" w:rsidP="007B043E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</w:pPr>
            <w:r w:rsidRPr="005058F2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Wskazanie refundacyjne</w:t>
            </w:r>
          </w:p>
        </w:tc>
        <w:tc>
          <w:tcPr>
            <w:tcW w:w="15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7E8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45EAF7" w14:textId="77777777" w:rsidR="00AD08C5" w:rsidRPr="005058F2" w:rsidRDefault="006A7DCE" w:rsidP="007B043E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</w:pPr>
            <w:r w:rsidRPr="005058F2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Doprecyzowanie wskazania</w:t>
            </w:r>
          </w:p>
        </w:tc>
      </w:tr>
      <w:tr w:rsidR="000D03DE" w:rsidRPr="005058F2" w14:paraId="3E62A70D" w14:textId="77777777" w:rsidTr="00773083">
        <w:tc>
          <w:tcPr>
            <w:tcW w:w="2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0ED6C4" w14:textId="77777777" w:rsidR="000D03DE" w:rsidRPr="005058F2" w:rsidRDefault="000D03DE" w:rsidP="000D03DE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FE6EDA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1</w:t>
            </w:r>
            <w:r w:rsidRPr="005058F2">
              <w:rPr>
                <w:rFonts w:asciiTheme="majorHAnsi" w:hAnsiTheme="majorHAnsi" w:cstheme="majorHAnsi"/>
                <w:color w:val="000000"/>
              </w:rPr>
              <w:t>.</w:t>
            </w:r>
          </w:p>
        </w:tc>
        <w:tc>
          <w:tcPr>
            <w:tcW w:w="8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51D194" w14:textId="5EAAF196" w:rsidR="000D03DE" w:rsidRPr="00356E75" w:rsidRDefault="000D03DE" w:rsidP="000D03DE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Buccolam</w:t>
            </w:r>
            <w:proofErr w:type="spellEnd"/>
          </w:p>
        </w:tc>
        <w:tc>
          <w:tcPr>
            <w:tcW w:w="6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E1F354" w14:textId="592453DD" w:rsidR="000D03DE" w:rsidRPr="00F63AA8" w:rsidRDefault="008255AE" w:rsidP="000D03DE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</w:rPr>
              <w:t>m</w:t>
            </w:r>
            <w:r w:rsidR="000D03DE"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</w:rPr>
              <w:t>idazolam</w:t>
            </w:r>
            <w:proofErr w:type="spellEnd"/>
          </w:p>
        </w:tc>
        <w:tc>
          <w:tcPr>
            <w:tcW w:w="16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40D22F" w14:textId="3CB8535C" w:rsidR="000D03DE" w:rsidRPr="00773083" w:rsidRDefault="00773083" w:rsidP="000D03DE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773083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Przedłużone, ostre napady drgawkowe u niemowląt, dzieci i młodzieży (od 6 miesięcy do 18 lat)</w:t>
            </w:r>
          </w:p>
        </w:tc>
        <w:tc>
          <w:tcPr>
            <w:tcW w:w="15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CC0182" w14:textId="0DE74EE9" w:rsidR="000D03DE" w:rsidRPr="00FE6EDA" w:rsidRDefault="000D03DE" w:rsidP="000D03DE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Podanie </w:t>
            </w:r>
            <w:proofErr w:type="spellStart"/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podpoliczkowe</w:t>
            </w:r>
            <w:proofErr w:type="spellEnd"/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- alternatywa dla</w:t>
            </w:r>
            <w:r w:rsidRPr="009D5658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refundowan</w:t>
            </w: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ego</w:t>
            </w:r>
            <w:r w:rsidRPr="009D5658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D5658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diazepam</w:t>
            </w: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u</w:t>
            </w:r>
            <w:proofErr w:type="spellEnd"/>
            <w:r w:rsidRPr="009D5658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podawan</w:t>
            </w: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ego</w:t>
            </w:r>
            <w:r w:rsidRPr="009D5658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doodbytniczo</w:t>
            </w:r>
            <w:r w:rsidR="00B77B23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w celu przerwania napadów drgawkowych.</w:t>
            </w:r>
          </w:p>
        </w:tc>
      </w:tr>
      <w:tr w:rsidR="000D40FE" w:rsidRPr="005058F2" w14:paraId="56E70E46" w14:textId="77777777" w:rsidTr="000D40FE">
        <w:tc>
          <w:tcPr>
            <w:tcW w:w="2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AA31C2" w14:textId="6F6AE89C" w:rsidR="000D40FE" w:rsidRPr="00FE6EDA" w:rsidRDefault="000D40FE" w:rsidP="000D40FE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2.</w:t>
            </w:r>
          </w:p>
        </w:tc>
        <w:tc>
          <w:tcPr>
            <w:tcW w:w="8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4390C8" w14:textId="7E9EB132" w:rsidR="000D40FE" w:rsidRPr="00356E75" w:rsidRDefault="000D40FE" w:rsidP="000D40FE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A907D6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Jardiance</w:t>
            </w:r>
            <w:proofErr w:type="spellEnd"/>
          </w:p>
        </w:tc>
        <w:tc>
          <w:tcPr>
            <w:tcW w:w="6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161010" w14:textId="5F03143E" w:rsidR="000D40FE" w:rsidRPr="004A2A5E" w:rsidRDefault="004A2A5E" w:rsidP="000D40FE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</w:rPr>
              <w:t>e</w:t>
            </w:r>
            <w:r w:rsidR="000D40FE" w:rsidRPr="004A2A5E"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</w:rPr>
              <w:t>mpagliflo</w:t>
            </w:r>
            <w:r w:rsidR="00B8475C"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</w:rPr>
              <w:t>zyna</w:t>
            </w:r>
            <w:proofErr w:type="spellEnd"/>
          </w:p>
        </w:tc>
        <w:tc>
          <w:tcPr>
            <w:tcW w:w="16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88443F" w14:textId="77777777" w:rsidR="000D40FE" w:rsidRDefault="000D40FE" w:rsidP="000D40FE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7D119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Cukrzyca typu 2 u pacjentów</w:t>
            </w: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</w:t>
            </w:r>
            <w:r w:rsidRPr="007D119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leczonych co najmniej dwoma lekami hipoglikemizującymi, z HbA1c ≥ 7,5% oraz</w:t>
            </w: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</w:t>
            </w:r>
            <w:r w:rsidRPr="007D119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bardzo wysokim ryzykiem sercowo-naczyniowym rozumianym jako:</w:t>
            </w: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</w:t>
            </w:r>
          </w:p>
          <w:p w14:paraId="7BA0008D" w14:textId="77777777" w:rsidR="000D40FE" w:rsidRDefault="000D40FE" w:rsidP="000D40FE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7D119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1)</w:t>
            </w: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</w:t>
            </w:r>
            <w:r w:rsidRPr="007D119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potwierdzona choroba sercowo-naczyniowa, lub </w:t>
            </w:r>
          </w:p>
          <w:p w14:paraId="3670F6B6" w14:textId="77777777" w:rsidR="000D40FE" w:rsidRDefault="000D40FE" w:rsidP="000D40FE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7D119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lastRenderedPageBreak/>
              <w:t>2)</w:t>
            </w: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</w:t>
            </w:r>
            <w:r w:rsidRPr="007D119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uszkodzenie innych</w:t>
            </w: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</w:t>
            </w:r>
            <w:r w:rsidRPr="007D119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narządów objawiające się poprzez: białkomocz lub przerost lewej komory lub</w:t>
            </w: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</w:t>
            </w:r>
            <w:r w:rsidRPr="007D119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retinopatię, lub </w:t>
            </w:r>
          </w:p>
          <w:p w14:paraId="185DF7D4" w14:textId="77777777" w:rsidR="000D40FE" w:rsidRDefault="000D40FE" w:rsidP="000D40FE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7D119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3)</w:t>
            </w: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</w:t>
            </w:r>
            <w:r w:rsidRPr="007D119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obecność 3 lub więcej głównych czynników ryzyka spośród</w:t>
            </w: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</w:t>
            </w:r>
            <w:r w:rsidRPr="007D119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wymienionych poniżej: </w:t>
            </w:r>
          </w:p>
          <w:p w14:paraId="621EAD91" w14:textId="77777777" w:rsidR="000D40FE" w:rsidRDefault="000D40FE" w:rsidP="000D40FE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7D119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-wiek ≥ 55 lat dla mężczyzn, ≥60 lat dla kobiet,</w:t>
            </w:r>
          </w:p>
          <w:p w14:paraId="5F90636B" w14:textId="77777777" w:rsidR="000D40FE" w:rsidRDefault="000D40FE" w:rsidP="000D40FE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7D119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-</w:t>
            </w:r>
            <w:proofErr w:type="spellStart"/>
            <w:r w:rsidRPr="007D119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dyslipidemia</w:t>
            </w:r>
            <w:proofErr w:type="spellEnd"/>
            <w:r w:rsidRPr="007D119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, </w:t>
            </w:r>
          </w:p>
          <w:p w14:paraId="4121D930" w14:textId="77777777" w:rsidR="000D40FE" w:rsidRDefault="000D40FE" w:rsidP="000D40FE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7D119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-nadciśnienie tętnicze, </w:t>
            </w:r>
          </w:p>
          <w:p w14:paraId="7384AD0E" w14:textId="77777777" w:rsidR="000D40FE" w:rsidRDefault="000D40FE" w:rsidP="000D40FE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7D119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-palenie tytoniu, </w:t>
            </w:r>
          </w:p>
          <w:p w14:paraId="7773139F" w14:textId="4A95E526" w:rsidR="000D40FE" w:rsidRPr="00FE6EDA" w:rsidRDefault="000D40FE" w:rsidP="000D40FE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7D119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-otyłość;</w:t>
            </w:r>
          </w:p>
        </w:tc>
        <w:tc>
          <w:tcPr>
            <w:tcW w:w="15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46B23C" w14:textId="77777777" w:rsidR="000D40FE" w:rsidRPr="00976539" w:rsidRDefault="000D40FE" w:rsidP="000D40FE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97653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lastRenderedPageBreak/>
              <w:t>Rozszerzenie aktualnego wskazania refundacyjnego, tj.:</w:t>
            </w:r>
          </w:p>
          <w:p w14:paraId="3D306696" w14:textId="77777777" w:rsidR="000D40FE" w:rsidRPr="00976539" w:rsidRDefault="000D40FE" w:rsidP="000D40FE">
            <w:pPr>
              <w:numPr>
                <w:ilvl w:val="0"/>
                <w:numId w:val="14"/>
              </w:numPr>
              <w:spacing w:before="60" w:after="60" w:line="240" w:lineRule="auto"/>
              <w:ind w:left="368" w:hanging="283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97653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zmniejszenie wymogu </w:t>
            </w: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z </w:t>
            </w:r>
            <w:r w:rsidRPr="0097653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HbA1c ≥ 8,0% na HbA1c ≥ 7,5%</w:t>
            </w:r>
          </w:p>
          <w:p w14:paraId="04DC6A94" w14:textId="77777777" w:rsidR="000D40FE" w:rsidRPr="00976539" w:rsidRDefault="000D40FE" w:rsidP="000D40FE">
            <w:pPr>
              <w:numPr>
                <w:ilvl w:val="0"/>
                <w:numId w:val="14"/>
              </w:numPr>
              <w:spacing w:before="60" w:after="60" w:line="240" w:lineRule="auto"/>
              <w:ind w:left="368" w:hanging="283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lastRenderedPageBreak/>
              <w:t xml:space="preserve">usunięcie </w:t>
            </w:r>
            <w:r w:rsidRPr="0097653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ograniczenia w zakresie braku stosowania insuliny przez pacjenta przed zastosowaniem </w:t>
            </w: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leków </w:t>
            </w:r>
            <w:proofErr w:type="spellStart"/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flozynowych</w:t>
            </w:r>
            <w:proofErr w:type="spellEnd"/>
          </w:p>
          <w:p w14:paraId="14C4A47D" w14:textId="16F15A54" w:rsidR="000D40FE" w:rsidRPr="0014102A" w:rsidRDefault="000D40FE" w:rsidP="000D40FE">
            <w:pPr>
              <w:pStyle w:val="Akapitzlist"/>
              <w:numPr>
                <w:ilvl w:val="0"/>
                <w:numId w:val="12"/>
              </w:num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usunięcie </w:t>
            </w:r>
            <w:r w:rsidRPr="0097653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konieczności 6 miesięcznego okresu stosowania dwóch leków przed włączeniem do leczenia </w:t>
            </w: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lekami </w:t>
            </w:r>
            <w:proofErr w:type="spellStart"/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flozynowymi</w:t>
            </w:r>
            <w:proofErr w:type="spellEnd"/>
          </w:p>
        </w:tc>
      </w:tr>
      <w:tr w:rsidR="008255AE" w:rsidRPr="005058F2" w14:paraId="375BB363" w14:textId="77777777" w:rsidTr="000D40FE">
        <w:tc>
          <w:tcPr>
            <w:tcW w:w="2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99A86E" w14:textId="564886D3" w:rsidR="008255AE" w:rsidRDefault="008255AE" w:rsidP="008255AE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lastRenderedPageBreak/>
              <w:t>3.</w:t>
            </w:r>
          </w:p>
        </w:tc>
        <w:tc>
          <w:tcPr>
            <w:tcW w:w="8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DF5C3A" w14:textId="29CE56C6" w:rsidR="008255AE" w:rsidRPr="00A907D6" w:rsidRDefault="008255AE" w:rsidP="008255AE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Exufiber</w:t>
            </w:r>
            <w:proofErr w:type="spellEnd"/>
            <w:r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 xml:space="preserve"> Ag+</w:t>
            </w:r>
          </w:p>
        </w:tc>
        <w:tc>
          <w:tcPr>
            <w:tcW w:w="6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E1F5DD" w14:textId="3D4489B2" w:rsidR="008255AE" w:rsidRPr="008255AE" w:rsidRDefault="00FB0BB6" w:rsidP="008255AE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</w:rPr>
              <w:t>opatrunek specjalistyczny</w:t>
            </w:r>
          </w:p>
        </w:tc>
        <w:tc>
          <w:tcPr>
            <w:tcW w:w="16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A1DC20" w14:textId="188FF422" w:rsidR="008255AE" w:rsidRPr="00A907D6" w:rsidRDefault="008255AE" w:rsidP="008255AE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397F35">
              <w:rPr>
                <w:rFonts w:asciiTheme="majorHAnsi" w:hAnsiTheme="majorHAnsi" w:cstheme="majorHAnsi"/>
                <w:sz w:val="20"/>
                <w:szCs w:val="20"/>
              </w:rPr>
              <w:t>Rany przewlekłe z równoczesnym ubytkiem tkankowym (tj. rany głębokie) z cechami infekcji, ze średnim i dużym wysiękiem o różnej etiologii.</w:t>
            </w:r>
          </w:p>
        </w:tc>
        <w:tc>
          <w:tcPr>
            <w:tcW w:w="15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86A459" w14:textId="659581A9" w:rsidR="008255AE" w:rsidRPr="00A907D6" w:rsidRDefault="008255AE" w:rsidP="008255AE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Terapia ran</w:t>
            </w:r>
            <w:r w:rsidRPr="00397F35">
              <w:rPr>
                <w:rFonts w:asciiTheme="majorHAnsi" w:hAnsiTheme="majorHAnsi" w:cstheme="majorHAnsi"/>
                <w:sz w:val="20"/>
                <w:szCs w:val="20"/>
              </w:rPr>
              <w:t xml:space="preserve"> przewlekł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ych</w:t>
            </w:r>
            <w:r w:rsidRPr="00397F35">
              <w:rPr>
                <w:rFonts w:asciiTheme="majorHAnsi" w:hAnsiTheme="majorHAnsi" w:cstheme="majorHAnsi"/>
                <w:sz w:val="20"/>
                <w:szCs w:val="20"/>
              </w:rPr>
              <w:t xml:space="preserve"> z równoczesnym ubytkiem tkankowym (tj. rany głębokie) z cechami infekcji, ze średnim i dużym wysiękiem o różnej etiologii.</w:t>
            </w:r>
          </w:p>
        </w:tc>
      </w:tr>
    </w:tbl>
    <w:p w14:paraId="03AECB14" w14:textId="50C89B97" w:rsidR="00055734" w:rsidRDefault="00055734" w:rsidP="00F77172">
      <w:pPr>
        <w:spacing w:after="240"/>
        <w:rPr>
          <w:rFonts w:ascii="Arial Rounded MT Bold" w:hAnsi="Arial Rounded MT Bold"/>
          <w:b/>
          <w:bCs/>
          <w:color w:val="00B0F0"/>
        </w:rPr>
      </w:pPr>
    </w:p>
    <w:p w14:paraId="5049A258" w14:textId="3759AA8A" w:rsidR="0061431C" w:rsidRDefault="0061431C" w:rsidP="00196A71">
      <w:pPr>
        <w:spacing w:line="360" w:lineRule="auto"/>
        <w:jc w:val="both"/>
        <w:rPr>
          <w:rFonts w:asciiTheme="minorHAnsi" w:hAnsiTheme="minorHAnsi" w:cstheme="minorHAnsi"/>
          <w:color w:val="242424"/>
          <w:shd w:val="clear" w:color="auto" w:fill="FFFFFF"/>
        </w:rPr>
      </w:pPr>
      <w:r>
        <w:rPr>
          <w:rFonts w:asciiTheme="minorHAnsi" w:hAnsiTheme="minorHAnsi" w:cstheme="minorHAnsi"/>
          <w:color w:val="242424"/>
          <w:shd w:val="clear" w:color="auto" w:fill="FFFFFF"/>
        </w:rPr>
        <w:t>W ramach refundacji aptecznej zostało zmienione wskazanie off-</w:t>
      </w:r>
      <w:proofErr w:type="spellStart"/>
      <w:r>
        <w:rPr>
          <w:rFonts w:asciiTheme="minorHAnsi" w:hAnsiTheme="minorHAnsi" w:cstheme="minorHAnsi"/>
          <w:color w:val="242424"/>
          <w:shd w:val="clear" w:color="auto" w:fill="FFFFFF"/>
        </w:rPr>
        <w:t>label</w:t>
      </w:r>
      <w:proofErr w:type="spellEnd"/>
      <w:r>
        <w:rPr>
          <w:rFonts w:asciiTheme="minorHAnsi" w:hAnsiTheme="minorHAnsi" w:cstheme="minorHAnsi"/>
          <w:color w:val="242424"/>
          <w:shd w:val="clear" w:color="auto" w:fill="FFFFFF"/>
        </w:rPr>
        <w:t xml:space="preserve"> dla karbamazepiny. Od 1 listopada 2022 r. refundacja poza zarejestrowanymi wskazaniami będzie obejmować: </w:t>
      </w:r>
      <w:r w:rsidRPr="0061431C">
        <w:rPr>
          <w:rFonts w:asciiTheme="minorHAnsi" w:hAnsiTheme="minorHAnsi" w:cstheme="minorHAnsi"/>
          <w:color w:val="242424"/>
          <w:shd w:val="clear" w:color="auto" w:fill="FFFFFF"/>
        </w:rPr>
        <w:t xml:space="preserve">stan po epizodzie padaczkowym indukowanym przerzutami w obrębie ośrodkowego układu nerwowego; ból u chorych </w:t>
      </w:r>
      <w:r w:rsidR="00992890">
        <w:rPr>
          <w:rFonts w:asciiTheme="minorHAnsi" w:hAnsiTheme="minorHAnsi" w:cstheme="minorHAnsi"/>
          <w:color w:val="242424"/>
          <w:shd w:val="clear" w:color="auto" w:fill="FFFFFF"/>
        </w:rPr>
        <w:br/>
      </w:r>
      <w:r w:rsidRPr="0061431C">
        <w:rPr>
          <w:rFonts w:asciiTheme="minorHAnsi" w:hAnsiTheme="minorHAnsi" w:cstheme="minorHAnsi"/>
          <w:color w:val="242424"/>
          <w:shd w:val="clear" w:color="auto" w:fill="FFFFFF"/>
        </w:rPr>
        <w:t>z rozpoznaniem nowotworu - leczenie wspomagające; neuralgi</w:t>
      </w:r>
      <w:r>
        <w:rPr>
          <w:rFonts w:asciiTheme="minorHAnsi" w:hAnsiTheme="minorHAnsi" w:cstheme="minorHAnsi"/>
          <w:color w:val="242424"/>
          <w:shd w:val="clear" w:color="auto" w:fill="FFFFFF"/>
        </w:rPr>
        <w:t>ę</w:t>
      </w:r>
      <w:r w:rsidRPr="0061431C">
        <w:rPr>
          <w:rFonts w:asciiTheme="minorHAnsi" w:hAnsiTheme="minorHAnsi" w:cstheme="minorHAnsi"/>
          <w:color w:val="242424"/>
          <w:shd w:val="clear" w:color="auto" w:fill="FFFFFF"/>
        </w:rPr>
        <w:t xml:space="preserve"> w przypadkach innych niż określone w ChPL; ból neuropatyczny w przypadkach innych niż określone w ChPL</w:t>
      </w:r>
      <w:r>
        <w:rPr>
          <w:rFonts w:asciiTheme="minorHAnsi" w:hAnsiTheme="minorHAnsi" w:cstheme="minorHAnsi"/>
          <w:color w:val="242424"/>
          <w:shd w:val="clear" w:color="auto" w:fill="FFFFFF"/>
        </w:rPr>
        <w:t>. U</w:t>
      </w:r>
      <w:r w:rsidRPr="0061431C">
        <w:rPr>
          <w:rFonts w:asciiTheme="minorHAnsi" w:hAnsiTheme="minorHAnsi" w:cstheme="minorHAnsi"/>
          <w:color w:val="242424"/>
          <w:shd w:val="clear" w:color="auto" w:fill="FFFFFF"/>
        </w:rPr>
        <w:t>sunięcie</w:t>
      </w:r>
      <w:r>
        <w:rPr>
          <w:rFonts w:asciiTheme="minorHAnsi" w:hAnsiTheme="minorHAnsi" w:cstheme="minorHAnsi"/>
          <w:color w:val="242424"/>
          <w:shd w:val="clear" w:color="auto" w:fill="FFFFFF"/>
        </w:rPr>
        <w:t xml:space="preserve"> z wykazu wskaz</w:t>
      </w:r>
      <w:r w:rsidR="00B43025">
        <w:rPr>
          <w:rFonts w:asciiTheme="minorHAnsi" w:hAnsiTheme="minorHAnsi" w:cstheme="minorHAnsi"/>
          <w:color w:val="242424"/>
          <w:shd w:val="clear" w:color="auto" w:fill="FFFFFF"/>
        </w:rPr>
        <w:t>a</w:t>
      </w:r>
      <w:r>
        <w:rPr>
          <w:rFonts w:asciiTheme="minorHAnsi" w:hAnsiTheme="minorHAnsi" w:cstheme="minorHAnsi"/>
          <w:color w:val="242424"/>
          <w:shd w:val="clear" w:color="auto" w:fill="FFFFFF"/>
        </w:rPr>
        <w:t>nia</w:t>
      </w:r>
      <w:r w:rsidRPr="0061431C">
        <w:rPr>
          <w:rFonts w:asciiTheme="minorHAnsi" w:hAnsiTheme="minorHAnsi" w:cstheme="minorHAnsi"/>
          <w:color w:val="242424"/>
          <w:shd w:val="clear" w:color="auto" w:fill="FFFFFF"/>
        </w:rPr>
        <w:t xml:space="preserve"> "napady padaczkowe w bezobjawowych przerzutach do kory ruchowej mózgu -</w:t>
      </w:r>
      <w:r w:rsidR="00992890">
        <w:rPr>
          <w:rFonts w:asciiTheme="minorHAnsi" w:hAnsiTheme="minorHAnsi" w:cstheme="minorHAnsi"/>
          <w:color w:val="242424"/>
          <w:shd w:val="clear" w:color="auto" w:fill="FFFFFF"/>
        </w:rPr>
        <w:t xml:space="preserve"> </w:t>
      </w:r>
      <w:r w:rsidRPr="0061431C">
        <w:rPr>
          <w:rFonts w:asciiTheme="minorHAnsi" w:hAnsiTheme="minorHAnsi" w:cstheme="minorHAnsi"/>
          <w:color w:val="242424"/>
          <w:shd w:val="clear" w:color="auto" w:fill="FFFFFF"/>
        </w:rPr>
        <w:t xml:space="preserve">profilaktyka" </w:t>
      </w:r>
      <w:r>
        <w:rPr>
          <w:rFonts w:asciiTheme="minorHAnsi" w:hAnsiTheme="minorHAnsi" w:cstheme="minorHAnsi"/>
          <w:color w:val="242424"/>
          <w:shd w:val="clear" w:color="auto" w:fill="FFFFFF"/>
        </w:rPr>
        <w:t xml:space="preserve">wynika </w:t>
      </w:r>
      <w:r w:rsidR="00992890">
        <w:rPr>
          <w:rFonts w:asciiTheme="minorHAnsi" w:hAnsiTheme="minorHAnsi" w:cstheme="minorHAnsi"/>
          <w:color w:val="242424"/>
          <w:shd w:val="clear" w:color="auto" w:fill="FFFFFF"/>
        </w:rPr>
        <w:br/>
      </w:r>
      <w:r>
        <w:rPr>
          <w:rFonts w:asciiTheme="minorHAnsi" w:hAnsiTheme="minorHAnsi" w:cstheme="minorHAnsi"/>
          <w:color w:val="242424"/>
          <w:shd w:val="clear" w:color="auto" w:fill="FFFFFF"/>
        </w:rPr>
        <w:t>z negatywnej opinii Rady Przejrzystości oraz braku przekazania opinii przez Konsultanta Krajowego.</w:t>
      </w:r>
    </w:p>
    <w:p w14:paraId="6B2B1FE6" w14:textId="05F02F87" w:rsidR="00196A71" w:rsidRPr="0053114B" w:rsidRDefault="00196A71" w:rsidP="00196A71">
      <w:pPr>
        <w:spacing w:line="360" w:lineRule="auto"/>
        <w:jc w:val="both"/>
        <w:rPr>
          <w:rFonts w:asciiTheme="minorHAnsi" w:hAnsiTheme="minorHAnsi" w:cstheme="minorHAnsi"/>
          <w:color w:val="242424"/>
          <w:shd w:val="clear" w:color="auto" w:fill="FFFFFF"/>
        </w:rPr>
      </w:pPr>
      <w:r w:rsidRPr="0053114B">
        <w:rPr>
          <w:rFonts w:asciiTheme="minorHAnsi" w:hAnsiTheme="minorHAnsi" w:cstheme="minorHAnsi"/>
          <w:color w:val="242424"/>
          <w:shd w:val="clear" w:color="auto" w:fill="FFFFFF"/>
        </w:rPr>
        <w:t>Jednym z głównych priorytetów Ministra Zdrowia na obwieszczenie w sprawie wykazu refundowanych leków, środków spożywczych specjalnego przeznaczenia żywieniowego oraz wyrobów medycznych na 1 listopada 2022 r. było udostępnienie </w:t>
      </w:r>
      <w:r w:rsidRPr="0053114B">
        <w:rPr>
          <w:rFonts w:asciiTheme="minorHAnsi" w:hAnsiTheme="minorHAnsi" w:cstheme="minorHAnsi"/>
          <w:b/>
          <w:bCs/>
          <w:color w:val="242424"/>
          <w:shd w:val="clear" w:color="auto" w:fill="FFFFFF"/>
        </w:rPr>
        <w:t>pełnej sekwencji leczenia zaawansowanego potrójnie ujemnego raka piersi u wszystkich pacjentów zgodnie z wytycznymi europejskimi</w:t>
      </w:r>
      <w:r w:rsidRPr="0053114B">
        <w:rPr>
          <w:rFonts w:asciiTheme="minorHAnsi" w:hAnsiTheme="minorHAnsi" w:cstheme="minorHAnsi"/>
          <w:color w:val="242424"/>
          <w:shd w:val="clear" w:color="auto" w:fill="FFFFFF"/>
        </w:rPr>
        <w:t xml:space="preserve">. Brakującym ogniwem jest przeciwciało monoklonalne skierowane przeciwko ligandowi receptora programowanej śmierci komórki typu 1 (PD-L1). Mimo dopełnienia wszelkich formalności i starań po stronie Ministerstwa Zdrowia, niemożliwe jest wprowadzenie na listę wszystkich potencjalnych terapii.  Podmiot odpowiedzialny leku </w:t>
      </w:r>
      <w:proofErr w:type="spellStart"/>
      <w:r w:rsidRPr="0053114B">
        <w:rPr>
          <w:rFonts w:asciiTheme="minorHAnsi" w:hAnsiTheme="minorHAnsi" w:cstheme="minorHAnsi"/>
          <w:color w:val="242424"/>
          <w:shd w:val="clear" w:color="auto" w:fill="FFFFFF"/>
        </w:rPr>
        <w:t>Tecentriq</w:t>
      </w:r>
      <w:proofErr w:type="spellEnd"/>
      <w:r w:rsidRPr="0053114B">
        <w:rPr>
          <w:rFonts w:asciiTheme="minorHAnsi" w:hAnsiTheme="minorHAnsi" w:cstheme="minorHAnsi"/>
          <w:color w:val="242424"/>
          <w:shd w:val="clear" w:color="auto" w:fill="FFFFFF"/>
        </w:rPr>
        <w:t xml:space="preserve"> – firma Roche Polska Sp. z o.o. otrzymał pozytywne rozstrzygnięcie Ministra w sprawie objęcia refundacją terapii </w:t>
      </w:r>
      <w:proofErr w:type="spellStart"/>
      <w:r w:rsidRPr="0053114B">
        <w:rPr>
          <w:rFonts w:asciiTheme="minorHAnsi" w:hAnsiTheme="minorHAnsi" w:cstheme="minorHAnsi"/>
          <w:color w:val="242424"/>
          <w:shd w:val="clear" w:color="auto" w:fill="FFFFFF"/>
        </w:rPr>
        <w:t>atezolizumabem</w:t>
      </w:r>
      <w:proofErr w:type="spellEnd"/>
      <w:r w:rsidRPr="0053114B">
        <w:rPr>
          <w:rFonts w:asciiTheme="minorHAnsi" w:hAnsiTheme="minorHAnsi" w:cstheme="minorHAnsi"/>
          <w:color w:val="242424"/>
          <w:shd w:val="clear" w:color="auto" w:fill="FFFFFF"/>
        </w:rPr>
        <w:t xml:space="preserve"> w skojarzeniu z </w:t>
      </w:r>
      <w:proofErr w:type="spellStart"/>
      <w:r w:rsidRPr="0053114B">
        <w:rPr>
          <w:rFonts w:asciiTheme="minorHAnsi" w:hAnsiTheme="minorHAnsi" w:cstheme="minorHAnsi"/>
          <w:color w:val="242424"/>
          <w:shd w:val="clear" w:color="auto" w:fill="FFFFFF"/>
        </w:rPr>
        <w:t>nab-paklitakselem</w:t>
      </w:r>
      <w:proofErr w:type="spellEnd"/>
      <w:r w:rsidRPr="0053114B">
        <w:rPr>
          <w:rFonts w:asciiTheme="minorHAnsi" w:hAnsiTheme="minorHAnsi" w:cstheme="minorHAnsi"/>
          <w:color w:val="242424"/>
          <w:shd w:val="clear" w:color="auto" w:fill="FFFFFF"/>
        </w:rPr>
        <w:t xml:space="preserve">, w ramach programu </w:t>
      </w:r>
      <w:r w:rsidRPr="0053114B">
        <w:rPr>
          <w:rFonts w:asciiTheme="minorHAnsi" w:hAnsiTheme="minorHAnsi" w:cstheme="minorHAnsi"/>
          <w:color w:val="242424"/>
          <w:shd w:val="clear" w:color="auto" w:fill="FFFFFF"/>
        </w:rPr>
        <w:lastRenderedPageBreak/>
        <w:t xml:space="preserve">lekowego B.9.- Leczenie chorych na raka piersi w pierwszej linii leczenia pacjentów z nieoperacyjnym zaawansowanym miejscowo lub przerzutowym potrójnie ujemnym rakiem piersi z ekspresją PD-L1. Jednakże brak leku na wykazie wynika z informacji przekazanych Organowi przez podmiot odpowiedzialny </w:t>
      </w:r>
      <w:r w:rsidR="00992890">
        <w:rPr>
          <w:rFonts w:asciiTheme="minorHAnsi" w:hAnsiTheme="minorHAnsi" w:cstheme="minorHAnsi"/>
          <w:color w:val="242424"/>
          <w:shd w:val="clear" w:color="auto" w:fill="FFFFFF"/>
        </w:rPr>
        <w:br/>
      </w:r>
      <w:r w:rsidRPr="0053114B">
        <w:rPr>
          <w:rFonts w:asciiTheme="minorHAnsi" w:hAnsiTheme="minorHAnsi" w:cstheme="minorHAnsi"/>
          <w:color w:val="242424"/>
          <w:shd w:val="clear" w:color="auto" w:fill="FFFFFF"/>
        </w:rPr>
        <w:t>o niemożności wywiązania się z uzgodnionych warunków refundacji. Na chwilę obecną wydanie decyzji pozytywnej wiązałoby się z pozornym udostępnieniem terapii polskim pacjentom.</w:t>
      </w:r>
    </w:p>
    <w:sectPr w:rsidR="00196A71" w:rsidRPr="0053114B" w:rsidSect="005058F2">
      <w:headerReference w:type="first" r:id="rId12"/>
      <w:pgSz w:w="16838" w:h="11906" w:orient="landscape"/>
      <w:pgMar w:top="1417" w:right="1417" w:bottom="1417" w:left="1417" w:header="708" w:footer="708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56D43B" w14:textId="77777777" w:rsidR="0073177C" w:rsidRDefault="0073177C">
      <w:pPr>
        <w:spacing w:after="0" w:line="240" w:lineRule="auto"/>
      </w:pPr>
      <w:r>
        <w:separator/>
      </w:r>
    </w:p>
  </w:endnote>
  <w:endnote w:type="continuationSeparator" w:id="0">
    <w:p w14:paraId="037B6750" w14:textId="77777777" w:rsidR="0073177C" w:rsidRDefault="007317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D155FB" w14:textId="77777777" w:rsidR="0073177C" w:rsidRDefault="0073177C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67C2E28C" w14:textId="77777777" w:rsidR="0073177C" w:rsidRDefault="007317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3F36CF" w14:textId="54AB80F2" w:rsidR="005058F2" w:rsidRDefault="005058F2">
    <w:pPr>
      <w:pStyle w:val="Nagwek"/>
    </w:pPr>
    <w:bookmarkStart w:id="4" w:name="_Hlk74147372"/>
    <w:bookmarkEnd w:id="4"/>
    <w:r>
      <w:rPr>
        <w:rFonts w:ascii="Abadi" w:hAnsi="Abadi"/>
        <w:b/>
        <w:bCs/>
        <w:noProof/>
        <w:color w:val="00B0F0"/>
        <w:sz w:val="28"/>
        <w:szCs w:val="28"/>
      </w:rPr>
      <w:drawing>
        <wp:inline distT="0" distB="0" distL="0" distR="0" wp14:anchorId="527EB86D" wp14:editId="627618BE">
          <wp:extent cx="1659032" cy="934480"/>
          <wp:effectExtent l="0" t="0" r="0" b="0"/>
          <wp:docPr id="2" name="Obraz 2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59032" cy="93448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743CD"/>
    <w:multiLevelType w:val="hybridMultilevel"/>
    <w:tmpl w:val="C2FA75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AD3770"/>
    <w:multiLevelType w:val="hybridMultilevel"/>
    <w:tmpl w:val="A1D280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0F2875"/>
    <w:multiLevelType w:val="hybridMultilevel"/>
    <w:tmpl w:val="1EC49BCA"/>
    <w:lvl w:ilvl="0" w:tplc="5A3E6A72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E83431"/>
    <w:multiLevelType w:val="hybridMultilevel"/>
    <w:tmpl w:val="ABB6E3FC"/>
    <w:lvl w:ilvl="0" w:tplc="FC02698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A42910"/>
    <w:multiLevelType w:val="hybridMultilevel"/>
    <w:tmpl w:val="10004B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757CAC"/>
    <w:multiLevelType w:val="multilevel"/>
    <w:tmpl w:val="0A84EA68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227" w:hanging="227"/>
      </w:pPr>
      <w:rPr>
        <w:rFonts w:hint="default"/>
        <w:b/>
        <w:bCs/>
      </w:rPr>
    </w:lvl>
    <w:lvl w:ilvl="2">
      <w:start w:val="1"/>
      <w:numFmt w:val="decimal"/>
      <w:suff w:val="space"/>
      <w:lvlText w:val="%1.%2.%3."/>
      <w:lvlJc w:val="left"/>
      <w:pPr>
        <w:ind w:left="227" w:hanging="227"/>
      </w:pPr>
      <w:rPr>
        <w:rFonts w:hint="default"/>
        <w:b/>
        <w:bCs/>
        <w:i w:val="0"/>
      </w:rPr>
    </w:lvl>
    <w:lvl w:ilvl="3">
      <w:start w:val="1"/>
      <w:numFmt w:val="decimal"/>
      <w:suff w:val="space"/>
      <w:lvlText w:val="%4)"/>
      <w:lvlJc w:val="left"/>
      <w:pPr>
        <w:ind w:left="454" w:hanging="227"/>
      </w:pPr>
      <w:rPr>
        <w:rFonts w:hint="default"/>
        <w:b w:val="0"/>
        <w:bCs w:val="0"/>
      </w:rPr>
    </w:lvl>
    <w:lvl w:ilvl="4">
      <w:start w:val="1"/>
      <w:numFmt w:val="lowerLetter"/>
      <w:suff w:val="space"/>
      <w:lvlText w:val="%5)"/>
      <w:lvlJc w:val="left"/>
      <w:pPr>
        <w:ind w:left="680" w:hanging="226"/>
      </w:pPr>
      <w:rPr>
        <w:rFonts w:hint="default"/>
        <w:b w:val="0"/>
        <w:bCs/>
      </w:rPr>
    </w:lvl>
    <w:lvl w:ilvl="5">
      <w:start w:val="1"/>
      <w:numFmt w:val="bullet"/>
      <w:lvlText w:val=""/>
      <w:lvlJc w:val="left"/>
      <w:pPr>
        <w:ind w:left="907" w:hanging="227"/>
      </w:pPr>
      <w:rPr>
        <w:rFonts w:ascii="Symbol" w:hAnsi="Symbol" w:hint="default"/>
      </w:rPr>
    </w:lvl>
    <w:lvl w:ilvl="6">
      <w:start w:val="1"/>
      <w:numFmt w:val="lowerRoman"/>
      <w:lvlText w:val="%7."/>
      <w:lvlJc w:val="left"/>
      <w:pPr>
        <w:ind w:left="1134" w:hanging="22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5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26" w:hanging="1440"/>
      </w:pPr>
      <w:rPr>
        <w:rFonts w:hint="default"/>
      </w:rPr>
    </w:lvl>
  </w:abstractNum>
  <w:abstractNum w:abstractNumId="6" w15:restartNumberingAfterBreak="0">
    <w:nsid w:val="1F152A51"/>
    <w:multiLevelType w:val="multilevel"/>
    <w:tmpl w:val="0A84EA68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227" w:hanging="227"/>
      </w:pPr>
      <w:rPr>
        <w:rFonts w:hint="default"/>
        <w:b/>
        <w:bCs/>
      </w:rPr>
    </w:lvl>
    <w:lvl w:ilvl="2">
      <w:start w:val="1"/>
      <w:numFmt w:val="decimal"/>
      <w:suff w:val="space"/>
      <w:lvlText w:val="%1.%2.%3."/>
      <w:lvlJc w:val="left"/>
      <w:pPr>
        <w:ind w:left="227" w:hanging="227"/>
      </w:pPr>
      <w:rPr>
        <w:rFonts w:hint="default"/>
        <w:b/>
        <w:bCs/>
        <w:i w:val="0"/>
      </w:rPr>
    </w:lvl>
    <w:lvl w:ilvl="3">
      <w:start w:val="1"/>
      <w:numFmt w:val="decimal"/>
      <w:suff w:val="space"/>
      <w:lvlText w:val="%4)"/>
      <w:lvlJc w:val="left"/>
      <w:pPr>
        <w:ind w:left="454" w:hanging="227"/>
      </w:pPr>
      <w:rPr>
        <w:rFonts w:hint="default"/>
        <w:b w:val="0"/>
        <w:bCs w:val="0"/>
      </w:rPr>
    </w:lvl>
    <w:lvl w:ilvl="4">
      <w:start w:val="1"/>
      <w:numFmt w:val="lowerLetter"/>
      <w:suff w:val="space"/>
      <w:lvlText w:val="%5)"/>
      <w:lvlJc w:val="left"/>
      <w:pPr>
        <w:ind w:left="680" w:hanging="226"/>
      </w:pPr>
      <w:rPr>
        <w:rFonts w:hint="default"/>
        <w:b w:val="0"/>
        <w:bCs/>
      </w:rPr>
    </w:lvl>
    <w:lvl w:ilvl="5">
      <w:start w:val="1"/>
      <w:numFmt w:val="bullet"/>
      <w:lvlText w:val=""/>
      <w:lvlJc w:val="left"/>
      <w:pPr>
        <w:ind w:left="907" w:hanging="227"/>
      </w:pPr>
      <w:rPr>
        <w:rFonts w:ascii="Symbol" w:hAnsi="Symbol" w:hint="default"/>
      </w:rPr>
    </w:lvl>
    <w:lvl w:ilvl="6">
      <w:start w:val="1"/>
      <w:numFmt w:val="lowerRoman"/>
      <w:lvlText w:val="%7."/>
      <w:lvlJc w:val="left"/>
      <w:pPr>
        <w:ind w:left="1134" w:hanging="22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5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26" w:hanging="1440"/>
      </w:pPr>
      <w:rPr>
        <w:rFonts w:hint="default"/>
      </w:rPr>
    </w:lvl>
  </w:abstractNum>
  <w:abstractNum w:abstractNumId="7" w15:restartNumberingAfterBreak="0">
    <w:nsid w:val="2A583F0B"/>
    <w:multiLevelType w:val="hybridMultilevel"/>
    <w:tmpl w:val="3C9A68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F91E53"/>
    <w:multiLevelType w:val="hybridMultilevel"/>
    <w:tmpl w:val="E0781596"/>
    <w:lvl w:ilvl="0" w:tplc="FC02698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4F3043"/>
    <w:multiLevelType w:val="hybridMultilevel"/>
    <w:tmpl w:val="7F041AF0"/>
    <w:lvl w:ilvl="0" w:tplc="07E64A30">
      <w:start w:val="1"/>
      <w:numFmt w:val="decimal"/>
      <w:lvlText w:val="%1."/>
      <w:lvlJc w:val="left"/>
      <w:pPr>
        <w:ind w:left="4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30" w:hanging="360"/>
      </w:pPr>
    </w:lvl>
    <w:lvl w:ilvl="2" w:tplc="0415001B" w:tentative="1">
      <w:start w:val="1"/>
      <w:numFmt w:val="lowerRoman"/>
      <w:lvlText w:val="%3."/>
      <w:lvlJc w:val="right"/>
      <w:pPr>
        <w:ind w:left="1850" w:hanging="180"/>
      </w:pPr>
    </w:lvl>
    <w:lvl w:ilvl="3" w:tplc="0415000F" w:tentative="1">
      <w:start w:val="1"/>
      <w:numFmt w:val="decimal"/>
      <w:lvlText w:val="%4."/>
      <w:lvlJc w:val="left"/>
      <w:pPr>
        <w:ind w:left="2570" w:hanging="360"/>
      </w:pPr>
    </w:lvl>
    <w:lvl w:ilvl="4" w:tplc="04150019" w:tentative="1">
      <w:start w:val="1"/>
      <w:numFmt w:val="lowerLetter"/>
      <w:lvlText w:val="%5."/>
      <w:lvlJc w:val="left"/>
      <w:pPr>
        <w:ind w:left="3290" w:hanging="360"/>
      </w:pPr>
    </w:lvl>
    <w:lvl w:ilvl="5" w:tplc="0415001B" w:tentative="1">
      <w:start w:val="1"/>
      <w:numFmt w:val="lowerRoman"/>
      <w:lvlText w:val="%6."/>
      <w:lvlJc w:val="right"/>
      <w:pPr>
        <w:ind w:left="4010" w:hanging="180"/>
      </w:pPr>
    </w:lvl>
    <w:lvl w:ilvl="6" w:tplc="0415000F" w:tentative="1">
      <w:start w:val="1"/>
      <w:numFmt w:val="decimal"/>
      <w:lvlText w:val="%7."/>
      <w:lvlJc w:val="left"/>
      <w:pPr>
        <w:ind w:left="4730" w:hanging="360"/>
      </w:pPr>
    </w:lvl>
    <w:lvl w:ilvl="7" w:tplc="04150019" w:tentative="1">
      <w:start w:val="1"/>
      <w:numFmt w:val="lowerLetter"/>
      <w:lvlText w:val="%8."/>
      <w:lvlJc w:val="left"/>
      <w:pPr>
        <w:ind w:left="5450" w:hanging="360"/>
      </w:pPr>
    </w:lvl>
    <w:lvl w:ilvl="8" w:tplc="0415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10" w15:restartNumberingAfterBreak="0">
    <w:nsid w:val="37AC7889"/>
    <w:multiLevelType w:val="hybridMultilevel"/>
    <w:tmpl w:val="BA8E58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FF5C7F"/>
    <w:multiLevelType w:val="hybridMultilevel"/>
    <w:tmpl w:val="5AF279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594C8D"/>
    <w:multiLevelType w:val="hybridMultilevel"/>
    <w:tmpl w:val="10004B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9208732">
    <w:abstractNumId w:val="4"/>
  </w:num>
  <w:num w:numId="2" w16cid:durableId="157111518">
    <w:abstractNumId w:val="2"/>
  </w:num>
  <w:num w:numId="3" w16cid:durableId="1593392856">
    <w:abstractNumId w:val="5"/>
  </w:num>
  <w:num w:numId="4" w16cid:durableId="8226209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97997690">
    <w:abstractNumId w:val="12"/>
  </w:num>
  <w:num w:numId="6" w16cid:durableId="565992489">
    <w:abstractNumId w:val="3"/>
  </w:num>
  <w:num w:numId="7" w16cid:durableId="739324749">
    <w:abstractNumId w:val="8"/>
  </w:num>
  <w:num w:numId="8" w16cid:durableId="1466510534">
    <w:abstractNumId w:val="9"/>
  </w:num>
  <w:num w:numId="9" w16cid:durableId="570503485">
    <w:abstractNumId w:val="11"/>
  </w:num>
  <w:num w:numId="10" w16cid:durableId="544370076">
    <w:abstractNumId w:val="0"/>
  </w:num>
  <w:num w:numId="11" w16cid:durableId="1286042899">
    <w:abstractNumId w:val="6"/>
  </w:num>
  <w:num w:numId="12" w16cid:durableId="489256157">
    <w:abstractNumId w:val="10"/>
  </w:num>
  <w:num w:numId="13" w16cid:durableId="1319916332">
    <w:abstractNumId w:val="7"/>
  </w:num>
  <w:num w:numId="14" w16cid:durableId="7032164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08C5"/>
    <w:rsid w:val="0000083E"/>
    <w:rsid w:val="00003238"/>
    <w:rsid w:val="00014018"/>
    <w:rsid w:val="00017D81"/>
    <w:rsid w:val="00031E9F"/>
    <w:rsid w:val="00036A8C"/>
    <w:rsid w:val="00045A52"/>
    <w:rsid w:val="00047457"/>
    <w:rsid w:val="0005011B"/>
    <w:rsid w:val="0005107F"/>
    <w:rsid w:val="0005137C"/>
    <w:rsid w:val="00055734"/>
    <w:rsid w:val="0006049A"/>
    <w:rsid w:val="00064014"/>
    <w:rsid w:val="0006616F"/>
    <w:rsid w:val="00067671"/>
    <w:rsid w:val="000702E4"/>
    <w:rsid w:val="00070A89"/>
    <w:rsid w:val="0008118E"/>
    <w:rsid w:val="00086074"/>
    <w:rsid w:val="00090CFF"/>
    <w:rsid w:val="000A2D1C"/>
    <w:rsid w:val="000A4576"/>
    <w:rsid w:val="000B21F0"/>
    <w:rsid w:val="000B7075"/>
    <w:rsid w:val="000D03DE"/>
    <w:rsid w:val="000D1E95"/>
    <w:rsid w:val="000D40FE"/>
    <w:rsid w:val="000E4D8A"/>
    <w:rsid w:val="000F077F"/>
    <w:rsid w:val="00101B6F"/>
    <w:rsid w:val="00101C00"/>
    <w:rsid w:val="001030B2"/>
    <w:rsid w:val="0011376F"/>
    <w:rsid w:val="00127B35"/>
    <w:rsid w:val="0014102A"/>
    <w:rsid w:val="0014120D"/>
    <w:rsid w:val="00151C1D"/>
    <w:rsid w:val="00155C8E"/>
    <w:rsid w:val="001638EF"/>
    <w:rsid w:val="00172AB2"/>
    <w:rsid w:val="00175AF6"/>
    <w:rsid w:val="0018207F"/>
    <w:rsid w:val="00186CB7"/>
    <w:rsid w:val="00196A71"/>
    <w:rsid w:val="001A6CF2"/>
    <w:rsid w:val="001A7E82"/>
    <w:rsid w:val="001B354B"/>
    <w:rsid w:val="001B4E16"/>
    <w:rsid w:val="001C6F59"/>
    <w:rsid w:val="001D332C"/>
    <w:rsid w:val="001E2320"/>
    <w:rsid w:val="001E610A"/>
    <w:rsid w:val="001F464F"/>
    <w:rsid w:val="00200415"/>
    <w:rsid w:val="00226750"/>
    <w:rsid w:val="002270E2"/>
    <w:rsid w:val="00230BB7"/>
    <w:rsid w:val="00235806"/>
    <w:rsid w:val="00272274"/>
    <w:rsid w:val="00275115"/>
    <w:rsid w:val="00285B61"/>
    <w:rsid w:val="00286651"/>
    <w:rsid w:val="00287196"/>
    <w:rsid w:val="0029403F"/>
    <w:rsid w:val="002C2366"/>
    <w:rsid w:val="002D55B8"/>
    <w:rsid w:val="002E0C29"/>
    <w:rsid w:val="002E23B6"/>
    <w:rsid w:val="002E46AC"/>
    <w:rsid w:val="002F61E3"/>
    <w:rsid w:val="003108F1"/>
    <w:rsid w:val="003130CA"/>
    <w:rsid w:val="00332BD3"/>
    <w:rsid w:val="00337B00"/>
    <w:rsid w:val="0034116D"/>
    <w:rsid w:val="00341AAE"/>
    <w:rsid w:val="00355899"/>
    <w:rsid w:val="00356719"/>
    <w:rsid w:val="00356B4D"/>
    <w:rsid w:val="00356E75"/>
    <w:rsid w:val="00374DBE"/>
    <w:rsid w:val="0037714E"/>
    <w:rsid w:val="003841AB"/>
    <w:rsid w:val="003975D4"/>
    <w:rsid w:val="003B36C6"/>
    <w:rsid w:val="003D2AE2"/>
    <w:rsid w:val="003D71C6"/>
    <w:rsid w:val="003F22AF"/>
    <w:rsid w:val="003F2988"/>
    <w:rsid w:val="003F2BEC"/>
    <w:rsid w:val="00407B42"/>
    <w:rsid w:val="004137B8"/>
    <w:rsid w:val="004156E6"/>
    <w:rsid w:val="00415707"/>
    <w:rsid w:val="00430D89"/>
    <w:rsid w:val="004403B4"/>
    <w:rsid w:val="0044163E"/>
    <w:rsid w:val="00444A10"/>
    <w:rsid w:val="00446466"/>
    <w:rsid w:val="00462368"/>
    <w:rsid w:val="00466FE8"/>
    <w:rsid w:val="0048011A"/>
    <w:rsid w:val="004873F0"/>
    <w:rsid w:val="00490715"/>
    <w:rsid w:val="00491267"/>
    <w:rsid w:val="00491300"/>
    <w:rsid w:val="00493A84"/>
    <w:rsid w:val="004A0720"/>
    <w:rsid w:val="004A2A5E"/>
    <w:rsid w:val="004A5135"/>
    <w:rsid w:val="004C606B"/>
    <w:rsid w:val="004D2294"/>
    <w:rsid w:val="004E4723"/>
    <w:rsid w:val="004F70CD"/>
    <w:rsid w:val="005058F2"/>
    <w:rsid w:val="0053114B"/>
    <w:rsid w:val="00550FDB"/>
    <w:rsid w:val="0055666C"/>
    <w:rsid w:val="0056748F"/>
    <w:rsid w:val="00574D83"/>
    <w:rsid w:val="00577FCE"/>
    <w:rsid w:val="005871C9"/>
    <w:rsid w:val="005934E7"/>
    <w:rsid w:val="005A4AA9"/>
    <w:rsid w:val="005B06B3"/>
    <w:rsid w:val="005B598A"/>
    <w:rsid w:val="005C17A6"/>
    <w:rsid w:val="005C499F"/>
    <w:rsid w:val="005C6551"/>
    <w:rsid w:val="005D269A"/>
    <w:rsid w:val="005D3140"/>
    <w:rsid w:val="005E49AB"/>
    <w:rsid w:val="005E4CF5"/>
    <w:rsid w:val="005F0ABC"/>
    <w:rsid w:val="006008CD"/>
    <w:rsid w:val="00604461"/>
    <w:rsid w:val="0061431C"/>
    <w:rsid w:val="00635C9D"/>
    <w:rsid w:val="0064109C"/>
    <w:rsid w:val="0064487F"/>
    <w:rsid w:val="00650C86"/>
    <w:rsid w:val="006625D2"/>
    <w:rsid w:val="006648F3"/>
    <w:rsid w:val="00670C14"/>
    <w:rsid w:val="00680B0E"/>
    <w:rsid w:val="00682C79"/>
    <w:rsid w:val="00684C73"/>
    <w:rsid w:val="00685142"/>
    <w:rsid w:val="00687B5F"/>
    <w:rsid w:val="006A03EB"/>
    <w:rsid w:val="006A3B36"/>
    <w:rsid w:val="006A4BAF"/>
    <w:rsid w:val="006A7DCE"/>
    <w:rsid w:val="006B1374"/>
    <w:rsid w:val="006C1B62"/>
    <w:rsid w:val="006C2A56"/>
    <w:rsid w:val="006C4ED5"/>
    <w:rsid w:val="006D079B"/>
    <w:rsid w:val="006D183E"/>
    <w:rsid w:val="006F1D16"/>
    <w:rsid w:val="006F591B"/>
    <w:rsid w:val="006F5DE3"/>
    <w:rsid w:val="0070194D"/>
    <w:rsid w:val="00714B8C"/>
    <w:rsid w:val="007156F6"/>
    <w:rsid w:val="00715B91"/>
    <w:rsid w:val="0073177C"/>
    <w:rsid w:val="007321D8"/>
    <w:rsid w:val="007349EC"/>
    <w:rsid w:val="00740ABA"/>
    <w:rsid w:val="0074295D"/>
    <w:rsid w:val="007430EC"/>
    <w:rsid w:val="0076399E"/>
    <w:rsid w:val="0076605C"/>
    <w:rsid w:val="00773083"/>
    <w:rsid w:val="007748BD"/>
    <w:rsid w:val="0078723A"/>
    <w:rsid w:val="007917CC"/>
    <w:rsid w:val="007944BA"/>
    <w:rsid w:val="007958A7"/>
    <w:rsid w:val="007A4FB5"/>
    <w:rsid w:val="007B043E"/>
    <w:rsid w:val="007B20B7"/>
    <w:rsid w:val="007B6FA2"/>
    <w:rsid w:val="007D100B"/>
    <w:rsid w:val="007D5D17"/>
    <w:rsid w:val="007D6A3A"/>
    <w:rsid w:val="007E58B3"/>
    <w:rsid w:val="007E7C20"/>
    <w:rsid w:val="007F016E"/>
    <w:rsid w:val="007F4984"/>
    <w:rsid w:val="008008F6"/>
    <w:rsid w:val="008152E8"/>
    <w:rsid w:val="00815763"/>
    <w:rsid w:val="008255AE"/>
    <w:rsid w:val="008279BD"/>
    <w:rsid w:val="00841D52"/>
    <w:rsid w:val="00843352"/>
    <w:rsid w:val="00844624"/>
    <w:rsid w:val="008511F9"/>
    <w:rsid w:val="00854A5A"/>
    <w:rsid w:val="00854B19"/>
    <w:rsid w:val="00870A02"/>
    <w:rsid w:val="00872ADC"/>
    <w:rsid w:val="0087494D"/>
    <w:rsid w:val="008771C8"/>
    <w:rsid w:val="0088727A"/>
    <w:rsid w:val="008A26DA"/>
    <w:rsid w:val="008A6D6E"/>
    <w:rsid w:val="008A7F46"/>
    <w:rsid w:val="008C0E92"/>
    <w:rsid w:val="008E1FAE"/>
    <w:rsid w:val="008E2863"/>
    <w:rsid w:val="008E33C7"/>
    <w:rsid w:val="008F3344"/>
    <w:rsid w:val="008F69C8"/>
    <w:rsid w:val="00905CF9"/>
    <w:rsid w:val="009066C7"/>
    <w:rsid w:val="00907DD9"/>
    <w:rsid w:val="00923C80"/>
    <w:rsid w:val="0095252A"/>
    <w:rsid w:val="00963C7F"/>
    <w:rsid w:val="00972582"/>
    <w:rsid w:val="00973C5B"/>
    <w:rsid w:val="00992890"/>
    <w:rsid w:val="009943F4"/>
    <w:rsid w:val="00995FDD"/>
    <w:rsid w:val="00996389"/>
    <w:rsid w:val="009A2234"/>
    <w:rsid w:val="009A6D46"/>
    <w:rsid w:val="009B2F99"/>
    <w:rsid w:val="009B48BA"/>
    <w:rsid w:val="009B7022"/>
    <w:rsid w:val="009D43CC"/>
    <w:rsid w:val="009E2331"/>
    <w:rsid w:val="009E2777"/>
    <w:rsid w:val="009F7497"/>
    <w:rsid w:val="00A02A3D"/>
    <w:rsid w:val="00A118F0"/>
    <w:rsid w:val="00A159DA"/>
    <w:rsid w:val="00A22A7B"/>
    <w:rsid w:val="00A242D8"/>
    <w:rsid w:val="00A342C3"/>
    <w:rsid w:val="00A41E30"/>
    <w:rsid w:val="00A434EB"/>
    <w:rsid w:val="00A5288E"/>
    <w:rsid w:val="00A5351C"/>
    <w:rsid w:val="00A633F0"/>
    <w:rsid w:val="00A6481E"/>
    <w:rsid w:val="00A66140"/>
    <w:rsid w:val="00A701C9"/>
    <w:rsid w:val="00A85E63"/>
    <w:rsid w:val="00A90CB0"/>
    <w:rsid w:val="00A9374D"/>
    <w:rsid w:val="00A960EA"/>
    <w:rsid w:val="00A96177"/>
    <w:rsid w:val="00AA6179"/>
    <w:rsid w:val="00AB1235"/>
    <w:rsid w:val="00AB2D5E"/>
    <w:rsid w:val="00AD08C5"/>
    <w:rsid w:val="00AE069A"/>
    <w:rsid w:val="00AF430B"/>
    <w:rsid w:val="00B1014D"/>
    <w:rsid w:val="00B1467F"/>
    <w:rsid w:val="00B31928"/>
    <w:rsid w:val="00B403C3"/>
    <w:rsid w:val="00B43025"/>
    <w:rsid w:val="00B45ED3"/>
    <w:rsid w:val="00B77B23"/>
    <w:rsid w:val="00B8475C"/>
    <w:rsid w:val="00B9538B"/>
    <w:rsid w:val="00BA5F7D"/>
    <w:rsid w:val="00BB30C0"/>
    <w:rsid w:val="00BC309F"/>
    <w:rsid w:val="00BD18E8"/>
    <w:rsid w:val="00BD20BC"/>
    <w:rsid w:val="00BD46BA"/>
    <w:rsid w:val="00C01E99"/>
    <w:rsid w:val="00C02F04"/>
    <w:rsid w:val="00C07903"/>
    <w:rsid w:val="00C15E6F"/>
    <w:rsid w:val="00C16543"/>
    <w:rsid w:val="00C1682D"/>
    <w:rsid w:val="00C210A9"/>
    <w:rsid w:val="00C243BF"/>
    <w:rsid w:val="00C25F63"/>
    <w:rsid w:val="00C276AE"/>
    <w:rsid w:val="00C33254"/>
    <w:rsid w:val="00C46C03"/>
    <w:rsid w:val="00C471D7"/>
    <w:rsid w:val="00C53783"/>
    <w:rsid w:val="00C55C85"/>
    <w:rsid w:val="00C56B85"/>
    <w:rsid w:val="00C6097A"/>
    <w:rsid w:val="00C65204"/>
    <w:rsid w:val="00C77217"/>
    <w:rsid w:val="00C81EF6"/>
    <w:rsid w:val="00CB2E2B"/>
    <w:rsid w:val="00D0218A"/>
    <w:rsid w:val="00D0524C"/>
    <w:rsid w:val="00D05BD4"/>
    <w:rsid w:val="00D17D3E"/>
    <w:rsid w:val="00D35DDE"/>
    <w:rsid w:val="00D510E8"/>
    <w:rsid w:val="00D6426A"/>
    <w:rsid w:val="00D66456"/>
    <w:rsid w:val="00D74487"/>
    <w:rsid w:val="00D74577"/>
    <w:rsid w:val="00DB1F2D"/>
    <w:rsid w:val="00DD6615"/>
    <w:rsid w:val="00DD6D00"/>
    <w:rsid w:val="00DF2710"/>
    <w:rsid w:val="00DF6B3A"/>
    <w:rsid w:val="00E05B67"/>
    <w:rsid w:val="00E10271"/>
    <w:rsid w:val="00E233B8"/>
    <w:rsid w:val="00E23606"/>
    <w:rsid w:val="00E246CB"/>
    <w:rsid w:val="00E24B28"/>
    <w:rsid w:val="00E35DF6"/>
    <w:rsid w:val="00E52765"/>
    <w:rsid w:val="00E57082"/>
    <w:rsid w:val="00E64133"/>
    <w:rsid w:val="00E64EE3"/>
    <w:rsid w:val="00E65EF9"/>
    <w:rsid w:val="00E67DDB"/>
    <w:rsid w:val="00E738D5"/>
    <w:rsid w:val="00E7786F"/>
    <w:rsid w:val="00E8288D"/>
    <w:rsid w:val="00E8348C"/>
    <w:rsid w:val="00E83A99"/>
    <w:rsid w:val="00E91A3C"/>
    <w:rsid w:val="00EB3C0A"/>
    <w:rsid w:val="00EC22AE"/>
    <w:rsid w:val="00EC2B8F"/>
    <w:rsid w:val="00EC74BA"/>
    <w:rsid w:val="00EE4BD7"/>
    <w:rsid w:val="00F02910"/>
    <w:rsid w:val="00F13087"/>
    <w:rsid w:val="00F147FC"/>
    <w:rsid w:val="00F25C91"/>
    <w:rsid w:val="00F349D2"/>
    <w:rsid w:val="00F42214"/>
    <w:rsid w:val="00F5061B"/>
    <w:rsid w:val="00F569F8"/>
    <w:rsid w:val="00F61A7D"/>
    <w:rsid w:val="00F63AA8"/>
    <w:rsid w:val="00F67CA2"/>
    <w:rsid w:val="00F7429A"/>
    <w:rsid w:val="00F77172"/>
    <w:rsid w:val="00F86B41"/>
    <w:rsid w:val="00F9203E"/>
    <w:rsid w:val="00F957B7"/>
    <w:rsid w:val="00F97C9A"/>
    <w:rsid w:val="00FA53DF"/>
    <w:rsid w:val="00FB0BB6"/>
    <w:rsid w:val="00FB2364"/>
    <w:rsid w:val="00FB3B6F"/>
    <w:rsid w:val="00FB4BB5"/>
    <w:rsid w:val="00FC290A"/>
    <w:rsid w:val="00FC712D"/>
    <w:rsid w:val="00FE1242"/>
    <w:rsid w:val="00FE3EF1"/>
    <w:rsid w:val="00FE4229"/>
    <w:rsid w:val="00FE6430"/>
    <w:rsid w:val="00FE6EDA"/>
    <w:rsid w:val="00FE6F58"/>
    <w:rsid w:val="00FE7A98"/>
    <w:rsid w:val="00FF0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11808D"/>
  <w15:docId w15:val="{9907FBD6-CEC2-42E2-A88E-10EDFCF32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5B61"/>
    <w:pPr>
      <w:suppressAutoHyphens/>
    </w:pPr>
  </w:style>
  <w:style w:type="paragraph" w:styleId="Nagwek2">
    <w:name w:val="heading 2"/>
    <w:basedOn w:val="Normalny"/>
    <w:link w:val="Nagwek2Znak"/>
    <w:uiPriority w:val="9"/>
    <w:qFormat/>
    <w:rsid w:val="00BA5F7D"/>
    <w:pPr>
      <w:suppressAutoHyphens w:val="0"/>
      <w:autoSpaceDN/>
      <w:spacing w:before="100" w:beforeAutospacing="1" w:after="100" w:afterAutospacing="1" w:line="240" w:lineRule="auto"/>
      <w:textAlignment w:val="auto"/>
      <w:outlineLvl w:val="1"/>
    </w:pPr>
    <w:rPr>
      <w:rFonts w:ascii="Times New Roman" w:eastAsia="Times New Roman" w:hAnsi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C0E9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C0E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C0E92"/>
  </w:style>
  <w:style w:type="paragraph" w:styleId="Stopka">
    <w:name w:val="footer"/>
    <w:basedOn w:val="Normalny"/>
    <w:link w:val="StopkaZnak"/>
    <w:uiPriority w:val="99"/>
    <w:unhideWhenUsed/>
    <w:rsid w:val="008C0E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C0E92"/>
  </w:style>
  <w:style w:type="paragraph" w:customStyle="1" w:styleId="Style2">
    <w:name w:val="Style2"/>
    <w:basedOn w:val="Normalny"/>
    <w:uiPriority w:val="99"/>
    <w:rsid w:val="00230BB7"/>
    <w:pPr>
      <w:widowControl w:val="0"/>
      <w:suppressAutoHyphens w:val="0"/>
      <w:autoSpaceDE w:val="0"/>
      <w:adjustRightInd w:val="0"/>
      <w:spacing w:after="0" w:line="331" w:lineRule="exact"/>
      <w:jc w:val="both"/>
      <w:textAlignment w:val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19">
    <w:name w:val="Font Style19"/>
    <w:basedOn w:val="Domylnaczcionkaakapitu"/>
    <w:uiPriority w:val="99"/>
    <w:rsid w:val="00230BB7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20">
    <w:name w:val="Font Style20"/>
    <w:basedOn w:val="Domylnaczcionkaakapitu"/>
    <w:uiPriority w:val="99"/>
    <w:rsid w:val="00230BB7"/>
    <w:rPr>
      <w:rFonts w:ascii="Times New Roman" w:hAnsi="Times New Roman" w:cs="Times New Roman"/>
      <w:b/>
      <w:bCs/>
      <w:color w:val="000000"/>
      <w:sz w:val="26"/>
      <w:szCs w:val="26"/>
    </w:rPr>
  </w:style>
  <w:style w:type="paragraph" w:styleId="NormalnyWeb">
    <w:name w:val="Normal (Web)"/>
    <w:basedOn w:val="Normalny"/>
    <w:uiPriority w:val="99"/>
    <w:unhideWhenUsed/>
    <w:rsid w:val="006C1B62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Theme="minorEastAsia" w:hAnsi="Times New Roman"/>
      <w:sz w:val="24"/>
      <w:szCs w:val="24"/>
      <w:lang w:val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31E9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31E9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31E9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31E9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31E9F"/>
    <w:rPr>
      <w:b/>
      <w:bCs/>
      <w:sz w:val="20"/>
      <w:szCs w:val="20"/>
    </w:rPr>
  </w:style>
  <w:style w:type="character" w:customStyle="1" w:styleId="Nagwek2Znak">
    <w:name w:val="Nagłówek 2 Znak"/>
    <w:basedOn w:val="Domylnaczcionkaakapitu"/>
    <w:link w:val="Nagwek2"/>
    <w:uiPriority w:val="9"/>
    <w:rsid w:val="00BA5F7D"/>
    <w:rPr>
      <w:rFonts w:ascii="Times New Roman" w:eastAsia="Times New Roman" w:hAnsi="Times New Roman"/>
      <w:b/>
      <w:bCs/>
      <w:sz w:val="36"/>
      <w:szCs w:val="3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31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\\universe\wric$\09_Pracownicy\1_39_Wilk_J\Nowe%20obj&#281;cia\listopad%202022%20Wykresy%20od%202012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\\universe\wric$\09_Pracownicy\1_39_Wilk_J\Nowe%20obj&#281;cia\listopad%202022%20Wykresy%20od%202012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\\universe\wric$\09_Pracownicy\1_39_Wilk_J\Nowe%20obj&#281;cia\listopad%202022%20Wykresy%20wskazania%20od%202012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\\universe\wric$\09_Pracownicy\1_39_Wilk_J\Nowe%20obj&#281;cia\listopad%202022%20Wykresy%20wskazania%20od%202012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0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pl-PL" sz="1000">
                <a:solidFill>
                  <a:sysClr val="windowText" lastClr="000000"/>
                </a:solidFill>
              </a:rPr>
              <a:t>Liczba nowych cząsteczko-wskazań w 2022 r. - ONKO/NIEONKO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1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pl-PL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6.6604046505206418E-2"/>
          <c:y val="0.1171214525684246"/>
          <c:w val="0.90282978803009706"/>
          <c:h val="0.71091276302326611"/>
        </c:manualLayout>
      </c:layout>
      <c:bar3DChart>
        <c:barDir val="col"/>
        <c:grouping val="stacked"/>
        <c:varyColors val="0"/>
        <c:ser>
          <c:idx val="0"/>
          <c:order val="0"/>
          <c:tx>
            <c:strRef>
              <c:f>'miesiące 2022'!$A$3</c:f>
              <c:strCache>
                <c:ptCount val="1"/>
                <c:pt idx="0">
                  <c:v>Wskazania onkologiczne</c:v>
                </c:pt>
              </c:strCache>
            </c:strRef>
          </c:tx>
          <c:spPr>
            <a:gradFill rotWithShape="1">
              <a:gsLst>
                <a:gs pos="0">
                  <a:schemeClr val="accent6">
                    <a:satMod val="103000"/>
                    <a:lumMod val="102000"/>
                    <a:tint val="94000"/>
                  </a:schemeClr>
                </a:gs>
                <a:gs pos="50000">
                  <a:schemeClr val="accent6">
                    <a:satMod val="110000"/>
                    <a:lumMod val="100000"/>
                    <a:shade val="100000"/>
                  </a:schemeClr>
                </a:gs>
                <a:gs pos="100000">
                  <a:schemeClr val="accent6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'miesiące 2022'!$B$2:$G$2</c:f>
              <c:strCache>
                <c:ptCount val="6"/>
                <c:pt idx="0">
                  <c:v>styczeń</c:v>
                </c:pt>
                <c:pt idx="1">
                  <c:v>marzec</c:v>
                </c:pt>
                <c:pt idx="2">
                  <c:v>maj</c:v>
                </c:pt>
                <c:pt idx="3">
                  <c:v>lipiec</c:v>
                </c:pt>
                <c:pt idx="4">
                  <c:v>wrzesień</c:v>
                </c:pt>
                <c:pt idx="5">
                  <c:v>listopad</c:v>
                </c:pt>
              </c:strCache>
            </c:strRef>
          </c:cat>
          <c:val>
            <c:numRef>
              <c:f>'miesiące 2022'!$B$3:$G$3</c:f>
              <c:numCache>
                <c:formatCode>General</c:formatCode>
                <c:ptCount val="6"/>
                <c:pt idx="0">
                  <c:v>1</c:v>
                </c:pt>
                <c:pt idx="1">
                  <c:v>8</c:v>
                </c:pt>
                <c:pt idx="2">
                  <c:v>10</c:v>
                </c:pt>
                <c:pt idx="3">
                  <c:v>5</c:v>
                </c:pt>
                <c:pt idx="4">
                  <c:v>5</c:v>
                </c:pt>
                <c:pt idx="5">
                  <c:v>11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CA5-4A68-A864-B47EBF92E5DD}"/>
            </c:ext>
          </c:extLst>
        </c:ser>
        <c:ser>
          <c:idx val="1"/>
          <c:order val="1"/>
          <c:tx>
            <c:strRef>
              <c:f>'miesiące 2022'!$A$4</c:f>
              <c:strCache>
                <c:ptCount val="1"/>
                <c:pt idx="0">
                  <c:v>Wskazania nieonkologiczne</c:v>
                </c:pt>
              </c:strCache>
            </c:strRef>
          </c:tx>
          <c:spPr>
            <a:solidFill>
              <a:srgbClr val="4F93D1"/>
            </a:soli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'miesiące 2022'!$B$2:$G$2</c:f>
              <c:strCache>
                <c:ptCount val="6"/>
                <c:pt idx="0">
                  <c:v>styczeń</c:v>
                </c:pt>
                <c:pt idx="1">
                  <c:v>marzec</c:v>
                </c:pt>
                <c:pt idx="2">
                  <c:v>maj</c:v>
                </c:pt>
                <c:pt idx="3">
                  <c:v>lipiec</c:v>
                </c:pt>
                <c:pt idx="4">
                  <c:v>wrzesień</c:v>
                </c:pt>
                <c:pt idx="5">
                  <c:v>listopad</c:v>
                </c:pt>
              </c:strCache>
            </c:strRef>
          </c:cat>
          <c:val>
            <c:numRef>
              <c:f>'miesiące 2022'!$B$4:$G$4</c:f>
              <c:numCache>
                <c:formatCode>General</c:formatCode>
                <c:ptCount val="6"/>
                <c:pt idx="0">
                  <c:v>10</c:v>
                </c:pt>
                <c:pt idx="1">
                  <c:v>7</c:v>
                </c:pt>
                <c:pt idx="2">
                  <c:v>10</c:v>
                </c:pt>
                <c:pt idx="3">
                  <c:v>14</c:v>
                </c:pt>
                <c:pt idx="4">
                  <c:v>14</c:v>
                </c:pt>
                <c:pt idx="5">
                  <c:v>20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CA5-4A68-A864-B47EBF92E5DD}"/>
            </c:ext>
          </c:extLst>
        </c:ser>
        <c:ser>
          <c:idx val="2"/>
          <c:order val="2"/>
          <c:tx>
            <c:v>Łącznie</c:v>
          </c:tx>
          <c:spPr>
            <a:noFill/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p3d/>
          </c:spPr>
          <c:invertIfNegative val="0"/>
          <c:dLbls>
            <c:dLbl>
              <c:idx val="0"/>
              <c:layout>
                <c:manualLayout>
                  <c:x val="8.6841149758588171E-3"/>
                  <c:y val="2.711353954805074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5CA5-4A68-A864-B47EBF92E5DD}"/>
                </c:ext>
              </c:extLst>
            </c:dLbl>
            <c:dLbl>
              <c:idx val="1"/>
              <c:layout>
                <c:manualLayout>
                  <c:x val="1.433972041048517E-2"/>
                  <c:y val="6.326506832385861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5CA5-4A68-A864-B47EBF92E5DD}"/>
                </c:ext>
              </c:extLst>
            </c:dLbl>
            <c:dLbl>
              <c:idx val="2"/>
              <c:layout>
                <c:manualLayout>
                  <c:x val="1.1578819967811845E-2"/>
                  <c:y val="6.326492561211839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5CA5-4A68-A864-B47EBF92E5DD}"/>
                </c:ext>
              </c:extLst>
            </c:dLbl>
            <c:dLbl>
              <c:idx val="3"/>
              <c:layout>
                <c:manualLayout>
                  <c:x val="1.1578819967811686E-2"/>
                  <c:y val="6.778384887012689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5CA5-4A68-A864-B47EBF92E5DD}"/>
                </c:ext>
              </c:extLst>
            </c:dLbl>
            <c:dLbl>
              <c:idx val="4"/>
              <c:layout>
                <c:manualLayout>
                  <c:x val="8.6841149758588448E-3"/>
                  <c:y val="6.778384887012689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5CA5-4A68-A864-B47EBF92E5DD}"/>
                </c:ext>
              </c:extLst>
            </c:dLbl>
            <c:dLbl>
              <c:idx val="5"/>
              <c:layout>
                <c:manualLayout>
                  <c:x val="8.7175154607818904E-3"/>
                  <c:y val="-3.604745595141414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5CA5-4A68-A864-B47EBF92E5D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ln>
                      <a:noFill/>
                    </a:ln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'miesiące 2022'!$B$2:$G$2</c:f>
              <c:strCache>
                <c:ptCount val="6"/>
                <c:pt idx="0">
                  <c:v>styczeń</c:v>
                </c:pt>
                <c:pt idx="1">
                  <c:v>marzec</c:v>
                </c:pt>
                <c:pt idx="2">
                  <c:v>maj</c:v>
                </c:pt>
                <c:pt idx="3">
                  <c:v>lipiec</c:v>
                </c:pt>
                <c:pt idx="4">
                  <c:v>wrzesień</c:v>
                </c:pt>
                <c:pt idx="5">
                  <c:v>listopad</c:v>
                </c:pt>
              </c:strCache>
            </c:strRef>
          </c:cat>
          <c:val>
            <c:numRef>
              <c:f>'miesiące 2022'!$B$5:$G$5</c:f>
              <c:numCache>
                <c:formatCode>General</c:formatCode>
                <c:ptCount val="6"/>
                <c:pt idx="0">
                  <c:v>11</c:v>
                </c:pt>
                <c:pt idx="1">
                  <c:v>15</c:v>
                </c:pt>
                <c:pt idx="2">
                  <c:v>20</c:v>
                </c:pt>
                <c:pt idx="3">
                  <c:v>19</c:v>
                </c:pt>
                <c:pt idx="4">
                  <c:v>19</c:v>
                </c:pt>
                <c:pt idx="5">
                  <c:v>31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5CA5-4A68-A864-B47EBF92E5DD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898039455"/>
        <c:axId val="898045695"/>
        <c:axId val="0"/>
        <c:extLst/>
      </c:bar3DChart>
      <c:catAx>
        <c:axId val="898039455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898045695"/>
        <c:crosses val="autoZero"/>
        <c:auto val="1"/>
        <c:lblAlgn val="ctr"/>
        <c:lblOffset val="100"/>
        <c:noMultiLvlLbl val="0"/>
      </c:catAx>
      <c:valAx>
        <c:axId val="898045695"/>
        <c:scaling>
          <c:orientation val="minMax"/>
          <c:max val="35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898039455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2"/>
        <c:delete val="1"/>
      </c:legendEntry>
      <c:layout>
        <c:manualLayout>
          <c:xMode val="edge"/>
          <c:yMode val="edge"/>
          <c:x val="0.14139208993725569"/>
          <c:y val="0.90564918368254799"/>
          <c:w val="0.71721559483176189"/>
          <c:h val="7.6271720272254109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0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pl-PL" sz="1000">
                <a:solidFill>
                  <a:sysClr val="windowText" lastClr="000000"/>
                </a:solidFill>
              </a:rPr>
              <a:t>Liczba nowych cząsteczko-wskazań w 2022 r. - wskazania rzadkie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1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pl-PL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6.6604046505206418E-2"/>
          <c:y val="0.1171214525684246"/>
          <c:w val="0.90282978803009706"/>
          <c:h val="0.64311612598132784"/>
        </c:manualLayout>
      </c:layout>
      <c:bar3DChart>
        <c:barDir val="col"/>
        <c:grouping val="stacked"/>
        <c:varyColors val="0"/>
        <c:ser>
          <c:idx val="0"/>
          <c:order val="0"/>
          <c:tx>
            <c:strRef>
              <c:f>'miesiące 2022'!$A$18</c:f>
              <c:strCache>
                <c:ptCount val="1"/>
                <c:pt idx="0">
                  <c:v>Wskazania rzadkie</c:v>
                </c:pt>
              </c:strCache>
            </c:strRef>
          </c:tx>
          <c:spPr>
            <a:gradFill rotWithShape="1">
              <a:gsLst>
                <a:gs pos="0">
                  <a:schemeClr val="accent6">
                    <a:satMod val="103000"/>
                    <a:lumMod val="102000"/>
                    <a:tint val="94000"/>
                  </a:schemeClr>
                </a:gs>
                <a:gs pos="50000">
                  <a:schemeClr val="accent6">
                    <a:satMod val="110000"/>
                    <a:lumMod val="100000"/>
                    <a:shade val="100000"/>
                  </a:schemeClr>
                </a:gs>
                <a:gs pos="100000">
                  <a:schemeClr val="accent6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'miesiące 2022'!$B$17:$G$17</c:f>
              <c:strCache>
                <c:ptCount val="6"/>
                <c:pt idx="0">
                  <c:v>styczeń</c:v>
                </c:pt>
                <c:pt idx="1">
                  <c:v>marzec</c:v>
                </c:pt>
                <c:pt idx="2">
                  <c:v>maj</c:v>
                </c:pt>
                <c:pt idx="3">
                  <c:v>lipiec</c:v>
                </c:pt>
                <c:pt idx="4">
                  <c:v>wrzesień</c:v>
                </c:pt>
                <c:pt idx="5">
                  <c:v>listopad</c:v>
                </c:pt>
              </c:strCache>
            </c:strRef>
          </c:cat>
          <c:val>
            <c:numRef>
              <c:f>'miesiące 2022'!$B$18:$G$18</c:f>
              <c:numCache>
                <c:formatCode>General</c:formatCode>
                <c:ptCount val="6"/>
                <c:pt idx="0">
                  <c:v>3</c:v>
                </c:pt>
                <c:pt idx="1">
                  <c:v>11</c:v>
                </c:pt>
                <c:pt idx="2">
                  <c:v>6</c:v>
                </c:pt>
                <c:pt idx="3">
                  <c:v>3</c:v>
                </c:pt>
                <c:pt idx="4">
                  <c:v>9</c:v>
                </c:pt>
                <c:pt idx="5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A64-4C63-BD72-776F7AD958D3}"/>
            </c:ext>
          </c:extLst>
        </c:ser>
        <c:ser>
          <c:idx val="1"/>
          <c:order val="1"/>
          <c:tx>
            <c:strRef>
              <c:f>'miesiące 2022'!$A$19</c:f>
              <c:strCache>
                <c:ptCount val="1"/>
                <c:pt idx="0">
                  <c:v>Pozostałe</c:v>
                </c:pt>
              </c:strCache>
            </c:strRef>
          </c:tx>
          <c:spPr>
            <a:gradFill rotWithShape="1">
              <a:gsLst>
                <a:gs pos="0">
                  <a:schemeClr val="accent5">
                    <a:satMod val="103000"/>
                    <a:lumMod val="102000"/>
                    <a:tint val="94000"/>
                  </a:schemeClr>
                </a:gs>
                <a:gs pos="50000">
                  <a:schemeClr val="accent5">
                    <a:satMod val="110000"/>
                    <a:lumMod val="100000"/>
                    <a:shade val="100000"/>
                  </a:schemeClr>
                </a:gs>
                <a:gs pos="100000">
                  <a:schemeClr val="accent5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'miesiące 2022'!$B$17:$G$17</c:f>
              <c:strCache>
                <c:ptCount val="6"/>
                <c:pt idx="0">
                  <c:v>styczeń</c:v>
                </c:pt>
                <c:pt idx="1">
                  <c:v>marzec</c:v>
                </c:pt>
                <c:pt idx="2">
                  <c:v>maj</c:v>
                </c:pt>
                <c:pt idx="3">
                  <c:v>lipiec</c:v>
                </c:pt>
                <c:pt idx="4">
                  <c:v>wrzesień</c:v>
                </c:pt>
                <c:pt idx="5">
                  <c:v>listopad</c:v>
                </c:pt>
              </c:strCache>
            </c:strRef>
          </c:cat>
          <c:val>
            <c:numRef>
              <c:f>'miesiące 2022'!$B$19:$G$19</c:f>
              <c:numCache>
                <c:formatCode>General</c:formatCode>
                <c:ptCount val="6"/>
                <c:pt idx="0">
                  <c:v>8</c:v>
                </c:pt>
                <c:pt idx="1">
                  <c:v>4</c:v>
                </c:pt>
                <c:pt idx="2">
                  <c:v>14</c:v>
                </c:pt>
                <c:pt idx="3">
                  <c:v>16</c:v>
                </c:pt>
                <c:pt idx="4">
                  <c:v>10</c:v>
                </c:pt>
                <c:pt idx="5">
                  <c:v>26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DA64-4C63-BD72-776F7AD958D3}"/>
            </c:ext>
          </c:extLst>
        </c:ser>
        <c:ser>
          <c:idx val="2"/>
          <c:order val="2"/>
          <c:tx>
            <c:v>Łącznie</c:v>
          </c:tx>
          <c:spPr>
            <a:noFill/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p3d/>
          </c:spPr>
          <c:invertIfNegative val="0"/>
          <c:dLbls>
            <c:dLbl>
              <c:idx val="0"/>
              <c:layout>
                <c:manualLayout>
                  <c:x val="8.6841149758588171E-3"/>
                  <c:y val="3.615138606406765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DA64-4C63-BD72-776F7AD958D3}"/>
                </c:ext>
              </c:extLst>
            </c:dLbl>
            <c:dLbl>
              <c:idx val="1"/>
              <c:layout>
                <c:manualLayout>
                  <c:x val="1.1578819967811791E-2"/>
                  <c:y val="6.778384887012685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DA64-4C63-BD72-776F7AD958D3}"/>
                </c:ext>
              </c:extLst>
            </c:dLbl>
            <c:dLbl>
              <c:idx val="2"/>
              <c:layout>
                <c:manualLayout>
                  <c:x val="1.4473524959764793E-2"/>
                  <c:y val="5.874600235410994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DA64-4C63-BD72-776F7AD958D3}"/>
                </c:ext>
              </c:extLst>
            </c:dLbl>
            <c:dLbl>
              <c:idx val="3"/>
              <c:layout>
                <c:manualLayout>
                  <c:x val="1.447352495976474E-2"/>
                  <c:y val="7.682169538614376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DA64-4C63-BD72-776F7AD958D3}"/>
                </c:ext>
              </c:extLst>
            </c:dLbl>
            <c:dLbl>
              <c:idx val="4"/>
              <c:layout>
                <c:manualLayout>
                  <c:x val="1.1578819967811686E-2"/>
                  <c:y val="7.230277212813535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DA64-4C63-BD72-776F7AD958D3}"/>
                </c:ext>
              </c:extLst>
            </c:dLbl>
            <c:dLbl>
              <c:idx val="5"/>
              <c:layout>
                <c:manualLayout>
                  <c:x val="1.4473524959764634E-2"/>
                  <c:y val="-1.807569303203382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DA64-4C63-BD72-776F7AD958D3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'miesiące 2022'!$B$17:$G$17</c:f>
              <c:strCache>
                <c:ptCount val="6"/>
                <c:pt idx="0">
                  <c:v>styczeń</c:v>
                </c:pt>
                <c:pt idx="1">
                  <c:v>marzec</c:v>
                </c:pt>
                <c:pt idx="2">
                  <c:v>maj</c:v>
                </c:pt>
                <c:pt idx="3">
                  <c:v>lipiec</c:v>
                </c:pt>
                <c:pt idx="4">
                  <c:v>wrzesień</c:v>
                </c:pt>
                <c:pt idx="5">
                  <c:v>listopad</c:v>
                </c:pt>
              </c:strCache>
            </c:strRef>
          </c:cat>
          <c:val>
            <c:numRef>
              <c:f>'miesiące 2022'!$B$20:$G$20</c:f>
              <c:numCache>
                <c:formatCode>General</c:formatCode>
                <c:ptCount val="6"/>
                <c:pt idx="0">
                  <c:v>11</c:v>
                </c:pt>
                <c:pt idx="1">
                  <c:v>15</c:v>
                </c:pt>
                <c:pt idx="2">
                  <c:v>20</c:v>
                </c:pt>
                <c:pt idx="3">
                  <c:v>19</c:v>
                </c:pt>
                <c:pt idx="4">
                  <c:v>19</c:v>
                </c:pt>
                <c:pt idx="5">
                  <c:v>31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DA64-4C63-BD72-776F7AD958D3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898039455"/>
        <c:axId val="898045695"/>
        <c:axId val="0"/>
        <c:extLst/>
      </c:bar3DChart>
      <c:catAx>
        <c:axId val="898039455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898045695"/>
        <c:crosses val="autoZero"/>
        <c:auto val="1"/>
        <c:lblAlgn val="ctr"/>
        <c:lblOffset val="100"/>
        <c:noMultiLvlLbl val="0"/>
      </c:catAx>
      <c:valAx>
        <c:axId val="898045695"/>
        <c:scaling>
          <c:orientation val="minMax"/>
          <c:max val="35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898039455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2"/>
        <c:delete val="1"/>
      </c:legendEntry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lnSpc>
          <a:spcPct val="150000"/>
        </a:lnSpc>
        <a:defRPr/>
      </a:pPr>
      <a:endParaRPr lang="pl-PL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900" b="1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pl-PL" sz="900" b="1">
                <a:solidFill>
                  <a:sysClr val="windowText" lastClr="000000"/>
                </a:solidFill>
              </a:rPr>
              <a:t>Cząsteczko-wskazania onkologiczne w 2022 r.</a:t>
            </a:r>
          </a:p>
        </c:rich>
      </c:tx>
      <c:layout>
        <c:manualLayout>
          <c:xMode val="edge"/>
          <c:yMode val="edge"/>
          <c:x val="0.28846826909828838"/>
          <c:y val="1.7697715357331854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1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pl-PL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23923113968552095"/>
          <c:y val="8.4808531425685355E-2"/>
          <c:w val="0.72847528233282766"/>
          <c:h val="0.8372700100184638"/>
        </c:manualLayout>
      </c:layout>
      <c:bar3DChart>
        <c:barDir val="bar"/>
        <c:grouping val="clustered"/>
        <c:varyColors val="0"/>
        <c:ser>
          <c:idx val="10"/>
          <c:order val="0"/>
          <c:tx>
            <c:strRef>
              <c:f>'onko_2012_-_2021_1'!$B$2</c:f>
              <c:strCache>
                <c:ptCount val="1"/>
                <c:pt idx="0">
                  <c:v>2022</c:v>
                </c:pt>
              </c:strCache>
            </c:strRef>
          </c:tx>
          <c:spPr>
            <a:solidFill>
              <a:srgbClr val="4F93D1"/>
            </a:solidFill>
            <a:ln>
              <a:noFill/>
            </a:ln>
            <a:effectLst/>
            <a:sp3d/>
          </c:spPr>
          <c:invertIfNegative val="0"/>
          <c:cat>
            <c:strRef>
              <c:f>('onko_2012_-_2021_1'!$A$3:$A$5,'onko_2012_-_2021_1'!$A$7,'onko_2012_-_2021_1'!$A$9:$A$12)</c:f>
              <c:strCache>
                <c:ptCount val="8"/>
                <c:pt idx="0">
                  <c:v>Inne</c:v>
                </c:pt>
                <c:pt idx="1">
                  <c:v>Nowotwory układu 
urologicznego</c:v>
                </c:pt>
                <c:pt idx="2">
                  <c:v>Nowotwory układu 
pokarmowego</c:v>
                </c:pt>
                <c:pt idx="3">
                  <c:v>Nowotwory układu 
endokrynnego</c:v>
                </c:pt>
                <c:pt idx="4">
                  <c:v>Nowotwory nerki</c:v>
                </c:pt>
                <c:pt idx="5">
                  <c:v>Nowotwory głowy 
i szyi</c:v>
                </c:pt>
                <c:pt idx="6">
                  <c:v>Nowotwory 
ginekologiczne</c:v>
                </c:pt>
                <c:pt idx="7">
                  <c:v>Hematoonkologia</c:v>
                </c:pt>
              </c:strCache>
              <c:extLst/>
            </c:strRef>
          </c:cat>
          <c:val>
            <c:numRef>
              <c:f>('onko_2012_-_2021_1'!$B$3:$B$5,'onko_2012_-_2021_1'!$B$7,'onko_2012_-_2021_1'!$B$9:$B$12)</c:f>
              <c:numCache>
                <c:formatCode>General</c:formatCode>
                <c:ptCount val="8"/>
                <c:pt idx="0">
                  <c:v>3</c:v>
                </c:pt>
                <c:pt idx="1">
                  <c:v>4</c:v>
                </c:pt>
                <c:pt idx="2">
                  <c:v>3</c:v>
                </c:pt>
                <c:pt idx="3">
                  <c:v>3</c:v>
                </c:pt>
                <c:pt idx="4">
                  <c:v>5</c:v>
                </c:pt>
                <c:pt idx="5">
                  <c:v>1</c:v>
                </c:pt>
                <c:pt idx="6">
                  <c:v>7</c:v>
                </c:pt>
                <c:pt idx="7">
                  <c:v>14</c:v>
                </c:pt>
              </c:numCache>
              <c:extLst/>
            </c:numRef>
          </c:val>
          <c:extLst>
            <c:ext xmlns:c16="http://schemas.microsoft.com/office/drawing/2014/chart" uri="{C3380CC4-5D6E-409C-BE32-E72D297353CC}">
              <c16:uniqueId val="{00000000-2871-464B-8541-24158BD3CCA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751046271"/>
        <c:axId val="751054175"/>
        <c:axId val="0"/>
        <c:extLst>
          <c:ext xmlns:c15="http://schemas.microsoft.com/office/drawing/2012/chart" uri="{02D57815-91ED-43cb-92C2-25804820EDAC}">
            <c15:filteredBarSeries>
              <c15:ser>
                <c:idx val="0"/>
                <c:order val="1"/>
                <c:tx>
                  <c:strRef>
                    <c:extLst>
                      <c:ext uri="{02D57815-91ED-43cb-92C2-25804820EDAC}">
                        <c15:formulaRef>
                          <c15:sqref>'onko_2012_-_2021_1'!$C$2</c15:sqref>
                        </c15:formulaRef>
                      </c:ext>
                    </c:extLst>
                    <c:strCache>
                      <c:ptCount val="1"/>
                      <c:pt idx="0">
                        <c:v>2021</c:v>
                      </c:pt>
                    </c:strCache>
                  </c:strRef>
                </c:tx>
                <c:spPr>
                  <a:solidFill>
                    <a:schemeClr val="accent1"/>
                  </a:solidFill>
                  <a:ln>
                    <a:noFill/>
                  </a:ln>
                  <a:effectLst/>
                  <a:sp3d/>
                </c:spPr>
                <c:invertIfNegative val="0"/>
                <c:cat>
                  <c:strRef>
                    <c:extLst>
                      <c:ext uri="{02D57815-91ED-43cb-92C2-25804820EDAC}">
                        <c15:formulaRef>
                          <c15:sqref>('onko_2012_-_2021_1'!$A$3:$A$5,'onko_2012_-_2021_1'!$A$7,'onko_2012_-_2021_1'!$A$9:$A$12)</c15:sqref>
                        </c15:formulaRef>
                      </c:ext>
                    </c:extLst>
                    <c:strCache>
                      <c:ptCount val="8"/>
                      <c:pt idx="0">
                        <c:v>Inne</c:v>
                      </c:pt>
                      <c:pt idx="1">
                        <c:v>Nowotwory układu 
urologicznego</c:v>
                      </c:pt>
                      <c:pt idx="2">
                        <c:v>Nowotwory układu 
pokarmowego</c:v>
                      </c:pt>
                      <c:pt idx="3">
                        <c:v>Nowotwory układu 
endokrynnego</c:v>
                      </c:pt>
                      <c:pt idx="4">
                        <c:v>Nowotwory nerki</c:v>
                      </c:pt>
                      <c:pt idx="5">
                        <c:v>Nowotwory głowy 
i szyi</c:v>
                      </c:pt>
                      <c:pt idx="6">
                        <c:v>Nowotwory 
ginekologiczne</c:v>
                      </c:pt>
                      <c:pt idx="7">
                        <c:v>Hematoonkologia</c:v>
                      </c:pt>
                    </c:strCache>
                  </c:strRef>
                </c:cat>
                <c:val>
                  <c:numRef>
                    <c:extLst>
                      <c:ext uri="{02D57815-91ED-43cb-92C2-25804820EDAC}">
                        <c15:formulaRef>
                          <c15:sqref>('onko_2012_-_2021_1'!$C$3:$C$5,'onko_2012_-_2021_1'!$C$7,'onko_2012_-_2021_1'!$C$9:$C$12)</c15:sqref>
                        </c15:formulaRef>
                      </c:ext>
                    </c:extLst>
                    <c:numCache>
                      <c:formatCode>General</c:formatCode>
                      <c:ptCount val="8"/>
                      <c:pt idx="0">
                        <c:v>1</c:v>
                      </c:pt>
                      <c:pt idx="1">
                        <c:v>0</c:v>
                      </c:pt>
                      <c:pt idx="2">
                        <c:v>2</c:v>
                      </c:pt>
                      <c:pt idx="3">
                        <c:v>1</c:v>
                      </c:pt>
                      <c:pt idx="4">
                        <c:v>0</c:v>
                      </c:pt>
                      <c:pt idx="5">
                        <c:v>0</c:v>
                      </c:pt>
                      <c:pt idx="6">
                        <c:v>4</c:v>
                      </c:pt>
                      <c:pt idx="7">
                        <c:v>11</c:v>
                      </c:pt>
                    </c:numCache>
                  </c:numRef>
                </c:val>
                <c:extLst>
                  <c:ext xmlns:c16="http://schemas.microsoft.com/office/drawing/2014/chart" uri="{C3380CC4-5D6E-409C-BE32-E72D297353CC}">
                    <c16:uniqueId val="{00000001-2871-464B-8541-24158BD3CCAD}"/>
                  </c:ext>
                </c:extLst>
              </c15:ser>
            </c15:filteredBarSeries>
            <c15:filteredBarSeries>
              <c15:ser>
                <c:idx val="1"/>
                <c:order val="2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'onko_2012_-_2021_1'!$D$2</c15:sqref>
                        </c15:formulaRef>
                      </c:ext>
                    </c:extLst>
                    <c:strCache>
                      <c:ptCount val="1"/>
                      <c:pt idx="0">
                        <c:v>2020</c:v>
                      </c:pt>
                    </c:strCache>
                  </c:strRef>
                </c:tx>
                <c:spPr>
                  <a:solidFill>
                    <a:schemeClr val="accent2"/>
                  </a:solidFill>
                  <a:ln>
                    <a:noFill/>
                  </a:ln>
                  <a:effectLst/>
                  <a:sp3d/>
                </c:spPr>
                <c:invertIfNegative val="0"/>
                <c:cat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('onko_2012_-_2021_1'!$A$3:$A$5,'onko_2012_-_2021_1'!$A$7,'onko_2012_-_2021_1'!$A$9:$A$12)</c15:sqref>
                        </c15:formulaRef>
                      </c:ext>
                    </c:extLst>
                    <c:strCache>
                      <c:ptCount val="8"/>
                      <c:pt idx="0">
                        <c:v>Inne</c:v>
                      </c:pt>
                      <c:pt idx="1">
                        <c:v>Nowotwory układu 
urologicznego</c:v>
                      </c:pt>
                      <c:pt idx="2">
                        <c:v>Nowotwory układu 
pokarmowego</c:v>
                      </c:pt>
                      <c:pt idx="3">
                        <c:v>Nowotwory układu 
endokrynnego</c:v>
                      </c:pt>
                      <c:pt idx="4">
                        <c:v>Nowotwory nerki</c:v>
                      </c:pt>
                      <c:pt idx="5">
                        <c:v>Nowotwory głowy 
i szyi</c:v>
                      </c:pt>
                      <c:pt idx="6">
                        <c:v>Nowotwory 
ginekologiczne</c:v>
                      </c:pt>
                      <c:pt idx="7">
                        <c:v>Hematoonkologia</c:v>
                      </c:pt>
                    </c:strCache>
                  </c:str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('onko_2012_-_2021_1'!$D$3:$D$5,'onko_2012_-_2021_1'!$D$7,'onko_2012_-_2021_1'!$D$9:$D$12)</c15:sqref>
                        </c15:formulaRef>
                      </c:ext>
                    </c:extLst>
                    <c:numCache>
                      <c:formatCode>General</c:formatCode>
                      <c:ptCount val="8"/>
                      <c:pt idx="0">
                        <c:v>2</c:v>
                      </c:pt>
                      <c:pt idx="1">
                        <c:v>0</c:v>
                      </c:pt>
                      <c:pt idx="2">
                        <c:v>1</c:v>
                      </c:pt>
                      <c:pt idx="3">
                        <c:v>1</c:v>
                      </c:pt>
                      <c:pt idx="4">
                        <c:v>0</c:v>
                      </c:pt>
                      <c:pt idx="5">
                        <c:v>0</c:v>
                      </c:pt>
                      <c:pt idx="6">
                        <c:v>6</c:v>
                      </c:pt>
                      <c:pt idx="7">
                        <c:v>6</c:v>
                      </c:pt>
                    </c:numCache>
                  </c:numRef>
                </c:val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02-2871-464B-8541-24158BD3CCAD}"/>
                  </c:ext>
                </c:extLst>
              </c15:ser>
            </c15:filteredBarSeries>
            <c15:filteredBarSeries>
              <c15:ser>
                <c:idx val="2"/>
                <c:order val="3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'onko_2012_-_2021_1'!$E$2</c15:sqref>
                        </c15:formulaRef>
                      </c:ext>
                    </c:extLst>
                    <c:strCache>
                      <c:ptCount val="1"/>
                      <c:pt idx="0">
                        <c:v>2019</c:v>
                      </c:pt>
                    </c:strCache>
                  </c:strRef>
                </c:tx>
                <c:spPr>
                  <a:solidFill>
                    <a:schemeClr val="accent3"/>
                  </a:solidFill>
                  <a:ln>
                    <a:noFill/>
                  </a:ln>
                  <a:effectLst/>
                  <a:sp3d/>
                </c:spPr>
                <c:invertIfNegative val="0"/>
                <c:cat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('onko_2012_-_2021_1'!$A$3:$A$5,'onko_2012_-_2021_1'!$A$7,'onko_2012_-_2021_1'!$A$9:$A$12)</c15:sqref>
                        </c15:formulaRef>
                      </c:ext>
                    </c:extLst>
                    <c:strCache>
                      <c:ptCount val="8"/>
                      <c:pt idx="0">
                        <c:v>Inne</c:v>
                      </c:pt>
                      <c:pt idx="1">
                        <c:v>Nowotwory układu 
urologicznego</c:v>
                      </c:pt>
                      <c:pt idx="2">
                        <c:v>Nowotwory układu 
pokarmowego</c:v>
                      </c:pt>
                      <c:pt idx="3">
                        <c:v>Nowotwory układu 
endokrynnego</c:v>
                      </c:pt>
                      <c:pt idx="4">
                        <c:v>Nowotwory nerki</c:v>
                      </c:pt>
                      <c:pt idx="5">
                        <c:v>Nowotwory głowy 
i szyi</c:v>
                      </c:pt>
                      <c:pt idx="6">
                        <c:v>Nowotwory 
ginekologiczne</c:v>
                      </c:pt>
                      <c:pt idx="7">
                        <c:v>Hematoonkologia</c:v>
                      </c:pt>
                    </c:strCache>
                  </c:str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('onko_2012_-_2021_1'!$E$3:$E$5,'onko_2012_-_2021_1'!$E$7,'onko_2012_-_2021_1'!$E$9:$E$12)</c15:sqref>
                        </c15:formulaRef>
                      </c:ext>
                    </c:extLst>
                    <c:numCache>
                      <c:formatCode>General</c:formatCode>
                      <c:ptCount val="8"/>
                      <c:pt idx="0">
                        <c:v>0</c:v>
                      </c:pt>
                      <c:pt idx="1">
                        <c:v>0</c:v>
                      </c:pt>
                      <c:pt idx="2">
                        <c:v>1</c:v>
                      </c:pt>
                      <c:pt idx="3">
                        <c:v>0</c:v>
                      </c:pt>
                      <c:pt idx="4">
                        <c:v>0</c:v>
                      </c:pt>
                      <c:pt idx="5">
                        <c:v>0</c:v>
                      </c:pt>
                      <c:pt idx="6">
                        <c:v>4</c:v>
                      </c:pt>
                      <c:pt idx="7">
                        <c:v>8</c:v>
                      </c:pt>
                    </c:numCache>
                  </c:numRef>
                </c:val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03-2871-464B-8541-24158BD3CCAD}"/>
                  </c:ext>
                </c:extLst>
              </c15:ser>
            </c15:filteredBarSeries>
            <c15:filteredBarSeries>
              <c15:ser>
                <c:idx val="3"/>
                <c:order val="4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'onko_2012_-_2021_1'!$F$2</c15:sqref>
                        </c15:formulaRef>
                      </c:ext>
                    </c:extLst>
                    <c:strCache>
                      <c:ptCount val="1"/>
                      <c:pt idx="0">
                        <c:v>2018</c:v>
                      </c:pt>
                    </c:strCache>
                  </c:strRef>
                </c:tx>
                <c:spPr>
                  <a:solidFill>
                    <a:schemeClr val="accent4"/>
                  </a:solidFill>
                  <a:ln>
                    <a:noFill/>
                  </a:ln>
                  <a:effectLst/>
                  <a:sp3d/>
                </c:spPr>
                <c:invertIfNegative val="0"/>
                <c:cat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('onko_2012_-_2021_1'!$A$3:$A$5,'onko_2012_-_2021_1'!$A$7,'onko_2012_-_2021_1'!$A$9:$A$12)</c15:sqref>
                        </c15:formulaRef>
                      </c:ext>
                    </c:extLst>
                    <c:strCache>
                      <c:ptCount val="8"/>
                      <c:pt idx="0">
                        <c:v>Inne</c:v>
                      </c:pt>
                      <c:pt idx="1">
                        <c:v>Nowotwory układu 
urologicznego</c:v>
                      </c:pt>
                      <c:pt idx="2">
                        <c:v>Nowotwory układu 
pokarmowego</c:v>
                      </c:pt>
                      <c:pt idx="3">
                        <c:v>Nowotwory układu 
endokrynnego</c:v>
                      </c:pt>
                      <c:pt idx="4">
                        <c:v>Nowotwory nerki</c:v>
                      </c:pt>
                      <c:pt idx="5">
                        <c:v>Nowotwory głowy 
i szyi</c:v>
                      </c:pt>
                      <c:pt idx="6">
                        <c:v>Nowotwory 
ginekologiczne</c:v>
                      </c:pt>
                      <c:pt idx="7">
                        <c:v>Hematoonkologia</c:v>
                      </c:pt>
                    </c:strCache>
                  </c:str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('onko_2012_-_2021_1'!$F$3:$F$5,'onko_2012_-_2021_1'!$F$7,'onko_2012_-_2021_1'!$F$9:$F$12)</c15:sqref>
                        </c15:formulaRef>
                      </c:ext>
                    </c:extLst>
                    <c:numCache>
                      <c:formatCode>General</c:formatCode>
                      <c:ptCount val="8"/>
                      <c:pt idx="0">
                        <c:v>0</c:v>
                      </c:pt>
                      <c:pt idx="1">
                        <c:v>0</c:v>
                      </c:pt>
                      <c:pt idx="2">
                        <c:v>0</c:v>
                      </c:pt>
                      <c:pt idx="3">
                        <c:v>0</c:v>
                      </c:pt>
                      <c:pt idx="4">
                        <c:v>2</c:v>
                      </c:pt>
                      <c:pt idx="5">
                        <c:v>0</c:v>
                      </c:pt>
                      <c:pt idx="6">
                        <c:v>0</c:v>
                      </c:pt>
                      <c:pt idx="7">
                        <c:v>2</c:v>
                      </c:pt>
                    </c:numCache>
                  </c:numRef>
                </c:val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04-2871-464B-8541-24158BD3CCAD}"/>
                  </c:ext>
                </c:extLst>
              </c15:ser>
            </c15:filteredBarSeries>
            <c15:filteredBarSeries>
              <c15:ser>
                <c:idx val="4"/>
                <c:order val="5"/>
                <c:tx>
                  <c:v>2017</c:v>
                </c:tx>
                <c:spPr>
                  <a:solidFill>
                    <a:schemeClr val="accent5"/>
                  </a:solidFill>
                  <a:ln>
                    <a:noFill/>
                  </a:ln>
                  <a:effectLst/>
                  <a:sp3d/>
                </c:spPr>
                <c:invertIfNegative val="0"/>
                <c:cat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('onko_2012_-_2021_1'!$A$3:$A$5,'onko_2012_-_2021_1'!$A$7,'onko_2012_-_2021_1'!$A$9:$A$12)</c15:sqref>
                        </c15:formulaRef>
                      </c:ext>
                    </c:extLst>
                    <c:strCache>
                      <c:ptCount val="8"/>
                      <c:pt idx="0">
                        <c:v>Inne</c:v>
                      </c:pt>
                      <c:pt idx="1">
                        <c:v>Nowotwory układu 
urologicznego</c:v>
                      </c:pt>
                      <c:pt idx="2">
                        <c:v>Nowotwory układu 
pokarmowego</c:v>
                      </c:pt>
                      <c:pt idx="3">
                        <c:v>Nowotwory układu 
endokrynnego</c:v>
                      </c:pt>
                      <c:pt idx="4">
                        <c:v>Nowotwory nerki</c:v>
                      </c:pt>
                      <c:pt idx="5">
                        <c:v>Nowotwory głowy 
i szyi</c:v>
                      </c:pt>
                      <c:pt idx="6">
                        <c:v>Nowotwory 
ginekologiczne</c:v>
                      </c:pt>
                      <c:pt idx="7">
                        <c:v>Hematoonkologia</c:v>
                      </c:pt>
                    </c:strCache>
                  </c:str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('onko_2012_-_2021_1'!$G$3:$G$5,'onko_2012_-_2021_1'!$G$7,'onko_2012_-_2021_1'!$G$9:$G$12)</c15:sqref>
                        </c15:formulaRef>
                      </c:ext>
                    </c:extLst>
                    <c:numCache>
                      <c:formatCode>General</c:formatCode>
                      <c:ptCount val="8"/>
                      <c:pt idx="0">
                        <c:v>1</c:v>
                      </c:pt>
                      <c:pt idx="1">
                        <c:v>3</c:v>
                      </c:pt>
                      <c:pt idx="2">
                        <c:v>4</c:v>
                      </c:pt>
                      <c:pt idx="3">
                        <c:v>0</c:v>
                      </c:pt>
                      <c:pt idx="4">
                        <c:v>0</c:v>
                      </c:pt>
                      <c:pt idx="5">
                        <c:v>0</c:v>
                      </c:pt>
                      <c:pt idx="6">
                        <c:v>0</c:v>
                      </c:pt>
                      <c:pt idx="7">
                        <c:v>4</c:v>
                      </c:pt>
                    </c:numCache>
                  </c:numRef>
                </c:val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05-2871-464B-8541-24158BD3CCAD}"/>
                  </c:ext>
                </c:extLst>
              </c15:ser>
            </c15:filteredBarSeries>
            <c15:filteredBarSeries>
              <c15:ser>
                <c:idx val="5"/>
                <c:order val="6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'onko_2012_-_2021_1'!$H$2</c15:sqref>
                        </c15:formulaRef>
                      </c:ext>
                    </c:extLst>
                    <c:strCache>
                      <c:ptCount val="1"/>
                      <c:pt idx="0">
                        <c:v>2016</c:v>
                      </c:pt>
                    </c:strCache>
                  </c:strRef>
                </c:tx>
                <c:spPr>
                  <a:solidFill>
                    <a:schemeClr val="accent6"/>
                  </a:solidFill>
                  <a:ln>
                    <a:noFill/>
                  </a:ln>
                  <a:effectLst/>
                  <a:sp3d/>
                </c:spPr>
                <c:invertIfNegative val="0"/>
                <c:cat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('onko_2012_-_2021_1'!$A$3:$A$5,'onko_2012_-_2021_1'!$A$7,'onko_2012_-_2021_1'!$A$9:$A$12)</c15:sqref>
                        </c15:formulaRef>
                      </c:ext>
                    </c:extLst>
                    <c:strCache>
                      <c:ptCount val="8"/>
                      <c:pt idx="0">
                        <c:v>Inne</c:v>
                      </c:pt>
                      <c:pt idx="1">
                        <c:v>Nowotwory układu 
urologicznego</c:v>
                      </c:pt>
                      <c:pt idx="2">
                        <c:v>Nowotwory układu 
pokarmowego</c:v>
                      </c:pt>
                      <c:pt idx="3">
                        <c:v>Nowotwory układu 
endokrynnego</c:v>
                      </c:pt>
                      <c:pt idx="4">
                        <c:v>Nowotwory nerki</c:v>
                      </c:pt>
                      <c:pt idx="5">
                        <c:v>Nowotwory głowy 
i szyi</c:v>
                      </c:pt>
                      <c:pt idx="6">
                        <c:v>Nowotwory 
ginekologiczne</c:v>
                      </c:pt>
                      <c:pt idx="7">
                        <c:v>Hematoonkologia</c:v>
                      </c:pt>
                    </c:strCache>
                  </c:str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('onko_2012_-_2021_1'!$H$3:$H$5,'onko_2012_-_2021_1'!$H$7,'onko_2012_-_2021_1'!$H$9:$H$12)</c15:sqref>
                        </c15:formulaRef>
                      </c:ext>
                    </c:extLst>
                    <c:numCache>
                      <c:formatCode>General</c:formatCode>
                      <c:ptCount val="8"/>
                      <c:pt idx="0">
                        <c:v>0</c:v>
                      </c:pt>
                      <c:pt idx="1">
                        <c:v>0</c:v>
                      </c:pt>
                      <c:pt idx="2">
                        <c:v>0</c:v>
                      </c:pt>
                      <c:pt idx="3">
                        <c:v>0</c:v>
                      </c:pt>
                      <c:pt idx="4">
                        <c:v>1</c:v>
                      </c:pt>
                      <c:pt idx="5">
                        <c:v>0</c:v>
                      </c:pt>
                      <c:pt idx="6">
                        <c:v>2</c:v>
                      </c:pt>
                      <c:pt idx="7">
                        <c:v>3</c:v>
                      </c:pt>
                    </c:numCache>
                  </c:numRef>
                </c:val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06-2871-464B-8541-24158BD3CCAD}"/>
                  </c:ext>
                </c:extLst>
              </c15:ser>
            </c15:filteredBarSeries>
            <c15:filteredBarSeries>
              <c15:ser>
                <c:idx val="6"/>
                <c:order val="7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'onko_2012_-_2021_1'!$I$2</c15:sqref>
                        </c15:formulaRef>
                      </c:ext>
                    </c:extLst>
                    <c:strCache>
                      <c:ptCount val="1"/>
                      <c:pt idx="0">
                        <c:v>2015</c:v>
                      </c:pt>
                    </c:strCache>
                  </c:strRef>
                </c:tx>
                <c:spPr>
                  <a:solidFill>
                    <a:schemeClr val="accent1">
                      <a:lumMod val="60000"/>
                    </a:schemeClr>
                  </a:solidFill>
                  <a:ln>
                    <a:noFill/>
                  </a:ln>
                  <a:effectLst/>
                  <a:sp3d/>
                </c:spPr>
                <c:invertIfNegative val="0"/>
                <c:cat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('onko_2012_-_2021_1'!$A$3:$A$5,'onko_2012_-_2021_1'!$A$7,'onko_2012_-_2021_1'!$A$9:$A$12)</c15:sqref>
                        </c15:formulaRef>
                      </c:ext>
                    </c:extLst>
                    <c:strCache>
                      <c:ptCount val="8"/>
                      <c:pt idx="0">
                        <c:v>Inne</c:v>
                      </c:pt>
                      <c:pt idx="1">
                        <c:v>Nowotwory układu 
urologicznego</c:v>
                      </c:pt>
                      <c:pt idx="2">
                        <c:v>Nowotwory układu 
pokarmowego</c:v>
                      </c:pt>
                      <c:pt idx="3">
                        <c:v>Nowotwory układu 
endokrynnego</c:v>
                      </c:pt>
                      <c:pt idx="4">
                        <c:v>Nowotwory nerki</c:v>
                      </c:pt>
                      <c:pt idx="5">
                        <c:v>Nowotwory głowy 
i szyi</c:v>
                      </c:pt>
                      <c:pt idx="6">
                        <c:v>Nowotwory 
ginekologiczne</c:v>
                      </c:pt>
                      <c:pt idx="7">
                        <c:v>Hematoonkologia</c:v>
                      </c:pt>
                    </c:strCache>
                  </c:str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('onko_2012_-_2021_1'!$I$3:$I$5,'onko_2012_-_2021_1'!$I$7,'onko_2012_-_2021_1'!$I$9:$I$12)</c15:sqref>
                        </c15:formulaRef>
                      </c:ext>
                    </c:extLst>
                    <c:numCache>
                      <c:formatCode>General</c:formatCode>
                      <c:ptCount val="8"/>
                      <c:pt idx="0">
                        <c:v>3</c:v>
                      </c:pt>
                      <c:pt idx="1">
                        <c:v>0</c:v>
                      </c:pt>
                      <c:pt idx="2">
                        <c:v>4</c:v>
                      </c:pt>
                      <c:pt idx="3">
                        <c:v>0</c:v>
                      </c:pt>
                      <c:pt idx="4">
                        <c:v>0</c:v>
                      </c:pt>
                      <c:pt idx="5">
                        <c:v>0</c:v>
                      </c:pt>
                      <c:pt idx="6">
                        <c:v>1</c:v>
                      </c:pt>
                      <c:pt idx="7">
                        <c:v>5</c:v>
                      </c:pt>
                    </c:numCache>
                  </c:numRef>
                </c:val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07-2871-464B-8541-24158BD3CCAD}"/>
                  </c:ext>
                </c:extLst>
              </c15:ser>
            </c15:filteredBarSeries>
            <c15:filteredBarSeries>
              <c15:ser>
                <c:idx val="7"/>
                <c:order val="8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'onko_2012_-_2021_1'!$J$2</c15:sqref>
                        </c15:formulaRef>
                      </c:ext>
                    </c:extLst>
                    <c:strCache>
                      <c:ptCount val="1"/>
                      <c:pt idx="0">
                        <c:v>2014</c:v>
                      </c:pt>
                    </c:strCache>
                  </c:strRef>
                </c:tx>
                <c:spPr>
                  <a:solidFill>
                    <a:schemeClr val="accent2">
                      <a:lumMod val="60000"/>
                    </a:schemeClr>
                  </a:solidFill>
                  <a:ln>
                    <a:noFill/>
                  </a:ln>
                  <a:effectLst/>
                  <a:sp3d/>
                </c:spPr>
                <c:invertIfNegative val="0"/>
                <c:cat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('onko_2012_-_2021_1'!$A$3:$A$5,'onko_2012_-_2021_1'!$A$7,'onko_2012_-_2021_1'!$A$9:$A$12)</c15:sqref>
                        </c15:formulaRef>
                      </c:ext>
                    </c:extLst>
                    <c:strCache>
                      <c:ptCount val="8"/>
                      <c:pt idx="0">
                        <c:v>Inne</c:v>
                      </c:pt>
                      <c:pt idx="1">
                        <c:v>Nowotwory układu 
urologicznego</c:v>
                      </c:pt>
                      <c:pt idx="2">
                        <c:v>Nowotwory układu 
pokarmowego</c:v>
                      </c:pt>
                      <c:pt idx="3">
                        <c:v>Nowotwory układu 
endokrynnego</c:v>
                      </c:pt>
                      <c:pt idx="4">
                        <c:v>Nowotwory nerki</c:v>
                      </c:pt>
                      <c:pt idx="5">
                        <c:v>Nowotwory głowy 
i szyi</c:v>
                      </c:pt>
                      <c:pt idx="6">
                        <c:v>Nowotwory 
ginekologiczne</c:v>
                      </c:pt>
                      <c:pt idx="7">
                        <c:v>Hematoonkologia</c:v>
                      </c:pt>
                    </c:strCache>
                  </c:str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('onko_2012_-_2021_1'!$J$3:$J$5,'onko_2012_-_2021_1'!$J$7,'onko_2012_-_2021_1'!$J$9:$J$12)</c15:sqref>
                        </c15:formulaRef>
                      </c:ext>
                    </c:extLst>
                    <c:numCache>
                      <c:formatCode>General</c:formatCode>
                      <c:ptCount val="8"/>
                      <c:pt idx="0">
                        <c:v>10</c:v>
                      </c:pt>
                      <c:pt idx="1">
                        <c:v>1</c:v>
                      </c:pt>
                      <c:pt idx="2">
                        <c:v>6</c:v>
                      </c:pt>
                      <c:pt idx="3">
                        <c:v>1</c:v>
                      </c:pt>
                      <c:pt idx="4">
                        <c:v>1</c:v>
                      </c:pt>
                      <c:pt idx="5">
                        <c:v>0</c:v>
                      </c:pt>
                      <c:pt idx="6">
                        <c:v>1</c:v>
                      </c:pt>
                      <c:pt idx="7">
                        <c:v>4</c:v>
                      </c:pt>
                    </c:numCache>
                  </c:numRef>
                </c:val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08-2871-464B-8541-24158BD3CCAD}"/>
                  </c:ext>
                </c:extLst>
              </c15:ser>
            </c15:filteredBarSeries>
            <c15:filteredBarSeries>
              <c15:ser>
                <c:idx val="8"/>
                <c:order val="9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'onko_2012_-_2021_1'!$K$2</c15:sqref>
                        </c15:formulaRef>
                      </c:ext>
                    </c:extLst>
                    <c:strCache>
                      <c:ptCount val="1"/>
                      <c:pt idx="0">
                        <c:v>2013</c:v>
                      </c:pt>
                    </c:strCache>
                  </c:strRef>
                </c:tx>
                <c:spPr>
                  <a:solidFill>
                    <a:schemeClr val="accent3">
                      <a:lumMod val="60000"/>
                    </a:schemeClr>
                  </a:solidFill>
                  <a:ln>
                    <a:noFill/>
                  </a:ln>
                  <a:effectLst/>
                  <a:sp3d/>
                </c:spPr>
                <c:invertIfNegative val="0"/>
                <c:cat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('onko_2012_-_2021_1'!$A$3:$A$5,'onko_2012_-_2021_1'!$A$7,'onko_2012_-_2021_1'!$A$9:$A$12)</c15:sqref>
                        </c15:formulaRef>
                      </c:ext>
                    </c:extLst>
                    <c:strCache>
                      <c:ptCount val="8"/>
                      <c:pt idx="0">
                        <c:v>Inne</c:v>
                      </c:pt>
                      <c:pt idx="1">
                        <c:v>Nowotwory układu 
urologicznego</c:v>
                      </c:pt>
                      <c:pt idx="2">
                        <c:v>Nowotwory układu 
pokarmowego</c:v>
                      </c:pt>
                      <c:pt idx="3">
                        <c:v>Nowotwory układu 
endokrynnego</c:v>
                      </c:pt>
                      <c:pt idx="4">
                        <c:v>Nowotwory nerki</c:v>
                      </c:pt>
                      <c:pt idx="5">
                        <c:v>Nowotwory głowy 
i szyi</c:v>
                      </c:pt>
                      <c:pt idx="6">
                        <c:v>Nowotwory 
ginekologiczne</c:v>
                      </c:pt>
                      <c:pt idx="7">
                        <c:v>Hematoonkologia</c:v>
                      </c:pt>
                    </c:strCache>
                  </c:str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('onko_2012_-_2021_1'!$K$3:$K$5,'onko_2012_-_2021_1'!$K$7,'onko_2012_-_2021_1'!$K$9:$K$12)</c15:sqref>
                        </c15:formulaRef>
                      </c:ext>
                    </c:extLst>
                    <c:numCache>
                      <c:formatCode>General</c:formatCode>
                      <c:ptCount val="8"/>
                      <c:pt idx="0">
                        <c:v>0</c:v>
                      </c:pt>
                      <c:pt idx="1">
                        <c:v>0</c:v>
                      </c:pt>
                      <c:pt idx="2">
                        <c:v>0</c:v>
                      </c:pt>
                      <c:pt idx="3">
                        <c:v>2</c:v>
                      </c:pt>
                      <c:pt idx="4">
                        <c:v>0</c:v>
                      </c:pt>
                      <c:pt idx="5">
                        <c:v>0</c:v>
                      </c:pt>
                      <c:pt idx="6">
                        <c:v>1</c:v>
                      </c:pt>
                      <c:pt idx="7">
                        <c:v>2</c:v>
                      </c:pt>
                    </c:numCache>
                  </c:numRef>
                </c:val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09-2871-464B-8541-24158BD3CCAD}"/>
                  </c:ext>
                </c:extLst>
              </c15:ser>
            </c15:filteredBarSeries>
            <c15:filteredBarSeries>
              <c15:ser>
                <c:idx val="9"/>
                <c:order val="10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'onko_2012_-_2021_1'!$L$2</c15:sqref>
                        </c15:formulaRef>
                      </c:ext>
                    </c:extLst>
                    <c:strCache>
                      <c:ptCount val="1"/>
                      <c:pt idx="0">
                        <c:v>2012</c:v>
                      </c:pt>
                    </c:strCache>
                  </c:strRef>
                </c:tx>
                <c:spPr>
                  <a:solidFill>
                    <a:schemeClr val="accent4">
                      <a:lumMod val="60000"/>
                    </a:schemeClr>
                  </a:solidFill>
                  <a:ln>
                    <a:noFill/>
                  </a:ln>
                  <a:effectLst/>
                  <a:sp3d/>
                </c:spPr>
                <c:invertIfNegative val="0"/>
                <c:cat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('onko_2012_-_2021_1'!$A$3:$A$5,'onko_2012_-_2021_1'!$A$7,'onko_2012_-_2021_1'!$A$9:$A$12)</c15:sqref>
                        </c15:formulaRef>
                      </c:ext>
                    </c:extLst>
                    <c:strCache>
                      <c:ptCount val="8"/>
                      <c:pt idx="0">
                        <c:v>Inne</c:v>
                      </c:pt>
                      <c:pt idx="1">
                        <c:v>Nowotwory układu 
urologicznego</c:v>
                      </c:pt>
                      <c:pt idx="2">
                        <c:v>Nowotwory układu 
pokarmowego</c:v>
                      </c:pt>
                      <c:pt idx="3">
                        <c:v>Nowotwory układu 
endokrynnego</c:v>
                      </c:pt>
                      <c:pt idx="4">
                        <c:v>Nowotwory nerki</c:v>
                      </c:pt>
                      <c:pt idx="5">
                        <c:v>Nowotwory głowy 
i szyi</c:v>
                      </c:pt>
                      <c:pt idx="6">
                        <c:v>Nowotwory 
ginekologiczne</c:v>
                      </c:pt>
                      <c:pt idx="7">
                        <c:v>Hematoonkologia</c:v>
                      </c:pt>
                    </c:strCache>
                  </c:str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('onko_2012_-_2021_1'!$L$3:$L$5,'onko_2012_-_2021_1'!$L$7,'onko_2012_-_2021_1'!$L$9:$L$12)</c15:sqref>
                        </c15:formulaRef>
                      </c:ext>
                    </c:extLst>
                    <c:numCache>
                      <c:formatCode>General</c:formatCode>
                      <c:ptCount val="8"/>
                      <c:pt idx="0">
                        <c:v>3</c:v>
                      </c:pt>
                      <c:pt idx="1">
                        <c:v>1</c:v>
                      </c:pt>
                      <c:pt idx="2">
                        <c:v>0</c:v>
                      </c:pt>
                      <c:pt idx="3">
                        <c:v>0</c:v>
                      </c:pt>
                      <c:pt idx="4">
                        <c:v>0</c:v>
                      </c:pt>
                      <c:pt idx="5">
                        <c:v>0</c:v>
                      </c:pt>
                      <c:pt idx="6">
                        <c:v>2</c:v>
                      </c:pt>
                      <c:pt idx="7">
                        <c:v>0</c:v>
                      </c:pt>
                    </c:numCache>
                  </c:numRef>
                </c:val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0A-2871-464B-8541-24158BD3CCAD}"/>
                  </c:ext>
                </c:extLst>
              </c15:ser>
            </c15:filteredBarSeries>
          </c:ext>
        </c:extLst>
      </c:bar3DChart>
      <c:valAx>
        <c:axId val="751054175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751046271"/>
        <c:crosses val="autoZero"/>
        <c:crossBetween val="between"/>
        <c:majorUnit val="1"/>
      </c:valAx>
      <c:catAx>
        <c:axId val="751046271"/>
        <c:scaling>
          <c:orientation val="minMax"/>
        </c:scaling>
        <c:delete val="0"/>
        <c:axPos val="l"/>
        <c:numFmt formatCode="General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751054175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900" b="1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pl-PL" sz="900" b="1"/>
              <a:t>Cząsteczko-wskazania nieonkologiczne w 2022 r.</a:t>
            </a:r>
          </a:p>
        </c:rich>
      </c:tx>
      <c:layout>
        <c:manualLayout>
          <c:xMode val="edge"/>
          <c:yMode val="edge"/>
          <c:x val="0.22426179604261798"/>
          <c:y val="4.5819014891179842E-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1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pl-PL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19173813708314802"/>
          <c:y val="7.282934396292734E-2"/>
          <c:w val="0.77451919006402115"/>
          <c:h val="0.84886425668113186"/>
        </c:manualLayout>
      </c:layout>
      <c:bar3DChart>
        <c:barDir val="bar"/>
        <c:grouping val="stacked"/>
        <c:varyColors val="0"/>
        <c:ser>
          <c:idx val="0"/>
          <c:order val="0"/>
          <c:tx>
            <c:strRef>
              <c:f>'nieonko_2016_-_2021'!$B$2</c:f>
              <c:strCache>
                <c:ptCount val="1"/>
                <c:pt idx="0">
                  <c:v>2022</c:v>
                </c:pt>
              </c:strCache>
            </c:strRef>
          </c:tx>
          <c:spPr>
            <a:solidFill>
              <a:srgbClr val="4F93D1"/>
            </a:solidFill>
            <a:ln>
              <a:noFill/>
            </a:ln>
            <a:effectLst/>
            <a:sp3d/>
          </c:spPr>
          <c:invertIfNegative val="0"/>
          <c:cat>
            <c:strRef>
              <c:f>('nieonko_2016_-_2021'!$A$4:$A$11,'nieonko_2016_-_2021'!$A$13,'nieonko_2016_-_2021'!$A$15,'nieonko_2016_-_2021'!$A$17:$A$19)</c:f>
              <c:strCache>
                <c:ptCount val="13"/>
                <c:pt idx="0">
                  <c:v>Reumatologia</c:v>
                </c:pt>
                <c:pt idx="1">
                  <c:v>Pulmonologia</c:v>
                </c:pt>
                <c:pt idx="2">
                  <c:v>Psychiatria</c:v>
                </c:pt>
                <c:pt idx="3">
                  <c:v>Okulistyka</c:v>
                </c:pt>
                <c:pt idx="4">
                  <c:v>Neurologia</c:v>
                </c:pt>
                <c:pt idx="5">
                  <c:v>Nefrologia </c:v>
                </c:pt>
                <c:pt idx="6">
                  <c:v>Kardiologia</c:v>
                </c:pt>
                <c:pt idx="7">
                  <c:v>Immunologia</c:v>
                </c:pt>
                <c:pt idx="8">
                  <c:v>Hematologia</c:v>
                </c:pt>
                <c:pt idx="9">
                  <c:v>Gastroenterologia</c:v>
                </c:pt>
                <c:pt idx="10">
                  <c:v>Diabetologia</c:v>
                </c:pt>
                <c:pt idx="11">
                  <c:v>Dermatologia</c:v>
                </c:pt>
                <c:pt idx="12">
                  <c:v>Choroby metaboliczne</c:v>
                </c:pt>
              </c:strCache>
              <c:extLst/>
            </c:strRef>
          </c:cat>
          <c:val>
            <c:numRef>
              <c:f>('nieonko_2016_-_2021'!$B$4:$B$11,'nieonko_2016_-_2021'!$B$13,'nieonko_2016_-_2021'!$B$15,'nieonko_2016_-_2021'!$B$17:$B$19)</c:f>
              <c:numCache>
                <c:formatCode>General</c:formatCode>
                <c:ptCount val="13"/>
                <c:pt idx="0">
                  <c:v>9</c:v>
                </c:pt>
                <c:pt idx="1">
                  <c:v>11</c:v>
                </c:pt>
                <c:pt idx="2">
                  <c:v>1</c:v>
                </c:pt>
                <c:pt idx="3">
                  <c:v>1</c:v>
                </c:pt>
                <c:pt idx="4">
                  <c:v>18</c:v>
                </c:pt>
                <c:pt idx="5">
                  <c:v>1</c:v>
                </c:pt>
                <c:pt idx="6">
                  <c:v>4</c:v>
                </c:pt>
                <c:pt idx="7">
                  <c:v>2</c:v>
                </c:pt>
                <c:pt idx="8">
                  <c:v>3</c:v>
                </c:pt>
                <c:pt idx="9">
                  <c:v>7</c:v>
                </c:pt>
                <c:pt idx="10">
                  <c:v>9</c:v>
                </c:pt>
                <c:pt idx="11">
                  <c:v>5</c:v>
                </c:pt>
                <c:pt idx="12">
                  <c:v>4</c:v>
                </c:pt>
              </c:numCache>
              <c:extLst/>
            </c:numRef>
          </c:val>
          <c:extLst>
            <c:ext xmlns:c16="http://schemas.microsoft.com/office/drawing/2014/chart" uri="{C3380CC4-5D6E-409C-BE32-E72D297353CC}">
              <c16:uniqueId val="{00000000-0856-438F-A5C5-28A1BF29B26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241296495"/>
        <c:axId val="241294831"/>
        <c:axId val="0"/>
        <c:extLst>
          <c:ext xmlns:c15="http://schemas.microsoft.com/office/drawing/2012/chart" uri="{02D57815-91ED-43cb-92C2-25804820EDAC}">
            <c15:filteredBarSeries>
              <c15:ser>
                <c:idx val="1"/>
                <c:order val="1"/>
                <c:tx>
                  <c:strRef>
                    <c:extLst>
                      <c:ext uri="{02D57815-91ED-43cb-92C2-25804820EDAC}">
                        <c15:formulaRef>
                          <c15:sqref>'nieonko_2016_-_2021'!$C$2</c15:sqref>
                        </c15:formulaRef>
                      </c:ext>
                    </c:extLst>
                    <c:strCache>
                      <c:ptCount val="1"/>
                      <c:pt idx="0">
                        <c:v>2021</c:v>
                      </c:pt>
                    </c:strCache>
                  </c:strRef>
                </c:tx>
                <c:spPr>
                  <a:solidFill>
                    <a:schemeClr val="accent2"/>
                  </a:solidFill>
                  <a:ln>
                    <a:noFill/>
                  </a:ln>
                  <a:effectLst/>
                  <a:sp3d/>
                </c:spPr>
                <c:invertIfNegative val="0"/>
                <c:cat>
                  <c:strRef>
                    <c:extLst>
                      <c:ext uri="{02D57815-91ED-43cb-92C2-25804820EDAC}">
                        <c15:formulaRef>
                          <c15:sqref>('nieonko_2016_-_2021'!$A$4:$A$11,'nieonko_2016_-_2021'!$A$13,'nieonko_2016_-_2021'!$A$15,'nieonko_2016_-_2021'!$A$17:$A$19)</c15:sqref>
                        </c15:formulaRef>
                      </c:ext>
                    </c:extLst>
                    <c:strCache>
                      <c:ptCount val="13"/>
                      <c:pt idx="0">
                        <c:v>Reumatologia</c:v>
                      </c:pt>
                      <c:pt idx="1">
                        <c:v>Pulmonologia</c:v>
                      </c:pt>
                      <c:pt idx="2">
                        <c:v>Psychiatria</c:v>
                      </c:pt>
                      <c:pt idx="3">
                        <c:v>Okulistyka</c:v>
                      </c:pt>
                      <c:pt idx="4">
                        <c:v>Neurologia</c:v>
                      </c:pt>
                      <c:pt idx="5">
                        <c:v>Nefrologia </c:v>
                      </c:pt>
                      <c:pt idx="6">
                        <c:v>Kardiologia</c:v>
                      </c:pt>
                      <c:pt idx="7">
                        <c:v>Immunologia</c:v>
                      </c:pt>
                      <c:pt idx="8">
                        <c:v>Hematologia</c:v>
                      </c:pt>
                      <c:pt idx="9">
                        <c:v>Gastroenterologia</c:v>
                      </c:pt>
                      <c:pt idx="10">
                        <c:v>Diabetologia</c:v>
                      </c:pt>
                      <c:pt idx="11">
                        <c:v>Dermatologia</c:v>
                      </c:pt>
                      <c:pt idx="12">
                        <c:v>Choroby metaboliczne</c:v>
                      </c:pt>
                    </c:strCache>
                  </c:strRef>
                </c:cat>
                <c:val>
                  <c:numRef>
                    <c:extLst>
                      <c:ext uri="{02D57815-91ED-43cb-92C2-25804820EDAC}">
                        <c15:formulaRef>
                          <c15:sqref>('nieonko_2016_-_2021'!$C$4:$C$11,'nieonko_2016_-_2021'!$C$13,'nieonko_2016_-_2021'!$C$15,'nieonko_2016_-_2021'!$C$17:$C$19)</c15:sqref>
                        </c15:formulaRef>
                      </c:ext>
                    </c:extLst>
                    <c:numCache>
                      <c:formatCode>General</c:formatCode>
                      <c:ptCount val="13"/>
                      <c:pt idx="0">
                        <c:v>1</c:v>
                      </c:pt>
                      <c:pt idx="1">
                        <c:v>1</c:v>
                      </c:pt>
                      <c:pt idx="2">
                        <c:v>1</c:v>
                      </c:pt>
                      <c:pt idx="3">
                        <c:v>7</c:v>
                      </c:pt>
                      <c:pt idx="4">
                        <c:v>2</c:v>
                      </c:pt>
                      <c:pt idx="5">
                        <c:v>2</c:v>
                      </c:pt>
                      <c:pt idx="6">
                        <c:v>1</c:v>
                      </c:pt>
                      <c:pt idx="7">
                        <c:v>2</c:v>
                      </c:pt>
                      <c:pt idx="8">
                        <c:v>6</c:v>
                      </c:pt>
                      <c:pt idx="9">
                        <c:v>2</c:v>
                      </c:pt>
                      <c:pt idx="10">
                        <c:v>1</c:v>
                      </c:pt>
                      <c:pt idx="11">
                        <c:v>3</c:v>
                      </c:pt>
                      <c:pt idx="12">
                        <c:v>2</c:v>
                      </c:pt>
                    </c:numCache>
                  </c:numRef>
                </c:val>
                <c:extLst>
                  <c:ext xmlns:c16="http://schemas.microsoft.com/office/drawing/2014/chart" uri="{C3380CC4-5D6E-409C-BE32-E72D297353CC}">
                    <c16:uniqueId val="{00000001-0856-438F-A5C5-28A1BF29B26A}"/>
                  </c:ext>
                </c:extLst>
              </c15:ser>
            </c15:filteredBarSeries>
            <c15:filteredBarSeries>
              <c15:ser>
                <c:idx val="2"/>
                <c:order val="2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'nieonko_2016_-_2021'!$D$2</c15:sqref>
                        </c15:formulaRef>
                      </c:ext>
                    </c:extLst>
                    <c:strCache>
                      <c:ptCount val="1"/>
                      <c:pt idx="0">
                        <c:v>2020</c:v>
                      </c:pt>
                    </c:strCache>
                  </c:strRef>
                </c:tx>
                <c:spPr>
                  <a:solidFill>
                    <a:schemeClr val="accent3"/>
                  </a:solidFill>
                  <a:ln>
                    <a:noFill/>
                  </a:ln>
                  <a:effectLst/>
                  <a:sp3d/>
                </c:spPr>
                <c:invertIfNegative val="0"/>
                <c:cat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('nieonko_2016_-_2021'!$A$4:$A$11,'nieonko_2016_-_2021'!$A$13,'nieonko_2016_-_2021'!$A$15,'nieonko_2016_-_2021'!$A$17:$A$19)</c15:sqref>
                        </c15:formulaRef>
                      </c:ext>
                    </c:extLst>
                    <c:strCache>
                      <c:ptCount val="13"/>
                      <c:pt idx="0">
                        <c:v>Reumatologia</c:v>
                      </c:pt>
                      <c:pt idx="1">
                        <c:v>Pulmonologia</c:v>
                      </c:pt>
                      <c:pt idx="2">
                        <c:v>Psychiatria</c:v>
                      </c:pt>
                      <c:pt idx="3">
                        <c:v>Okulistyka</c:v>
                      </c:pt>
                      <c:pt idx="4">
                        <c:v>Neurologia</c:v>
                      </c:pt>
                      <c:pt idx="5">
                        <c:v>Nefrologia </c:v>
                      </c:pt>
                      <c:pt idx="6">
                        <c:v>Kardiologia</c:v>
                      </c:pt>
                      <c:pt idx="7">
                        <c:v>Immunologia</c:v>
                      </c:pt>
                      <c:pt idx="8">
                        <c:v>Hematologia</c:v>
                      </c:pt>
                      <c:pt idx="9">
                        <c:v>Gastroenterologia</c:v>
                      </c:pt>
                      <c:pt idx="10">
                        <c:v>Diabetologia</c:v>
                      </c:pt>
                      <c:pt idx="11">
                        <c:v>Dermatologia</c:v>
                      </c:pt>
                      <c:pt idx="12">
                        <c:v>Choroby metaboliczne</c:v>
                      </c:pt>
                    </c:strCache>
                  </c:str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('nieonko_2016_-_2021'!$D$4:$D$11,'nieonko_2016_-_2021'!$D$13,'nieonko_2016_-_2021'!$D$15,'nieonko_2016_-_2021'!$D$17:$D$19)</c15:sqref>
                        </c15:formulaRef>
                      </c:ext>
                    </c:extLst>
                    <c:numCache>
                      <c:formatCode>General</c:formatCode>
                      <c:ptCount val="13"/>
                      <c:pt idx="0">
                        <c:v>1</c:v>
                      </c:pt>
                      <c:pt idx="1">
                        <c:v>2</c:v>
                      </c:pt>
                      <c:pt idx="2">
                        <c:v>4</c:v>
                      </c:pt>
                      <c:pt idx="3">
                        <c:v>0</c:v>
                      </c:pt>
                      <c:pt idx="4">
                        <c:v>1</c:v>
                      </c:pt>
                      <c:pt idx="5">
                        <c:v>0</c:v>
                      </c:pt>
                      <c:pt idx="6">
                        <c:v>2</c:v>
                      </c:pt>
                      <c:pt idx="7">
                        <c:v>1</c:v>
                      </c:pt>
                      <c:pt idx="8">
                        <c:v>3</c:v>
                      </c:pt>
                      <c:pt idx="9">
                        <c:v>2</c:v>
                      </c:pt>
                      <c:pt idx="10">
                        <c:v>3</c:v>
                      </c:pt>
                      <c:pt idx="11">
                        <c:v>3</c:v>
                      </c:pt>
                      <c:pt idx="12">
                        <c:v>2</c:v>
                      </c:pt>
                    </c:numCache>
                  </c:numRef>
                </c:val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02-0856-438F-A5C5-28A1BF29B26A}"/>
                  </c:ext>
                </c:extLst>
              </c15:ser>
            </c15:filteredBarSeries>
            <c15:filteredBarSeries>
              <c15:ser>
                <c:idx val="3"/>
                <c:order val="3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'nieonko_2016_-_2021'!$E$2</c15:sqref>
                        </c15:formulaRef>
                      </c:ext>
                    </c:extLst>
                    <c:strCache>
                      <c:ptCount val="1"/>
                      <c:pt idx="0">
                        <c:v>2019</c:v>
                      </c:pt>
                    </c:strCache>
                  </c:strRef>
                </c:tx>
                <c:spPr>
                  <a:solidFill>
                    <a:schemeClr val="accent4"/>
                  </a:solidFill>
                  <a:ln>
                    <a:noFill/>
                  </a:ln>
                  <a:effectLst/>
                  <a:sp3d/>
                </c:spPr>
                <c:invertIfNegative val="0"/>
                <c:cat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('nieonko_2016_-_2021'!$A$4:$A$11,'nieonko_2016_-_2021'!$A$13,'nieonko_2016_-_2021'!$A$15,'nieonko_2016_-_2021'!$A$17:$A$19)</c15:sqref>
                        </c15:formulaRef>
                      </c:ext>
                    </c:extLst>
                    <c:strCache>
                      <c:ptCount val="13"/>
                      <c:pt idx="0">
                        <c:v>Reumatologia</c:v>
                      </c:pt>
                      <c:pt idx="1">
                        <c:v>Pulmonologia</c:v>
                      </c:pt>
                      <c:pt idx="2">
                        <c:v>Psychiatria</c:v>
                      </c:pt>
                      <c:pt idx="3">
                        <c:v>Okulistyka</c:v>
                      </c:pt>
                      <c:pt idx="4">
                        <c:v>Neurologia</c:v>
                      </c:pt>
                      <c:pt idx="5">
                        <c:v>Nefrologia </c:v>
                      </c:pt>
                      <c:pt idx="6">
                        <c:v>Kardiologia</c:v>
                      </c:pt>
                      <c:pt idx="7">
                        <c:v>Immunologia</c:v>
                      </c:pt>
                      <c:pt idx="8">
                        <c:v>Hematologia</c:v>
                      </c:pt>
                      <c:pt idx="9">
                        <c:v>Gastroenterologia</c:v>
                      </c:pt>
                      <c:pt idx="10">
                        <c:v>Diabetologia</c:v>
                      </c:pt>
                      <c:pt idx="11">
                        <c:v>Dermatologia</c:v>
                      </c:pt>
                      <c:pt idx="12">
                        <c:v>Choroby metaboliczne</c:v>
                      </c:pt>
                    </c:strCache>
                  </c:str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('nieonko_2016_-_2021'!$E$4:$E$11,'nieonko_2016_-_2021'!$E$13,'nieonko_2016_-_2021'!$E$15,'nieonko_2016_-_2021'!$E$17:$E$19)</c15:sqref>
                        </c15:formulaRef>
                      </c:ext>
                    </c:extLst>
                    <c:numCache>
                      <c:formatCode>General</c:formatCode>
                      <c:ptCount val="13"/>
                      <c:pt idx="0">
                        <c:v>3</c:v>
                      </c:pt>
                      <c:pt idx="1">
                        <c:v>3</c:v>
                      </c:pt>
                      <c:pt idx="2">
                        <c:v>0</c:v>
                      </c:pt>
                      <c:pt idx="3">
                        <c:v>1</c:v>
                      </c:pt>
                      <c:pt idx="4">
                        <c:v>3</c:v>
                      </c:pt>
                      <c:pt idx="5">
                        <c:v>0</c:v>
                      </c:pt>
                      <c:pt idx="6">
                        <c:v>3</c:v>
                      </c:pt>
                      <c:pt idx="7">
                        <c:v>1</c:v>
                      </c:pt>
                      <c:pt idx="8">
                        <c:v>1</c:v>
                      </c:pt>
                      <c:pt idx="9">
                        <c:v>3</c:v>
                      </c:pt>
                      <c:pt idx="10">
                        <c:v>5</c:v>
                      </c:pt>
                      <c:pt idx="11">
                        <c:v>1</c:v>
                      </c:pt>
                      <c:pt idx="12">
                        <c:v>2</c:v>
                      </c:pt>
                    </c:numCache>
                  </c:numRef>
                </c:val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03-0856-438F-A5C5-28A1BF29B26A}"/>
                  </c:ext>
                </c:extLst>
              </c15:ser>
            </c15:filteredBarSeries>
            <c15:filteredBarSeries>
              <c15:ser>
                <c:idx val="4"/>
                <c:order val="4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'nieonko_2016_-_2021'!$F$2</c15:sqref>
                        </c15:formulaRef>
                      </c:ext>
                    </c:extLst>
                    <c:strCache>
                      <c:ptCount val="1"/>
                      <c:pt idx="0">
                        <c:v>2018</c:v>
                      </c:pt>
                    </c:strCache>
                  </c:strRef>
                </c:tx>
                <c:spPr>
                  <a:solidFill>
                    <a:schemeClr val="accent5"/>
                  </a:solidFill>
                  <a:ln>
                    <a:noFill/>
                  </a:ln>
                  <a:effectLst/>
                  <a:sp3d/>
                </c:spPr>
                <c:invertIfNegative val="0"/>
                <c:cat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('nieonko_2016_-_2021'!$A$4:$A$11,'nieonko_2016_-_2021'!$A$13,'nieonko_2016_-_2021'!$A$15,'nieonko_2016_-_2021'!$A$17:$A$19)</c15:sqref>
                        </c15:formulaRef>
                      </c:ext>
                    </c:extLst>
                    <c:strCache>
                      <c:ptCount val="13"/>
                      <c:pt idx="0">
                        <c:v>Reumatologia</c:v>
                      </c:pt>
                      <c:pt idx="1">
                        <c:v>Pulmonologia</c:v>
                      </c:pt>
                      <c:pt idx="2">
                        <c:v>Psychiatria</c:v>
                      </c:pt>
                      <c:pt idx="3">
                        <c:v>Okulistyka</c:v>
                      </c:pt>
                      <c:pt idx="4">
                        <c:v>Neurologia</c:v>
                      </c:pt>
                      <c:pt idx="5">
                        <c:v>Nefrologia </c:v>
                      </c:pt>
                      <c:pt idx="6">
                        <c:v>Kardiologia</c:v>
                      </c:pt>
                      <c:pt idx="7">
                        <c:v>Immunologia</c:v>
                      </c:pt>
                      <c:pt idx="8">
                        <c:v>Hematologia</c:v>
                      </c:pt>
                      <c:pt idx="9">
                        <c:v>Gastroenterologia</c:v>
                      </c:pt>
                      <c:pt idx="10">
                        <c:v>Diabetologia</c:v>
                      </c:pt>
                      <c:pt idx="11">
                        <c:v>Dermatologia</c:v>
                      </c:pt>
                      <c:pt idx="12">
                        <c:v>Choroby metaboliczne</c:v>
                      </c:pt>
                    </c:strCache>
                  </c:str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('nieonko_2016_-_2021'!$F$4:$F$11,'nieonko_2016_-_2021'!$F$13,'nieonko_2016_-_2021'!$F$15,'nieonko_2016_-_2021'!$F$17:$F$19)</c15:sqref>
                        </c15:formulaRef>
                      </c:ext>
                    </c:extLst>
                    <c:numCache>
                      <c:formatCode>General</c:formatCode>
                      <c:ptCount val="13"/>
                      <c:pt idx="0">
                        <c:v>1</c:v>
                      </c:pt>
                      <c:pt idx="1">
                        <c:v>1</c:v>
                      </c:pt>
                      <c:pt idx="2">
                        <c:v>1</c:v>
                      </c:pt>
                      <c:pt idx="3">
                        <c:v>1</c:v>
                      </c:pt>
                      <c:pt idx="4">
                        <c:v>4</c:v>
                      </c:pt>
                      <c:pt idx="5">
                        <c:v>0</c:v>
                      </c:pt>
                      <c:pt idx="6">
                        <c:v>2</c:v>
                      </c:pt>
                      <c:pt idx="7">
                        <c:v>3</c:v>
                      </c:pt>
                      <c:pt idx="8">
                        <c:v>4</c:v>
                      </c:pt>
                      <c:pt idx="9">
                        <c:v>1</c:v>
                      </c:pt>
                      <c:pt idx="10">
                        <c:v>0</c:v>
                      </c:pt>
                      <c:pt idx="11">
                        <c:v>3</c:v>
                      </c:pt>
                      <c:pt idx="12">
                        <c:v>0</c:v>
                      </c:pt>
                    </c:numCache>
                  </c:numRef>
                </c:val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04-0856-438F-A5C5-28A1BF29B26A}"/>
                  </c:ext>
                </c:extLst>
              </c15:ser>
            </c15:filteredBarSeries>
            <c15:filteredBarSeries>
              <c15:ser>
                <c:idx val="5"/>
                <c:order val="5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'nieonko_2016_-_2021'!$G$2</c15:sqref>
                        </c15:formulaRef>
                      </c:ext>
                    </c:extLst>
                    <c:strCache>
                      <c:ptCount val="1"/>
                      <c:pt idx="0">
                        <c:v>2017</c:v>
                      </c:pt>
                    </c:strCache>
                  </c:strRef>
                </c:tx>
                <c:spPr>
                  <a:solidFill>
                    <a:schemeClr val="accent6"/>
                  </a:solidFill>
                  <a:ln>
                    <a:noFill/>
                  </a:ln>
                  <a:effectLst/>
                  <a:sp3d/>
                </c:spPr>
                <c:invertIfNegative val="0"/>
                <c:cat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('nieonko_2016_-_2021'!$A$4:$A$11,'nieonko_2016_-_2021'!$A$13,'nieonko_2016_-_2021'!$A$15,'nieonko_2016_-_2021'!$A$17:$A$19)</c15:sqref>
                        </c15:formulaRef>
                      </c:ext>
                    </c:extLst>
                    <c:strCache>
                      <c:ptCount val="13"/>
                      <c:pt idx="0">
                        <c:v>Reumatologia</c:v>
                      </c:pt>
                      <c:pt idx="1">
                        <c:v>Pulmonologia</c:v>
                      </c:pt>
                      <c:pt idx="2">
                        <c:v>Psychiatria</c:v>
                      </c:pt>
                      <c:pt idx="3">
                        <c:v>Okulistyka</c:v>
                      </c:pt>
                      <c:pt idx="4">
                        <c:v>Neurologia</c:v>
                      </c:pt>
                      <c:pt idx="5">
                        <c:v>Nefrologia </c:v>
                      </c:pt>
                      <c:pt idx="6">
                        <c:v>Kardiologia</c:v>
                      </c:pt>
                      <c:pt idx="7">
                        <c:v>Immunologia</c:v>
                      </c:pt>
                      <c:pt idx="8">
                        <c:v>Hematologia</c:v>
                      </c:pt>
                      <c:pt idx="9">
                        <c:v>Gastroenterologia</c:v>
                      </c:pt>
                      <c:pt idx="10">
                        <c:v>Diabetologia</c:v>
                      </c:pt>
                      <c:pt idx="11">
                        <c:v>Dermatologia</c:v>
                      </c:pt>
                      <c:pt idx="12">
                        <c:v>Choroby metaboliczne</c:v>
                      </c:pt>
                    </c:strCache>
                  </c:str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('nieonko_2016_-_2021'!$G$4:$G$11,'nieonko_2016_-_2021'!$G$13,'nieonko_2016_-_2021'!$G$15,'nieonko_2016_-_2021'!$G$17:$G$19)</c15:sqref>
                        </c15:formulaRef>
                      </c:ext>
                    </c:extLst>
                    <c:numCache>
                      <c:formatCode>General</c:formatCode>
                      <c:ptCount val="13"/>
                      <c:pt idx="0">
                        <c:v>2</c:v>
                      </c:pt>
                      <c:pt idx="1">
                        <c:v>5</c:v>
                      </c:pt>
                      <c:pt idx="2">
                        <c:v>0</c:v>
                      </c:pt>
                      <c:pt idx="3">
                        <c:v>0</c:v>
                      </c:pt>
                      <c:pt idx="4">
                        <c:v>3</c:v>
                      </c:pt>
                      <c:pt idx="5">
                        <c:v>0</c:v>
                      </c:pt>
                      <c:pt idx="6">
                        <c:v>1</c:v>
                      </c:pt>
                      <c:pt idx="7">
                        <c:v>1</c:v>
                      </c:pt>
                      <c:pt idx="8">
                        <c:v>2</c:v>
                      </c:pt>
                      <c:pt idx="9">
                        <c:v>2</c:v>
                      </c:pt>
                      <c:pt idx="10">
                        <c:v>0</c:v>
                      </c:pt>
                      <c:pt idx="11">
                        <c:v>0</c:v>
                      </c:pt>
                      <c:pt idx="12">
                        <c:v>0</c:v>
                      </c:pt>
                    </c:numCache>
                  </c:numRef>
                </c:val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05-0856-438F-A5C5-28A1BF29B26A}"/>
                  </c:ext>
                </c:extLst>
              </c15:ser>
            </c15:filteredBarSeries>
            <c15:filteredBarSeries>
              <c15:ser>
                <c:idx val="6"/>
                <c:order val="6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'nieonko_2016_-_2021'!$H$2</c15:sqref>
                        </c15:formulaRef>
                      </c:ext>
                    </c:extLst>
                    <c:strCache>
                      <c:ptCount val="1"/>
                      <c:pt idx="0">
                        <c:v>2016</c:v>
                      </c:pt>
                    </c:strCache>
                  </c:strRef>
                </c:tx>
                <c:spPr>
                  <a:solidFill>
                    <a:schemeClr val="accent1">
                      <a:lumMod val="60000"/>
                    </a:schemeClr>
                  </a:solidFill>
                  <a:ln>
                    <a:noFill/>
                  </a:ln>
                  <a:effectLst/>
                  <a:sp3d/>
                </c:spPr>
                <c:invertIfNegative val="0"/>
                <c:cat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('nieonko_2016_-_2021'!$A$4:$A$11,'nieonko_2016_-_2021'!$A$13,'nieonko_2016_-_2021'!$A$15,'nieonko_2016_-_2021'!$A$17:$A$19)</c15:sqref>
                        </c15:formulaRef>
                      </c:ext>
                    </c:extLst>
                    <c:strCache>
                      <c:ptCount val="13"/>
                      <c:pt idx="0">
                        <c:v>Reumatologia</c:v>
                      </c:pt>
                      <c:pt idx="1">
                        <c:v>Pulmonologia</c:v>
                      </c:pt>
                      <c:pt idx="2">
                        <c:v>Psychiatria</c:v>
                      </c:pt>
                      <c:pt idx="3">
                        <c:v>Okulistyka</c:v>
                      </c:pt>
                      <c:pt idx="4">
                        <c:v>Neurologia</c:v>
                      </c:pt>
                      <c:pt idx="5">
                        <c:v>Nefrologia </c:v>
                      </c:pt>
                      <c:pt idx="6">
                        <c:v>Kardiologia</c:v>
                      </c:pt>
                      <c:pt idx="7">
                        <c:v>Immunologia</c:v>
                      </c:pt>
                      <c:pt idx="8">
                        <c:v>Hematologia</c:v>
                      </c:pt>
                      <c:pt idx="9">
                        <c:v>Gastroenterologia</c:v>
                      </c:pt>
                      <c:pt idx="10">
                        <c:v>Diabetologia</c:v>
                      </c:pt>
                      <c:pt idx="11">
                        <c:v>Dermatologia</c:v>
                      </c:pt>
                      <c:pt idx="12">
                        <c:v>Choroby metaboliczne</c:v>
                      </c:pt>
                    </c:strCache>
                  </c:str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('nieonko_2016_-_2021'!$H$4:$H$11,'nieonko_2016_-_2021'!$H$13,'nieonko_2016_-_2021'!$H$15,'nieonko_2016_-_2021'!$H$17:$H$19)</c15:sqref>
                        </c15:formulaRef>
                      </c:ext>
                    </c:extLst>
                    <c:numCache>
                      <c:formatCode>General</c:formatCode>
                      <c:ptCount val="13"/>
                      <c:pt idx="0">
                        <c:v>0</c:v>
                      </c:pt>
                      <c:pt idx="1">
                        <c:v>1</c:v>
                      </c:pt>
                      <c:pt idx="2">
                        <c:v>1</c:v>
                      </c:pt>
                      <c:pt idx="3">
                        <c:v>0</c:v>
                      </c:pt>
                      <c:pt idx="4">
                        <c:v>3</c:v>
                      </c:pt>
                      <c:pt idx="5">
                        <c:v>1</c:v>
                      </c:pt>
                      <c:pt idx="6">
                        <c:v>0</c:v>
                      </c:pt>
                      <c:pt idx="7">
                        <c:v>0</c:v>
                      </c:pt>
                      <c:pt idx="8">
                        <c:v>1</c:v>
                      </c:pt>
                      <c:pt idx="9">
                        <c:v>1</c:v>
                      </c:pt>
                      <c:pt idx="10">
                        <c:v>0</c:v>
                      </c:pt>
                      <c:pt idx="11">
                        <c:v>1</c:v>
                      </c:pt>
                      <c:pt idx="12">
                        <c:v>0</c:v>
                      </c:pt>
                    </c:numCache>
                  </c:numRef>
                </c:val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06-0856-438F-A5C5-28A1BF29B26A}"/>
                  </c:ext>
                </c:extLst>
              </c15:ser>
            </c15:filteredBarSeries>
            <c15:filteredBarSeries>
              <c15:ser>
                <c:idx val="7"/>
                <c:order val="7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'nieonko_2016_-_2021'!$I$2</c15:sqref>
                        </c15:formulaRef>
                      </c:ext>
                    </c:extLst>
                    <c:strCache>
                      <c:ptCount val="1"/>
                      <c:pt idx="0">
                        <c:v>2015</c:v>
                      </c:pt>
                    </c:strCache>
                  </c:strRef>
                </c:tx>
                <c:spPr>
                  <a:solidFill>
                    <a:schemeClr val="accent2">
                      <a:lumMod val="60000"/>
                    </a:schemeClr>
                  </a:solidFill>
                  <a:ln>
                    <a:noFill/>
                  </a:ln>
                  <a:effectLst/>
                  <a:sp3d/>
                </c:spPr>
                <c:invertIfNegative val="0"/>
                <c:cat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('nieonko_2016_-_2021'!$A$4:$A$11,'nieonko_2016_-_2021'!$A$13,'nieonko_2016_-_2021'!$A$15,'nieonko_2016_-_2021'!$A$17:$A$19)</c15:sqref>
                        </c15:formulaRef>
                      </c:ext>
                    </c:extLst>
                    <c:strCache>
                      <c:ptCount val="13"/>
                      <c:pt idx="0">
                        <c:v>Reumatologia</c:v>
                      </c:pt>
                      <c:pt idx="1">
                        <c:v>Pulmonologia</c:v>
                      </c:pt>
                      <c:pt idx="2">
                        <c:v>Psychiatria</c:v>
                      </c:pt>
                      <c:pt idx="3">
                        <c:v>Okulistyka</c:v>
                      </c:pt>
                      <c:pt idx="4">
                        <c:v>Neurologia</c:v>
                      </c:pt>
                      <c:pt idx="5">
                        <c:v>Nefrologia </c:v>
                      </c:pt>
                      <c:pt idx="6">
                        <c:v>Kardiologia</c:v>
                      </c:pt>
                      <c:pt idx="7">
                        <c:v>Immunologia</c:v>
                      </c:pt>
                      <c:pt idx="8">
                        <c:v>Hematologia</c:v>
                      </c:pt>
                      <c:pt idx="9">
                        <c:v>Gastroenterologia</c:v>
                      </c:pt>
                      <c:pt idx="10">
                        <c:v>Diabetologia</c:v>
                      </c:pt>
                      <c:pt idx="11">
                        <c:v>Dermatologia</c:v>
                      </c:pt>
                      <c:pt idx="12">
                        <c:v>Choroby metaboliczne</c:v>
                      </c:pt>
                    </c:strCache>
                  </c:str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('nieonko_2016_-_2021'!$I$4:$I$11,'nieonko_2016_-_2021'!$I$13,'nieonko_2016_-_2021'!$I$15,'nieonko_2016_-_2021'!$I$17:$I$19)</c15:sqref>
                        </c15:formulaRef>
                      </c:ext>
                    </c:extLst>
                    <c:numCache>
                      <c:formatCode>General</c:formatCode>
                      <c:ptCount val="13"/>
                      <c:pt idx="0">
                        <c:v>0</c:v>
                      </c:pt>
                      <c:pt idx="1">
                        <c:v>1</c:v>
                      </c:pt>
                      <c:pt idx="2">
                        <c:v>0</c:v>
                      </c:pt>
                      <c:pt idx="3">
                        <c:v>2</c:v>
                      </c:pt>
                      <c:pt idx="4">
                        <c:v>1</c:v>
                      </c:pt>
                      <c:pt idx="5">
                        <c:v>0</c:v>
                      </c:pt>
                      <c:pt idx="6">
                        <c:v>5</c:v>
                      </c:pt>
                      <c:pt idx="7">
                        <c:v>2</c:v>
                      </c:pt>
                      <c:pt idx="8">
                        <c:v>1</c:v>
                      </c:pt>
                      <c:pt idx="9">
                        <c:v>1</c:v>
                      </c:pt>
                      <c:pt idx="10">
                        <c:v>0</c:v>
                      </c:pt>
                      <c:pt idx="11">
                        <c:v>1</c:v>
                      </c:pt>
                      <c:pt idx="12">
                        <c:v>1</c:v>
                      </c:pt>
                    </c:numCache>
                  </c:numRef>
                </c:val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07-0856-438F-A5C5-28A1BF29B26A}"/>
                  </c:ext>
                </c:extLst>
              </c15:ser>
            </c15:filteredBarSeries>
            <c15:filteredBarSeries>
              <c15:ser>
                <c:idx val="8"/>
                <c:order val="8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'nieonko_2016_-_2021'!$J$2</c15:sqref>
                        </c15:formulaRef>
                      </c:ext>
                    </c:extLst>
                    <c:strCache>
                      <c:ptCount val="1"/>
                      <c:pt idx="0">
                        <c:v>2014</c:v>
                      </c:pt>
                    </c:strCache>
                  </c:strRef>
                </c:tx>
                <c:spPr>
                  <a:solidFill>
                    <a:schemeClr val="accent3">
                      <a:lumMod val="60000"/>
                    </a:schemeClr>
                  </a:solidFill>
                  <a:ln>
                    <a:noFill/>
                  </a:ln>
                  <a:effectLst/>
                  <a:sp3d/>
                </c:spPr>
                <c:invertIfNegative val="0"/>
                <c:cat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('nieonko_2016_-_2021'!$A$4:$A$11,'nieonko_2016_-_2021'!$A$13,'nieonko_2016_-_2021'!$A$15,'nieonko_2016_-_2021'!$A$17:$A$19)</c15:sqref>
                        </c15:formulaRef>
                      </c:ext>
                    </c:extLst>
                    <c:strCache>
                      <c:ptCount val="13"/>
                      <c:pt idx="0">
                        <c:v>Reumatologia</c:v>
                      </c:pt>
                      <c:pt idx="1">
                        <c:v>Pulmonologia</c:v>
                      </c:pt>
                      <c:pt idx="2">
                        <c:v>Psychiatria</c:v>
                      </c:pt>
                      <c:pt idx="3">
                        <c:v>Okulistyka</c:v>
                      </c:pt>
                      <c:pt idx="4">
                        <c:v>Neurologia</c:v>
                      </c:pt>
                      <c:pt idx="5">
                        <c:v>Nefrologia </c:v>
                      </c:pt>
                      <c:pt idx="6">
                        <c:v>Kardiologia</c:v>
                      </c:pt>
                      <c:pt idx="7">
                        <c:v>Immunologia</c:v>
                      </c:pt>
                      <c:pt idx="8">
                        <c:v>Hematologia</c:v>
                      </c:pt>
                      <c:pt idx="9">
                        <c:v>Gastroenterologia</c:v>
                      </c:pt>
                      <c:pt idx="10">
                        <c:v>Diabetologia</c:v>
                      </c:pt>
                      <c:pt idx="11">
                        <c:v>Dermatologia</c:v>
                      </c:pt>
                      <c:pt idx="12">
                        <c:v>Choroby metaboliczne</c:v>
                      </c:pt>
                    </c:strCache>
                  </c:str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('nieonko_2016_-_2021'!$J$4:$J$11,'nieonko_2016_-_2021'!$J$13,'nieonko_2016_-_2021'!$J$15,'nieonko_2016_-_2021'!$J$17:$J$19)</c15:sqref>
                        </c15:formulaRef>
                      </c:ext>
                    </c:extLst>
                    <c:numCache>
                      <c:formatCode>General</c:formatCode>
                      <c:ptCount val="13"/>
                      <c:pt idx="0">
                        <c:v>4</c:v>
                      </c:pt>
                      <c:pt idx="1">
                        <c:v>3</c:v>
                      </c:pt>
                      <c:pt idx="2">
                        <c:v>0</c:v>
                      </c:pt>
                      <c:pt idx="3">
                        <c:v>0</c:v>
                      </c:pt>
                      <c:pt idx="4">
                        <c:v>6</c:v>
                      </c:pt>
                      <c:pt idx="5">
                        <c:v>0</c:v>
                      </c:pt>
                      <c:pt idx="6">
                        <c:v>3</c:v>
                      </c:pt>
                      <c:pt idx="7">
                        <c:v>1</c:v>
                      </c:pt>
                      <c:pt idx="8">
                        <c:v>0</c:v>
                      </c:pt>
                      <c:pt idx="9">
                        <c:v>0</c:v>
                      </c:pt>
                      <c:pt idx="10">
                        <c:v>0</c:v>
                      </c:pt>
                      <c:pt idx="11">
                        <c:v>1</c:v>
                      </c:pt>
                      <c:pt idx="12">
                        <c:v>2</c:v>
                      </c:pt>
                    </c:numCache>
                  </c:numRef>
                </c:val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08-0856-438F-A5C5-28A1BF29B26A}"/>
                  </c:ext>
                </c:extLst>
              </c15:ser>
            </c15:filteredBarSeries>
            <c15:filteredBarSeries>
              <c15:ser>
                <c:idx val="9"/>
                <c:order val="9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'nieonko_2016_-_2021'!$K$2</c15:sqref>
                        </c15:formulaRef>
                      </c:ext>
                    </c:extLst>
                    <c:strCache>
                      <c:ptCount val="1"/>
                      <c:pt idx="0">
                        <c:v>2013</c:v>
                      </c:pt>
                    </c:strCache>
                  </c:strRef>
                </c:tx>
                <c:spPr>
                  <a:solidFill>
                    <a:schemeClr val="accent4">
                      <a:lumMod val="60000"/>
                    </a:schemeClr>
                  </a:solidFill>
                  <a:ln>
                    <a:noFill/>
                  </a:ln>
                  <a:effectLst/>
                  <a:sp3d/>
                </c:spPr>
                <c:invertIfNegative val="0"/>
                <c:cat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('nieonko_2016_-_2021'!$A$4:$A$11,'nieonko_2016_-_2021'!$A$13,'nieonko_2016_-_2021'!$A$15,'nieonko_2016_-_2021'!$A$17:$A$19)</c15:sqref>
                        </c15:formulaRef>
                      </c:ext>
                    </c:extLst>
                    <c:strCache>
                      <c:ptCount val="13"/>
                      <c:pt idx="0">
                        <c:v>Reumatologia</c:v>
                      </c:pt>
                      <c:pt idx="1">
                        <c:v>Pulmonologia</c:v>
                      </c:pt>
                      <c:pt idx="2">
                        <c:v>Psychiatria</c:v>
                      </c:pt>
                      <c:pt idx="3">
                        <c:v>Okulistyka</c:v>
                      </c:pt>
                      <c:pt idx="4">
                        <c:v>Neurologia</c:v>
                      </c:pt>
                      <c:pt idx="5">
                        <c:v>Nefrologia </c:v>
                      </c:pt>
                      <c:pt idx="6">
                        <c:v>Kardiologia</c:v>
                      </c:pt>
                      <c:pt idx="7">
                        <c:v>Immunologia</c:v>
                      </c:pt>
                      <c:pt idx="8">
                        <c:v>Hematologia</c:v>
                      </c:pt>
                      <c:pt idx="9">
                        <c:v>Gastroenterologia</c:v>
                      </c:pt>
                      <c:pt idx="10">
                        <c:v>Diabetologia</c:v>
                      </c:pt>
                      <c:pt idx="11">
                        <c:v>Dermatologia</c:v>
                      </c:pt>
                      <c:pt idx="12">
                        <c:v>Choroby metaboliczne</c:v>
                      </c:pt>
                    </c:strCache>
                  </c:str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('nieonko_2016_-_2021'!$K$4:$K$11,'nieonko_2016_-_2021'!$K$13,'nieonko_2016_-_2021'!$K$15,'nieonko_2016_-_2021'!$K$17:$K$19)</c15:sqref>
                        </c15:formulaRef>
                      </c:ext>
                    </c:extLst>
                    <c:numCache>
                      <c:formatCode>General</c:formatCode>
                      <c:ptCount val="13"/>
                      <c:pt idx="0">
                        <c:v>2</c:v>
                      </c:pt>
                      <c:pt idx="1">
                        <c:v>0</c:v>
                      </c:pt>
                      <c:pt idx="2">
                        <c:v>0</c:v>
                      </c:pt>
                      <c:pt idx="3">
                        <c:v>0</c:v>
                      </c:pt>
                      <c:pt idx="4">
                        <c:v>7</c:v>
                      </c:pt>
                      <c:pt idx="5">
                        <c:v>0</c:v>
                      </c:pt>
                      <c:pt idx="6">
                        <c:v>1</c:v>
                      </c:pt>
                      <c:pt idx="7">
                        <c:v>0</c:v>
                      </c:pt>
                      <c:pt idx="8">
                        <c:v>0</c:v>
                      </c:pt>
                      <c:pt idx="9">
                        <c:v>1</c:v>
                      </c:pt>
                      <c:pt idx="10">
                        <c:v>3</c:v>
                      </c:pt>
                      <c:pt idx="11">
                        <c:v>2</c:v>
                      </c:pt>
                      <c:pt idx="12">
                        <c:v>0</c:v>
                      </c:pt>
                    </c:numCache>
                  </c:numRef>
                </c:val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09-0856-438F-A5C5-28A1BF29B26A}"/>
                  </c:ext>
                </c:extLst>
              </c15:ser>
            </c15:filteredBarSeries>
            <c15:filteredBarSeries>
              <c15:ser>
                <c:idx val="10"/>
                <c:order val="10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'nieonko_2016_-_2021'!$L$2</c15:sqref>
                        </c15:formulaRef>
                      </c:ext>
                    </c:extLst>
                    <c:strCache>
                      <c:ptCount val="1"/>
                      <c:pt idx="0">
                        <c:v>2012</c:v>
                      </c:pt>
                    </c:strCache>
                  </c:strRef>
                </c:tx>
                <c:spPr>
                  <a:solidFill>
                    <a:schemeClr val="accent5">
                      <a:lumMod val="60000"/>
                    </a:schemeClr>
                  </a:solidFill>
                  <a:ln>
                    <a:noFill/>
                  </a:ln>
                  <a:effectLst/>
                  <a:sp3d/>
                </c:spPr>
                <c:invertIfNegative val="0"/>
                <c:cat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('nieonko_2016_-_2021'!$A$4:$A$11,'nieonko_2016_-_2021'!$A$13,'nieonko_2016_-_2021'!$A$15,'nieonko_2016_-_2021'!$A$17:$A$19)</c15:sqref>
                        </c15:formulaRef>
                      </c:ext>
                    </c:extLst>
                    <c:strCache>
                      <c:ptCount val="13"/>
                      <c:pt idx="0">
                        <c:v>Reumatologia</c:v>
                      </c:pt>
                      <c:pt idx="1">
                        <c:v>Pulmonologia</c:v>
                      </c:pt>
                      <c:pt idx="2">
                        <c:v>Psychiatria</c:v>
                      </c:pt>
                      <c:pt idx="3">
                        <c:v>Okulistyka</c:v>
                      </c:pt>
                      <c:pt idx="4">
                        <c:v>Neurologia</c:v>
                      </c:pt>
                      <c:pt idx="5">
                        <c:v>Nefrologia </c:v>
                      </c:pt>
                      <c:pt idx="6">
                        <c:v>Kardiologia</c:v>
                      </c:pt>
                      <c:pt idx="7">
                        <c:v>Immunologia</c:v>
                      </c:pt>
                      <c:pt idx="8">
                        <c:v>Hematologia</c:v>
                      </c:pt>
                      <c:pt idx="9">
                        <c:v>Gastroenterologia</c:v>
                      </c:pt>
                      <c:pt idx="10">
                        <c:v>Diabetologia</c:v>
                      </c:pt>
                      <c:pt idx="11">
                        <c:v>Dermatologia</c:v>
                      </c:pt>
                      <c:pt idx="12">
                        <c:v>Choroby metaboliczne</c:v>
                      </c:pt>
                    </c:strCache>
                  </c:str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('nieonko_2016_-_2021'!$L$4:$L$11,'nieonko_2016_-_2021'!$L$13,'nieonko_2016_-_2021'!$L$15,'nieonko_2016_-_2021'!$L$17:$L$19)</c15:sqref>
                        </c15:formulaRef>
                      </c:ext>
                    </c:extLst>
                    <c:numCache>
                      <c:formatCode>General</c:formatCode>
                      <c:ptCount val="13"/>
                      <c:pt idx="0">
                        <c:v>1</c:v>
                      </c:pt>
                      <c:pt idx="1">
                        <c:v>2</c:v>
                      </c:pt>
                      <c:pt idx="2">
                        <c:v>0</c:v>
                      </c:pt>
                      <c:pt idx="3">
                        <c:v>1</c:v>
                      </c:pt>
                      <c:pt idx="4">
                        <c:v>0</c:v>
                      </c:pt>
                      <c:pt idx="5">
                        <c:v>0</c:v>
                      </c:pt>
                      <c:pt idx="6">
                        <c:v>1</c:v>
                      </c:pt>
                      <c:pt idx="7">
                        <c:v>2</c:v>
                      </c:pt>
                      <c:pt idx="8">
                        <c:v>0</c:v>
                      </c:pt>
                      <c:pt idx="9">
                        <c:v>0</c:v>
                      </c:pt>
                      <c:pt idx="10">
                        <c:v>0</c:v>
                      </c:pt>
                      <c:pt idx="11">
                        <c:v>0</c:v>
                      </c:pt>
                      <c:pt idx="12">
                        <c:v>1</c:v>
                      </c:pt>
                    </c:numCache>
                  </c:numRef>
                </c:val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0A-0856-438F-A5C5-28A1BF29B26A}"/>
                  </c:ext>
                </c:extLst>
              </c15:ser>
            </c15:filteredBarSeries>
          </c:ext>
        </c:extLst>
      </c:bar3DChart>
      <c:valAx>
        <c:axId val="241294831"/>
        <c:scaling>
          <c:orientation val="minMax"/>
          <c:max val="18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241296495"/>
        <c:crosses val="autoZero"/>
        <c:crossBetween val="between"/>
      </c:valAx>
      <c:catAx>
        <c:axId val="241296495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241294831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ysClr val="windowText" lastClr="000000"/>
          </a:solidFill>
        </a:defRPr>
      </a:pPr>
      <a:endParaRPr lang="pl-PL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4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34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2FA482-C87A-423F-A616-7F30825DA2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11</Pages>
  <Words>2394</Words>
  <Characters>14370</Characters>
  <Application>Microsoft Office Word</Application>
  <DocSecurity>0</DocSecurity>
  <Lines>119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Oczkowski Mateusz</dc:creator>
  <dc:description/>
  <cp:lastModifiedBy>Królak-Buzakowska Joanna</cp:lastModifiedBy>
  <cp:revision>4</cp:revision>
  <dcterms:created xsi:type="dcterms:W3CDTF">2022-10-20T09:32:00Z</dcterms:created>
  <dcterms:modified xsi:type="dcterms:W3CDTF">2022-10-20T15:40:00Z</dcterms:modified>
</cp:coreProperties>
</file>