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6AABC" w14:textId="77777777" w:rsidR="00BF38D0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70A0C210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DAB-II.053.4.2023</w:t>
      </w:r>
      <w:bookmarkEnd w:id="0"/>
    </w:p>
    <w:p w14:paraId="6241E2DC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bookmarkStart w:id="1" w:name="ezdDataPodpisu"/>
      <w:r w:rsidRPr="00EB4EA7">
        <w:rPr>
          <w:rFonts w:ascii="Lato" w:hAnsi="Lato"/>
          <w:sz w:val="20"/>
        </w:rPr>
        <w:t>21 czerwca 2023</w:t>
      </w:r>
      <w:bookmarkEnd w:id="1"/>
      <w:r w:rsidRPr="00EB4EA7">
        <w:rPr>
          <w:rFonts w:ascii="Lato" w:hAnsi="Lato"/>
          <w:sz w:val="20"/>
        </w:rPr>
        <w:t xml:space="preserve"> r.</w:t>
      </w:r>
    </w:p>
    <w:p w14:paraId="14A9064A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3362FBBB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77600D45" w14:textId="77777777" w:rsidR="009276B2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69D9B127" w14:textId="77777777" w:rsid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087DBF08" w14:textId="77777777" w:rsidR="004374F0" w:rsidRPr="009276B2" w:rsidRDefault="004374F0" w:rsidP="00C53987">
      <w:pPr>
        <w:spacing w:after="0" w:line="240" w:lineRule="exact"/>
        <w:rPr>
          <w:rFonts w:ascii="Lato" w:hAnsi="Lato"/>
          <w:sz w:val="20"/>
        </w:rPr>
      </w:pPr>
    </w:p>
    <w:p w14:paraId="5F6E08BF" w14:textId="77777777" w:rsid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1B527097" w14:textId="77777777" w:rsidR="00D723B5" w:rsidRPr="00B06E81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44B6053B" w14:textId="77777777" w:rsidR="00306612" w:rsidRDefault="00000000" w:rsidP="00042439">
      <w:pPr>
        <w:tabs>
          <w:tab w:val="center" w:pos="1470"/>
          <w:tab w:val="left" w:pos="5387"/>
        </w:tabs>
        <w:spacing w:before="120" w:after="0" w:line="240" w:lineRule="exact"/>
        <w:jc w:val="center"/>
        <w:outlineLvl w:val="0"/>
        <w:rPr>
          <w:rFonts w:ascii="Lato" w:hAnsi="Lato" w:cstheme="minorHAnsi"/>
          <w:b/>
          <w:sz w:val="20"/>
          <w:szCs w:val="20"/>
        </w:rPr>
      </w:pPr>
      <w:r>
        <w:rPr>
          <w:rFonts w:ascii="Lato" w:hAnsi="Lato" w:cstheme="minorHAnsi"/>
          <w:b/>
          <w:sz w:val="20"/>
          <w:szCs w:val="20"/>
        </w:rPr>
        <w:t xml:space="preserve">Zawiadomienie o sposobie </w:t>
      </w:r>
      <w:r>
        <w:rPr>
          <w:rFonts w:ascii="Lato" w:hAnsi="Lato" w:cstheme="minorHAnsi"/>
          <w:b/>
          <w:sz w:val="20"/>
          <w:szCs w:val="20"/>
        </w:rPr>
        <w:t>załatwienia petycji</w:t>
      </w:r>
    </w:p>
    <w:p w14:paraId="15F38100" w14:textId="77777777" w:rsidR="00306612" w:rsidRPr="00122E50" w:rsidRDefault="00000000" w:rsidP="00042439">
      <w:pPr>
        <w:spacing w:before="120" w:after="0" w:line="240" w:lineRule="exact"/>
        <w:rPr>
          <w:rFonts w:ascii="Lato" w:hAnsi="Lato" w:cstheme="minorHAnsi"/>
          <w:b/>
          <w:sz w:val="20"/>
          <w:szCs w:val="20"/>
        </w:rPr>
      </w:pPr>
      <w:r w:rsidRPr="00F64264">
        <w:rPr>
          <w:rFonts w:ascii="Lato" w:hAnsi="Lato" w:cstheme="minorHAnsi"/>
          <w:sz w:val="20"/>
          <w:szCs w:val="20"/>
        </w:rPr>
        <w:t>Minister Rozwoju i Technologii działając na podstawie art. 13 ust. 1 ustawy z dnia 11 lipca 2014 r. o petycjach (Dz. U. z 2018 r. poz. 870) zawiadamia, że po rozpatrzeniu Pan</w:t>
      </w:r>
      <w:r>
        <w:rPr>
          <w:rFonts w:ascii="Lato" w:hAnsi="Lato" w:cstheme="minorHAnsi"/>
          <w:sz w:val="20"/>
          <w:szCs w:val="20"/>
        </w:rPr>
        <w:t>a</w:t>
      </w:r>
      <w:r w:rsidRPr="00F64264">
        <w:rPr>
          <w:rFonts w:ascii="Lato" w:hAnsi="Lato" w:cstheme="minorHAnsi"/>
          <w:sz w:val="20"/>
          <w:szCs w:val="20"/>
        </w:rPr>
        <w:t xml:space="preserve"> petycji z dnia 2</w:t>
      </w:r>
      <w:r>
        <w:rPr>
          <w:rFonts w:ascii="Lato" w:hAnsi="Lato" w:cstheme="minorHAnsi"/>
          <w:sz w:val="20"/>
          <w:szCs w:val="20"/>
        </w:rPr>
        <w:t>1</w:t>
      </w:r>
      <w:r w:rsidRPr="00F64264">
        <w:rPr>
          <w:rFonts w:ascii="Lato" w:hAnsi="Lato" w:cstheme="minorHAnsi"/>
          <w:sz w:val="20"/>
          <w:szCs w:val="20"/>
        </w:rPr>
        <w:t xml:space="preserve"> lutego 2023 r. </w:t>
      </w:r>
      <w:r>
        <w:rPr>
          <w:rFonts w:ascii="Lato" w:hAnsi="Lato" w:cstheme="minorHAnsi"/>
          <w:sz w:val="20"/>
          <w:szCs w:val="20"/>
        </w:rPr>
        <w:t xml:space="preserve">(data wpływu do MRiT: 20.04.2023 r.) </w:t>
      </w:r>
      <w:r w:rsidRPr="00F64264">
        <w:rPr>
          <w:rFonts w:ascii="Lato" w:hAnsi="Lato" w:cstheme="minorHAnsi"/>
          <w:sz w:val="20"/>
          <w:szCs w:val="20"/>
        </w:rPr>
        <w:t xml:space="preserve">w sprawie wprowadzenia </w:t>
      </w:r>
      <w:r w:rsidRPr="00122E50">
        <w:rPr>
          <w:rFonts w:ascii="Lato" w:hAnsi="Lato" w:cstheme="minorHAnsi"/>
          <w:sz w:val="20"/>
          <w:szCs w:val="20"/>
        </w:rPr>
        <w:t xml:space="preserve">do </w:t>
      </w:r>
      <w:bookmarkStart w:id="2" w:name="_Hlk114471735"/>
      <w:r w:rsidRPr="00122E50">
        <w:rPr>
          <w:rFonts w:ascii="Lato" w:hAnsi="Lato" w:cstheme="minorHAnsi"/>
          <w:sz w:val="20"/>
          <w:szCs w:val="20"/>
        </w:rPr>
        <w:t xml:space="preserve">ustawy z dnia 7 lipca 1994 r. - Prawo budowlane (Dz. U. z 2023 r. poz. 682, z późn. zm.), </w:t>
      </w:r>
      <w:bookmarkEnd w:id="2"/>
      <w:r w:rsidRPr="00122E50">
        <w:rPr>
          <w:rFonts w:ascii="Lato" w:hAnsi="Lato" w:cstheme="minorHAnsi"/>
          <w:sz w:val="20"/>
          <w:szCs w:val="20"/>
        </w:rPr>
        <w:t xml:space="preserve">zwanej dalej „ustawą Pb” definicji </w:t>
      </w:r>
      <w:r w:rsidRPr="00122E50">
        <w:rPr>
          <w:rFonts w:ascii="Lato" w:hAnsi="Lato" w:cstheme="minorHAnsi"/>
          <w:sz w:val="20"/>
          <w:szCs w:val="20"/>
        </w:rPr>
        <w:t>poję</w:t>
      </w:r>
      <w:r>
        <w:rPr>
          <w:rFonts w:ascii="Lato" w:hAnsi="Lato" w:cstheme="minorHAnsi"/>
          <w:sz w:val="20"/>
          <w:szCs w:val="20"/>
        </w:rPr>
        <w:t>ć</w:t>
      </w:r>
      <w:r w:rsidRPr="00122E50">
        <w:rPr>
          <w:rFonts w:ascii="Lato" w:hAnsi="Lato" w:cstheme="minorHAnsi"/>
          <w:sz w:val="20"/>
          <w:szCs w:val="20"/>
        </w:rPr>
        <w:t xml:space="preserve">: „wolno stojący” </w:t>
      </w:r>
      <w:r>
        <w:rPr>
          <w:rFonts w:ascii="Lato" w:hAnsi="Lato" w:cstheme="minorHAnsi"/>
          <w:sz w:val="20"/>
          <w:szCs w:val="20"/>
        </w:rPr>
        <w:t xml:space="preserve"> i „wolnostojący” </w:t>
      </w:r>
      <w:r w:rsidRPr="00122E50">
        <w:rPr>
          <w:rFonts w:ascii="Lato" w:hAnsi="Lato" w:cstheme="minorHAnsi"/>
          <w:sz w:val="20"/>
          <w:szCs w:val="20"/>
        </w:rPr>
        <w:t xml:space="preserve">uznał, </w:t>
      </w:r>
      <w:r>
        <w:rPr>
          <w:rFonts w:ascii="Lato" w:hAnsi="Lato" w:cstheme="minorHAnsi"/>
          <w:sz w:val="20"/>
          <w:szCs w:val="20"/>
        </w:rPr>
        <w:br/>
      </w:r>
      <w:r w:rsidRPr="00122E50">
        <w:rPr>
          <w:rFonts w:ascii="Lato" w:hAnsi="Lato" w:cstheme="minorHAnsi"/>
          <w:sz w:val="20"/>
          <w:szCs w:val="20"/>
        </w:rPr>
        <w:t>iż petycja zasługuje na uwzględnienie</w:t>
      </w:r>
      <w:r>
        <w:rPr>
          <w:rFonts w:ascii="Lato" w:hAnsi="Lato" w:cstheme="minorHAnsi"/>
          <w:sz w:val="20"/>
          <w:szCs w:val="20"/>
        </w:rPr>
        <w:t xml:space="preserve"> z poniższym zastrzeżeniem</w:t>
      </w:r>
      <w:r w:rsidRPr="00122E50">
        <w:rPr>
          <w:rFonts w:ascii="Lato" w:hAnsi="Lato" w:cstheme="minorHAnsi"/>
          <w:sz w:val="20"/>
          <w:szCs w:val="20"/>
        </w:rPr>
        <w:t>.</w:t>
      </w:r>
    </w:p>
    <w:p w14:paraId="39A8AB4D" w14:textId="77777777" w:rsidR="00306612" w:rsidRPr="00122E50" w:rsidRDefault="00000000" w:rsidP="00042439">
      <w:pPr>
        <w:spacing w:before="120" w:after="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122E50">
        <w:rPr>
          <w:rFonts w:ascii="Lato" w:hAnsi="Lato" w:cstheme="minorHAnsi"/>
          <w:b/>
          <w:sz w:val="20"/>
          <w:szCs w:val="20"/>
        </w:rPr>
        <w:t>Uzasadnienie</w:t>
      </w:r>
    </w:p>
    <w:p w14:paraId="16C07BB2" w14:textId="77777777" w:rsidR="00306612" w:rsidRPr="00E138E6" w:rsidRDefault="00000000" w:rsidP="00042439">
      <w:pPr>
        <w:tabs>
          <w:tab w:val="center" w:pos="1470"/>
          <w:tab w:val="left" w:pos="5387"/>
        </w:tabs>
        <w:spacing w:before="120" w:after="0" w:line="240" w:lineRule="exact"/>
        <w:outlineLvl w:val="0"/>
        <w:rPr>
          <w:rFonts w:ascii="Lato" w:hAnsi="Lato" w:cstheme="minorHAnsi"/>
          <w:sz w:val="20"/>
          <w:szCs w:val="20"/>
        </w:rPr>
      </w:pPr>
      <w:r w:rsidRPr="00E138E6">
        <w:rPr>
          <w:rFonts w:ascii="Lato" w:hAnsi="Lato" w:cstheme="minorHAnsi"/>
          <w:sz w:val="20"/>
          <w:szCs w:val="20"/>
        </w:rPr>
        <w:t>Przedmiotem rozpatrywanej petycji jest wniosek o wprowadzenie zmian</w:t>
      </w:r>
      <w:r w:rsidRPr="00E138E6">
        <w:rPr>
          <w:rFonts w:ascii="Lato" w:hAnsi="Lato" w:cstheme="minorHAnsi"/>
          <w:sz w:val="20"/>
          <w:szCs w:val="20"/>
        </w:rPr>
        <w:t xml:space="preserve">y w ustawie Pb </w:t>
      </w:r>
      <w:r w:rsidRPr="00E138E6">
        <w:rPr>
          <w:rFonts w:ascii="Lato" w:hAnsi="Lato" w:cstheme="minorHAnsi"/>
          <w:sz w:val="20"/>
          <w:szCs w:val="20"/>
        </w:rPr>
        <w:t>polegającej na zdefiniowaniu poję</w:t>
      </w:r>
      <w:r>
        <w:rPr>
          <w:rFonts w:ascii="Lato" w:hAnsi="Lato" w:cstheme="minorHAnsi"/>
          <w:sz w:val="20"/>
          <w:szCs w:val="20"/>
        </w:rPr>
        <w:t xml:space="preserve">ć: </w:t>
      </w:r>
      <w:r w:rsidRPr="00E138E6">
        <w:rPr>
          <w:rFonts w:ascii="Lato" w:hAnsi="Lato" w:cstheme="minorHAnsi"/>
          <w:sz w:val="20"/>
          <w:szCs w:val="20"/>
        </w:rPr>
        <w:t>„wolno stojący”</w:t>
      </w:r>
      <w:r>
        <w:rPr>
          <w:rFonts w:ascii="Lato" w:hAnsi="Lato" w:cstheme="minorHAnsi"/>
          <w:sz w:val="20"/>
          <w:szCs w:val="20"/>
        </w:rPr>
        <w:t xml:space="preserve"> i „wolnostojący”</w:t>
      </w:r>
      <w:r w:rsidRPr="00E138E6">
        <w:rPr>
          <w:rFonts w:ascii="Lato" w:hAnsi="Lato" w:cstheme="minorHAnsi"/>
          <w:sz w:val="20"/>
          <w:szCs w:val="20"/>
        </w:rPr>
        <w:t xml:space="preserve">, bowiem w ocenie wnoszącego petycję w praktyce organów oraz uczestników procesu budowlanego </w:t>
      </w:r>
      <w:r w:rsidRPr="00E138E6">
        <w:rPr>
          <w:rFonts w:ascii="Lato" w:hAnsi="Lato" w:cs="Arial"/>
          <w:sz w:val="20"/>
          <w:szCs w:val="20"/>
        </w:rPr>
        <w:t>występują problem</w:t>
      </w:r>
      <w:r w:rsidRPr="00E138E6">
        <w:rPr>
          <w:rFonts w:ascii="Lato" w:hAnsi="Lato" w:cs="Arial"/>
          <w:sz w:val="20"/>
          <w:szCs w:val="20"/>
        </w:rPr>
        <w:t xml:space="preserve">y interpretacyjne w tym zakresie. </w:t>
      </w:r>
    </w:p>
    <w:p w14:paraId="71562385" w14:textId="77777777" w:rsidR="008019B4" w:rsidRDefault="00000000" w:rsidP="00042439">
      <w:pPr>
        <w:tabs>
          <w:tab w:val="center" w:pos="1470"/>
          <w:tab w:val="left" w:pos="5387"/>
        </w:tabs>
        <w:spacing w:before="120" w:after="0" w:line="240" w:lineRule="exact"/>
        <w:outlineLvl w:val="0"/>
        <w:rPr>
          <w:rFonts w:ascii="Lato" w:hAnsi="Lato" w:cs="Arial"/>
          <w:sz w:val="20"/>
          <w:szCs w:val="20"/>
        </w:rPr>
      </w:pPr>
      <w:r w:rsidRPr="00E138E6">
        <w:rPr>
          <w:rFonts w:ascii="Lato" w:hAnsi="Lato" w:cs="Arial"/>
          <w:sz w:val="20"/>
          <w:szCs w:val="20"/>
        </w:rPr>
        <w:t>Na wstępie należy wyjaśnić, iż przepisy ustawy z</w:t>
      </w:r>
      <w:r w:rsidRPr="00E138E6">
        <w:rPr>
          <w:rFonts w:ascii="Lato" w:hAnsi="Lato" w:cs="Arial"/>
          <w:sz w:val="20"/>
          <w:szCs w:val="20"/>
        </w:rPr>
        <w:t xml:space="preserve"> dnia 7 lipca 1994 r. – Prawo </w:t>
      </w:r>
      <w:r w:rsidRPr="00E138E6">
        <w:rPr>
          <w:rFonts w:ascii="Lato" w:hAnsi="Lato" w:cs="Arial"/>
          <w:sz w:val="20"/>
          <w:szCs w:val="20"/>
        </w:rPr>
        <w:t>budowlane (Dz. U. z 2023 r. poz. 682, z pó</w:t>
      </w:r>
      <w:r>
        <w:rPr>
          <w:rFonts w:ascii="Lato" w:hAnsi="Lato" w:cs="Arial"/>
          <w:sz w:val="20"/>
          <w:szCs w:val="20"/>
        </w:rPr>
        <w:t>ź</w:t>
      </w:r>
      <w:r w:rsidRPr="00E138E6">
        <w:rPr>
          <w:rFonts w:ascii="Lato" w:hAnsi="Lato" w:cs="Arial"/>
          <w:sz w:val="20"/>
          <w:szCs w:val="20"/>
        </w:rPr>
        <w:t>n. zm.</w:t>
      </w:r>
      <w:r w:rsidRPr="00E138E6">
        <w:rPr>
          <w:rFonts w:ascii="Lato" w:hAnsi="Lato" w:cs="Arial"/>
          <w:sz w:val="20"/>
          <w:szCs w:val="20"/>
        </w:rPr>
        <w:t>), zwanej dalej „ustawą Pb”</w:t>
      </w:r>
      <w:r w:rsidRPr="00E138E6">
        <w:rPr>
          <w:rFonts w:ascii="Lato" w:hAnsi="Lato" w:cs="Arial"/>
          <w:sz w:val="20"/>
          <w:szCs w:val="20"/>
        </w:rPr>
        <w:t>, posługuj</w:t>
      </w:r>
      <w:r>
        <w:rPr>
          <w:rFonts w:ascii="Lato" w:hAnsi="Lato" w:cs="Arial"/>
          <w:sz w:val="20"/>
          <w:szCs w:val="20"/>
        </w:rPr>
        <w:t>ą</w:t>
      </w:r>
      <w:r w:rsidRPr="00E138E6">
        <w:rPr>
          <w:rFonts w:ascii="Lato" w:hAnsi="Lato" w:cs="Arial"/>
          <w:sz w:val="20"/>
          <w:szCs w:val="20"/>
        </w:rPr>
        <w:t xml:space="preserve"> się jedynie </w:t>
      </w:r>
      <w:r w:rsidRPr="00E138E6">
        <w:rPr>
          <w:rFonts w:ascii="Lato" w:hAnsi="Lato" w:cs="Arial"/>
          <w:sz w:val="20"/>
          <w:szCs w:val="20"/>
        </w:rPr>
        <w:t xml:space="preserve">pojęciem „wolno </w:t>
      </w:r>
      <w:r w:rsidRPr="00E138E6">
        <w:rPr>
          <w:rFonts w:ascii="Lato" w:hAnsi="Lato" w:cs="Arial"/>
          <w:sz w:val="20"/>
          <w:szCs w:val="20"/>
        </w:rPr>
        <w:t>stojący” (nie używa</w:t>
      </w:r>
      <w:r>
        <w:rPr>
          <w:rFonts w:ascii="Lato" w:hAnsi="Lato" w:cs="Arial"/>
          <w:sz w:val="20"/>
          <w:szCs w:val="20"/>
        </w:rPr>
        <w:t>ją</w:t>
      </w:r>
      <w:r w:rsidRPr="00E138E6">
        <w:rPr>
          <w:rFonts w:ascii="Lato" w:hAnsi="Lato" w:cs="Arial"/>
          <w:sz w:val="20"/>
          <w:szCs w:val="20"/>
        </w:rPr>
        <w:t xml:space="preserve"> pojęcia: „wolnostojący”), które </w:t>
      </w:r>
      <w:r>
        <w:rPr>
          <w:rFonts w:ascii="Lato" w:hAnsi="Lato" w:cs="Arial"/>
          <w:sz w:val="20"/>
          <w:szCs w:val="20"/>
        </w:rPr>
        <w:t>dodatkowo n</w:t>
      </w:r>
      <w:r w:rsidRPr="00E138E6">
        <w:rPr>
          <w:rFonts w:ascii="Lato" w:hAnsi="Lato" w:cs="Arial"/>
          <w:sz w:val="20"/>
          <w:szCs w:val="20"/>
        </w:rPr>
        <w:t xml:space="preserve">ależy inaczej rozumieć, niż oczekuje </w:t>
      </w:r>
      <w:r w:rsidRPr="00E138E6">
        <w:rPr>
          <w:rFonts w:ascii="Lato" w:hAnsi="Lato" w:cs="Arial"/>
          <w:sz w:val="20"/>
          <w:szCs w:val="20"/>
        </w:rPr>
        <w:t>się tego w petycji. Wskazówką pozwalającą zrozumieć znaczenie pojęcia</w:t>
      </w:r>
      <w:r>
        <w:rPr>
          <w:rFonts w:ascii="Lato" w:hAnsi="Lato" w:cs="Arial"/>
          <w:sz w:val="20"/>
          <w:szCs w:val="20"/>
        </w:rPr>
        <w:t>: „wolno stojący”</w:t>
      </w:r>
      <w:r w:rsidRPr="00E138E6">
        <w:rPr>
          <w:rFonts w:ascii="Lato" w:hAnsi="Lato" w:cs="Arial"/>
          <w:sz w:val="20"/>
          <w:szCs w:val="20"/>
        </w:rPr>
        <w:t xml:space="preserve"> jest definicja </w:t>
      </w:r>
      <w:r w:rsidRPr="00E138E6">
        <w:rPr>
          <w:rFonts w:ascii="Lato" w:hAnsi="Lato" w:cs="Arial"/>
          <w:sz w:val="20"/>
          <w:szCs w:val="20"/>
        </w:rPr>
        <w:t xml:space="preserve">budynku mieszkalnego </w:t>
      </w:r>
      <w:r w:rsidRPr="00E138E6">
        <w:rPr>
          <w:rFonts w:ascii="Lato" w:hAnsi="Lato" w:cs="Arial"/>
          <w:sz w:val="20"/>
          <w:szCs w:val="20"/>
        </w:rPr>
        <w:t>jednorodzinnego określona w art.</w:t>
      </w:r>
      <w:r w:rsidRPr="00E138E6">
        <w:rPr>
          <w:rFonts w:ascii="Lato" w:hAnsi="Lato" w:cs="Arial"/>
          <w:sz w:val="20"/>
          <w:szCs w:val="20"/>
        </w:rPr>
        <w:t xml:space="preserve"> 3 pkt </w:t>
      </w:r>
      <w:r w:rsidRPr="00E138E6">
        <w:rPr>
          <w:rFonts w:ascii="Lato" w:hAnsi="Lato" w:cs="Arial"/>
          <w:sz w:val="20"/>
          <w:szCs w:val="20"/>
        </w:rPr>
        <w:t xml:space="preserve">2a ustawy Pb. </w:t>
      </w:r>
      <w:r w:rsidRPr="00E138E6">
        <w:rPr>
          <w:rFonts w:ascii="Lato" w:hAnsi="Lato" w:cs="Arial"/>
          <w:sz w:val="20"/>
          <w:szCs w:val="20"/>
        </w:rPr>
        <w:t xml:space="preserve">Zgodnie z </w:t>
      </w:r>
      <w:r>
        <w:rPr>
          <w:rFonts w:ascii="Lato" w:hAnsi="Lato" w:cs="Arial"/>
          <w:sz w:val="20"/>
          <w:szCs w:val="20"/>
        </w:rPr>
        <w:t>tym</w:t>
      </w:r>
      <w:r w:rsidRPr="00E138E6">
        <w:rPr>
          <w:rFonts w:ascii="Lato" w:hAnsi="Lato" w:cs="Arial"/>
          <w:sz w:val="20"/>
          <w:szCs w:val="20"/>
        </w:rPr>
        <w:t xml:space="preserve"> przepisem ilekroć w ustawie jest mowa o budynku mieszkalnym </w:t>
      </w:r>
      <w:r w:rsidRPr="00E138E6">
        <w:rPr>
          <w:rFonts w:ascii="Lato" w:hAnsi="Lato" w:cs="Arial"/>
          <w:sz w:val="20"/>
          <w:szCs w:val="20"/>
        </w:rPr>
        <w:t xml:space="preserve">jednorodzinnym, należy przez to rozumieć budynek wolno stojący albo budynek </w:t>
      </w:r>
      <w:r w:rsidRPr="00E138E6">
        <w:rPr>
          <w:rFonts w:ascii="Lato" w:hAnsi="Lato" w:cs="Arial"/>
          <w:sz w:val="20"/>
          <w:szCs w:val="20"/>
        </w:rPr>
        <w:t xml:space="preserve">w zabudowie bliźniaczej, szeregowej lub grupowej, służący zaspokajaniu potrzeb </w:t>
      </w:r>
      <w:r w:rsidRPr="00E138E6">
        <w:rPr>
          <w:rFonts w:ascii="Lato" w:hAnsi="Lato" w:cs="Arial"/>
          <w:sz w:val="20"/>
          <w:szCs w:val="20"/>
        </w:rPr>
        <w:t>mieszkaniowyc</w:t>
      </w:r>
      <w:r w:rsidRPr="00E138E6">
        <w:rPr>
          <w:rFonts w:ascii="Lato" w:hAnsi="Lato" w:cs="Arial"/>
          <w:sz w:val="20"/>
          <w:szCs w:val="20"/>
        </w:rPr>
        <w:t xml:space="preserve">h, stanowiący konstrukcyjnie samodzielną całość, </w:t>
      </w:r>
      <w:r>
        <w:rPr>
          <w:rFonts w:ascii="Lato" w:hAnsi="Lato" w:cs="Arial"/>
          <w:sz w:val="20"/>
          <w:szCs w:val="20"/>
        </w:rPr>
        <w:br/>
      </w:r>
      <w:r w:rsidRPr="00E138E6">
        <w:rPr>
          <w:rFonts w:ascii="Lato" w:hAnsi="Lato" w:cs="Arial"/>
          <w:sz w:val="20"/>
          <w:szCs w:val="20"/>
        </w:rPr>
        <w:t xml:space="preserve">w którym dopuszcza się </w:t>
      </w:r>
      <w:r w:rsidRPr="00E138E6">
        <w:rPr>
          <w:rFonts w:ascii="Lato" w:hAnsi="Lato" w:cs="Arial"/>
          <w:sz w:val="20"/>
          <w:szCs w:val="20"/>
        </w:rPr>
        <w:t xml:space="preserve">wydzielenie nie więcej niż dwóch lokali mieszkalnych albo jednego lokalu mieszkalnego </w:t>
      </w:r>
      <w:r w:rsidRPr="00E138E6">
        <w:rPr>
          <w:rFonts w:ascii="Lato" w:hAnsi="Lato" w:cs="Arial"/>
          <w:sz w:val="20"/>
          <w:szCs w:val="20"/>
        </w:rPr>
        <w:t xml:space="preserve">i lokalu użytkowego o powierzchni całkowitej nieprzekraczającej 30% powierzchni </w:t>
      </w:r>
      <w:r w:rsidRPr="00E138E6">
        <w:rPr>
          <w:rFonts w:ascii="Lato" w:hAnsi="Lato" w:cs="Arial"/>
          <w:sz w:val="20"/>
          <w:szCs w:val="20"/>
        </w:rPr>
        <w:t>całkowitej budynk</w:t>
      </w:r>
      <w:r w:rsidRPr="00E138E6">
        <w:rPr>
          <w:rFonts w:ascii="Lato" w:hAnsi="Lato" w:cs="Arial"/>
          <w:sz w:val="20"/>
          <w:szCs w:val="20"/>
        </w:rPr>
        <w:t>u.</w:t>
      </w:r>
      <w:r>
        <w:rPr>
          <w:rFonts w:ascii="Lato" w:hAnsi="Lato" w:cs="Arial"/>
          <w:sz w:val="20"/>
          <w:szCs w:val="20"/>
        </w:rPr>
        <w:t xml:space="preserve"> </w:t>
      </w:r>
    </w:p>
    <w:p w14:paraId="109D8694" w14:textId="77777777" w:rsidR="008019B4" w:rsidRDefault="00000000" w:rsidP="00042439">
      <w:pPr>
        <w:tabs>
          <w:tab w:val="center" w:pos="1470"/>
          <w:tab w:val="left" w:pos="5387"/>
        </w:tabs>
        <w:spacing w:before="120" w:after="0" w:line="240" w:lineRule="exact"/>
        <w:outlineLvl w:val="0"/>
        <w:rPr>
          <w:rFonts w:ascii="Lato" w:hAnsi="Lato"/>
          <w:sz w:val="20"/>
          <w:szCs w:val="20"/>
        </w:rPr>
      </w:pPr>
      <w:r w:rsidRPr="00E138E6">
        <w:rPr>
          <w:rFonts w:ascii="Lato" w:hAnsi="Lato" w:cs="Arial"/>
          <w:sz w:val="20"/>
          <w:szCs w:val="20"/>
        </w:rPr>
        <w:t xml:space="preserve">Przyglądając się fragmentowi art. 3 pkt 2a ustawy </w:t>
      </w:r>
      <w:r>
        <w:rPr>
          <w:rFonts w:ascii="Lato" w:hAnsi="Lato" w:cs="Arial"/>
          <w:sz w:val="20"/>
          <w:szCs w:val="20"/>
        </w:rPr>
        <w:t xml:space="preserve">Pb </w:t>
      </w:r>
      <w:r w:rsidRPr="00E138E6">
        <w:rPr>
          <w:rFonts w:ascii="Lato" w:hAnsi="Lato" w:cs="Arial"/>
          <w:sz w:val="20"/>
          <w:szCs w:val="20"/>
        </w:rPr>
        <w:t>„budynek wolno stojący albo budynek</w:t>
      </w:r>
      <w:r w:rsidRPr="00E138E6">
        <w:rPr>
          <w:rFonts w:ascii="Lato" w:hAnsi="Lato" w:cs="Arial"/>
          <w:sz w:val="20"/>
          <w:szCs w:val="20"/>
        </w:rPr>
        <w:t xml:space="preserve"> w zabudowie bliźniaczej, szeregowej lub grupowej” należy zauważyć, że pojęcie „wolno</w:t>
      </w:r>
      <w:r w:rsidRPr="00E138E6">
        <w:rPr>
          <w:rFonts w:ascii="Lato" w:hAnsi="Lato" w:cs="Arial"/>
          <w:sz w:val="20"/>
          <w:szCs w:val="20"/>
        </w:rPr>
        <w:t xml:space="preserve"> stojący” odnosi się w zasadzie do sposobu zabudowy, a nie do samodzielności</w:t>
      </w:r>
      <w:r w:rsidRPr="00E138E6">
        <w:rPr>
          <w:rFonts w:ascii="Lato" w:hAnsi="Lato" w:cs="Arial"/>
          <w:sz w:val="20"/>
          <w:szCs w:val="20"/>
        </w:rPr>
        <w:t xml:space="preserve"> konstrukcyjno-budowlanej.</w:t>
      </w:r>
      <w:r>
        <w:rPr>
          <w:rFonts w:ascii="Lato" w:hAnsi="Lato" w:cs="Arial"/>
          <w:sz w:val="20"/>
          <w:szCs w:val="20"/>
        </w:rPr>
        <w:t xml:space="preserve"> </w:t>
      </w:r>
      <w:r w:rsidRPr="00E138E6">
        <w:rPr>
          <w:rFonts w:ascii="Lato" w:hAnsi="Lato" w:cs="Arial"/>
          <w:sz w:val="20"/>
          <w:szCs w:val="20"/>
        </w:rPr>
        <w:t>To, że budynek mieszkalny jednorodzinny ma stanowić konstrukcyjnie samodzielną</w:t>
      </w:r>
      <w:r w:rsidRPr="00E138E6">
        <w:rPr>
          <w:rFonts w:ascii="Lato" w:hAnsi="Lato" w:cs="Arial"/>
          <w:sz w:val="20"/>
          <w:szCs w:val="20"/>
        </w:rPr>
        <w:t xml:space="preserve"> całość, wynika z dalszej części definicji (znajduje się tam doprecyzowanie „stanowiący</w:t>
      </w:r>
      <w:r w:rsidRPr="00E138E6">
        <w:rPr>
          <w:rFonts w:ascii="Lato" w:hAnsi="Lato" w:cs="Arial"/>
          <w:sz w:val="20"/>
          <w:szCs w:val="20"/>
        </w:rPr>
        <w:t xml:space="preserve"> konstrukcyjnie samodzielną całość”) oraz z samej definicji budynku.</w:t>
      </w:r>
      <w:r>
        <w:rPr>
          <w:rFonts w:ascii="Lato" w:hAnsi="Lato" w:cs="Arial"/>
          <w:sz w:val="20"/>
          <w:szCs w:val="20"/>
        </w:rPr>
        <w:t xml:space="preserve"> </w:t>
      </w:r>
      <w:r w:rsidRPr="00E138E6">
        <w:rPr>
          <w:rFonts w:ascii="Lato" w:hAnsi="Lato" w:cs="Arial"/>
          <w:sz w:val="20"/>
          <w:szCs w:val="20"/>
        </w:rPr>
        <w:t xml:space="preserve">Zgodnie bowiem z art. 3 pkt 2 ustawy ilekroć w ustawie jest mowa </w:t>
      </w:r>
      <w:r>
        <w:rPr>
          <w:rFonts w:ascii="Lato" w:hAnsi="Lato" w:cs="Arial"/>
          <w:sz w:val="20"/>
          <w:szCs w:val="20"/>
        </w:rPr>
        <w:br/>
      </w:r>
      <w:r w:rsidRPr="00E138E6">
        <w:rPr>
          <w:rFonts w:ascii="Lato" w:hAnsi="Lato" w:cs="Arial"/>
          <w:sz w:val="20"/>
          <w:szCs w:val="20"/>
        </w:rPr>
        <w:t>o budynku, należy</w:t>
      </w:r>
      <w:r w:rsidRPr="00E138E6">
        <w:rPr>
          <w:rFonts w:ascii="Lato" w:hAnsi="Lato" w:cs="Arial"/>
          <w:sz w:val="20"/>
          <w:szCs w:val="20"/>
        </w:rPr>
        <w:t xml:space="preserve"> przez to rozumieć taki obiekt budowlany, który jest trwale związany </w:t>
      </w:r>
      <w:r>
        <w:rPr>
          <w:rFonts w:ascii="Lato" w:hAnsi="Lato" w:cs="Arial"/>
          <w:sz w:val="20"/>
          <w:szCs w:val="20"/>
        </w:rPr>
        <w:br/>
      </w:r>
      <w:r w:rsidRPr="00E138E6">
        <w:rPr>
          <w:rFonts w:ascii="Lato" w:hAnsi="Lato" w:cs="Arial"/>
          <w:sz w:val="20"/>
          <w:szCs w:val="20"/>
        </w:rPr>
        <w:t>z gruntem, wydzielony</w:t>
      </w:r>
      <w:r w:rsidRPr="00E138E6">
        <w:rPr>
          <w:rFonts w:ascii="Lato" w:hAnsi="Lato" w:cs="Arial"/>
          <w:sz w:val="20"/>
          <w:szCs w:val="20"/>
        </w:rPr>
        <w:t xml:space="preserve"> z przestrzeni za pomocą przegród budowlanych oraz posiada fundamenty i dach.</w:t>
      </w:r>
      <w:r w:rsidRPr="00E138E6">
        <w:rPr>
          <w:rFonts w:ascii="Lato" w:hAnsi="Lato" w:cs="Arial"/>
          <w:sz w:val="20"/>
          <w:szCs w:val="20"/>
        </w:rPr>
        <w:t xml:space="preserve"> Tym samym istotą budynku samego w sobie jest to, że jest on „wydzielony z przestrzeni”.</w:t>
      </w:r>
      <w:r w:rsidRPr="00E138E6">
        <w:rPr>
          <w:rFonts w:ascii="Lato" w:hAnsi="Lato" w:cs="Arial"/>
          <w:sz w:val="20"/>
          <w:szCs w:val="20"/>
        </w:rPr>
        <w:t xml:space="preserve"> Nie może więc stanowić części innego obiektu lub być z nim połączony. Nie można więc przypisywać pojęciu „wolno stojący” znaczenia, które mają inne zwroty</w:t>
      </w:r>
      <w:r w:rsidRPr="00E138E6">
        <w:rPr>
          <w:rFonts w:ascii="Lato" w:hAnsi="Lato" w:cs="Arial"/>
          <w:sz w:val="20"/>
          <w:szCs w:val="20"/>
        </w:rPr>
        <w:t xml:space="preserve"> użyte w ustawie. Gdyby tak było, ustawodawca posługiwałby się różnymi nazwami tego</w:t>
      </w:r>
      <w:r w:rsidRPr="00E138E6">
        <w:rPr>
          <w:rFonts w:ascii="Lato" w:hAnsi="Lato" w:cs="Arial"/>
          <w:sz w:val="20"/>
          <w:szCs w:val="20"/>
        </w:rPr>
        <w:t xml:space="preserve"> samego pojęcia, co jest niedopuszczalne.</w:t>
      </w:r>
    </w:p>
    <w:p w14:paraId="0640868E" w14:textId="77777777" w:rsidR="008019B4" w:rsidRDefault="00000000" w:rsidP="00042439">
      <w:pPr>
        <w:tabs>
          <w:tab w:val="center" w:pos="1470"/>
          <w:tab w:val="left" w:pos="5387"/>
        </w:tabs>
        <w:spacing w:before="120" w:after="0" w:line="240" w:lineRule="exact"/>
        <w:outlineLvl w:val="0"/>
        <w:rPr>
          <w:rFonts w:ascii="Lato" w:hAnsi="Lato"/>
          <w:sz w:val="20"/>
          <w:szCs w:val="20"/>
        </w:rPr>
      </w:pPr>
      <w:r w:rsidRPr="00E138E6">
        <w:rPr>
          <w:rFonts w:ascii="Lato" w:hAnsi="Lato" w:cs="Arial"/>
          <w:sz w:val="20"/>
          <w:szCs w:val="20"/>
        </w:rPr>
        <w:lastRenderedPageBreak/>
        <w:t>Ponadto gdyby rozumieć pojęcie „wolno stojące” jako pojęcie wskazujące jedynie na</w:t>
      </w:r>
      <w:r w:rsidRPr="00E138E6">
        <w:rPr>
          <w:rFonts w:ascii="Lato" w:hAnsi="Lato" w:cs="Arial"/>
          <w:sz w:val="20"/>
          <w:szCs w:val="20"/>
        </w:rPr>
        <w:t xml:space="preserve"> samodzielność konstrukcyjno-budowlaną, wówczas posługiwanie się tym pojęciem </w:t>
      </w:r>
      <w:r>
        <w:rPr>
          <w:rFonts w:ascii="Lato" w:hAnsi="Lato" w:cs="Arial"/>
          <w:sz w:val="20"/>
          <w:szCs w:val="20"/>
        </w:rPr>
        <w:br/>
      </w:r>
      <w:r w:rsidRPr="00E138E6">
        <w:rPr>
          <w:rFonts w:ascii="Lato" w:hAnsi="Lato" w:cs="Arial"/>
          <w:sz w:val="20"/>
          <w:szCs w:val="20"/>
        </w:rPr>
        <w:t>w art. 3</w:t>
      </w:r>
      <w:r w:rsidRPr="00E138E6">
        <w:rPr>
          <w:rFonts w:ascii="Lato" w:hAnsi="Lato" w:cs="Arial"/>
          <w:sz w:val="20"/>
          <w:szCs w:val="20"/>
        </w:rPr>
        <w:t xml:space="preserve"> pkt 2a ustawy </w:t>
      </w:r>
      <w:r>
        <w:rPr>
          <w:rFonts w:ascii="Lato" w:hAnsi="Lato" w:cs="Arial"/>
          <w:sz w:val="20"/>
          <w:szCs w:val="20"/>
        </w:rPr>
        <w:t xml:space="preserve">Pb </w:t>
      </w:r>
      <w:r w:rsidRPr="00E138E6">
        <w:rPr>
          <w:rFonts w:ascii="Lato" w:hAnsi="Lato" w:cs="Arial"/>
          <w:sz w:val="20"/>
          <w:szCs w:val="20"/>
        </w:rPr>
        <w:t xml:space="preserve">nie miałoby sensu, zwłaszcza w zestawieniu z pojęciami </w:t>
      </w:r>
      <w:r>
        <w:rPr>
          <w:rFonts w:ascii="Lato" w:hAnsi="Lato" w:cs="Arial"/>
          <w:sz w:val="20"/>
          <w:szCs w:val="20"/>
        </w:rPr>
        <w:br/>
      </w:r>
      <w:r w:rsidRPr="00E138E6">
        <w:rPr>
          <w:rFonts w:ascii="Lato" w:hAnsi="Lato" w:cs="Arial"/>
          <w:sz w:val="20"/>
          <w:szCs w:val="20"/>
        </w:rPr>
        <w:t>„w zabudowie</w:t>
      </w:r>
      <w:r w:rsidRPr="00E138E6">
        <w:rPr>
          <w:rFonts w:ascii="Lato" w:hAnsi="Lato" w:cs="Arial"/>
          <w:sz w:val="20"/>
          <w:szCs w:val="20"/>
        </w:rPr>
        <w:t xml:space="preserve"> bliźniaczej, szeregowej lub grupowej”.</w:t>
      </w:r>
    </w:p>
    <w:p w14:paraId="74769E32" w14:textId="77777777" w:rsidR="00306612" w:rsidRPr="00E138E6" w:rsidRDefault="00000000" w:rsidP="00042439">
      <w:pPr>
        <w:tabs>
          <w:tab w:val="center" w:pos="1470"/>
          <w:tab w:val="left" w:pos="5387"/>
        </w:tabs>
        <w:spacing w:before="120" w:after="0" w:line="240" w:lineRule="exact"/>
        <w:outlineLvl w:val="0"/>
        <w:rPr>
          <w:rFonts w:ascii="Lato" w:hAnsi="Lato" w:cstheme="minorHAnsi"/>
          <w:sz w:val="20"/>
          <w:szCs w:val="20"/>
        </w:rPr>
      </w:pPr>
      <w:r w:rsidRPr="00E138E6">
        <w:rPr>
          <w:rFonts w:ascii="Lato" w:hAnsi="Lato" w:cs="Arial"/>
          <w:sz w:val="20"/>
          <w:szCs w:val="20"/>
        </w:rPr>
        <w:t>Reasumując pojęc</w:t>
      </w:r>
      <w:r w:rsidRPr="00E138E6">
        <w:rPr>
          <w:rFonts w:ascii="Lato" w:hAnsi="Lato" w:cs="Arial"/>
          <w:sz w:val="20"/>
          <w:szCs w:val="20"/>
        </w:rPr>
        <w:t xml:space="preserve">ie „wolno stojące” odnosi się do sposobu zabudowy polegającej na </w:t>
      </w:r>
      <w:r w:rsidRPr="00E138E6">
        <w:rPr>
          <w:rFonts w:ascii="Lato" w:hAnsi="Lato" w:cs="Arial"/>
          <w:sz w:val="20"/>
          <w:szCs w:val="20"/>
        </w:rPr>
        <w:t>tym, że obi</w:t>
      </w:r>
      <w:r w:rsidRPr="00E138E6">
        <w:rPr>
          <w:rFonts w:ascii="Lato" w:hAnsi="Lato" w:cs="Arial"/>
          <w:sz w:val="20"/>
          <w:szCs w:val="20"/>
        </w:rPr>
        <w:t>ekt budowlany nie może przylegać do żadnego innego obiektu budowlanego</w:t>
      </w:r>
      <w:r>
        <w:rPr>
          <w:rFonts w:ascii="Lato" w:hAnsi="Lato" w:cs="Arial"/>
          <w:sz w:val="20"/>
          <w:szCs w:val="20"/>
        </w:rPr>
        <w:t xml:space="preserve"> </w:t>
      </w:r>
      <w:r>
        <w:rPr>
          <w:rFonts w:ascii="Lato" w:hAnsi="Lato" w:cs="Arial"/>
          <w:sz w:val="20"/>
          <w:szCs w:val="20"/>
        </w:rPr>
        <w:br/>
      </w:r>
      <w:r>
        <w:rPr>
          <w:rFonts w:ascii="Lato" w:hAnsi="Lato" w:cs="Arial"/>
          <w:sz w:val="20"/>
          <w:szCs w:val="20"/>
        </w:rPr>
        <w:t>w sposób wyraźny i jednoznaczny</w:t>
      </w:r>
      <w:r w:rsidRPr="00E138E6">
        <w:rPr>
          <w:rFonts w:ascii="Lato" w:hAnsi="Lato" w:cs="Arial"/>
          <w:sz w:val="20"/>
          <w:szCs w:val="20"/>
        </w:rPr>
        <w:t xml:space="preserve">. </w:t>
      </w:r>
      <w:r w:rsidRPr="00E138E6">
        <w:rPr>
          <w:rFonts w:ascii="Lato" w:hAnsi="Lato" w:cs="Arial"/>
          <w:sz w:val="20"/>
          <w:szCs w:val="20"/>
        </w:rPr>
        <w:t>Nie wystarczy więc istnienie jedynie dylatacji między jednym budynk</w:t>
      </w:r>
      <w:r w:rsidRPr="00E138E6">
        <w:rPr>
          <w:rFonts w:ascii="Lato" w:hAnsi="Lato" w:cs="Arial"/>
          <w:sz w:val="20"/>
          <w:szCs w:val="20"/>
        </w:rPr>
        <w:t xml:space="preserve">iem i drugim, aby </w:t>
      </w:r>
      <w:r w:rsidRPr="00E138E6">
        <w:rPr>
          <w:rFonts w:ascii="Lato" w:hAnsi="Lato" w:cs="Arial"/>
          <w:sz w:val="20"/>
          <w:szCs w:val="20"/>
        </w:rPr>
        <w:t xml:space="preserve">można było uznać budynek za wolno stojący. </w:t>
      </w:r>
      <w:r>
        <w:rPr>
          <w:rFonts w:ascii="Lato" w:hAnsi="Lato" w:cs="Arial"/>
          <w:sz w:val="20"/>
          <w:szCs w:val="20"/>
        </w:rPr>
        <w:br/>
      </w:r>
      <w:r w:rsidRPr="00E138E6">
        <w:rPr>
          <w:rFonts w:ascii="Lato" w:hAnsi="Lato" w:cs="Arial"/>
          <w:sz w:val="20"/>
          <w:szCs w:val="20"/>
        </w:rPr>
        <w:t xml:space="preserve">Taki budynek jest bowiem budynkiem </w:t>
      </w:r>
      <w:r w:rsidRPr="00E138E6">
        <w:rPr>
          <w:rFonts w:ascii="Lato" w:hAnsi="Lato" w:cs="Arial"/>
          <w:sz w:val="20"/>
          <w:szCs w:val="20"/>
        </w:rPr>
        <w:t xml:space="preserve">w zabudowie bliźniaczej lub szeregowej </w:t>
      </w:r>
      <w:r w:rsidRPr="00E138E6">
        <w:rPr>
          <w:rFonts w:ascii="Lato" w:hAnsi="Lato" w:cs="Arial"/>
          <w:sz w:val="20"/>
          <w:szCs w:val="20"/>
        </w:rPr>
        <w:t xml:space="preserve">(bez względu również na to, czy jest to budynek mieszkalny </w:t>
      </w:r>
      <w:r w:rsidRPr="00E138E6">
        <w:rPr>
          <w:rFonts w:ascii="Lato" w:hAnsi="Lato" w:cs="Arial"/>
          <w:sz w:val="20"/>
          <w:szCs w:val="20"/>
        </w:rPr>
        <w:t xml:space="preserve">jednorodzinny czy inny budynek). </w:t>
      </w:r>
    </w:p>
    <w:p w14:paraId="059FCF3E" w14:textId="77777777" w:rsidR="00375176" w:rsidRPr="00E138E6" w:rsidRDefault="00000000" w:rsidP="00042439">
      <w:pPr>
        <w:spacing w:before="120" w:after="0" w:line="240" w:lineRule="exact"/>
        <w:rPr>
          <w:rFonts w:ascii="Lato" w:hAnsi="Lato" w:cs="Lato-Regular"/>
          <w:sz w:val="20"/>
          <w:szCs w:val="20"/>
        </w:rPr>
      </w:pPr>
      <w:r>
        <w:rPr>
          <w:rFonts w:ascii="Lato" w:hAnsi="Lato" w:cs="Lato-Regular"/>
          <w:sz w:val="20"/>
          <w:szCs w:val="20"/>
        </w:rPr>
        <w:t>Niemniej jednak, j</w:t>
      </w:r>
      <w:r w:rsidRPr="00814E97">
        <w:rPr>
          <w:rFonts w:ascii="Lato" w:hAnsi="Lato" w:cs="Lato-Regular"/>
          <w:sz w:val="20"/>
          <w:szCs w:val="20"/>
        </w:rPr>
        <w:t>eżeli w praktyce występują problemy interpretacyjne w tym zakresie</w:t>
      </w:r>
      <w:r>
        <w:rPr>
          <w:rFonts w:ascii="Lato" w:hAnsi="Lato" w:cs="Lato-Regular"/>
          <w:sz w:val="20"/>
          <w:szCs w:val="20"/>
        </w:rPr>
        <w:t xml:space="preserve">, </w:t>
      </w:r>
      <w:r w:rsidRPr="00814E97">
        <w:rPr>
          <w:rFonts w:ascii="Lato" w:hAnsi="Lato" w:cs="Lato-Regular"/>
          <w:sz w:val="20"/>
          <w:szCs w:val="20"/>
        </w:rPr>
        <w:t xml:space="preserve">resort nie widzi przeciwskazań, aby </w:t>
      </w:r>
      <w:r w:rsidRPr="00E138E6">
        <w:rPr>
          <w:rFonts w:ascii="Lato" w:hAnsi="Lato" w:cs="Lato-Regular"/>
          <w:sz w:val="20"/>
          <w:szCs w:val="20"/>
        </w:rPr>
        <w:t xml:space="preserve">Pana postulaty </w:t>
      </w:r>
      <w:r>
        <w:rPr>
          <w:rFonts w:ascii="Lato" w:hAnsi="Lato" w:cs="Lato-Regular"/>
          <w:sz w:val="20"/>
          <w:szCs w:val="20"/>
        </w:rPr>
        <w:t>przedstawione</w:t>
      </w:r>
      <w:r w:rsidRPr="00E138E6">
        <w:rPr>
          <w:rFonts w:ascii="Lato" w:hAnsi="Lato" w:cs="Lato-Regular"/>
          <w:sz w:val="20"/>
          <w:szCs w:val="20"/>
        </w:rPr>
        <w:t xml:space="preserve"> w petycji zosta</w:t>
      </w:r>
      <w:r>
        <w:rPr>
          <w:rFonts w:ascii="Lato" w:hAnsi="Lato" w:cs="Lato-Regular"/>
          <w:sz w:val="20"/>
          <w:szCs w:val="20"/>
        </w:rPr>
        <w:t xml:space="preserve">ły </w:t>
      </w:r>
      <w:r w:rsidRPr="00E138E6">
        <w:rPr>
          <w:rFonts w:ascii="Lato" w:hAnsi="Lato" w:cs="Lato-Regular"/>
          <w:sz w:val="20"/>
          <w:szCs w:val="20"/>
        </w:rPr>
        <w:t xml:space="preserve">ewentualnie wykorzystane podczas przyszłych prac legislacyjnych </w:t>
      </w:r>
      <w:r>
        <w:rPr>
          <w:rFonts w:ascii="Lato" w:hAnsi="Lato" w:cs="Lato-Regular"/>
          <w:sz w:val="20"/>
          <w:szCs w:val="20"/>
        </w:rPr>
        <w:t>nad</w:t>
      </w:r>
      <w:r w:rsidRPr="00E138E6">
        <w:rPr>
          <w:rFonts w:ascii="Lato" w:hAnsi="Lato" w:cs="Lato-Regular"/>
          <w:sz w:val="20"/>
          <w:szCs w:val="20"/>
        </w:rPr>
        <w:t xml:space="preserve"> zmian</w:t>
      </w:r>
      <w:r>
        <w:rPr>
          <w:rFonts w:ascii="Lato" w:hAnsi="Lato" w:cs="Lato-Regular"/>
          <w:sz w:val="20"/>
          <w:szCs w:val="20"/>
        </w:rPr>
        <w:t>ą</w:t>
      </w:r>
      <w:r w:rsidRPr="00E138E6">
        <w:rPr>
          <w:rFonts w:ascii="Lato" w:hAnsi="Lato" w:cs="Lato-Regular"/>
          <w:sz w:val="20"/>
          <w:szCs w:val="20"/>
        </w:rPr>
        <w:t xml:space="preserve"> przepisów ustawy </w:t>
      </w:r>
      <w:r>
        <w:rPr>
          <w:rFonts w:ascii="Lato" w:hAnsi="Lato" w:cs="Lato-Regular"/>
          <w:sz w:val="20"/>
          <w:szCs w:val="20"/>
        </w:rPr>
        <w:t>Pb.</w:t>
      </w:r>
    </w:p>
    <w:p w14:paraId="5EDE205D" w14:textId="77777777" w:rsidR="00375176" w:rsidRDefault="00000000" w:rsidP="00042439">
      <w:pPr>
        <w:spacing w:before="120" w:after="0" w:line="240" w:lineRule="exact"/>
        <w:jc w:val="center"/>
        <w:rPr>
          <w:rFonts w:ascii="Lato" w:hAnsi="Lato" w:cs="Arial"/>
          <w:b/>
          <w:bCs/>
          <w:sz w:val="20"/>
          <w:szCs w:val="20"/>
        </w:rPr>
      </w:pPr>
      <w:r w:rsidRPr="0021011B">
        <w:rPr>
          <w:rFonts w:ascii="Lato" w:hAnsi="Lato" w:cs="Arial"/>
          <w:b/>
          <w:bCs/>
          <w:sz w:val="20"/>
          <w:szCs w:val="20"/>
        </w:rPr>
        <w:t>P</w:t>
      </w:r>
      <w:r>
        <w:rPr>
          <w:rFonts w:ascii="Lato" w:hAnsi="Lato" w:cs="Arial"/>
          <w:b/>
          <w:bCs/>
          <w:sz w:val="20"/>
          <w:szCs w:val="20"/>
        </w:rPr>
        <w:t>ouczenie</w:t>
      </w:r>
    </w:p>
    <w:p w14:paraId="0A8C7B63" w14:textId="77777777" w:rsidR="00375176" w:rsidRDefault="00000000" w:rsidP="008019B4">
      <w:pPr>
        <w:spacing w:before="120" w:after="0" w:line="240" w:lineRule="exact"/>
        <w:rPr>
          <w:rFonts w:ascii="Lato" w:hAnsi="Lato" w:cs="Arial"/>
          <w:sz w:val="20"/>
          <w:szCs w:val="20"/>
        </w:rPr>
      </w:pPr>
      <w:r w:rsidRPr="0021011B">
        <w:rPr>
          <w:rFonts w:ascii="Lato" w:hAnsi="Lato" w:cs="Arial"/>
          <w:sz w:val="20"/>
          <w:szCs w:val="20"/>
        </w:rPr>
        <w:t>Zgodnie z art. 13 ust. 2 ustawy o petycjach sposób załatwienia petycji nie może być przedmiotem</w:t>
      </w:r>
      <w:r>
        <w:rPr>
          <w:rFonts w:ascii="Lato" w:hAnsi="Lato" w:cs="Arial"/>
          <w:sz w:val="20"/>
          <w:szCs w:val="20"/>
        </w:rPr>
        <w:t xml:space="preserve"> </w:t>
      </w:r>
      <w:r w:rsidRPr="0021011B">
        <w:rPr>
          <w:rFonts w:ascii="Lato" w:hAnsi="Lato" w:cs="Arial"/>
          <w:sz w:val="20"/>
          <w:szCs w:val="20"/>
        </w:rPr>
        <w:t>skargi.</w:t>
      </w:r>
    </w:p>
    <w:p w14:paraId="4A663225" w14:textId="77777777" w:rsidR="00375176" w:rsidRPr="006D5F1E" w:rsidRDefault="00000000" w:rsidP="008019B4">
      <w:pPr>
        <w:spacing w:before="120" w:after="0" w:line="240" w:lineRule="exact"/>
        <w:rPr>
          <w:rFonts w:ascii="Lato" w:hAnsi="Lato" w:cs="Arial"/>
          <w:b/>
          <w:bCs/>
          <w:sz w:val="20"/>
          <w:szCs w:val="20"/>
        </w:rPr>
      </w:pPr>
      <w:r w:rsidRPr="0021011B">
        <w:rPr>
          <w:rFonts w:ascii="Lato" w:hAnsi="Lato" w:cs="Arial"/>
          <w:b/>
          <w:bCs/>
          <w:sz w:val="20"/>
          <w:szCs w:val="20"/>
        </w:rPr>
        <w:t>Informacja o przetwarzaniu danych osobowych.</w:t>
      </w:r>
      <w:r>
        <w:rPr>
          <w:rFonts w:ascii="Lato" w:hAnsi="Lato" w:cs="Arial"/>
          <w:b/>
          <w:bCs/>
          <w:sz w:val="20"/>
          <w:szCs w:val="20"/>
        </w:rPr>
        <w:br/>
      </w:r>
      <w:r w:rsidRPr="003A7B5A">
        <w:rPr>
          <w:rFonts w:ascii="Lato" w:hAnsi="Lato" w:cstheme="minorHAnsi"/>
          <w:sz w:val="20"/>
          <w:szCs w:val="20"/>
        </w:rPr>
        <w:t xml:space="preserve">Zgodnie z art. 13 ust. 1 i 2 Rozporządzenia Parlamentu Europejskiego i Rady (UE) 2016/679 z dnia 27 kwietnia 2016 r. w sprawie ochrony osób fizycznych w związku </w:t>
      </w:r>
      <w:r w:rsidRPr="003A7B5A">
        <w:rPr>
          <w:rFonts w:ascii="Lato" w:hAnsi="Lato" w:cstheme="minorHAnsi"/>
          <w:sz w:val="20"/>
          <w:szCs w:val="20"/>
        </w:rPr>
        <w:br/>
        <w:t>z przetwarzaniem danych osobowych i w sprawie swobodnego przepływu takich danych oraz uchylenia dyrektywy 95/46/WE (Dz. U. UE 119 z 4 maja 2016, str.1, z późn. zm.), zwanego dalej „RODO”, informuję, że:</w:t>
      </w:r>
    </w:p>
    <w:p w14:paraId="4D9EA396" w14:textId="77777777" w:rsidR="00375176" w:rsidRPr="003A7B5A" w:rsidRDefault="00000000" w:rsidP="00042439">
      <w:pPr>
        <w:autoSpaceDE w:val="0"/>
        <w:autoSpaceDN w:val="0"/>
        <w:adjustRightInd w:val="0"/>
        <w:spacing w:after="0" w:line="240" w:lineRule="exact"/>
        <w:rPr>
          <w:rFonts w:ascii="Lato" w:hAnsi="Lato" w:cstheme="minorHAnsi"/>
          <w:sz w:val="20"/>
          <w:szCs w:val="20"/>
        </w:rPr>
      </w:pPr>
      <w:r w:rsidRPr="003A7B5A">
        <w:rPr>
          <w:rFonts w:ascii="Lato" w:hAnsi="Lato" w:cstheme="minorHAnsi"/>
          <w:sz w:val="20"/>
          <w:szCs w:val="20"/>
        </w:rPr>
        <w:t xml:space="preserve">1. Administratorem Pani/Pana danych osobowych jest Minister Rozwoju i Technologii </w:t>
      </w:r>
      <w:r w:rsidRPr="003A7B5A">
        <w:rPr>
          <w:rFonts w:ascii="Lato" w:hAnsi="Lato" w:cstheme="minorHAnsi"/>
          <w:sz w:val="20"/>
          <w:szCs w:val="20"/>
        </w:rPr>
        <w:br/>
        <w:t>z siedzibą w Warszawie, przy Placu Trzech Krzyży 3/5, 00-507 Warszawa, e-mail:  kancelaria@mrit.gov.pl, tel. +48 222 500 123, adres skrytki na ePUAP: /MRPIT/SkrytkaESP, natomiast wykonującym obowiązki administratora jest Dyrektor Departamentu Architektury, Budownictwa i Geodezji.</w:t>
      </w:r>
    </w:p>
    <w:p w14:paraId="59F68BC8" w14:textId="77777777" w:rsidR="00375176" w:rsidRPr="003A7B5A" w:rsidRDefault="00000000" w:rsidP="00042439">
      <w:pPr>
        <w:autoSpaceDE w:val="0"/>
        <w:autoSpaceDN w:val="0"/>
        <w:adjustRightInd w:val="0"/>
        <w:spacing w:after="0" w:line="240" w:lineRule="exact"/>
        <w:rPr>
          <w:rFonts w:ascii="Lato" w:hAnsi="Lato" w:cstheme="minorHAnsi"/>
          <w:sz w:val="20"/>
          <w:szCs w:val="20"/>
        </w:rPr>
      </w:pPr>
      <w:r w:rsidRPr="003A7B5A">
        <w:rPr>
          <w:rFonts w:ascii="Lato" w:hAnsi="Lato" w:cstheme="minorHAnsi"/>
          <w:sz w:val="20"/>
          <w:szCs w:val="20"/>
        </w:rPr>
        <w:t xml:space="preserve">2. Dane kontaktowe do Inspektora Ochrony Danych: Inspektor Ochrony Danych, Ministerstwo Rozwoju i Technologii, Plac Trzech Krzyży 3/5, 00-507 Warszawa, adres </w:t>
      </w:r>
      <w:r w:rsidRPr="003A7B5A">
        <w:rPr>
          <w:rFonts w:ascii="Lato" w:hAnsi="Lato" w:cstheme="minorHAnsi"/>
          <w:sz w:val="20"/>
          <w:szCs w:val="20"/>
        </w:rPr>
        <w:br/>
        <w:t>e-mail: iod@mrit.gov.pl.</w:t>
      </w:r>
    </w:p>
    <w:p w14:paraId="625D4CC6" w14:textId="77777777" w:rsidR="00375176" w:rsidRPr="003A7B5A" w:rsidRDefault="00000000" w:rsidP="00042439">
      <w:pPr>
        <w:autoSpaceDE w:val="0"/>
        <w:autoSpaceDN w:val="0"/>
        <w:adjustRightInd w:val="0"/>
        <w:spacing w:after="0" w:line="240" w:lineRule="exact"/>
        <w:rPr>
          <w:rFonts w:ascii="Lato" w:hAnsi="Lato" w:cstheme="minorHAnsi"/>
          <w:sz w:val="20"/>
          <w:szCs w:val="20"/>
        </w:rPr>
      </w:pPr>
      <w:r w:rsidRPr="003A7B5A">
        <w:rPr>
          <w:rFonts w:ascii="Lato" w:hAnsi="Lato" w:cstheme="minorHAnsi"/>
          <w:sz w:val="20"/>
          <w:szCs w:val="20"/>
        </w:rPr>
        <w:t xml:space="preserve">3. Pani/Pana dane osobowe będą przetwarzane na podst. art. 6 ust. 1 lit. c RODO </w:t>
      </w:r>
      <w:r w:rsidRPr="003A7B5A">
        <w:rPr>
          <w:rFonts w:ascii="Lato" w:hAnsi="Lato" w:cstheme="minorHAnsi"/>
          <w:sz w:val="20"/>
          <w:szCs w:val="20"/>
        </w:rPr>
        <w:br/>
        <w:t xml:space="preserve">tj. wypełnienia obowiązku prawnego ciążącego na Administratorze, w związku z realizacją przepisów ustawy z dnia 4 września 1997 r. o działach administracji rządowej </w:t>
      </w:r>
      <w:r>
        <w:rPr>
          <w:rFonts w:ascii="Lato" w:hAnsi="Lato" w:cstheme="minorHAnsi"/>
          <w:sz w:val="20"/>
          <w:szCs w:val="20"/>
        </w:rPr>
        <w:br/>
      </w:r>
      <w:r w:rsidRPr="003A7B5A">
        <w:rPr>
          <w:rFonts w:ascii="Lato" w:hAnsi="Lato" w:cstheme="minorHAnsi"/>
          <w:sz w:val="20"/>
          <w:szCs w:val="20"/>
        </w:rPr>
        <w:t xml:space="preserve">(Dz. U. z 2022 r. poz. 2512, z późn. zm.),  rozporządzenia Prezesa Rady Ministrów </w:t>
      </w:r>
      <w:r>
        <w:rPr>
          <w:rFonts w:ascii="Lato" w:hAnsi="Lato" w:cstheme="minorHAnsi"/>
          <w:sz w:val="20"/>
          <w:szCs w:val="20"/>
        </w:rPr>
        <w:br/>
      </w:r>
      <w:r w:rsidRPr="003A7B5A">
        <w:rPr>
          <w:rFonts w:ascii="Lato" w:hAnsi="Lato" w:cstheme="minorHAnsi"/>
          <w:sz w:val="20"/>
          <w:szCs w:val="20"/>
        </w:rPr>
        <w:t xml:space="preserve">z dnia 15 kwietnia 2022 r. w sprawie szczegółowego zakresu działania Ministra Rozwoju </w:t>
      </w:r>
      <w:r w:rsidRPr="003A7B5A">
        <w:rPr>
          <w:rFonts w:ascii="Lato" w:hAnsi="Lato" w:cstheme="minorHAnsi"/>
          <w:sz w:val="20"/>
          <w:szCs w:val="20"/>
        </w:rPr>
        <w:br/>
        <w:t xml:space="preserve">i Technologii (Dz. U. poz. 838) oraz na podstawie art. 6 ust. 1 lit. e, tj. wykonywaniem przez Administratora zadań realizowanych w interesie publicznym  lub sprawowania władzy publicznej powierzonej Administratorowi. </w:t>
      </w:r>
    </w:p>
    <w:p w14:paraId="30572EF5" w14:textId="77777777" w:rsidR="00375176" w:rsidRPr="003A7B5A" w:rsidRDefault="00000000" w:rsidP="00042439">
      <w:pPr>
        <w:autoSpaceDE w:val="0"/>
        <w:autoSpaceDN w:val="0"/>
        <w:adjustRightInd w:val="0"/>
        <w:spacing w:after="0" w:line="240" w:lineRule="exact"/>
        <w:rPr>
          <w:rFonts w:ascii="Lato" w:hAnsi="Lato" w:cstheme="minorHAnsi"/>
          <w:sz w:val="20"/>
          <w:szCs w:val="20"/>
        </w:rPr>
      </w:pPr>
      <w:r w:rsidRPr="003A7B5A">
        <w:rPr>
          <w:rFonts w:ascii="Lato" w:hAnsi="Lato" w:cstheme="minorHAnsi"/>
          <w:sz w:val="20"/>
          <w:szCs w:val="20"/>
        </w:rPr>
        <w:t>4. Pani/Pana dane osobowe będą przetwarzane w celu udzielenia odpowiedzi na przesłaną przez Panią/Pana korespondencję w sprawach pozostających w zakresie właściwości Ministra Rozwoju i Technologii.</w:t>
      </w:r>
    </w:p>
    <w:p w14:paraId="1BB13D7B" w14:textId="77777777" w:rsidR="00375176" w:rsidRPr="003A7B5A" w:rsidRDefault="00000000" w:rsidP="00042439">
      <w:pPr>
        <w:autoSpaceDE w:val="0"/>
        <w:autoSpaceDN w:val="0"/>
        <w:adjustRightInd w:val="0"/>
        <w:spacing w:after="0" w:line="240" w:lineRule="exact"/>
        <w:rPr>
          <w:rFonts w:ascii="Lato" w:hAnsi="Lato" w:cstheme="minorHAnsi"/>
          <w:sz w:val="20"/>
          <w:szCs w:val="20"/>
        </w:rPr>
      </w:pPr>
      <w:r w:rsidRPr="003A7B5A">
        <w:rPr>
          <w:rFonts w:ascii="Lato" w:hAnsi="Lato" w:cstheme="minorHAnsi"/>
          <w:sz w:val="20"/>
          <w:szCs w:val="20"/>
        </w:rPr>
        <w:t>5. Podanie danych osobowych jest dobrowolne, ale niezbędne do udzielenia Pani/Panu odpowiedzi.</w:t>
      </w:r>
    </w:p>
    <w:p w14:paraId="79904E4E" w14:textId="77777777" w:rsidR="00375176" w:rsidRPr="003A7B5A" w:rsidRDefault="00000000" w:rsidP="00042439">
      <w:pPr>
        <w:autoSpaceDE w:val="0"/>
        <w:autoSpaceDN w:val="0"/>
        <w:adjustRightInd w:val="0"/>
        <w:spacing w:after="0" w:line="240" w:lineRule="exact"/>
        <w:rPr>
          <w:rFonts w:ascii="Lato" w:hAnsi="Lato" w:cstheme="minorHAnsi"/>
          <w:sz w:val="20"/>
          <w:szCs w:val="20"/>
        </w:rPr>
      </w:pPr>
      <w:r w:rsidRPr="003A7B5A">
        <w:rPr>
          <w:rFonts w:ascii="Lato" w:hAnsi="Lato" w:cstheme="minorHAnsi"/>
          <w:sz w:val="20"/>
          <w:szCs w:val="20"/>
        </w:rPr>
        <w:t>6. Pani/Pana dane osobowe mogą być udostępniane podmiotom do tego uprawnionym na podstawie odrębnych przepisów.</w:t>
      </w:r>
    </w:p>
    <w:p w14:paraId="3018F023" w14:textId="77777777" w:rsidR="00375176" w:rsidRPr="00644850" w:rsidRDefault="00000000" w:rsidP="00042439">
      <w:pPr>
        <w:autoSpaceDE w:val="0"/>
        <w:autoSpaceDN w:val="0"/>
        <w:adjustRightInd w:val="0"/>
        <w:spacing w:after="0" w:line="240" w:lineRule="exact"/>
        <w:rPr>
          <w:rFonts w:ascii="Lato" w:hAnsi="Lato" w:cstheme="minorHAnsi"/>
          <w:sz w:val="20"/>
          <w:szCs w:val="20"/>
        </w:rPr>
      </w:pPr>
      <w:r w:rsidRPr="003A7B5A">
        <w:rPr>
          <w:rFonts w:ascii="Lato" w:hAnsi="Lato" w:cstheme="minorHAnsi"/>
          <w:sz w:val="20"/>
          <w:szCs w:val="20"/>
        </w:rPr>
        <w:t xml:space="preserve">7. Pani/Pana dane osobowe będą przechowywane przez okres niezbędny do realizacji celu ich przetwarzania tj. do chwili załatwienia sprawy, w której zostały one zebrane, </w:t>
      </w:r>
      <w:r>
        <w:rPr>
          <w:rFonts w:ascii="Lato" w:hAnsi="Lato" w:cstheme="minorHAnsi"/>
          <w:sz w:val="20"/>
          <w:szCs w:val="20"/>
        </w:rPr>
        <w:br/>
      </w:r>
      <w:r w:rsidRPr="00644850">
        <w:rPr>
          <w:rFonts w:ascii="Lato" w:hAnsi="Lato" w:cstheme="minorHAnsi"/>
          <w:sz w:val="20"/>
          <w:szCs w:val="20"/>
        </w:rPr>
        <w:t xml:space="preserve">a następnie – w przypadkach, w których wymagają tego przepisy ustawy z dnia 14 lipca </w:t>
      </w:r>
      <w:r w:rsidRPr="00644850">
        <w:rPr>
          <w:rFonts w:ascii="Lato" w:hAnsi="Lato" w:cstheme="minorHAnsi"/>
          <w:sz w:val="20"/>
          <w:szCs w:val="20"/>
        </w:rPr>
        <w:lastRenderedPageBreak/>
        <w:t xml:space="preserve">1983 r. o narodowym zasobie archiwalnym i archiwach (Dz. U. z 2020 r. poz. 164, </w:t>
      </w:r>
      <w:r w:rsidRPr="00644850">
        <w:rPr>
          <w:rFonts w:ascii="Lato" w:hAnsi="Lato" w:cstheme="minorHAnsi"/>
          <w:sz w:val="20"/>
          <w:szCs w:val="20"/>
        </w:rPr>
        <w:br/>
        <w:t xml:space="preserve">z późn. zm.) – przez czas określony w tych przepisach. </w:t>
      </w:r>
    </w:p>
    <w:p w14:paraId="47C13479" w14:textId="77777777" w:rsidR="00375176" w:rsidRPr="00644850" w:rsidRDefault="00000000" w:rsidP="00042439">
      <w:pPr>
        <w:autoSpaceDE w:val="0"/>
        <w:autoSpaceDN w:val="0"/>
        <w:adjustRightInd w:val="0"/>
        <w:spacing w:after="0" w:line="240" w:lineRule="exact"/>
        <w:rPr>
          <w:rFonts w:ascii="Lato" w:hAnsi="Lato" w:cstheme="minorHAnsi"/>
          <w:sz w:val="20"/>
          <w:szCs w:val="20"/>
        </w:rPr>
      </w:pPr>
      <w:r w:rsidRPr="00644850">
        <w:rPr>
          <w:rFonts w:ascii="Lato" w:hAnsi="Lato" w:cstheme="minorHAnsi"/>
          <w:sz w:val="20"/>
          <w:szCs w:val="20"/>
        </w:rPr>
        <w:t xml:space="preserve">8. W związku z przetwarzaniem Pani/Pana danych osobowych przysługują Pani/Panu następujące prawa:  </w:t>
      </w:r>
    </w:p>
    <w:p w14:paraId="5A06E3EA" w14:textId="77777777" w:rsidR="00375176" w:rsidRPr="00644850" w:rsidRDefault="00000000" w:rsidP="00042439">
      <w:pPr>
        <w:autoSpaceDE w:val="0"/>
        <w:autoSpaceDN w:val="0"/>
        <w:adjustRightInd w:val="0"/>
        <w:spacing w:after="0" w:line="240" w:lineRule="exact"/>
        <w:rPr>
          <w:rFonts w:ascii="Lato" w:hAnsi="Lato" w:cstheme="minorHAnsi"/>
          <w:sz w:val="20"/>
          <w:szCs w:val="20"/>
        </w:rPr>
      </w:pPr>
      <w:r w:rsidRPr="00644850">
        <w:rPr>
          <w:rFonts w:ascii="Lato" w:hAnsi="Lato" w:cstheme="minorHAnsi"/>
          <w:sz w:val="20"/>
          <w:szCs w:val="20"/>
        </w:rPr>
        <w:t>- prawo dostępu do swoich danych oraz otrzymania ich kopii zgodnie z art. 15 RODO;</w:t>
      </w:r>
    </w:p>
    <w:p w14:paraId="55627FAB" w14:textId="77777777" w:rsidR="00375176" w:rsidRPr="00644850" w:rsidRDefault="00000000" w:rsidP="00042439">
      <w:pPr>
        <w:autoSpaceDE w:val="0"/>
        <w:autoSpaceDN w:val="0"/>
        <w:adjustRightInd w:val="0"/>
        <w:spacing w:after="0" w:line="240" w:lineRule="exact"/>
        <w:rPr>
          <w:rFonts w:ascii="Lato" w:hAnsi="Lato" w:cstheme="minorHAnsi"/>
          <w:sz w:val="20"/>
          <w:szCs w:val="20"/>
        </w:rPr>
      </w:pPr>
      <w:r w:rsidRPr="00644850">
        <w:rPr>
          <w:rFonts w:ascii="Lato" w:hAnsi="Lato" w:cstheme="minorHAnsi"/>
          <w:sz w:val="20"/>
          <w:szCs w:val="20"/>
        </w:rPr>
        <w:t>- prawo do sprostowania (poprawiania) swoich danych jeśli są błędne lub nieaktualne, zgodnie z art. 16 RODO;</w:t>
      </w:r>
    </w:p>
    <w:p w14:paraId="3EC8A008" w14:textId="77777777" w:rsidR="00375176" w:rsidRPr="00644850" w:rsidRDefault="00000000" w:rsidP="00042439">
      <w:pPr>
        <w:autoSpaceDE w:val="0"/>
        <w:autoSpaceDN w:val="0"/>
        <w:adjustRightInd w:val="0"/>
        <w:spacing w:after="0" w:line="240" w:lineRule="exact"/>
        <w:rPr>
          <w:rFonts w:ascii="Lato" w:hAnsi="Lato" w:cstheme="minorHAnsi"/>
          <w:sz w:val="20"/>
          <w:szCs w:val="20"/>
        </w:rPr>
      </w:pPr>
      <w:r w:rsidRPr="00644850">
        <w:rPr>
          <w:rFonts w:ascii="Lato" w:hAnsi="Lato" w:cstheme="minorHAnsi"/>
          <w:sz w:val="20"/>
          <w:szCs w:val="20"/>
        </w:rPr>
        <w:t>- prawo do ich usunięcia, w sytuacji gdy przetwarzanie danych nie następuje  w celu wywiązania się z obowiązku wynikającego z przepisu prawa lub w ramach sprawowania władzy publicznej, zgodnie z art. 17;</w:t>
      </w:r>
    </w:p>
    <w:p w14:paraId="31B035BD" w14:textId="77777777" w:rsidR="00375176" w:rsidRPr="00644850" w:rsidRDefault="00000000" w:rsidP="00042439">
      <w:pPr>
        <w:autoSpaceDE w:val="0"/>
        <w:autoSpaceDN w:val="0"/>
        <w:adjustRightInd w:val="0"/>
        <w:spacing w:after="0" w:line="240" w:lineRule="exact"/>
        <w:rPr>
          <w:rFonts w:ascii="Lato" w:hAnsi="Lato" w:cstheme="minorHAnsi"/>
          <w:sz w:val="20"/>
          <w:szCs w:val="20"/>
        </w:rPr>
      </w:pPr>
      <w:r w:rsidRPr="00644850">
        <w:rPr>
          <w:rFonts w:ascii="Lato" w:hAnsi="Lato" w:cstheme="minorHAnsi"/>
          <w:sz w:val="20"/>
          <w:szCs w:val="20"/>
        </w:rPr>
        <w:t>- prawo do ograniczenia przetwarzania danych i sprzeciwu, zgodnie z art. 18 i 21 RODO.</w:t>
      </w:r>
    </w:p>
    <w:p w14:paraId="500A5D8A" w14:textId="77777777" w:rsidR="00375176" w:rsidRPr="00644850" w:rsidRDefault="00000000" w:rsidP="00042439">
      <w:pPr>
        <w:autoSpaceDE w:val="0"/>
        <w:autoSpaceDN w:val="0"/>
        <w:adjustRightInd w:val="0"/>
        <w:spacing w:after="0" w:line="240" w:lineRule="exact"/>
        <w:rPr>
          <w:rFonts w:ascii="Lato" w:hAnsi="Lato" w:cstheme="minorHAnsi"/>
          <w:sz w:val="20"/>
          <w:szCs w:val="20"/>
        </w:rPr>
      </w:pPr>
      <w:r w:rsidRPr="00644850">
        <w:rPr>
          <w:rFonts w:ascii="Lato" w:hAnsi="Lato" w:cstheme="minorHAnsi"/>
          <w:sz w:val="20"/>
          <w:szCs w:val="20"/>
        </w:rPr>
        <w:t>9. Pani/Pana dane nie podlegają zautomatyzowanemu podejmowaniu decyzji, w tym również profilowaniu.</w:t>
      </w:r>
    </w:p>
    <w:p w14:paraId="38B354B8" w14:textId="77777777" w:rsidR="00375176" w:rsidRPr="00644850" w:rsidRDefault="00000000" w:rsidP="00042439">
      <w:pPr>
        <w:autoSpaceDE w:val="0"/>
        <w:autoSpaceDN w:val="0"/>
        <w:adjustRightInd w:val="0"/>
        <w:spacing w:after="0" w:line="240" w:lineRule="exact"/>
        <w:rPr>
          <w:rFonts w:ascii="Lato" w:hAnsi="Lato" w:cstheme="minorHAnsi"/>
          <w:sz w:val="20"/>
          <w:szCs w:val="20"/>
        </w:rPr>
      </w:pPr>
      <w:r w:rsidRPr="00644850">
        <w:rPr>
          <w:rFonts w:ascii="Lato" w:hAnsi="Lato" w:cstheme="minorHAnsi"/>
          <w:sz w:val="20"/>
          <w:szCs w:val="20"/>
        </w:rPr>
        <w:t>10. Pani/Pana dane osobowe nie będą przekazywane do państwa trzeciego, ani do organizacji międzynarodowych.</w:t>
      </w:r>
    </w:p>
    <w:p w14:paraId="52C5EBA9" w14:textId="77777777" w:rsidR="00375176" w:rsidRDefault="00000000" w:rsidP="00042439">
      <w:pPr>
        <w:autoSpaceDE w:val="0"/>
        <w:autoSpaceDN w:val="0"/>
        <w:adjustRightInd w:val="0"/>
        <w:spacing w:after="0" w:line="240" w:lineRule="exact"/>
        <w:rPr>
          <w:rFonts w:ascii="Lato" w:hAnsi="Lato" w:cstheme="minorHAnsi"/>
          <w:sz w:val="20"/>
          <w:szCs w:val="20"/>
        </w:rPr>
      </w:pPr>
      <w:r w:rsidRPr="00644850">
        <w:rPr>
          <w:rFonts w:ascii="Lato" w:hAnsi="Lato" w:cstheme="minorHAnsi"/>
          <w:sz w:val="20"/>
          <w:szCs w:val="20"/>
        </w:rPr>
        <w:t xml:space="preserve">11. W przypadku powzięcia informacji o niezgodnym z prawem przetwarzaniu  </w:t>
      </w:r>
      <w:r w:rsidRPr="00644850">
        <w:rPr>
          <w:rFonts w:ascii="Lato" w:hAnsi="Lato" w:cstheme="minorHAnsi"/>
          <w:sz w:val="20"/>
          <w:szCs w:val="20"/>
        </w:rPr>
        <w:br/>
        <w:t xml:space="preserve">w Ministerstwie Rozwoju i Technologii Pani/Pana danych osobowych, przysługuje Pani/Panu prawo wniesienia skargi do organu nadzorczego właściwego  w sprawach ochrony danych osobowych, tj. Prezesa Urzędu Ochrony Danych Osobowych, </w:t>
      </w:r>
      <w:r>
        <w:rPr>
          <w:rFonts w:ascii="Lato" w:hAnsi="Lato" w:cstheme="minorHAnsi"/>
          <w:sz w:val="20"/>
          <w:szCs w:val="20"/>
        </w:rPr>
        <w:br/>
      </w:r>
      <w:r w:rsidRPr="00644850">
        <w:rPr>
          <w:rFonts w:ascii="Lato" w:hAnsi="Lato" w:cstheme="minorHAnsi"/>
          <w:sz w:val="20"/>
          <w:szCs w:val="20"/>
        </w:rPr>
        <w:t>ul. Stawki 2, 00-193 Warszawa.</w:t>
      </w:r>
    </w:p>
    <w:p w14:paraId="0DEEA3EA" w14:textId="77777777" w:rsidR="00375176" w:rsidRDefault="00000000" w:rsidP="00042439">
      <w:pPr>
        <w:autoSpaceDE w:val="0"/>
        <w:autoSpaceDN w:val="0"/>
        <w:adjustRightInd w:val="0"/>
        <w:spacing w:after="0" w:line="240" w:lineRule="exact"/>
        <w:rPr>
          <w:rFonts w:ascii="Lato" w:hAnsi="Lato" w:cstheme="minorHAnsi"/>
          <w:sz w:val="20"/>
          <w:szCs w:val="20"/>
        </w:rPr>
      </w:pPr>
    </w:p>
    <w:p w14:paraId="1713029B" w14:textId="77777777" w:rsidR="00EB4EA7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upoważnienia, z </w:t>
      </w:r>
      <w:r w:rsidRPr="0093525C">
        <w:rPr>
          <w:rFonts w:ascii="Lato" w:hAnsi="Lato"/>
          <w:b/>
          <w:bCs/>
          <w:sz w:val="20"/>
        </w:rPr>
        <w:t>wyrazami szacunku</w:t>
      </w:r>
    </w:p>
    <w:p w14:paraId="4F57A96F" w14:textId="77777777" w:rsidR="00EB4EA7" w:rsidRPr="00565D32" w:rsidRDefault="00000000" w:rsidP="00D31565">
      <w:pPr>
        <w:spacing w:after="120" w:line="240" w:lineRule="exact"/>
        <w:ind w:left="4253"/>
        <w:rPr>
          <w:rFonts w:ascii="Lato" w:hAnsi="Lato"/>
          <w:sz w:val="20"/>
        </w:rPr>
      </w:pPr>
      <w:bookmarkStart w:id="3" w:name="ezdPracownikNazwa"/>
      <w:r w:rsidRPr="00565D32">
        <w:rPr>
          <w:rFonts w:ascii="Lato" w:hAnsi="Lato"/>
          <w:sz w:val="20"/>
        </w:rPr>
        <w:t>Bartłomiej Baran</w:t>
      </w:r>
      <w:bookmarkEnd w:id="3"/>
    </w:p>
    <w:p w14:paraId="710BD8D8" w14:textId="77777777" w:rsidR="00EB4EA7" w:rsidRPr="00565D32" w:rsidRDefault="00000000" w:rsidP="00D31565">
      <w:pPr>
        <w:spacing w:after="120" w:line="240" w:lineRule="exact"/>
        <w:ind w:left="4253"/>
        <w:rPr>
          <w:rFonts w:ascii="Lato" w:hAnsi="Lato"/>
          <w:sz w:val="20"/>
        </w:rPr>
      </w:pPr>
      <w:bookmarkStart w:id="4" w:name="ezdPracownikStanowisko"/>
      <w:r w:rsidRPr="00565D32">
        <w:rPr>
          <w:rFonts w:ascii="Lato" w:hAnsi="Lato"/>
          <w:sz w:val="20"/>
        </w:rPr>
        <w:t>zastępca dyrektora departamentu</w:t>
      </w:r>
      <w:bookmarkEnd w:id="4"/>
    </w:p>
    <w:p w14:paraId="6E8AC848" w14:textId="77777777" w:rsidR="00EB4EA7" w:rsidRDefault="00000000" w:rsidP="00D31565">
      <w:pPr>
        <w:spacing w:after="120" w:line="240" w:lineRule="exact"/>
        <w:ind w:left="4253"/>
        <w:rPr>
          <w:rFonts w:ascii="Lato" w:hAnsi="Lato"/>
          <w:sz w:val="20"/>
        </w:rPr>
      </w:pPr>
      <w:bookmarkStart w:id="5" w:name="ezdPracownikAtrybut3"/>
      <w:r w:rsidRPr="00565D32">
        <w:rPr>
          <w:rFonts w:ascii="Lato" w:hAnsi="Lato"/>
          <w:sz w:val="20"/>
        </w:rPr>
        <w:t>/ kwalifikowany podpis elektroniczny /</w:t>
      </w:r>
      <w:bookmarkEnd w:id="5"/>
    </w:p>
    <w:p w14:paraId="5D326F0F" w14:textId="77777777" w:rsidR="00E138E6" w:rsidRDefault="00000000" w:rsidP="00E138E6">
      <w:pPr>
        <w:spacing w:after="120" w:line="240" w:lineRule="exact"/>
        <w:rPr>
          <w:rFonts w:ascii="Lato" w:hAnsi="Lato"/>
          <w:sz w:val="20"/>
        </w:rPr>
      </w:pPr>
    </w:p>
    <w:p w14:paraId="72DB8ADB" w14:textId="77777777" w:rsidR="00E138E6" w:rsidRDefault="00000000" w:rsidP="00E138E6">
      <w:pPr>
        <w:spacing w:after="120" w:line="240" w:lineRule="exact"/>
        <w:rPr>
          <w:rFonts w:ascii="Lato" w:hAnsi="Lato"/>
          <w:sz w:val="20"/>
        </w:rPr>
      </w:pPr>
    </w:p>
    <w:p w14:paraId="6B6AEFCA" w14:textId="77777777" w:rsidR="00E138E6" w:rsidRDefault="00000000" w:rsidP="00E138E6">
      <w:pPr>
        <w:spacing w:after="120" w:line="240" w:lineRule="exact"/>
        <w:rPr>
          <w:rFonts w:ascii="Lato" w:hAnsi="Lato"/>
          <w:sz w:val="20"/>
        </w:rPr>
      </w:pPr>
    </w:p>
    <w:p w14:paraId="007DF885" w14:textId="77777777" w:rsidR="00E138E6" w:rsidRDefault="00000000" w:rsidP="00E138E6">
      <w:pPr>
        <w:spacing w:after="120" w:line="240" w:lineRule="exact"/>
        <w:rPr>
          <w:rFonts w:ascii="Lato" w:hAnsi="Lato"/>
          <w:sz w:val="20"/>
        </w:rPr>
      </w:pPr>
    </w:p>
    <w:p w14:paraId="7BB3BB96" w14:textId="77777777" w:rsidR="00E138E6" w:rsidRDefault="00000000" w:rsidP="00E138E6">
      <w:pPr>
        <w:spacing w:after="120" w:line="240" w:lineRule="exact"/>
        <w:rPr>
          <w:rFonts w:ascii="Lato" w:hAnsi="Lato"/>
          <w:sz w:val="20"/>
        </w:rPr>
      </w:pPr>
    </w:p>
    <w:p w14:paraId="39306F51" w14:textId="77777777" w:rsidR="00E138E6" w:rsidRDefault="00000000" w:rsidP="00E138E6">
      <w:pPr>
        <w:spacing w:after="0" w:line="240" w:lineRule="exact"/>
        <w:rPr>
          <w:rFonts w:ascii="Lato" w:hAnsi="Lato" w:cstheme="minorHAnsi"/>
          <w:b/>
          <w:sz w:val="20"/>
          <w:szCs w:val="20"/>
        </w:rPr>
      </w:pPr>
      <w:r w:rsidRPr="00565D32">
        <w:rPr>
          <w:rFonts w:ascii="Lato" w:hAnsi="Lato" w:cstheme="minorHAnsi"/>
          <w:b/>
          <w:sz w:val="20"/>
          <w:szCs w:val="20"/>
        </w:rPr>
        <w:t>Do wiadomości</w:t>
      </w:r>
      <w:r>
        <w:rPr>
          <w:rFonts w:ascii="Lato" w:hAnsi="Lato" w:cstheme="minorHAnsi"/>
          <w:b/>
          <w:sz w:val="20"/>
          <w:szCs w:val="20"/>
        </w:rPr>
        <w:t xml:space="preserve">: </w:t>
      </w:r>
    </w:p>
    <w:p w14:paraId="122B452E" w14:textId="77777777" w:rsidR="00E138E6" w:rsidRDefault="00000000" w:rsidP="00E138E6">
      <w:pPr>
        <w:spacing w:after="0" w:line="240" w:lineRule="exact"/>
        <w:rPr>
          <w:rFonts w:ascii="Lato" w:hAnsi="Lato" w:cstheme="minorHAnsi"/>
          <w:bCs/>
          <w:sz w:val="20"/>
          <w:szCs w:val="20"/>
        </w:rPr>
      </w:pPr>
      <w:r>
        <w:rPr>
          <w:rFonts w:ascii="Lato" w:hAnsi="Lato" w:cstheme="minorHAnsi"/>
          <w:bCs/>
          <w:sz w:val="20"/>
          <w:szCs w:val="20"/>
        </w:rPr>
        <w:t xml:space="preserve">Biuro Interwencyjnej Pomocy Prawnej i Listów w Kancelarii </w:t>
      </w:r>
      <w:r>
        <w:rPr>
          <w:rFonts w:ascii="Lato" w:hAnsi="Lato" w:cstheme="minorHAnsi"/>
          <w:bCs/>
          <w:sz w:val="20"/>
          <w:szCs w:val="20"/>
        </w:rPr>
        <w:t>Prezydenta RP – dot. sprawy B</w:t>
      </w:r>
      <w:r w:rsidRPr="00375176">
        <w:rPr>
          <w:rFonts w:ascii="Lato" w:hAnsi="Lato" w:cstheme="minorHAnsi"/>
          <w:bCs/>
          <w:sz w:val="20"/>
          <w:szCs w:val="20"/>
        </w:rPr>
        <w:t>IPL.0606.7.2023.KM</w:t>
      </w:r>
      <w:r>
        <w:rPr>
          <w:rFonts w:ascii="Lato" w:hAnsi="Lato" w:cstheme="minorHAnsi"/>
          <w:bCs/>
          <w:sz w:val="20"/>
          <w:szCs w:val="20"/>
        </w:rPr>
        <w:t>.</w:t>
      </w:r>
    </w:p>
    <w:p w14:paraId="2109A584" w14:textId="77777777" w:rsidR="00E138E6" w:rsidRPr="00565D32" w:rsidRDefault="00000000" w:rsidP="00E138E6">
      <w:pPr>
        <w:spacing w:after="120" w:line="240" w:lineRule="exact"/>
        <w:rPr>
          <w:rFonts w:ascii="Lato" w:hAnsi="Lato"/>
          <w:sz w:val="20"/>
        </w:rPr>
      </w:pPr>
    </w:p>
    <w:sectPr w:rsidR="00E138E6" w:rsidRPr="00565D32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74FDA" w14:textId="77777777" w:rsidR="000069EF" w:rsidRDefault="000069EF">
      <w:pPr>
        <w:spacing w:after="0" w:line="240" w:lineRule="auto"/>
      </w:pPr>
      <w:r>
        <w:separator/>
      </w:r>
    </w:p>
  </w:endnote>
  <w:endnote w:type="continuationSeparator" w:id="0">
    <w:p w14:paraId="5B0A1E6A" w14:textId="77777777" w:rsidR="000069EF" w:rsidRDefault="00006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AAF61DA-B4CD-47DA-B1CB-16783E5A0E36}"/>
    <w:embedBold r:id="rId2" w:fontKey="{370E50D4-2B7F-499E-B515-824000E0EE9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15FA56EE-DF4F-43D1-B514-261CF5ED80B7}"/>
    <w:embedBold r:id="rId4" w:fontKey="{D1E46BF3-B754-46F5-B903-3B162914BB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7863F7B5-E260-4D51-829C-3512E1F713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5A35F" w14:textId="77777777" w:rsidR="003A1976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81A5D7" wp14:editId="43C42DBB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2336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F893599" w14:textId="77777777" w:rsidR="003A1976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DDA105D" w14:textId="77777777" w:rsidR="003A1976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1CFFC" w14:textId="77777777" w:rsidR="008F7FB6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B2A46F" wp14:editId="185AF26B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0288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7E24C511" w14:textId="77777777" w:rsidR="008F7FB6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3A92B2A" w14:textId="77777777" w:rsidR="00947F4D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3550B" w14:textId="77777777" w:rsidR="000069EF" w:rsidRDefault="000069EF">
      <w:pPr>
        <w:spacing w:after="0" w:line="240" w:lineRule="auto"/>
      </w:pPr>
      <w:r>
        <w:separator/>
      </w:r>
    </w:p>
  </w:footnote>
  <w:footnote w:type="continuationSeparator" w:id="0">
    <w:p w14:paraId="65329F16" w14:textId="77777777" w:rsidR="000069EF" w:rsidRDefault="00006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73134" w14:textId="77777777" w:rsidR="009276B2" w:rsidRDefault="00000000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8BE16" w14:textId="77777777" w:rsidR="00947F4D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581B3CD1" wp14:editId="27F90E9F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901E45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A9C308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36A96A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170DB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974227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B908B1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21215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88ECC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E4C80A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68C01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E54D2C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EB0975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AA2B1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FD0DA6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4BA9F4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F0674F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6FE031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C5AAF6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0744774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92105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4F0"/>
    <w:rsid w:val="000069EF"/>
    <w:rsid w:val="0043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70943"/>
  <w15:docId w15:val="{EF278BD7-D3DB-414D-8D7D-BE3DF43FE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1138</Words>
  <Characters>6832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7955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Jurzyńska Judyta</cp:lastModifiedBy>
  <cp:revision>2</cp:revision>
  <cp:lastPrinted>2022-09-08T13:34:00Z</cp:lastPrinted>
  <dcterms:created xsi:type="dcterms:W3CDTF">2023-06-22T10:30:00Z</dcterms:created>
  <dcterms:modified xsi:type="dcterms:W3CDTF">2023-06-22T10:30:00Z</dcterms:modified>
</cp:coreProperties>
</file>