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7C65CD0A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8457FB">
        <w:rPr>
          <w:rFonts w:ascii="Arial" w:hAnsi="Arial" w:cs="Arial"/>
          <w:bCs/>
          <w:sz w:val="24"/>
          <w:szCs w:val="24"/>
        </w:rPr>
        <w:t>4</w:t>
      </w:r>
      <w:r w:rsidRPr="00A156FA">
        <w:rPr>
          <w:rFonts w:ascii="Arial" w:hAnsi="Arial" w:cs="Arial"/>
          <w:bCs/>
          <w:sz w:val="24"/>
          <w:szCs w:val="24"/>
        </w:rPr>
        <w:t xml:space="preserve"> </w:t>
      </w:r>
      <w:r w:rsidR="008457FB">
        <w:rPr>
          <w:rFonts w:ascii="Arial" w:hAnsi="Arial" w:cs="Arial"/>
          <w:bCs/>
          <w:sz w:val="24"/>
          <w:szCs w:val="24"/>
        </w:rPr>
        <w:t>maja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125019">
        <w:rPr>
          <w:rFonts w:ascii="Arial" w:hAnsi="Arial" w:cs="Arial"/>
          <w:bCs/>
          <w:sz w:val="24"/>
          <w:szCs w:val="24"/>
        </w:rPr>
        <w:t>2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6B127EFA" w:rsidR="00306764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E13C1C" w:rsidRPr="00A156FA">
        <w:rPr>
          <w:rFonts w:ascii="Arial" w:hAnsi="Arial" w:cs="Arial"/>
          <w:sz w:val="24"/>
          <w:szCs w:val="24"/>
        </w:rPr>
        <w:t>54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E13C1C" w:rsidRPr="00A156FA">
        <w:rPr>
          <w:rFonts w:ascii="Arial" w:hAnsi="Arial" w:cs="Arial"/>
          <w:sz w:val="24"/>
          <w:szCs w:val="24"/>
        </w:rPr>
        <w:t>18</w:t>
      </w:r>
    </w:p>
    <w:p w14:paraId="53202932" w14:textId="188289F5" w:rsidR="00306764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E13C1C" w:rsidRPr="00A156FA">
        <w:rPr>
          <w:rFonts w:ascii="Arial" w:hAnsi="Arial" w:cs="Arial"/>
          <w:sz w:val="24"/>
          <w:szCs w:val="24"/>
        </w:rPr>
        <w:t>12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21</w:t>
      </w:r>
    </w:p>
    <w:p w14:paraId="336EEF54" w14:textId="6EEE0C5E" w:rsidR="0028761B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I</w:t>
      </w:r>
      <w:r w:rsidR="002D763D" w:rsidRPr="00A156FA">
        <w:rPr>
          <w:rFonts w:ascii="Arial" w:hAnsi="Arial" w:cs="Arial"/>
          <w:sz w:val="24"/>
          <w:szCs w:val="24"/>
        </w:rPr>
        <w:t xml:space="preserve"> </w:t>
      </w:r>
      <w:r w:rsidR="001175B5" w:rsidRPr="00A156FA">
        <w:rPr>
          <w:rFonts w:ascii="Arial" w:hAnsi="Arial" w:cs="Arial"/>
          <w:sz w:val="24"/>
          <w:szCs w:val="24"/>
        </w:rPr>
        <w:t>K:</w:t>
      </w:r>
      <w:r w:rsidR="008457FB">
        <w:rPr>
          <w:rFonts w:ascii="Arial" w:hAnsi="Arial" w:cs="Arial"/>
          <w:sz w:val="24"/>
          <w:szCs w:val="24"/>
        </w:rPr>
        <w:t xml:space="preserve"> 3108130</w:t>
      </w:r>
    </w:p>
    <w:p w14:paraId="41E031E6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A156FA" w:rsidRDefault="00257ED8" w:rsidP="00A156FA">
      <w:pPr>
        <w:pStyle w:val="Nagwek1"/>
        <w:spacing w:line="360" w:lineRule="auto"/>
        <w:rPr>
          <w:rFonts w:ascii="Arial" w:hAnsi="Arial" w:cs="Arial"/>
          <w:color w:val="auto"/>
          <w:sz w:val="24"/>
          <w:szCs w:val="28"/>
        </w:rPr>
      </w:pPr>
      <w:r w:rsidRPr="00A156FA">
        <w:rPr>
          <w:rFonts w:ascii="Arial" w:hAnsi="Arial" w:cs="Arial"/>
          <w:color w:val="auto"/>
          <w:sz w:val="24"/>
          <w:szCs w:val="28"/>
        </w:rPr>
        <w:t>ZAWIADOMIENIE</w:t>
      </w:r>
    </w:p>
    <w:p w14:paraId="573C7F95" w14:textId="77777777" w:rsidR="00C256C2" w:rsidRPr="00A156FA" w:rsidRDefault="00C256C2" w:rsidP="00A156FA">
      <w:pPr>
        <w:spacing w:line="360" w:lineRule="auto"/>
        <w:rPr>
          <w:rFonts w:ascii="Arial" w:hAnsi="Arial" w:cs="Arial"/>
          <w:sz w:val="24"/>
        </w:rPr>
      </w:pPr>
    </w:p>
    <w:p w14:paraId="19D9C7EF" w14:textId="0A58EF8F" w:rsidR="00E13C1C" w:rsidRPr="00A156FA" w:rsidRDefault="00E13C1C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Na podstawie art. 8 i art. 12 w związku z art. 35, art. 36 i art. 37 </w:t>
      </w:r>
      <w:r w:rsidRPr="00A156FA">
        <w:rPr>
          <w:rFonts w:ascii="Arial" w:hAnsi="Arial" w:cs="Arial"/>
          <w:i/>
          <w:sz w:val="24"/>
          <w:szCs w:val="24"/>
        </w:rPr>
        <w:t xml:space="preserve">ustawy z dnia </w:t>
      </w:r>
      <w:r w:rsidRPr="00A156FA">
        <w:rPr>
          <w:rFonts w:ascii="Arial" w:hAnsi="Arial" w:cs="Arial"/>
          <w:i/>
          <w:sz w:val="24"/>
          <w:szCs w:val="24"/>
        </w:rPr>
        <w:br/>
        <w:t xml:space="preserve">14 czerwca 1960 r. Kodeks postępowania administracyjnego </w:t>
      </w:r>
      <w:r w:rsidRPr="00A156FA">
        <w:rPr>
          <w:rFonts w:ascii="Arial" w:hAnsi="Arial" w:cs="Arial"/>
          <w:iCs/>
          <w:sz w:val="24"/>
          <w:szCs w:val="24"/>
        </w:rPr>
        <w:t>(Dz. U. z 2021 r. poz. 735</w:t>
      </w:r>
      <w:r w:rsidR="00125019">
        <w:rPr>
          <w:rFonts w:ascii="Arial" w:hAnsi="Arial" w:cs="Arial"/>
          <w:iCs/>
          <w:sz w:val="24"/>
          <w:szCs w:val="24"/>
        </w:rPr>
        <w:t xml:space="preserve">, </w:t>
      </w:r>
      <w:r w:rsidRPr="00A156FA">
        <w:rPr>
          <w:rFonts w:ascii="Arial" w:hAnsi="Arial" w:cs="Arial"/>
          <w:iCs/>
          <w:sz w:val="24"/>
          <w:szCs w:val="24"/>
        </w:rPr>
        <w:t>1491</w:t>
      </w:r>
      <w:r w:rsidR="00125019">
        <w:rPr>
          <w:rFonts w:ascii="Arial" w:hAnsi="Arial" w:cs="Arial"/>
          <w:iCs/>
          <w:sz w:val="24"/>
          <w:szCs w:val="24"/>
        </w:rPr>
        <w:t>, 2052</w:t>
      </w:r>
      <w:r w:rsidRPr="00A156FA">
        <w:rPr>
          <w:rFonts w:ascii="Arial" w:hAnsi="Arial" w:cs="Arial"/>
          <w:iCs/>
          <w:sz w:val="24"/>
          <w:szCs w:val="24"/>
        </w:rPr>
        <w:t>)</w:t>
      </w:r>
      <w:r w:rsidRPr="00A156FA">
        <w:rPr>
          <w:rFonts w:ascii="Arial" w:hAnsi="Arial" w:cs="Arial"/>
          <w:sz w:val="24"/>
          <w:szCs w:val="24"/>
        </w:rPr>
        <w:t xml:space="preserve"> w związku z</w:t>
      </w:r>
      <w:r w:rsidRPr="00A156FA">
        <w:rPr>
          <w:rFonts w:ascii="Arial" w:hAnsi="Arial" w:cs="Arial"/>
          <w:i/>
          <w:sz w:val="24"/>
          <w:szCs w:val="24"/>
        </w:rPr>
        <w:t xml:space="preserve"> </w:t>
      </w:r>
      <w:r w:rsidRPr="00A156FA">
        <w:rPr>
          <w:rFonts w:ascii="Arial" w:hAnsi="Arial" w:cs="Arial"/>
          <w:sz w:val="24"/>
          <w:szCs w:val="24"/>
        </w:rPr>
        <w:t>art. 38 ust. 1</w:t>
      </w:r>
      <w:r w:rsidRPr="00A156FA">
        <w:rPr>
          <w:rFonts w:ascii="Arial" w:hAnsi="Arial" w:cs="Arial"/>
          <w:i/>
          <w:sz w:val="24"/>
          <w:szCs w:val="24"/>
        </w:rPr>
        <w:t xml:space="preserve"> ustawy z dnia 9 marca 2017 r. o szczególnych zasadach usuwania skutków prawnych decyzji reprywatyzacyjnych dotyczących nieruchomości warszawskich, wydanych z naruszeniem prawa </w:t>
      </w:r>
      <w:r w:rsidRPr="00A156FA">
        <w:rPr>
          <w:rFonts w:ascii="Arial" w:hAnsi="Arial" w:cs="Arial"/>
          <w:iCs/>
          <w:sz w:val="24"/>
          <w:szCs w:val="24"/>
        </w:rPr>
        <w:t xml:space="preserve">(Dz. U. z 2021 r. poz. 795) </w:t>
      </w:r>
      <w:r w:rsidRPr="00A156FA">
        <w:rPr>
          <w:rFonts w:ascii="Arial" w:hAnsi="Arial" w:cs="Arial"/>
          <w:sz w:val="24"/>
          <w:szCs w:val="24"/>
        </w:rPr>
        <w:t xml:space="preserve">wyznaczam nowy termin załatwienia sprawy w przedmiocie decyzji Prezydenta m.st. Warszawy </w:t>
      </w:r>
      <w:r w:rsidRPr="00A156FA">
        <w:rPr>
          <w:rFonts w:ascii="Arial" w:hAnsi="Arial" w:cs="Arial"/>
          <w:bCs/>
          <w:sz w:val="24"/>
          <w:szCs w:val="24"/>
        </w:rPr>
        <w:t>z dnia 7 lutego 2008 r. Nr 63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2008 oraz z dnia 7 lutego 2008 r. Nr 65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2008, zmienionych decyzjami z dnia 6 lipca 2012 r. nr 302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2012 oraz z dnia 6 lipca 2012 r. nr 303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2012</w:t>
      </w:r>
      <w:r w:rsidRPr="00A156FA">
        <w:rPr>
          <w:rFonts w:ascii="Arial" w:hAnsi="Arial" w:cs="Arial"/>
          <w:sz w:val="24"/>
          <w:szCs w:val="24"/>
        </w:rPr>
        <w:t xml:space="preserve">, na dzień </w:t>
      </w:r>
      <w:r w:rsidR="008457FB">
        <w:rPr>
          <w:rFonts w:ascii="Arial" w:hAnsi="Arial" w:cs="Arial"/>
          <w:sz w:val="24"/>
          <w:szCs w:val="24"/>
        </w:rPr>
        <w:t>4</w:t>
      </w:r>
      <w:r w:rsidRPr="00A156FA">
        <w:rPr>
          <w:rFonts w:ascii="Arial" w:hAnsi="Arial" w:cs="Arial"/>
          <w:sz w:val="24"/>
          <w:szCs w:val="24"/>
        </w:rPr>
        <w:t xml:space="preserve"> </w:t>
      </w:r>
      <w:r w:rsidR="008457FB">
        <w:rPr>
          <w:rFonts w:ascii="Arial" w:hAnsi="Arial" w:cs="Arial"/>
          <w:sz w:val="24"/>
          <w:szCs w:val="24"/>
        </w:rPr>
        <w:t>lipca</w:t>
      </w:r>
      <w:r w:rsidRPr="00A156FA">
        <w:rPr>
          <w:rFonts w:ascii="Arial" w:hAnsi="Arial" w:cs="Arial"/>
          <w:sz w:val="24"/>
          <w:szCs w:val="24"/>
        </w:rPr>
        <w:t xml:space="preserve"> 202</w:t>
      </w:r>
      <w:r w:rsidR="00125019">
        <w:rPr>
          <w:rFonts w:ascii="Arial" w:hAnsi="Arial" w:cs="Arial"/>
          <w:sz w:val="24"/>
          <w:szCs w:val="24"/>
        </w:rPr>
        <w:t>2</w:t>
      </w:r>
      <w:r w:rsidRPr="00A156FA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zapewnienia stronom czynnego udziału w postępowaniu. </w:t>
      </w:r>
    </w:p>
    <w:p w14:paraId="22FEE7A7" w14:textId="77625C26" w:rsidR="00ED550F" w:rsidRPr="00A156FA" w:rsidRDefault="00ED550F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Przewodnicząc</w:t>
      </w:r>
      <w:r w:rsidR="00C5584C" w:rsidRPr="00A156FA">
        <w:rPr>
          <w:rFonts w:ascii="Arial" w:hAnsi="Arial" w:cs="Arial"/>
          <w:sz w:val="24"/>
          <w:szCs w:val="24"/>
        </w:rPr>
        <w:t>y</w:t>
      </w:r>
      <w:r w:rsidRPr="00A156FA">
        <w:rPr>
          <w:rFonts w:ascii="Arial" w:hAnsi="Arial" w:cs="Arial"/>
          <w:sz w:val="24"/>
          <w:szCs w:val="24"/>
        </w:rPr>
        <w:t xml:space="preserve"> Komisji</w:t>
      </w:r>
    </w:p>
    <w:p w14:paraId="2809B841" w14:textId="555AE586" w:rsidR="00ED550F" w:rsidRPr="00A156FA" w:rsidRDefault="00C5584C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Sebastian Kaleta</w:t>
      </w:r>
      <w:r w:rsidR="00945303">
        <w:rPr>
          <w:rFonts w:ascii="Arial" w:hAnsi="Arial" w:cs="Arial"/>
          <w:sz w:val="24"/>
          <w:szCs w:val="24"/>
        </w:rPr>
        <w:t xml:space="preserve"> </w:t>
      </w:r>
      <w:r w:rsidR="008457FB">
        <w:rPr>
          <w:rFonts w:ascii="Arial" w:hAnsi="Arial" w:cs="Arial"/>
          <w:sz w:val="24"/>
          <w:szCs w:val="24"/>
        </w:rPr>
        <w:t>a</w:t>
      </w:r>
    </w:p>
    <w:p w14:paraId="1CBF24D5" w14:textId="77D468B0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60B72881" w:rsidR="00257ED8" w:rsidRPr="00A156FA" w:rsidRDefault="00C256C2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Punkt pierwszy, </w:t>
      </w:r>
      <w:r w:rsidR="00257ED8" w:rsidRPr="00A156FA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A156FA" w:rsidRPr="00A156FA">
        <w:rPr>
          <w:rFonts w:ascii="Arial" w:hAnsi="Arial" w:cs="Arial"/>
          <w:sz w:val="24"/>
          <w:szCs w:val="24"/>
        </w:rPr>
        <w:t>paragraf</w:t>
      </w:r>
      <w:r w:rsidR="00750CB2">
        <w:rPr>
          <w:rFonts w:ascii="Arial" w:hAnsi="Arial" w:cs="Arial"/>
          <w:sz w:val="24"/>
          <w:szCs w:val="24"/>
        </w:rPr>
        <w:t xml:space="preserve"> </w:t>
      </w:r>
      <w:r w:rsidR="00257ED8" w:rsidRPr="00A156FA">
        <w:rPr>
          <w:rFonts w:ascii="Arial" w:hAnsi="Arial" w:cs="Arial"/>
          <w:sz w:val="24"/>
          <w:szCs w:val="24"/>
        </w:rPr>
        <w:t>1 k.p.a. (bezczynność);</w:t>
      </w:r>
    </w:p>
    <w:p w14:paraId="0A64915F" w14:textId="314773F2" w:rsidR="00257ED8" w:rsidRPr="00A156FA" w:rsidRDefault="00C256C2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Punkt drugi, </w:t>
      </w:r>
      <w:r w:rsidR="00257ED8" w:rsidRPr="00A156FA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Ponaglenie zawiera uzasadnienie. Ponaglenie wnosi się:</w:t>
      </w:r>
      <w:r w:rsidRPr="00A156FA">
        <w:rPr>
          <w:rFonts w:ascii="Arial" w:hAnsi="Arial" w:cs="Arial"/>
          <w:sz w:val="24"/>
          <w:szCs w:val="24"/>
        </w:rPr>
        <w:tab/>
      </w:r>
    </w:p>
    <w:p w14:paraId="24F170FF" w14:textId="77777777" w:rsidR="00C256C2" w:rsidRPr="00A156FA" w:rsidRDefault="00C256C2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Punkt pierwszy, </w:t>
      </w:r>
      <w:r w:rsidR="00257ED8" w:rsidRPr="00A156FA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30088065" w:rsidR="00061F69" w:rsidRPr="00A156FA" w:rsidRDefault="00C256C2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Punkt drugi, </w:t>
      </w:r>
      <w:r w:rsidR="00257ED8" w:rsidRPr="00A156FA">
        <w:rPr>
          <w:rFonts w:ascii="Arial" w:hAnsi="Arial" w:cs="Arial"/>
          <w:sz w:val="24"/>
          <w:szCs w:val="24"/>
        </w:rPr>
        <w:t xml:space="preserve">do organu prowadzącego </w:t>
      </w:r>
      <w:r w:rsidR="00125019" w:rsidRPr="00A156FA">
        <w:rPr>
          <w:rFonts w:ascii="Arial" w:hAnsi="Arial" w:cs="Arial"/>
          <w:sz w:val="24"/>
          <w:szCs w:val="24"/>
        </w:rPr>
        <w:t xml:space="preserve">postępowanie </w:t>
      </w:r>
      <w:r w:rsidR="00535081" w:rsidRPr="00A156FA">
        <w:rPr>
          <w:rFonts w:ascii="Arial" w:hAnsi="Arial" w:cs="Arial"/>
          <w:sz w:val="24"/>
          <w:szCs w:val="24"/>
        </w:rPr>
        <w:t>myślnik, jeżeli</w:t>
      </w:r>
      <w:r w:rsidR="00257ED8" w:rsidRPr="00A156FA">
        <w:rPr>
          <w:rFonts w:ascii="Arial" w:hAnsi="Arial" w:cs="Arial"/>
          <w:sz w:val="24"/>
          <w:szCs w:val="24"/>
        </w:rPr>
        <w:t xml:space="preserve"> nie ma organu wyższego stopnia.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4999" w14:textId="77777777" w:rsidR="00FC53ED" w:rsidRDefault="00FC53ED" w:rsidP="00257ED8">
      <w:pPr>
        <w:spacing w:after="0" w:line="240" w:lineRule="auto"/>
      </w:pPr>
      <w:r>
        <w:separator/>
      </w:r>
    </w:p>
  </w:endnote>
  <w:endnote w:type="continuationSeparator" w:id="0">
    <w:p w14:paraId="15B3D6E7" w14:textId="77777777" w:rsidR="00FC53ED" w:rsidRDefault="00FC53ED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B17C" w14:textId="77777777" w:rsidR="00FC53ED" w:rsidRDefault="00FC53ED" w:rsidP="00257ED8">
      <w:pPr>
        <w:spacing w:after="0" w:line="240" w:lineRule="auto"/>
      </w:pPr>
      <w:r>
        <w:separator/>
      </w:r>
    </w:p>
  </w:footnote>
  <w:footnote w:type="continuationSeparator" w:id="0">
    <w:p w14:paraId="46EE5432" w14:textId="77777777" w:rsidR="00FC53ED" w:rsidRDefault="00FC53ED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0F66C7"/>
    <w:rsid w:val="001027A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402F9A"/>
    <w:rsid w:val="004736A7"/>
    <w:rsid w:val="00477959"/>
    <w:rsid w:val="00485922"/>
    <w:rsid w:val="004D5A29"/>
    <w:rsid w:val="004E604E"/>
    <w:rsid w:val="00535081"/>
    <w:rsid w:val="00542983"/>
    <w:rsid w:val="005F6374"/>
    <w:rsid w:val="006803F5"/>
    <w:rsid w:val="006C4AF8"/>
    <w:rsid w:val="00722DA7"/>
    <w:rsid w:val="00750CB2"/>
    <w:rsid w:val="007812D1"/>
    <w:rsid w:val="007B2105"/>
    <w:rsid w:val="007F3E57"/>
    <w:rsid w:val="00820C53"/>
    <w:rsid w:val="008274D6"/>
    <w:rsid w:val="008457FB"/>
    <w:rsid w:val="0087583F"/>
    <w:rsid w:val="008A5AC8"/>
    <w:rsid w:val="008B0542"/>
    <w:rsid w:val="00923C2B"/>
    <w:rsid w:val="00930557"/>
    <w:rsid w:val="00945303"/>
    <w:rsid w:val="009559E4"/>
    <w:rsid w:val="009724AB"/>
    <w:rsid w:val="00987988"/>
    <w:rsid w:val="009A188C"/>
    <w:rsid w:val="009A4242"/>
    <w:rsid w:val="009C4F81"/>
    <w:rsid w:val="00A156FA"/>
    <w:rsid w:val="00A5629B"/>
    <w:rsid w:val="00A64AB6"/>
    <w:rsid w:val="00AA33B8"/>
    <w:rsid w:val="00AB1F7B"/>
    <w:rsid w:val="00B15553"/>
    <w:rsid w:val="00B231A9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13C1C"/>
    <w:rsid w:val="00E80DDA"/>
    <w:rsid w:val="00ED550F"/>
    <w:rsid w:val="00F37569"/>
    <w:rsid w:val="00FC53E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KR_III_R_5418__-_Nowogrodzka_44_-_zawiadomienie_o_nowym_terminie_załatwienia_sprawy_-_01032022_r_-_wersja_cyfrowa_[BIP_21122021]</vt:lpstr>
    </vt:vector>
  </TitlesOfParts>
  <Company>MS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KR_III_R_5418__-_Nowogrodzka_44_-_zawiadomienie_o_nowym_terminie_załatwienia_sprawy_-_01032022_r_-_wersja_cyfrowa_[BIP_21122021]</dc:title>
  <dc:creator>Damian.Nowak@ms.gov.pl</dc:creator>
  <cp:lastModifiedBy>Nowak Damian  (DPA)</cp:lastModifiedBy>
  <cp:revision>12</cp:revision>
  <cp:lastPrinted>2022-02-28T11:46:00Z</cp:lastPrinted>
  <dcterms:created xsi:type="dcterms:W3CDTF">2021-12-21T10:42:00Z</dcterms:created>
  <dcterms:modified xsi:type="dcterms:W3CDTF">2022-05-04T11:15:00Z</dcterms:modified>
</cp:coreProperties>
</file>