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AD47D1" w:rsidRDefault="00230B9D" w:rsidP="00AD47D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4</w:t>
      </w:r>
      <w:r w:rsidR="00591CDB" w:rsidRPr="00AD47D1">
        <w:rPr>
          <w:rFonts w:asciiTheme="minorHAnsi" w:hAnsiTheme="minorHAnsi" w:cstheme="minorHAnsi"/>
          <w:b/>
          <w:sz w:val="24"/>
          <w:szCs w:val="24"/>
        </w:rPr>
        <w:t>/2022</w:t>
      </w:r>
    </w:p>
    <w:p w:rsidR="00025037" w:rsidRPr="00AD47D1" w:rsidRDefault="00025037" w:rsidP="00AD47D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47D1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AD47D1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AD47D1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AD47D1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AD47D1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Pr="00AD47D1" w:rsidRDefault="004057C8" w:rsidP="00AD47D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47D1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230B9D">
        <w:rPr>
          <w:rFonts w:asciiTheme="minorHAnsi" w:hAnsiTheme="minorHAnsi" w:cstheme="minorHAnsi"/>
          <w:b/>
          <w:sz w:val="24"/>
          <w:szCs w:val="24"/>
        </w:rPr>
        <w:t>1-29.04</w:t>
      </w:r>
      <w:r w:rsidR="00591CDB" w:rsidRPr="00AD47D1">
        <w:rPr>
          <w:rFonts w:asciiTheme="minorHAnsi" w:hAnsiTheme="minorHAnsi" w:cstheme="minorHAnsi"/>
          <w:b/>
          <w:sz w:val="24"/>
          <w:szCs w:val="24"/>
        </w:rPr>
        <w:t>.2022</w:t>
      </w:r>
      <w:r w:rsidR="005F609B" w:rsidRPr="00AD47D1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E5607E" w:rsidRPr="00AD47D1" w:rsidRDefault="00E5607E" w:rsidP="00AD47D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A74FB" w:rsidRPr="00AD47D1" w:rsidRDefault="000A74FB" w:rsidP="00AD47D1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D47D1">
        <w:rPr>
          <w:rFonts w:asciiTheme="minorHAnsi" w:hAnsiTheme="minorHAnsi" w:cstheme="minorHAnsi"/>
          <w:sz w:val="24"/>
          <w:szCs w:val="24"/>
        </w:rPr>
        <w:t>W okresie objętym niniejszą informacją, w związku z pandemią koronawirusa (</w:t>
      </w:r>
      <w:r w:rsidRPr="00AD47D1">
        <w:rPr>
          <w:rFonts w:asciiTheme="minorHAnsi" w:hAnsiTheme="minorHAnsi" w:cstheme="minorHAnsi"/>
          <w:iCs/>
          <w:sz w:val="24"/>
          <w:szCs w:val="24"/>
        </w:rPr>
        <w:t>COVID-19</w:t>
      </w:r>
      <w:r w:rsidRPr="00AD47D1">
        <w:rPr>
          <w:rFonts w:asciiTheme="minorHAnsi" w:hAnsiTheme="minorHAnsi" w:cstheme="minorHAnsi"/>
          <w:sz w:val="24"/>
          <w:szCs w:val="24"/>
        </w:rPr>
        <w:t>),  nie odbywały się posiedzenia Komitetu do Spraw Europejskich.</w:t>
      </w:r>
    </w:p>
    <w:p w:rsidR="002F01AC" w:rsidRPr="00AD47D1" w:rsidRDefault="002F01AC" w:rsidP="00AD47D1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</w:p>
    <w:p w:rsidR="001135AF" w:rsidRPr="00AD47D1" w:rsidRDefault="000A74FB" w:rsidP="00AD47D1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AD47D1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AD47D1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CE0422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CE0422" w:rsidRDefault="00A73FE5" w:rsidP="00CE0422">
            <w:pPr>
              <w:pStyle w:val="Akapitzlist"/>
              <w:numPr>
                <w:ilvl w:val="0"/>
                <w:numId w:val="34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CE0422">
              <w:rPr>
                <w:rFonts w:asciiTheme="minorHAnsi" w:hAnsiTheme="minorHAnsi" w:cstheme="minorHAnsi"/>
                <w:b/>
              </w:rPr>
              <w:t>R</w:t>
            </w:r>
            <w:r w:rsidR="00B71F9D" w:rsidRPr="00CE0422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CE0422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CE0422">
              <w:rPr>
                <w:rFonts w:asciiTheme="minorHAnsi" w:hAnsiTheme="minorHAnsi" w:cstheme="minorHAnsi"/>
                <w:i/>
                <w:iCs/>
              </w:rPr>
              <w:t>Sprawozdanie Komisji dla Parlamentu Europejskiego i Rady w sprawie wydatków EFRG System Wczesnego Ostrzegania nr 11-12/2021</w:t>
            </w:r>
            <w:r w:rsidRPr="00CE0422">
              <w:rPr>
                <w:rFonts w:asciiTheme="minorHAnsi" w:hAnsiTheme="minorHAnsi" w:cstheme="minorHAnsi"/>
              </w:rPr>
              <w:t xml:space="preserve"> (COM(2022) 056).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C-729/21 </w:t>
            </w:r>
            <w:r w:rsidRPr="00CE0422">
              <w:rPr>
                <w:rFonts w:asciiTheme="minorHAnsi" w:hAnsiTheme="minorHAnsi" w:cstheme="minorHAnsi"/>
                <w:i/>
              </w:rPr>
              <w:t>Dyrektor Izby Administracji Skarbowej w Łodzi</w:t>
            </w:r>
            <w:r w:rsidRPr="00CE0422">
              <w:rPr>
                <w:rFonts w:asciiTheme="minorHAnsi" w:hAnsiTheme="minorHAnsi" w:cstheme="minorHAnsi"/>
              </w:rPr>
              <w:t>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 xml:space="preserve">Instrukcja na posiedzenie Rady ds. Edukacji, Młodzieży, Kultury i Sportu (sesja </w:t>
            </w:r>
            <w:r w:rsidR="00CE0422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dot. kultury, sektora audi</w:t>
            </w:r>
            <w:r w:rsidR="00CE0422">
              <w:rPr>
                <w:rFonts w:asciiTheme="minorHAnsi" w:hAnsiTheme="minorHAnsi" w:cstheme="minorHAnsi"/>
              </w:rPr>
              <w:t xml:space="preserve">owizualnego i mediów) w dniach </w:t>
            </w:r>
            <w:r w:rsidRPr="00CE0422">
              <w:rPr>
                <w:rFonts w:asciiTheme="minorHAnsi" w:hAnsiTheme="minorHAnsi" w:cstheme="minorHAnsi"/>
              </w:rPr>
              <w:t>4-5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>Instrukcja na posiedzenie Rady ds. Edukacji, Młodzieży, Kultury i Sportu (sport) w dniu 4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CE0422">
              <w:rPr>
                <w:rFonts w:asciiTheme="minorHAnsi" w:hAnsiTheme="minorHAnsi" w:cstheme="minorHAnsi"/>
                <w:i/>
              </w:rPr>
              <w:t xml:space="preserve">Wniosek dotyczący rozporządzenia Parlamentu Europejskiego i Rady ustanawiającego przepisy przejściowe dotyczące opakowania i oznakowania opakowania weterynaryjnych produktów leczniczych </w:t>
            </w:r>
            <w:r w:rsidR="00CE0422">
              <w:rPr>
                <w:rFonts w:asciiTheme="minorHAnsi" w:hAnsiTheme="minorHAnsi" w:cstheme="minorHAnsi"/>
                <w:i/>
              </w:rPr>
              <w:t xml:space="preserve">dopuszczonych do obrotu zgodnie </w:t>
            </w:r>
            <w:r w:rsidRPr="00CE0422">
              <w:rPr>
                <w:rFonts w:asciiTheme="minorHAnsi" w:hAnsiTheme="minorHAnsi" w:cstheme="minorHAnsi"/>
                <w:i/>
              </w:rPr>
              <w:t xml:space="preserve">z dyrektywą 2001/82/WE </w:t>
            </w:r>
            <w:r w:rsidR="00CE0422">
              <w:rPr>
                <w:rFonts w:asciiTheme="minorHAnsi" w:hAnsiTheme="minorHAnsi" w:cstheme="minorHAnsi"/>
                <w:i/>
              </w:rPr>
              <w:br/>
            </w:r>
            <w:r w:rsidRPr="00CE0422">
              <w:rPr>
                <w:rFonts w:asciiTheme="minorHAnsi" w:hAnsiTheme="minorHAnsi" w:cstheme="minorHAnsi"/>
                <w:i/>
              </w:rPr>
              <w:t xml:space="preserve">i rozporządzeniem (WE) nr 726/2004 </w:t>
            </w:r>
            <w:r w:rsidRPr="00CE0422">
              <w:rPr>
                <w:rFonts w:asciiTheme="minorHAnsi" w:hAnsiTheme="minorHAnsi" w:cstheme="minorHAnsi"/>
              </w:rPr>
              <w:t>(COM(2022) 076).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>Informacja w sprawie zatwierdzenia kandydatury Ministerstwa Spraw Zagranicznych na stanowisko eksperta – Policy Officer w RM.HR.4.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 xml:space="preserve">Sprawozdanie z nieformalnego spotkania ministrów UE ds. polityki spójności w dniu </w:t>
            </w:r>
            <w:r w:rsidR="00CE0422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1 marca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>Sprawozdanie z posiedzenia Rady do Spraw Zagranicznych w dniu 21 marca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 xml:space="preserve">Instrukcja na posiedzenie Rady ds. Gospodarczych i Finansowych w </w:t>
            </w:r>
            <w:r w:rsidR="00CE0422">
              <w:rPr>
                <w:rFonts w:asciiTheme="minorHAnsi" w:hAnsiTheme="minorHAnsi" w:cstheme="minorHAnsi"/>
              </w:rPr>
              <w:t xml:space="preserve">dniu </w:t>
            </w:r>
            <w:r w:rsidRPr="00CE0422">
              <w:rPr>
                <w:rFonts w:asciiTheme="minorHAnsi" w:hAnsiTheme="minorHAnsi" w:cstheme="minorHAnsi"/>
              </w:rPr>
              <w:t>5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 xml:space="preserve">Instrukcja na posiedzenie Rady ds. Edukacji, Młodzieży, Kultury i Sportu (edukacja </w:t>
            </w:r>
            <w:r w:rsidR="00CE0422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i młodzież) w dniu 5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CE0422">
              <w:rPr>
                <w:rFonts w:asciiTheme="minorHAnsi" w:hAnsiTheme="minorHAnsi" w:cstheme="minorHAnsi"/>
              </w:rPr>
              <w:t xml:space="preserve">Instrukcja na posiedzenie Komitetu Stałych Przedstawicieli COREPER I w dniach </w:t>
            </w:r>
            <w:r w:rsidR="00CE0422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30 marca i 1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CE0422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i Rybołówstwa w dniu 7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do Spraw Ogólnych w dniu 12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</w:t>
            </w:r>
            <w:r w:rsidR="007814E1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ds. Gospodarczych i Finansowych w dniu 5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 xml:space="preserve">Sprawozdanie z posiedzenia Rady ds. Rolnictwa i Rybołówstwa w dniu 21 marca </w:t>
            </w:r>
            <w:r w:rsidR="00CE0422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 xml:space="preserve">Założenia do odpowiedzi na uzasadnioną opinię w związku niewłaściwym wykonaniem rozporządzenia Parlamentu Europejskiego i Rady (UE) nr 1143/2014 </w:t>
            </w:r>
            <w:r w:rsidR="00CE0422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w sprawie działań zapobiegawc</w:t>
            </w:r>
            <w:r w:rsidR="00CE0422">
              <w:rPr>
                <w:rFonts w:asciiTheme="minorHAnsi" w:hAnsiTheme="minorHAnsi" w:cstheme="minorHAnsi"/>
              </w:rPr>
              <w:t xml:space="preserve">zych i zaradczych </w:t>
            </w:r>
            <w:r w:rsidRPr="00CE0422">
              <w:rPr>
                <w:rFonts w:asciiTheme="minorHAnsi" w:hAnsiTheme="minorHAnsi" w:cstheme="minorHAnsi"/>
              </w:rPr>
              <w:t xml:space="preserve">w odniesieniu do wprowadzania </w:t>
            </w:r>
            <w:r w:rsidR="00CE0422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i rozprzestrzeniania inwazyjnych gatunków obcych – naruszenie nr 2021/2020.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>Informacja w sprawie zatwierdzenia przedłużenia okresu oddelegowania Eksperta Narodowego z Ministerstwa Obrony Narodowej do Europejskiego Trybunału Obrachunkowego (ETO).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 xml:space="preserve">Sprawozdanie z nadzwyczajnego posiedzenie Rady ds. Wymiaru Sprawiedliwości </w:t>
            </w:r>
            <w:r w:rsidR="00CE0422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i Spraw Wewnętrznych w dniu 28 marca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CE0422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CE0422">
              <w:rPr>
                <w:rFonts w:asciiTheme="minorHAnsi" w:hAnsiTheme="minorHAnsi" w:cstheme="minorHAnsi"/>
                <w:i/>
                <w:iCs/>
              </w:rPr>
              <w:t>Wniosek Rozporządzenie Rady zmieniające rozporządzenie (UE, Euratom) 2021</w:t>
            </w:r>
            <w:r w:rsidR="00CE0422">
              <w:rPr>
                <w:rFonts w:asciiTheme="minorHAnsi" w:hAnsiTheme="minorHAnsi" w:cstheme="minorHAnsi"/>
                <w:i/>
                <w:iCs/>
              </w:rPr>
              <w:t xml:space="preserve">/768 </w:t>
            </w:r>
            <w:r w:rsidRPr="00CE0422">
              <w:rPr>
                <w:rFonts w:asciiTheme="minorHAnsi" w:hAnsiTheme="minorHAnsi" w:cstheme="minorHAnsi"/>
                <w:i/>
                <w:iCs/>
              </w:rPr>
              <w:t xml:space="preserve">z dnia 30 kwietnia 2021 r. </w:t>
            </w:r>
            <w:r w:rsidR="00CE0422">
              <w:rPr>
                <w:rFonts w:asciiTheme="minorHAnsi" w:hAnsiTheme="minorHAnsi" w:cstheme="minorHAnsi"/>
                <w:i/>
                <w:iCs/>
              </w:rPr>
              <w:br/>
            </w:r>
            <w:r w:rsidRPr="00CE0422">
              <w:rPr>
                <w:rFonts w:asciiTheme="minorHAnsi" w:hAnsiTheme="minorHAnsi" w:cstheme="minorHAnsi"/>
                <w:i/>
                <w:iCs/>
              </w:rPr>
              <w:t xml:space="preserve">w odniesieniu do środków wykonawczych dotyczących nowych zasobów własnych Unii Europejskiej </w:t>
            </w:r>
            <w:r w:rsidRPr="00CE0422">
              <w:rPr>
                <w:rFonts w:asciiTheme="minorHAnsi" w:hAnsiTheme="minorHAnsi" w:cstheme="minorHAnsi"/>
              </w:rPr>
              <w:t>(COM(2022) 102).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CE0422">
              <w:rPr>
                <w:rFonts w:asciiTheme="minorHAnsi" w:hAnsiTheme="minorHAnsi" w:cstheme="minorHAnsi"/>
              </w:rPr>
              <w:t>Instrukcja na posiedzenie Rady UE ds. Rolnictwa i Rybołówstwa w dniu 7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CE0422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16 marca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CE0422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18 marca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  <w:iCs/>
              </w:rPr>
              <w:t>Informacja na temat realizacji Instrumentu Wsparcia Technicznego i Programu Wspierania Reform Strukturalnych oraz o wynikach naboru w ramach Instrumentu Wsparcia Technicznego w Polsce, za okres październik-marzec 2021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Informacja o stanie realizacji zadań nakładanych na ministerstwa i urzędy centralne.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Sprawozdanie z nieformalnego spotkania ministrów UE ds.</w:t>
            </w:r>
            <w:r w:rsidR="00CE0422">
              <w:rPr>
                <w:rFonts w:asciiTheme="minorHAnsi" w:hAnsiTheme="minorHAnsi" w:cstheme="minorHAnsi"/>
                <w:shd w:val="clear" w:color="auto" w:fill="FFFFFF"/>
              </w:rPr>
              <w:t xml:space="preserve"> turystyki 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w dniach 17-18 marca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przedłużenia okresu oddelegowania pracownika Ministerstwa Zdrowia na stanowisku eksperta narodowego w Komisji Europejskiej </w:t>
            </w:r>
            <w:r w:rsidR="00CE042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– DG SANTE.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CE0422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30 marca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 w:rsidR="00CE042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1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Informacja o wynikach procedury naboru do programu Erasmus dla pracowników administracji publicznej, dotyczącego staży krótkoterminowych w instytucjach UE dla nowo zatrudnionych pracowników administracji publicznej państw członkowskich UE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br/>
              <w:t>w 2022 roku (nabór na I sesję).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CE0422">
              <w:rPr>
                <w:rFonts w:asciiTheme="minorHAnsi" w:hAnsiTheme="minorHAnsi" w:cstheme="minorHAnsi"/>
              </w:rPr>
              <w:t>Instrukcja na posiedzenie Komitetu Stałych Przedstawicie</w:t>
            </w:r>
            <w:r w:rsidR="00CE0422">
              <w:rPr>
                <w:rFonts w:asciiTheme="minorHAnsi" w:hAnsiTheme="minorHAnsi" w:cstheme="minorHAnsi"/>
              </w:rPr>
              <w:t xml:space="preserve">li COREPER II </w:t>
            </w:r>
            <w:r w:rsidRPr="00CE0422">
              <w:rPr>
                <w:rFonts w:asciiTheme="minorHAnsi" w:hAnsiTheme="minorHAnsi" w:cstheme="minorHAnsi"/>
              </w:rPr>
              <w:t xml:space="preserve">w dniach </w:t>
            </w:r>
            <w:r w:rsidR="00CE0422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30 marca i 1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CE0422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30 marca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>Sprawozdanie z posiedzenia Komitetu Stałych Przedstawicieli COREP</w:t>
            </w:r>
            <w:r w:rsidR="00CE0422">
              <w:rPr>
                <w:rFonts w:asciiTheme="minorHAnsi" w:hAnsiTheme="minorHAnsi" w:cstheme="minorHAnsi"/>
              </w:rPr>
              <w:t xml:space="preserve">ER II </w:t>
            </w:r>
            <w:r w:rsidRPr="00CE0422">
              <w:rPr>
                <w:rFonts w:asciiTheme="minorHAnsi" w:hAnsiTheme="minorHAnsi" w:cstheme="minorHAnsi"/>
              </w:rPr>
              <w:t xml:space="preserve">w dniu </w:t>
            </w:r>
            <w:r w:rsidR="00CE0422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1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Instrukcja na posiedzenie Rady do Spraw Ogól</w:t>
            </w:r>
            <w:r w:rsidR="00CE0422">
              <w:rPr>
                <w:rFonts w:asciiTheme="minorHAnsi" w:hAnsiTheme="minorHAnsi" w:cstheme="minorHAnsi"/>
                <w:shd w:val="clear" w:color="auto" w:fill="FFFFFF"/>
              </w:rPr>
              <w:t xml:space="preserve">nych w dniu 12 kwietnia 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kandydatury - przedstawiciela Straży Granicznej na stanowisko eksperta narodowego w Europejskiej Agencji Straży Granicznej </w:t>
            </w:r>
            <w:r w:rsidR="00CE042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i Przybrzeżnej (Frontex).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Instrukcja na posiedzenie Rady do Spraw Zagranicznych w dniu 11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dniu </w:t>
            </w:r>
            <w:r w:rsidR="00CE042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13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>Instrukcja na posiedzenie Komitetu Sta</w:t>
            </w:r>
            <w:r w:rsidR="00CE0422">
              <w:rPr>
                <w:rFonts w:asciiTheme="minorHAnsi" w:hAnsiTheme="minorHAnsi" w:cstheme="minorHAnsi"/>
              </w:rPr>
              <w:t xml:space="preserve">łych Przedstawicieli COREPER II </w:t>
            </w:r>
            <w:r w:rsidRPr="00CE0422">
              <w:rPr>
                <w:rFonts w:asciiTheme="minorHAnsi" w:hAnsiTheme="minorHAnsi" w:cstheme="minorHAnsi"/>
              </w:rPr>
              <w:t>w dniach 6 i 7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przewidzianych do rozpatrzenia podczas posiedzenia Rady ds. Edukacji, Młodzieży, Kultury i Sportu (sesja dot. edukacji i młodzieży) w dniu 5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>Instrukcja na posiedzenie Komitetu Stałych Przedstawicieli COREPER I w dniach 6 i 8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dotyczący dyrektywy Parlamentu Europejskiego i Rady w sprawie należytej staranności przedsiębiorstw </w:t>
            </w:r>
            <w:r w:rsid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 zakresie zrównoważonego rozwoju oraz zmieniająca dyrektywę (UE) 2019/1937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 (COM(2022) 071).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Projekt stanowiska RP w odniesieniu do dokumentów UE:</w:t>
            </w:r>
          </w:p>
          <w:p w:rsidR="00230B9D" w:rsidRPr="00CE0422" w:rsidRDefault="00230B9D" w:rsidP="00342F87">
            <w:pPr>
              <w:pStyle w:val="Akapitzlist"/>
              <w:widowControl w:val="0"/>
              <w:numPr>
                <w:ilvl w:val="1"/>
                <w:numId w:val="35"/>
              </w:numPr>
              <w:adjustRightInd w:val="0"/>
              <w:ind w:left="1027" w:hanging="284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Wniosek dotyczący rozporządzenia Parlamentu Europejskiego i Rady zmieniającego rozporządzenie (UE) nr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t>1303/2013 i rozporządzenie (UE)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nr 223/2014 w odniesieniu do zwiększonych płatności zaliczkowych 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br/>
              <w:t>z zasobów REACT-EU (COM(2022) 145),</w:t>
            </w:r>
          </w:p>
          <w:p w:rsidR="00230B9D" w:rsidRPr="00CE0422" w:rsidRDefault="00230B9D" w:rsidP="00342F87">
            <w:pPr>
              <w:pStyle w:val="Akapitzlist"/>
              <w:widowControl w:val="0"/>
              <w:numPr>
                <w:ilvl w:val="1"/>
                <w:numId w:val="35"/>
              </w:numPr>
              <w:adjustRightInd w:val="0"/>
              <w:ind w:left="1027" w:hanging="284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Zmieniony wniosek dotyczący rozporządzenia Parlamentu Europejskiego i Rady zmieniającego rozporządzenie (UE) nr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t xml:space="preserve">1303/2013 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i rozporządzenie (UE)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nr 223/2014 w odniesieniu do zwiększonych płatności zaliczkowych z zasobów REACT-EU (COM(2022) 162).</w:t>
            </w:r>
          </w:p>
          <w:p w:rsidR="00230B9D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ds. Edukacji, Młodzieży, Kultury i Sportu (sesja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dot. kultury, sektora audiowizualnego i me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t xml:space="preserve">diów) w dniu 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4 kwietnia 2022 r.</w:t>
            </w:r>
          </w:p>
          <w:p w:rsidR="007814E1" w:rsidRPr="00CE0422" w:rsidRDefault="007814E1" w:rsidP="007814E1">
            <w:pPr>
              <w:pStyle w:val="Akapitzlist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dotyczący dyrektywy Parlamentu Europejskiego i Rady zmieniającej dyrektywy 2005/29/WE i 2011/83/UE w odniesieniu do wzmocnienia pozycji konsumentów w procesie transformacji ekologicznej poprzez lepsze informowanie i lepszą ochronę przed nieuczciwymi praktykami 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(COM(2022) 143).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Rozporządzenie Parlamentu Europejskiego i Rady zmieniające rozporządzenie (UE) nr 909/2014 </w:t>
            </w:r>
            <w:r w:rsidR="00342F8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 odniesieniu do dyscypliny rozrachunku, transgranicznego świadczenia usług, współpracy w zakresie nadzoru, świadczenia bankowych usług pomocniczych oraz wymogów dotyczących centralnych depozytów papierów wartościowych z państw trzecich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(COM(2022) 120).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Przedstawicieli CORE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t xml:space="preserve">PER I 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6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Przedstawicieli CORE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t xml:space="preserve">PER I 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8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13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Informacja w sprawie przedłużenia oddelegowania pracownika Ministerstwa Spraw Zagranicznych na stanowisko eksperta narodowego w Europejskiej Służbie Działań Zewnętrznych.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rozporządzenia Parlamentu Europejskiego i Rady w sprawie oznaczeń geograficznych Unii Europejskiej d</w:t>
            </w:r>
            <w:r w:rsidR="00342F8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la wina, napojów spirytusowych 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i produktów rolnych oraz systemów jakości produktów rolnych, zmieniającego rozporządzenia (UE) nr 1308/2013, (UE) 2017/1001 i (UE) 2019/787 oraz uchylające rozporządzenie (UE) nr 1151/201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br/>
              <w:t>(COM(2022) 134).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rozporządzenia Rady w sprawie metod i procedury udostępniania zasobów własnych opartych na systemie handlu uprawnieniami do emisji, mechanizmie dostosowywania cen na granicach z uwzględnieniem emisji CO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  <w:vertAlign w:val="subscript"/>
              </w:rPr>
              <w:t>2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i realokowanych zyskach </w:t>
            </w:r>
            <w:r w:rsidR="00342F8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oraz w sprawie środków w celu zaspokojenia potrzeb gotówkowych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 (COM(2022) 101).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C-832/21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Beverage City Polska</w:t>
            </w:r>
            <w:r w:rsidRPr="00CE0422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C-22/22 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T</w:t>
            </w:r>
            <w:r w:rsidRPr="00CE0422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C-805/21 </w:t>
            </w:r>
            <w:r w:rsidRPr="00CE0422">
              <w:rPr>
                <w:rFonts w:asciiTheme="minorHAnsi" w:hAnsiTheme="minorHAnsi" w:cstheme="minorHAnsi"/>
                <w:i/>
                <w:shd w:val="clear" w:color="auto" w:fill="FFFFFF"/>
              </w:rPr>
              <w:t>ZhU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ds. Zatrudnienia, Polityki Społecznej, Zdrowia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i Spraw Konsumenckich (sesja dot. zdrowia) w dniu 29 ma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t xml:space="preserve">rca 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2022 r.</w:t>
            </w:r>
          </w:p>
          <w:p w:rsidR="0031711C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Przedstawicieli COREPE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t xml:space="preserve">R II 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13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CE0422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342F87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13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Informacja w sprawie polskiego wniosku o tłumaczenia w systemie „na żądanie” podczas posiedzeń organów przygotowawczych Rady U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t xml:space="preserve">E 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w drugim semestrze 2022 roku.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CE0422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 w:rsidR="00342F87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20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Sprawozdanie z posiedzenia Rady do Spraw Ogólnych w dniu 12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ds. Edukacji, Młodzieży, Kultury i Sportu (edukacja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i młodzież) w dniu 5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 dotyczący rozporządzenia Parlamentu Europejskiego i Rady w sprawie bezpieczeństwa informacji w instytucjach, organach, urzędach i agencjach Unii 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(COM(2022) 119).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Wykaz dokumentów niezrealizowanych przez Komitet do Spraw Europejskich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w okresie styczeń – marzec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CE0422">
              <w:rPr>
                <w:rFonts w:asciiTheme="minorHAnsi" w:hAnsiTheme="minorHAnsi" w:cstheme="minorHAnsi"/>
              </w:rPr>
              <w:t xml:space="preserve">Założenia do stanowiska Rzeczypospolitej Polskiej w postępowaniu w sprawie </w:t>
            </w:r>
            <w:r w:rsidR="00342F87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 xml:space="preserve">C-808/21 </w:t>
            </w:r>
            <w:r w:rsidRPr="00CE0422">
              <w:rPr>
                <w:rFonts w:asciiTheme="minorHAnsi" w:hAnsiTheme="minorHAnsi" w:cstheme="minorHAnsi"/>
                <w:i/>
                <w:iCs/>
              </w:rPr>
              <w:t>Komisja Europejska przeciwko Republice Czeskiej.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rozporządzenia Parlamentu Europejskiego i Rady w sprawie zharmonizowanych przepisów dot</w:t>
            </w:r>
            <w:r w:rsidR="00342F8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yczących sprawiedliwego dostępu 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do danych i ich wykorzystywania </w:t>
            </w:r>
            <w:r w:rsidR="00342F8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(akt w sprawie danych)</w:t>
            </w:r>
            <w:r w:rsidRPr="00CE0422">
              <w:rPr>
                <w:rFonts w:asciiTheme="minorHAnsi" w:hAnsiTheme="minorHAnsi" w:cstheme="minorHAnsi"/>
                <w:iCs/>
                <w:shd w:val="clear" w:color="auto" w:fill="FFFFFF"/>
              </w:rPr>
              <w:t xml:space="preserve"> (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COM(2022) 068).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>Informacja w sprawie</w:t>
            </w:r>
            <w:r w:rsidRPr="00CE0422">
              <w:rPr>
                <w:rFonts w:asciiTheme="minorHAnsi" w:hAnsiTheme="minorHAnsi" w:cstheme="minorHAnsi"/>
                <w:b/>
              </w:rPr>
              <w:t xml:space="preserve"> </w:t>
            </w:r>
            <w:r w:rsidRPr="00CE0422">
              <w:rPr>
                <w:rFonts w:asciiTheme="minorHAnsi" w:hAnsiTheme="minorHAnsi" w:cstheme="minorHAnsi"/>
              </w:rPr>
              <w:t>zatwierdzenia kandydata M</w:t>
            </w:r>
            <w:r w:rsidR="00342F87">
              <w:rPr>
                <w:rFonts w:asciiTheme="minorHAnsi" w:hAnsiTheme="minorHAnsi" w:cstheme="minorHAnsi"/>
              </w:rPr>
              <w:t xml:space="preserve">inistra Rolnictwa </w:t>
            </w:r>
            <w:r w:rsidRPr="00CE0422">
              <w:rPr>
                <w:rFonts w:asciiTheme="minorHAnsi" w:hAnsiTheme="minorHAnsi" w:cstheme="minorHAnsi"/>
              </w:rPr>
              <w:t xml:space="preserve">i Rozwoju Wsi </w:t>
            </w:r>
            <w:r w:rsidR="00342F87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 xml:space="preserve">na stanowisko eksperta narodowego w Europejskiej Agencji Wykonawczej Rady </w:t>
            </w:r>
            <w:r w:rsidR="00342F87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ds. Badań Naukowych (ERCEA).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CE0422">
              <w:rPr>
                <w:rFonts w:asciiTheme="minorHAnsi" w:hAnsiTheme="minorHAnsi" w:cstheme="minorHAnsi"/>
              </w:rPr>
              <w:t xml:space="preserve">Informacja w sprawie zatwierdzenia kandydata Urzędu Marszałkowskiego Województwa Zachodniopomorskiego na stanowisko eksperta narodowego </w:t>
            </w:r>
            <w:r w:rsidR="00342F87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>w Europejskim Komitecie Regionów.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iCs/>
              </w:rPr>
            </w:pPr>
            <w:r w:rsidRPr="00CE0422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C-6/22 </w:t>
            </w:r>
            <w:r w:rsidRPr="00CE0422">
              <w:rPr>
                <w:rFonts w:asciiTheme="minorHAnsi" w:hAnsiTheme="minorHAnsi" w:cstheme="minorHAnsi"/>
                <w:i/>
                <w:iCs/>
              </w:rPr>
              <w:t>M.B. i in.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UE 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Komunikat: Wniosek Ukrainy o członkostwo w Unii Europejskiej – Przekazanie parlamentom państw członkowskich 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(CM 2003/22).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20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C-21/22 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OP</w:t>
            </w:r>
            <w:r w:rsidRPr="00CE0422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Lista koordynatorów instytucjonalnych w systemie Portal Delegatów.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Informacja w sprawie przedłużenia kadencji przedstawiciela Polski w Radzie Zarządzającej Europejskiej Agencji Leków (EMA).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Informacja w sprawie zmiany przedstawicieli Polski w Zarządzie Europejskiej Agencji Bezpieczeństwa i Zdrowia w Pracy (EU-OSHA).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Rozporządzenie Parlamentu Europejskiego i Rady ustanawiające środki na rzecz wysokiego wspólnego poziomu </w:t>
            </w:r>
            <w:r w:rsidR="00342F8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cyberbezpieczeństwa 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 instytucjach, organach, urzędach i agencjach Unii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 (COM(2022) 122).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Komunikat Komisji do Parlamentu Europejskiego, Rady Europejskiej, Rady, Komitetu Ekonomiczno-Społecznego i Komitetu Regionów: Europejska solidarność z uchodźcami i osobami uciekającymi z Ukrainy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 (COM(2022) 107).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Informacja na temat stanu wdrożenia dyrektyw unijnych i zobowiązań legislacyjnych wynikających z orzeczeń Trybunału Sprawiedliwości UE oraz uwag Komisji Europejskiej przekazywanych w ramach postępowania w trybie art. 258 TFUE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lub art. 260 TFUE.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Informacja na temat postępowań formalnych prowadzonych przez Komisję Europejską na podstawie art. 258 i 260 TFUE.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przedłużenia okresu oddelegowania pracownika Ministerstwa Rodziny i Polityki Społecznej na stanowisko eksperta narodowego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w Europejskim Urzędzie ds. Pracy.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przedłużenia okresu oddelegowania pracownika Kancelarii Prezesa Rady Ministrów na stanowisku eksperta narodowego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w Europejskiej Służbie Działań Zewnętrznych.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27 kwietnia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stanowiska Rzeczypospolitej Polskiej w sprawie wyborów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na 2 stanowiska członków Izb Odwoławczych Urzędu Unii Europejskiej ds. Własności Intelektualnej (EUIPO).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ds. Rolnictwa i Rybołówstwa w dniu 7 kwietnia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Informacja o wynikach naboru kandydatów na staż długoterminowy w Komisji Europejskiej NEPT (</w:t>
            </w:r>
            <w:r w:rsidRPr="00CE042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National Experts in Professional Training</w:t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) dla pracowników administracji publicznej państw członkowskich UE w II połowie 2022 r.</w:t>
            </w:r>
          </w:p>
          <w:p w:rsidR="00230B9D" w:rsidRPr="00CE0422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 w:rsidR="00342F8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E0422">
              <w:rPr>
                <w:rFonts w:asciiTheme="minorHAnsi" w:hAnsiTheme="minorHAnsi" w:cstheme="minorHAnsi"/>
                <w:shd w:val="clear" w:color="auto" w:fill="FFFFFF"/>
              </w:rPr>
              <w:t>27 kwietnia 2022 r.</w:t>
            </w:r>
          </w:p>
          <w:p w:rsidR="00230B9D" w:rsidRPr="007814E1" w:rsidRDefault="00230B9D" w:rsidP="00CE042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CE0422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CE0422">
              <w:rPr>
                <w:rFonts w:asciiTheme="minorHAnsi" w:hAnsiTheme="minorHAnsi" w:cstheme="minorHAnsi"/>
                <w:i/>
                <w:iCs/>
              </w:rPr>
              <w:t xml:space="preserve">Wniosek w sprawie Rozporządzenia Parlamentu Europejskiego i Rady ustanawiającego ramy dotyczące środków na rzecz wzmocnienia europejskiego ekosystemu półprzewodników </w:t>
            </w:r>
            <w:r w:rsidR="00342F87">
              <w:rPr>
                <w:rFonts w:asciiTheme="minorHAnsi" w:hAnsiTheme="minorHAnsi" w:cstheme="minorHAnsi"/>
                <w:i/>
                <w:iCs/>
              </w:rPr>
              <w:br/>
            </w:r>
            <w:r w:rsidRPr="00CE0422">
              <w:rPr>
                <w:rFonts w:asciiTheme="minorHAnsi" w:hAnsiTheme="minorHAnsi" w:cstheme="minorHAnsi"/>
                <w:i/>
                <w:iCs/>
              </w:rPr>
              <w:t>(akt w sprawie czipów)</w:t>
            </w:r>
            <w:r w:rsidRPr="00CE0422">
              <w:rPr>
                <w:rFonts w:asciiTheme="minorHAnsi" w:hAnsiTheme="minorHAnsi" w:cstheme="minorHAnsi"/>
              </w:rPr>
              <w:t xml:space="preserve"> (COM(2022) 046).</w:t>
            </w:r>
          </w:p>
          <w:p w:rsidR="007814E1" w:rsidRDefault="007814E1" w:rsidP="007814E1">
            <w:pPr>
              <w:rPr>
                <w:rFonts w:asciiTheme="minorHAnsi" w:hAnsiTheme="minorHAnsi" w:cstheme="minorHAnsi"/>
                <w:bCs/>
              </w:rPr>
            </w:pPr>
          </w:p>
          <w:p w:rsidR="007814E1" w:rsidRDefault="007814E1" w:rsidP="007814E1">
            <w:pPr>
              <w:rPr>
                <w:rFonts w:asciiTheme="minorHAnsi" w:hAnsiTheme="minorHAnsi" w:cstheme="minorHAnsi"/>
                <w:bCs/>
              </w:rPr>
            </w:pPr>
          </w:p>
          <w:p w:rsidR="007814E1" w:rsidRPr="007814E1" w:rsidRDefault="007814E1" w:rsidP="007814E1">
            <w:pPr>
              <w:rPr>
                <w:rFonts w:asciiTheme="minorHAnsi" w:hAnsiTheme="minorHAnsi" w:cstheme="minorHAnsi"/>
                <w:bCs/>
              </w:rPr>
            </w:pPr>
          </w:p>
          <w:p w:rsidR="005C442B" w:rsidRPr="00CE0422" w:rsidRDefault="00BD7A98" w:rsidP="00CE0422">
            <w:pPr>
              <w:pStyle w:val="Akapitzlist"/>
              <w:numPr>
                <w:ilvl w:val="0"/>
                <w:numId w:val="34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CE0422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840103" w:rsidRPr="00CE0422" w:rsidRDefault="00840103" w:rsidP="00CE0422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>Projekt ustawy o zmianie ustawy o wyrobie napojów spirytusowych oraz o rejestracji i ochronie oznaczeń geograficznych napojów spirytusowych oraz niektórych innych ustaw (UC77).</w:t>
            </w:r>
          </w:p>
          <w:p w:rsidR="00840103" w:rsidRPr="00CE0422" w:rsidRDefault="00840103" w:rsidP="00CE0422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hd w:val="clear" w:color="auto" w:fill="FFFFFF"/>
                <w:lang w:eastAsia="ar-SA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 xml:space="preserve">Projekt ustawy o zmianie ustawy </w:t>
            </w:r>
            <w:r w:rsidRPr="00CE0422">
              <w:rPr>
                <w:rFonts w:asciiTheme="minorHAnsi" w:hAnsiTheme="minorHAnsi" w:cstheme="minorHAnsi"/>
              </w:rPr>
              <w:t xml:space="preserve">o zasadach uznawania kwalifikacji zawodowych nabytych w państwach </w:t>
            </w:r>
            <w:r w:rsidR="00342F87">
              <w:rPr>
                <w:rFonts w:asciiTheme="minorHAnsi" w:hAnsiTheme="minorHAnsi" w:cstheme="minorHAnsi"/>
              </w:rPr>
              <w:t xml:space="preserve">członkowskich Unii Europejskiej </w:t>
            </w:r>
            <w:r w:rsidRPr="00CE0422">
              <w:rPr>
                <w:rFonts w:asciiTheme="minorHAnsi" w:hAnsiTheme="minorHAnsi" w:cstheme="minorHAnsi"/>
              </w:rPr>
              <w:t xml:space="preserve">oraz ustawy o zawodzie lekarza weterynarii i izbach lekarsko-weterynaryjnych </w:t>
            </w:r>
            <w:r w:rsidRPr="00CE0422">
              <w:rPr>
                <w:rFonts w:asciiTheme="minorHAnsi" w:hAnsiTheme="minorHAnsi" w:cstheme="minorHAnsi"/>
                <w:shd w:val="clear" w:color="auto" w:fill="FFFFFF"/>
                <w:lang w:eastAsia="ar-SA"/>
              </w:rPr>
              <w:t>(UC107).</w:t>
            </w:r>
          </w:p>
          <w:p w:rsidR="00840103" w:rsidRPr="00CE0422" w:rsidRDefault="00840103" w:rsidP="00CE0422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>Projekt ustawy o badaniach klinicznych produktów leczniczych stosowanych u ludzi (UC63).</w:t>
            </w:r>
          </w:p>
          <w:p w:rsidR="00840103" w:rsidRPr="00CE0422" w:rsidRDefault="00840103" w:rsidP="00CE0422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Projekt ustawy o systemie identyfikacji i rejestracji zwierząt (UC102).</w:t>
            </w:r>
          </w:p>
          <w:p w:rsidR="00840103" w:rsidRPr="00CE0422" w:rsidRDefault="00840103" w:rsidP="00CE0422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Krajowy Program Reform – Aktualizacja 2022/2023.</w:t>
            </w:r>
          </w:p>
          <w:p w:rsidR="00CE0422" w:rsidRPr="00CE0422" w:rsidRDefault="00840103" w:rsidP="00CE0422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Program Fundusze Europejskie dla Rybactwa.</w:t>
            </w:r>
          </w:p>
          <w:p w:rsidR="00C94FB0" w:rsidRPr="00CE0422" w:rsidRDefault="00840103" w:rsidP="007814E1">
            <w:pPr>
              <w:pStyle w:val="Akapitzlist"/>
              <w:numPr>
                <w:ilvl w:val="0"/>
                <w:numId w:val="36"/>
              </w:numPr>
              <w:spacing w:after="240"/>
              <w:ind w:left="714" w:hanging="357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Wieloletni Plan Finansowy Państwa na lata 2022-2025, zawierający Program konwergencji - Aktualizacja 2022.</w:t>
            </w:r>
          </w:p>
          <w:p w:rsidR="005C442B" w:rsidRPr="00CE0422" w:rsidRDefault="00A73FE5" w:rsidP="00CE0422">
            <w:pPr>
              <w:pStyle w:val="Akapitzlist"/>
              <w:numPr>
                <w:ilvl w:val="0"/>
                <w:numId w:val="34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CE0422">
              <w:rPr>
                <w:rFonts w:asciiTheme="minorHAnsi" w:hAnsiTheme="minorHAnsi" w:cstheme="minorHAnsi"/>
                <w:b/>
              </w:rPr>
              <w:t>U</w:t>
            </w:r>
            <w:r w:rsidR="00B71F9D" w:rsidRPr="00CE0422">
              <w:rPr>
                <w:rFonts w:asciiTheme="minorHAnsi" w:hAnsiTheme="minorHAnsi" w:cstheme="minorHAnsi"/>
                <w:b/>
              </w:rPr>
              <w:t>zgodnił oraz rekomendował Radzie Ministrów rozpatrzenie następujących dokumentów:</w:t>
            </w:r>
          </w:p>
          <w:p w:rsidR="00840103" w:rsidRPr="00CE0422" w:rsidRDefault="00840103" w:rsidP="00CE0422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>Informacja o przebiegu i wynikach posiedzenia Rady Europejskiej w dniach 24-25 marca 2022 r.</w:t>
            </w:r>
          </w:p>
          <w:p w:rsidR="00840103" w:rsidRPr="00CE0422" w:rsidRDefault="00840103" w:rsidP="00342F87">
            <w:pPr>
              <w:pStyle w:val="Akapitzlist"/>
              <w:rPr>
                <w:rFonts w:asciiTheme="minorHAnsi" w:hAnsiTheme="minorHAnsi" w:cstheme="minorHAnsi"/>
              </w:rPr>
            </w:pPr>
            <w:r w:rsidRPr="00CE0422">
              <w:rPr>
                <w:rFonts w:asciiTheme="minorHAnsi" w:hAnsiTheme="minorHAnsi" w:cstheme="minorHAnsi"/>
              </w:rPr>
              <w:t>Komitet rekomendował Radzie Ministrów rozpatrzenie „Sprawozdania z posiedzenia Rady Europejskiej w dniach 24-25 marca 2022 r.”</w:t>
            </w:r>
          </w:p>
          <w:p w:rsidR="00CE0422" w:rsidRDefault="00840103" w:rsidP="00CE0422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  <w:shd w:val="clear" w:color="auto" w:fill="FFFFFF"/>
              </w:rPr>
              <w:t>Założenia do skargi Rzeczypospolitej Polskiej o stwierdzenie nieważności decyzji Komisji Europejskiej o potrąceniu niespłaconego długu.</w:t>
            </w:r>
          </w:p>
          <w:p w:rsidR="00591CDB" w:rsidRPr="00CE0422" w:rsidRDefault="00840103" w:rsidP="00342F87">
            <w:pPr>
              <w:pStyle w:val="Akapitzlist"/>
              <w:rPr>
                <w:rFonts w:asciiTheme="minorHAnsi" w:hAnsiTheme="minorHAnsi" w:cstheme="minorHAnsi"/>
                <w:shd w:val="clear" w:color="auto" w:fill="FFFFFF"/>
              </w:rPr>
            </w:pPr>
            <w:r w:rsidRPr="00CE0422">
              <w:rPr>
                <w:rFonts w:asciiTheme="minorHAnsi" w:hAnsiTheme="minorHAnsi" w:cstheme="minorHAnsi"/>
              </w:rPr>
              <w:t xml:space="preserve">Komitet rekomendował Radzie Ministrów podjęcie decyzji o‍ skorzystaniu przez Rzeczpospolitą Polską z prawa do wniesienia skargi do Sądu Unii Europejskiej </w:t>
            </w:r>
            <w:r w:rsidR="00342F87">
              <w:rPr>
                <w:rFonts w:asciiTheme="minorHAnsi" w:hAnsiTheme="minorHAnsi" w:cstheme="minorHAnsi"/>
              </w:rPr>
              <w:br/>
            </w:r>
            <w:r w:rsidRPr="00CE0422">
              <w:rPr>
                <w:rFonts w:asciiTheme="minorHAnsi" w:hAnsiTheme="minorHAnsi" w:cstheme="minorHAnsi"/>
              </w:rPr>
              <w:t xml:space="preserve">o stwierdzenie nieważności decyzji Komisji Europejskiej o potrąceniu należności z‍ tytułu kar pieniężnych, nałożonych w postępowaniu w sprawie C-121/21 R </w:t>
            </w:r>
            <w:r w:rsidRPr="00CE0422">
              <w:rPr>
                <w:rFonts w:asciiTheme="minorHAnsi" w:hAnsiTheme="minorHAnsi" w:cstheme="minorHAnsi"/>
                <w:i/>
                <w:iCs/>
              </w:rPr>
              <w:t>Czechy/Polska.</w:t>
            </w:r>
          </w:p>
        </w:tc>
      </w:tr>
    </w:tbl>
    <w:p w:rsidR="005B7044" w:rsidRPr="00CE0422" w:rsidRDefault="005B7044" w:rsidP="00CE0422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CE0422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19" w:rsidRDefault="005A0A19">
      <w:r>
        <w:separator/>
      </w:r>
    </w:p>
  </w:endnote>
  <w:endnote w:type="continuationSeparator" w:id="0">
    <w:p w:rsidR="005A0A19" w:rsidRDefault="005A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75E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19" w:rsidRDefault="005A0A19">
      <w:r>
        <w:separator/>
      </w:r>
    </w:p>
  </w:footnote>
  <w:footnote w:type="continuationSeparator" w:id="0">
    <w:p w:rsidR="005A0A19" w:rsidRDefault="005A0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52F"/>
    <w:multiLevelType w:val="hybridMultilevel"/>
    <w:tmpl w:val="488C943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91D03"/>
    <w:multiLevelType w:val="hybridMultilevel"/>
    <w:tmpl w:val="0BD06C8C"/>
    <w:lvl w:ilvl="0" w:tplc="A4DC17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32F62"/>
    <w:multiLevelType w:val="hybridMultilevel"/>
    <w:tmpl w:val="EF3C61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90352C"/>
    <w:multiLevelType w:val="hybridMultilevel"/>
    <w:tmpl w:val="2030594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17714"/>
    <w:multiLevelType w:val="hybridMultilevel"/>
    <w:tmpl w:val="24D666E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C5EA9"/>
    <w:multiLevelType w:val="hybridMultilevel"/>
    <w:tmpl w:val="91E8DEA8"/>
    <w:lvl w:ilvl="0" w:tplc="FE5A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02718"/>
    <w:multiLevelType w:val="hybridMultilevel"/>
    <w:tmpl w:val="1A3821A0"/>
    <w:lvl w:ilvl="0" w:tplc="FE5A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31E74"/>
    <w:multiLevelType w:val="hybridMultilevel"/>
    <w:tmpl w:val="1E90CAF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15B83"/>
    <w:multiLevelType w:val="hybridMultilevel"/>
    <w:tmpl w:val="938AC0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573700"/>
    <w:multiLevelType w:val="hybridMultilevel"/>
    <w:tmpl w:val="6C20605E"/>
    <w:lvl w:ilvl="0" w:tplc="FE5A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73A90"/>
    <w:multiLevelType w:val="hybridMultilevel"/>
    <w:tmpl w:val="E68295F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41E89"/>
    <w:multiLevelType w:val="hybridMultilevel"/>
    <w:tmpl w:val="60364C2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24721"/>
    <w:multiLevelType w:val="hybridMultilevel"/>
    <w:tmpl w:val="E4D2F94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C414D"/>
    <w:multiLevelType w:val="hybridMultilevel"/>
    <w:tmpl w:val="F7D684D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7A7D0B"/>
    <w:multiLevelType w:val="hybridMultilevel"/>
    <w:tmpl w:val="D6F28E68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9B6F90"/>
    <w:multiLevelType w:val="hybridMultilevel"/>
    <w:tmpl w:val="6E1A3EB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A2C9A"/>
    <w:multiLevelType w:val="hybridMultilevel"/>
    <w:tmpl w:val="859A0B72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A318C4"/>
    <w:multiLevelType w:val="hybridMultilevel"/>
    <w:tmpl w:val="A62452B4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FF0AA5"/>
    <w:multiLevelType w:val="hybridMultilevel"/>
    <w:tmpl w:val="170EC63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A15CE"/>
    <w:multiLevelType w:val="hybridMultilevel"/>
    <w:tmpl w:val="6E124A7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87FD6"/>
    <w:multiLevelType w:val="hybridMultilevel"/>
    <w:tmpl w:val="15141BE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0D4C"/>
    <w:multiLevelType w:val="hybridMultilevel"/>
    <w:tmpl w:val="BBF65464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C76F6"/>
    <w:multiLevelType w:val="hybridMultilevel"/>
    <w:tmpl w:val="F4D2A032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A79B6"/>
    <w:multiLevelType w:val="hybridMultilevel"/>
    <w:tmpl w:val="596AA59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212DD"/>
    <w:multiLevelType w:val="hybridMultilevel"/>
    <w:tmpl w:val="B942C938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310FB3"/>
    <w:multiLevelType w:val="hybridMultilevel"/>
    <w:tmpl w:val="D4BCCDA0"/>
    <w:lvl w:ilvl="0" w:tplc="BE06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E5A0F"/>
    <w:multiLevelType w:val="hybridMultilevel"/>
    <w:tmpl w:val="7B308364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14EE2"/>
    <w:multiLevelType w:val="hybridMultilevel"/>
    <w:tmpl w:val="D1E6F21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54A5F"/>
    <w:multiLevelType w:val="hybridMultilevel"/>
    <w:tmpl w:val="EA08F278"/>
    <w:lvl w:ilvl="0" w:tplc="BE06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D0518"/>
    <w:multiLevelType w:val="hybridMultilevel"/>
    <w:tmpl w:val="3938962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2733B"/>
    <w:multiLevelType w:val="hybridMultilevel"/>
    <w:tmpl w:val="B838E08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65E35"/>
    <w:multiLevelType w:val="hybridMultilevel"/>
    <w:tmpl w:val="AB06AD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46EA5"/>
    <w:multiLevelType w:val="hybridMultilevel"/>
    <w:tmpl w:val="1256E7C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562C2"/>
    <w:multiLevelType w:val="hybridMultilevel"/>
    <w:tmpl w:val="D69A91F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F5C3E"/>
    <w:multiLevelType w:val="hybridMultilevel"/>
    <w:tmpl w:val="23A00B4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4"/>
  </w:num>
  <w:num w:numId="4">
    <w:abstractNumId w:val="30"/>
  </w:num>
  <w:num w:numId="5">
    <w:abstractNumId w:val="4"/>
  </w:num>
  <w:num w:numId="6">
    <w:abstractNumId w:val="27"/>
  </w:num>
  <w:num w:numId="7">
    <w:abstractNumId w:val="17"/>
  </w:num>
  <w:num w:numId="8">
    <w:abstractNumId w:val="34"/>
  </w:num>
  <w:num w:numId="9">
    <w:abstractNumId w:val="25"/>
  </w:num>
  <w:num w:numId="10">
    <w:abstractNumId w:val="6"/>
  </w:num>
  <w:num w:numId="11">
    <w:abstractNumId w:val="29"/>
  </w:num>
  <w:num w:numId="12">
    <w:abstractNumId w:val="2"/>
  </w:num>
  <w:num w:numId="13">
    <w:abstractNumId w:val="26"/>
  </w:num>
  <w:num w:numId="14">
    <w:abstractNumId w:val="33"/>
  </w:num>
  <w:num w:numId="15">
    <w:abstractNumId w:val="32"/>
  </w:num>
  <w:num w:numId="16">
    <w:abstractNumId w:val="18"/>
  </w:num>
  <w:num w:numId="17">
    <w:abstractNumId w:val="20"/>
  </w:num>
  <w:num w:numId="18">
    <w:abstractNumId w:val="35"/>
  </w:num>
  <w:num w:numId="19">
    <w:abstractNumId w:val="12"/>
  </w:num>
  <w:num w:numId="20">
    <w:abstractNumId w:val="0"/>
  </w:num>
  <w:num w:numId="21">
    <w:abstractNumId w:val="16"/>
  </w:num>
  <w:num w:numId="22">
    <w:abstractNumId w:val="13"/>
  </w:num>
  <w:num w:numId="23">
    <w:abstractNumId w:val="5"/>
  </w:num>
  <w:num w:numId="24">
    <w:abstractNumId w:val="28"/>
  </w:num>
  <w:num w:numId="25">
    <w:abstractNumId w:val="19"/>
  </w:num>
  <w:num w:numId="26">
    <w:abstractNumId w:val="9"/>
  </w:num>
  <w:num w:numId="27">
    <w:abstractNumId w:val="8"/>
  </w:num>
  <w:num w:numId="28">
    <w:abstractNumId w:val="7"/>
  </w:num>
  <w:num w:numId="29">
    <w:abstractNumId w:val="15"/>
  </w:num>
  <w:num w:numId="30">
    <w:abstractNumId w:val="21"/>
  </w:num>
  <w:num w:numId="31">
    <w:abstractNumId w:val="36"/>
  </w:num>
  <w:num w:numId="32">
    <w:abstractNumId w:val="11"/>
  </w:num>
  <w:num w:numId="33">
    <w:abstractNumId w:val="23"/>
  </w:num>
  <w:num w:numId="34">
    <w:abstractNumId w:val="3"/>
  </w:num>
  <w:num w:numId="35">
    <w:abstractNumId w:val="14"/>
  </w:num>
  <w:num w:numId="36">
    <w:abstractNumId w:val="31"/>
  </w:num>
  <w:num w:numId="37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2A2F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4770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0A19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5EF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3686E-F7B1-4C1D-B694-19722426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2253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5</cp:revision>
  <cp:lastPrinted>2019-04-17T12:04:00Z</cp:lastPrinted>
  <dcterms:created xsi:type="dcterms:W3CDTF">2022-05-12T09:18:00Z</dcterms:created>
  <dcterms:modified xsi:type="dcterms:W3CDTF">2022-05-12T10:04:00Z</dcterms:modified>
</cp:coreProperties>
</file>