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7DA05" w14:textId="1422F7F0" w:rsidR="00AF749A" w:rsidRPr="00AA0780"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20"/>
          <w:szCs w:val="20"/>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r w:rsidR="00AA0780">
        <w:rPr>
          <w:rFonts w:asciiTheme="minorHAnsi" w:eastAsia="Arial Narrow" w:hAnsiTheme="minorHAnsi" w:cstheme="minorHAnsi"/>
          <w:sz w:val="32"/>
          <w:szCs w:val="32"/>
        </w:rPr>
        <w:t xml:space="preserve"> </w:t>
      </w:r>
      <w:bookmarkStart w:id="0" w:name="_GoBack"/>
      <w:bookmarkEnd w:id="0"/>
      <w:r w:rsidR="00AA0780" w:rsidRPr="00AA0780">
        <w:rPr>
          <w:rFonts w:asciiTheme="minorHAnsi" w:eastAsia="Arial Narrow" w:hAnsiTheme="minorHAnsi" w:cstheme="minorHAnsi"/>
          <w:sz w:val="20"/>
          <w:szCs w:val="20"/>
        </w:rPr>
        <w:t>(</w:t>
      </w:r>
      <w:r w:rsidR="00AA0780">
        <w:rPr>
          <w:rFonts w:asciiTheme="minorHAnsi" w:eastAsia="Arial Narrow" w:hAnsiTheme="minorHAnsi" w:cstheme="minorHAnsi"/>
          <w:sz w:val="20"/>
          <w:szCs w:val="20"/>
        </w:rPr>
        <w:t>ogólny)</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5F94AF4B" w:rsidR="000B499E" w:rsidRPr="00DE07B2" w:rsidRDefault="000B499E" w:rsidP="009B454D">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Nadleśnictwo …..</w:t>
            </w:r>
            <w:r>
              <w:rPr>
                <w:rStyle w:val="Pogrubienie"/>
                <w:rFonts w:asciiTheme="minorHAnsi" w:eastAsia="Arial Narrow" w:hAnsiTheme="minorHAnsi" w:cstheme="minorHAnsi"/>
                <w:sz w:val="20"/>
                <w:szCs w:val="20"/>
              </w:rPr>
              <w:br/>
              <w:t>Adres siedziby:</w:t>
            </w:r>
            <w:r w:rsidR="00BF425D">
              <w:rPr>
                <w:rStyle w:val="Pogrubienie"/>
                <w:rFonts w:asciiTheme="minorHAnsi" w:eastAsia="Arial Narrow" w:hAnsiTheme="minorHAnsi" w:cstheme="minorHAnsi"/>
                <w:sz w:val="20"/>
                <w:szCs w:val="20"/>
              </w:rPr>
              <w:t xml:space="preserve"> ……….</w:t>
            </w:r>
            <w:r>
              <w:rPr>
                <w:rStyle w:val="Pogrubienie"/>
                <w:rFonts w:asciiTheme="minorHAnsi" w:eastAsia="Arial Narrow" w:hAnsiTheme="minorHAnsi" w:cstheme="minorHAnsi"/>
                <w:sz w:val="20"/>
                <w:szCs w:val="20"/>
              </w:rPr>
              <w:br/>
              <w:t>Tel.:</w:t>
            </w:r>
            <w:r w:rsidR="00BF425D">
              <w:rPr>
                <w:rStyle w:val="Pogrubienie"/>
                <w:rFonts w:asciiTheme="minorHAnsi" w:eastAsia="Arial Narrow" w:hAnsiTheme="minorHAnsi" w:cstheme="minorHAnsi"/>
                <w:sz w:val="20"/>
                <w:szCs w:val="20"/>
              </w:rPr>
              <w:t xml:space="preserve"> …………</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sidR="00BF425D">
              <w:rPr>
                <w:rStyle w:val="Pogrubienie"/>
                <w:rFonts w:asciiTheme="minorHAnsi" w:eastAsia="Arial Narrow" w:hAnsiTheme="minorHAnsi" w:cstheme="minorHAnsi"/>
                <w:sz w:val="20"/>
                <w:szCs w:val="20"/>
              </w:rPr>
              <w:t>-mail: …………</w:t>
            </w:r>
          </w:p>
        </w:tc>
        <w:tc>
          <w:tcPr>
            <w:tcW w:w="7796" w:type="dxa"/>
            <w:shd w:val="clear" w:color="auto" w:fill="auto"/>
          </w:tcPr>
          <w:p w14:paraId="394BD59B" w14:textId="77777777"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Kontakt do Inspektora Ochrony Danych: …………..</w:t>
            </w:r>
          </w:p>
          <w:p w14:paraId="2BD7B3BC" w14:textId="6A0DC9EF" w:rsidR="005A3ABB" w:rsidRPr="00DE07B2" w:rsidRDefault="00555312" w:rsidP="009B454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Punkt kontaktowy w przypadku</w:t>
            </w:r>
            <w:r w:rsidR="00AB1E63">
              <w:rPr>
                <w:rStyle w:val="Pogrubienie"/>
                <w:rFonts w:asciiTheme="minorHAnsi" w:eastAsia="Arial Narrow" w:hAnsiTheme="minorHAnsi" w:cstheme="minorHAnsi"/>
                <w:sz w:val="20"/>
                <w:szCs w:val="20"/>
              </w:rPr>
              <w:t xml:space="preserve"> </w:t>
            </w:r>
            <w:r>
              <w:rPr>
                <w:rStyle w:val="Pogrubienie"/>
                <w:rFonts w:asciiTheme="minorHAnsi" w:eastAsia="Arial Narrow" w:hAnsiTheme="minorHAnsi" w:cstheme="minorHAnsi"/>
                <w:sz w:val="20"/>
                <w:szCs w:val="20"/>
              </w:rPr>
              <w:t>niepowołania Inspektora: ……………….</w:t>
            </w: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14:paraId="0AA4DABE" w14:textId="77777777" w:rsidTr="006756D0">
        <w:trPr>
          <w:trHeight w:val="850"/>
        </w:trPr>
        <w:tc>
          <w:tcPr>
            <w:tcW w:w="7508" w:type="dxa"/>
          </w:tcPr>
          <w:p w14:paraId="0DD3C1DE" w14:textId="3CF5429B"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lastRenderedPageBreak/>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14:paraId="050316E2" w14:textId="12226368"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14:paraId="7581DBBB" w14:textId="397DEB95"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14:paraId="00E76E89" w14:textId="7D07A87D"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14:paraId="7FA83276" w14:textId="77777777"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14:paraId="7486957B" w14:textId="51B1F724"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2990178F" w14:textId="77777777"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14:paraId="49883D4F" w14:textId="29D7BD52"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odwołań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1134276D"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22009524"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FAD51" w14:textId="77777777" w:rsidR="00562CE4" w:rsidRDefault="00562CE4" w:rsidP="00D50B04">
      <w:r>
        <w:separator/>
      </w:r>
    </w:p>
  </w:endnote>
  <w:endnote w:type="continuationSeparator" w:id="0">
    <w:p w14:paraId="5AE7AA89" w14:textId="77777777" w:rsidR="00562CE4" w:rsidRDefault="00562CE4" w:rsidP="00D50B04">
      <w:r>
        <w:continuationSeparator/>
      </w:r>
    </w:p>
  </w:endnote>
  <w:endnote w:type="continuationNotice" w:id="1">
    <w:p w14:paraId="291C68D4" w14:textId="77777777" w:rsidR="00562CE4" w:rsidRDefault="00562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1326A" w14:textId="77777777" w:rsidR="00562CE4" w:rsidRDefault="00562CE4" w:rsidP="00D50B04">
      <w:r>
        <w:separator/>
      </w:r>
    </w:p>
  </w:footnote>
  <w:footnote w:type="continuationSeparator" w:id="0">
    <w:p w14:paraId="56CC22EB" w14:textId="77777777" w:rsidR="00562CE4" w:rsidRDefault="00562CE4" w:rsidP="00D50B04">
      <w:r>
        <w:continuationSeparator/>
      </w:r>
    </w:p>
  </w:footnote>
  <w:footnote w:type="continuationNotice" w:id="1">
    <w:p w14:paraId="5AA5036E" w14:textId="77777777" w:rsidR="00562CE4" w:rsidRDefault="00562C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2CE4"/>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0780"/>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6" ma:contentTypeDescription="Utwórz nowy dokument." ma:contentTypeScope="" ma:versionID="edbd9b79c982ede847e798cf3268e4f5">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693d9ac09b38eae47bc378cc5739c247"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35EA5-3890-4E10-A829-8B0790DF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2884</Words>
  <Characters>17304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Juszczak</dc:creator>
  <cp:lastModifiedBy>Hanna Obuszewska</cp:lastModifiedBy>
  <cp:revision>2</cp:revision>
  <dcterms:created xsi:type="dcterms:W3CDTF">2019-06-06T13:07:00Z</dcterms:created>
  <dcterms:modified xsi:type="dcterms:W3CDTF">2019-06-06T13:07:00Z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