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8F1" w:rsidRPr="00201902" w:rsidRDefault="00D820F1" w:rsidP="006C4225">
      <w:pPr>
        <w:spacing w:line="360" w:lineRule="auto"/>
        <w:ind w:left="6237"/>
        <w:jc w:val="both"/>
        <w:rPr>
          <w:rFonts w:asciiTheme="minorHAnsi" w:hAnsiTheme="minorHAnsi"/>
          <w:noProof/>
          <w:lang w:eastAsia="pl-PL"/>
        </w:rPr>
      </w:pPr>
      <w:r>
        <w:rPr>
          <w:rFonts w:asciiTheme="minorHAnsi" w:hAnsiTheme="minorHAnsi"/>
          <w:noProof/>
          <w:lang w:eastAsia="pl-PL"/>
        </w:rPr>
        <w:t>Warszawa,</w:t>
      </w:r>
      <w:bookmarkStart w:id="0" w:name="datapodpisu"/>
      <w:bookmarkEnd w:id="0"/>
      <w:r w:rsidR="006C4225">
        <w:rPr>
          <w:rFonts w:asciiTheme="minorHAnsi" w:hAnsiTheme="minorHAnsi"/>
          <w:noProof/>
          <w:lang w:eastAsia="pl-PL"/>
        </w:rPr>
        <w:t>31 grudnia 2020 r.</w:t>
      </w:r>
    </w:p>
    <w:p w:rsidR="00A458F1" w:rsidRPr="00201902" w:rsidRDefault="00A458F1" w:rsidP="00D820F1">
      <w:pPr>
        <w:spacing w:line="360" w:lineRule="auto"/>
        <w:ind w:left="5387" w:hanging="5387"/>
        <w:jc w:val="both"/>
        <w:rPr>
          <w:rFonts w:asciiTheme="minorHAnsi" w:hAnsiTheme="minorHAnsi"/>
          <w:noProof/>
          <w:lang w:eastAsia="pl-PL"/>
        </w:rPr>
      </w:pPr>
    </w:p>
    <w:p w:rsidR="006E6DC1" w:rsidRPr="00201902" w:rsidRDefault="00370C53" w:rsidP="00201902">
      <w:pPr>
        <w:spacing w:line="360" w:lineRule="auto"/>
        <w:jc w:val="both"/>
        <w:rPr>
          <w:rFonts w:asciiTheme="minorHAnsi" w:hAnsiTheme="minorHAnsi"/>
        </w:rPr>
      </w:pPr>
      <w:r w:rsidRPr="00201902">
        <w:rPr>
          <w:rFonts w:asciiTheme="minorHAnsi" w:hAnsiTheme="minorHAnsi"/>
          <w:noProof/>
          <w:lang w:eastAsia="pl-PL"/>
        </w:rPr>
        <w:drawing>
          <wp:anchor distT="0" distB="0" distL="114935" distR="114935" simplePos="0" relativeHeight="251657728" behindDoc="0" locked="0" layoutInCell="1" allowOverlap="1">
            <wp:simplePos x="0" y="0"/>
            <wp:positionH relativeFrom="column">
              <wp:posOffset>-228600</wp:posOffset>
            </wp:positionH>
            <wp:positionV relativeFrom="paragraph">
              <wp:posOffset>-571500</wp:posOffset>
            </wp:positionV>
            <wp:extent cx="2517775" cy="82296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7775" cy="822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E6DC1" w:rsidRPr="00201902">
        <w:rPr>
          <w:rFonts w:asciiTheme="minorHAnsi" w:hAnsiTheme="minorHAnsi"/>
        </w:rPr>
        <w:t xml:space="preserve">                                                                            </w:t>
      </w:r>
    </w:p>
    <w:p w:rsidR="00A458F1" w:rsidRPr="00201902" w:rsidRDefault="009F486E" w:rsidP="00201902">
      <w:pPr>
        <w:spacing w:line="360" w:lineRule="auto"/>
        <w:jc w:val="both"/>
        <w:rPr>
          <w:rFonts w:asciiTheme="minorHAnsi" w:hAnsiTheme="minorHAnsi"/>
        </w:rPr>
      </w:pPr>
      <w:r w:rsidRPr="00201902">
        <w:rPr>
          <w:rFonts w:asciiTheme="minorHAnsi" w:hAnsiTheme="minorHAnsi"/>
        </w:rPr>
        <w:t xml:space="preserve">                                                                                         </w:t>
      </w:r>
    </w:p>
    <w:p w:rsidR="006E6DC1" w:rsidRPr="00201902" w:rsidRDefault="00D820F1" w:rsidP="00201902">
      <w:pPr>
        <w:spacing w:line="360" w:lineRule="auto"/>
        <w:jc w:val="both"/>
        <w:rPr>
          <w:rFonts w:asciiTheme="minorHAnsi" w:hAnsiTheme="minorHAnsi"/>
        </w:rPr>
      </w:pPr>
      <w:r>
        <w:rPr>
          <w:rFonts w:asciiTheme="minorHAnsi" w:hAnsiTheme="minorHAnsi"/>
        </w:rPr>
        <w:t xml:space="preserve">      </w:t>
      </w:r>
      <w:bookmarkStart w:id="1" w:name="_GoBack"/>
      <w:r w:rsidR="00A458F1" w:rsidRPr="00201902">
        <w:rPr>
          <w:rFonts w:asciiTheme="minorHAnsi" w:hAnsiTheme="minorHAnsi"/>
        </w:rPr>
        <w:t>WNP-S.4131.</w:t>
      </w:r>
      <w:r w:rsidR="00794F93" w:rsidRPr="00201902">
        <w:rPr>
          <w:rFonts w:asciiTheme="minorHAnsi" w:hAnsiTheme="minorHAnsi"/>
        </w:rPr>
        <w:t>7</w:t>
      </w:r>
      <w:r w:rsidR="00A458F1" w:rsidRPr="00201902">
        <w:rPr>
          <w:rFonts w:asciiTheme="minorHAnsi" w:hAnsiTheme="minorHAnsi"/>
        </w:rPr>
        <w:t>.2020</w:t>
      </w:r>
      <w:r>
        <w:rPr>
          <w:rFonts w:asciiTheme="minorHAnsi" w:hAnsiTheme="minorHAnsi"/>
        </w:rPr>
        <w:t>.</w:t>
      </w:r>
      <w:r w:rsidR="00A458F1" w:rsidRPr="00201902">
        <w:rPr>
          <w:rFonts w:asciiTheme="minorHAnsi" w:hAnsiTheme="minorHAnsi"/>
        </w:rPr>
        <w:t>DC</w:t>
      </w:r>
      <w:bookmarkEnd w:id="1"/>
    </w:p>
    <w:p w:rsidR="00BA2EDD" w:rsidRPr="00201902" w:rsidRDefault="00BA2EDD" w:rsidP="00201902">
      <w:pPr>
        <w:spacing w:line="360" w:lineRule="auto"/>
        <w:ind w:left="4250" w:right="-468" w:firstLine="706"/>
        <w:jc w:val="both"/>
        <w:rPr>
          <w:rFonts w:asciiTheme="minorHAnsi" w:hAnsiTheme="minorHAnsi"/>
          <w:b/>
          <w:i/>
        </w:rPr>
      </w:pPr>
    </w:p>
    <w:p w:rsidR="005513F0" w:rsidRPr="00201902" w:rsidRDefault="005513F0" w:rsidP="00201902">
      <w:pPr>
        <w:spacing w:line="360" w:lineRule="auto"/>
        <w:ind w:left="4247" w:firstLine="709"/>
        <w:jc w:val="both"/>
        <w:rPr>
          <w:rFonts w:asciiTheme="minorHAnsi" w:hAnsiTheme="minorHAnsi"/>
          <w:b/>
        </w:rPr>
      </w:pPr>
      <w:r w:rsidRPr="00201902">
        <w:rPr>
          <w:rFonts w:asciiTheme="minorHAnsi" w:hAnsiTheme="minorHAnsi"/>
          <w:b/>
        </w:rPr>
        <w:t>Rada Gminy</w:t>
      </w:r>
      <w:r w:rsidR="00D820F1">
        <w:rPr>
          <w:rFonts w:asciiTheme="minorHAnsi" w:hAnsiTheme="minorHAnsi"/>
          <w:b/>
        </w:rPr>
        <w:t xml:space="preserve"> </w:t>
      </w:r>
      <w:r w:rsidR="00FB153B">
        <w:rPr>
          <w:rFonts w:asciiTheme="minorHAnsi" w:hAnsiTheme="minorHAnsi"/>
          <w:b/>
        </w:rPr>
        <w:t>Wilga</w:t>
      </w:r>
    </w:p>
    <w:p w:rsidR="005513F0" w:rsidRPr="00201902" w:rsidRDefault="005513F0" w:rsidP="00201902">
      <w:pPr>
        <w:spacing w:line="360" w:lineRule="auto"/>
        <w:ind w:left="4247" w:firstLine="709"/>
        <w:jc w:val="both"/>
        <w:rPr>
          <w:rFonts w:asciiTheme="minorHAnsi" w:hAnsiTheme="minorHAnsi"/>
        </w:rPr>
      </w:pPr>
      <w:r w:rsidRPr="00201902">
        <w:rPr>
          <w:rFonts w:asciiTheme="minorHAnsi" w:hAnsiTheme="minorHAnsi"/>
        </w:rPr>
        <w:t xml:space="preserve">ul. </w:t>
      </w:r>
      <w:r w:rsidR="00A458F1" w:rsidRPr="00201902">
        <w:rPr>
          <w:rFonts w:asciiTheme="minorHAnsi" w:hAnsiTheme="minorHAnsi"/>
        </w:rPr>
        <w:t>Warszawska 38</w:t>
      </w:r>
    </w:p>
    <w:p w:rsidR="005513F0" w:rsidRPr="00201902" w:rsidRDefault="005513F0" w:rsidP="00201902">
      <w:pPr>
        <w:spacing w:line="360" w:lineRule="auto"/>
        <w:ind w:left="4247" w:firstLine="709"/>
        <w:jc w:val="both"/>
        <w:rPr>
          <w:rFonts w:asciiTheme="minorHAnsi" w:hAnsiTheme="minorHAnsi"/>
        </w:rPr>
      </w:pPr>
      <w:r w:rsidRPr="00201902">
        <w:rPr>
          <w:rFonts w:asciiTheme="minorHAnsi" w:hAnsiTheme="minorHAnsi"/>
        </w:rPr>
        <w:t>08</w:t>
      </w:r>
      <w:r w:rsidR="00A458F1" w:rsidRPr="00201902">
        <w:rPr>
          <w:rFonts w:asciiTheme="minorHAnsi" w:hAnsiTheme="minorHAnsi"/>
        </w:rPr>
        <w:t>- 470 Wilga</w:t>
      </w:r>
    </w:p>
    <w:p w:rsidR="006E6DC1" w:rsidRPr="00201902" w:rsidRDefault="006E6DC1" w:rsidP="00201902">
      <w:pPr>
        <w:suppressAutoHyphens w:val="0"/>
        <w:autoSpaceDE w:val="0"/>
        <w:autoSpaceDN w:val="0"/>
        <w:adjustRightInd w:val="0"/>
        <w:spacing w:line="360" w:lineRule="auto"/>
        <w:jc w:val="both"/>
        <w:rPr>
          <w:rFonts w:asciiTheme="minorHAnsi" w:hAnsiTheme="minorHAnsi"/>
          <w:lang w:eastAsia="pl-PL"/>
        </w:rPr>
      </w:pPr>
    </w:p>
    <w:p w:rsidR="00A504B8" w:rsidRPr="00201902" w:rsidRDefault="00A504B8" w:rsidP="00201902">
      <w:pPr>
        <w:suppressAutoHyphens w:val="0"/>
        <w:autoSpaceDE w:val="0"/>
        <w:autoSpaceDN w:val="0"/>
        <w:adjustRightInd w:val="0"/>
        <w:spacing w:line="360" w:lineRule="auto"/>
        <w:jc w:val="both"/>
        <w:rPr>
          <w:rFonts w:asciiTheme="minorHAnsi" w:hAnsiTheme="minorHAnsi"/>
          <w:lang w:eastAsia="pl-PL"/>
        </w:rPr>
      </w:pPr>
    </w:p>
    <w:p w:rsidR="006E6DC1" w:rsidRPr="00201902" w:rsidRDefault="006E6DC1" w:rsidP="00201902">
      <w:pPr>
        <w:spacing w:line="360" w:lineRule="auto"/>
        <w:jc w:val="center"/>
        <w:rPr>
          <w:rFonts w:asciiTheme="minorHAnsi" w:hAnsiTheme="minorHAnsi"/>
          <w:b/>
          <w:bCs/>
        </w:rPr>
      </w:pPr>
      <w:r w:rsidRPr="00201902">
        <w:rPr>
          <w:rFonts w:asciiTheme="minorHAnsi" w:hAnsiTheme="minorHAnsi"/>
          <w:b/>
          <w:bCs/>
        </w:rPr>
        <w:t>Rozstrzygnięcie nadzorcze</w:t>
      </w:r>
    </w:p>
    <w:p w:rsidR="006E6DC1" w:rsidRPr="00201902" w:rsidRDefault="006E6DC1" w:rsidP="00201902">
      <w:pPr>
        <w:spacing w:line="360" w:lineRule="auto"/>
        <w:jc w:val="both"/>
        <w:rPr>
          <w:rFonts w:asciiTheme="minorHAnsi" w:hAnsiTheme="minorHAnsi"/>
          <w:b/>
          <w:bCs/>
        </w:rPr>
      </w:pPr>
    </w:p>
    <w:p w:rsidR="006E6DC1" w:rsidRPr="00201902" w:rsidRDefault="00136917" w:rsidP="00201902">
      <w:pPr>
        <w:pStyle w:val="Tekstpodstawowy"/>
        <w:ind w:firstLine="567"/>
        <w:rPr>
          <w:rFonts w:asciiTheme="minorHAnsi" w:hAnsiTheme="minorHAnsi"/>
          <w:sz w:val="24"/>
        </w:rPr>
      </w:pPr>
      <w:r w:rsidRPr="00201902">
        <w:rPr>
          <w:rFonts w:asciiTheme="minorHAnsi" w:hAnsiTheme="minorHAnsi"/>
          <w:sz w:val="24"/>
        </w:rPr>
        <w:t>Na podstawie art. 91</w:t>
      </w:r>
      <w:r w:rsidR="006E6DC1" w:rsidRPr="00201902">
        <w:rPr>
          <w:rFonts w:asciiTheme="minorHAnsi" w:hAnsiTheme="minorHAnsi"/>
          <w:sz w:val="24"/>
        </w:rPr>
        <w:t xml:space="preserve"> ust. 1 ustawy z dnia 8 ma</w:t>
      </w:r>
      <w:r w:rsidR="00F01221" w:rsidRPr="00201902">
        <w:rPr>
          <w:rFonts w:asciiTheme="minorHAnsi" w:hAnsiTheme="minorHAnsi"/>
          <w:sz w:val="24"/>
        </w:rPr>
        <w:t>rca</w:t>
      </w:r>
      <w:r w:rsidRPr="00201902">
        <w:rPr>
          <w:rFonts w:asciiTheme="minorHAnsi" w:hAnsiTheme="minorHAnsi"/>
          <w:sz w:val="24"/>
        </w:rPr>
        <w:t xml:space="preserve"> 1990r. o samorządzie gminnym</w:t>
      </w:r>
      <w:r w:rsidR="006E6DC1" w:rsidRPr="00201902">
        <w:rPr>
          <w:rFonts w:asciiTheme="minorHAnsi" w:hAnsiTheme="minorHAnsi"/>
          <w:sz w:val="24"/>
        </w:rPr>
        <w:t xml:space="preserve"> </w:t>
      </w:r>
      <w:r w:rsidR="00491ABC" w:rsidRPr="00201902">
        <w:rPr>
          <w:rFonts w:asciiTheme="minorHAnsi" w:hAnsiTheme="minorHAnsi"/>
          <w:sz w:val="24"/>
        </w:rPr>
        <w:t xml:space="preserve">            </w:t>
      </w:r>
      <w:r w:rsidR="006E6DC1" w:rsidRPr="00201902">
        <w:rPr>
          <w:rFonts w:asciiTheme="minorHAnsi" w:hAnsiTheme="minorHAnsi"/>
          <w:sz w:val="24"/>
        </w:rPr>
        <w:t>(</w:t>
      </w:r>
      <w:r w:rsidR="00491ABC" w:rsidRPr="00201902">
        <w:rPr>
          <w:rFonts w:asciiTheme="minorHAnsi" w:hAnsiTheme="minorHAnsi"/>
          <w:sz w:val="24"/>
        </w:rPr>
        <w:t xml:space="preserve">Dz. U. z </w:t>
      </w:r>
      <w:r w:rsidRPr="00201902">
        <w:rPr>
          <w:rFonts w:asciiTheme="minorHAnsi" w:hAnsiTheme="minorHAnsi"/>
          <w:sz w:val="24"/>
        </w:rPr>
        <w:t xml:space="preserve"> 20</w:t>
      </w:r>
      <w:r w:rsidR="00A458F1" w:rsidRPr="00201902">
        <w:rPr>
          <w:rFonts w:asciiTheme="minorHAnsi" w:hAnsiTheme="minorHAnsi"/>
          <w:sz w:val="24"/>
        </w:rPr>
        <w:t>20</w:t>
      </w:r>
      <w:r w:rsidRPr="00201902">
        <w:rPr>
          <w:rFonts w:asciiTheme="minorHAnsi" w:hAnsiTheme="minorHAnsi"/>
          <w:sz w:val="24"/>
        </w:rPr>
        <w:t xml:space="preserve"> r. poz. </w:t>
      </w:r>
      <w:r w:rsidR="00A458F1" w:rsidRPr="00201902">
        <w:rPr>
          <w:rFonts w:asciiTheme="minorHAnsi" w:hAnsiTheme="minorHAnsi"/>
          <w:sz w:val="24"/>
        </w:rPr>
        <w:t>713</w:t>
      </w:r>
      <w:r w:rsidR="00330D76">
        <w:rPr>
          <w:rFonts w:asciiTheme="minorHAnsi" w:hAnsiTheme="minorHAnsi"/>
          <w:sz w:val="24"/>
        </w:rPr>
        <w:t xml:space="preserve"> z </w:t>
      </w:r>
      <w:proofErr w:type="spellStart"/>
      <w:r w:rsidR="00330D76">
        <w:rPr>
          <w:rFonts w:asciiTheme="minorHAnsi" w:hAnsiTheme="minorHAnsi"/>
          <w:sz w:val="24"/>
        </w:rPr>
        <w:t>późn</w:t>
      </w:r>
      <w:proofErr w:type="spellEnd"/>
      <w:r w:rsidR="00330D76">
        <w:rPr>
          <w:rFonts w:asciiTheme="minorHAnsi" w:hAnsiTheme="minorHAnsi"/>
          <w:sz w:val="24"/>
        </w:rPr>
        <w:t>.</w:t>
      </w:r>
      <w:r w:rsidR="00D820F1">
        <w:rPr>
          <w:rFonts w:asciiTheme="minorHAnsi" w:hAnsiTheme="minorHAnsi"/>
          <w:sz w:val="24"/>
        </w:rPr>
        <w:t xml:space="preserve"> </w:t>
      </w:r>
      <w:r w:rsidR="00330D76">
        <w:rPr>
          <w:rFonts w:asciiTheme="minorHAnsi" w:hAnsiTheme="minorHAnsi"/>
          <w:sz w:val="24"/>
        </w:rPr>
        <w:t>zm.</w:t>
      </w:r>
      <w:r w:rsidR="001D565B" w:rsidRPr="00201902">
        <w:rPr>
          <w:rFonts w:asciiTheme="minorHAnsi" w:hAnsiTheme="minorHAnsi"/>
          <w:sz w:val="24"/>
        </w:rPr>
        <w:t>)</w:t>
      </w:r>
    </w:p>
    <w:p w:rsidR="006E6DC1" w:rsidRPr="00201902" w:rsidRDefault="006E6DC1" w:rsidP="00201902">
      <w:pPr>
        <w:pStyle w:val="Tekstpodstawowy"/>
        <w:ind w:right="-1" w:firstLine="567"/>
        <w:rPr>
          <w:rFonts w:asciiTheme="minorHAnsi" w:hAnsiTheme="minorHAnsi"/>
          <w:sz w:val="24"/>
        </w:rPr>
      </w:pPr>
    </w:p>
    <w:p w:rsidR="006E6DC1" w:rsidRPr="00201902" w:rsidRDefault="006E6DC1" w:rsidP="00FB153B">
      <w:pPr>
        <w:pStyle w:val="Tekstpodstawowy"/>
        <w:jc w:val="center"/>
        <w:rPr>
          <w:rFonts w:asciiTheme="minorHAnsi" w:hAnsiTheme="minorHAnsi"/>
          <w:b/>
          <w:bCs/>
          <w:sz w:val="24"/>
        </w:rPr>
      </w:pPr>
      <w:r w:rsidRPr="00201902">
        <w:rPr>
          <w:rFonts w:asciiTheme="minorHAnsi" w:hAnsiTheme="minorHAnsi"/>
          <w:b/>
          <w:bCs/>
          <w:sz w:val="24"/>
        </w:rPr>
        <w:t>stwierdzam nieważność</w:t>
      </w:r>
    </w:p>
    <w:p w:rsidR="00A504B8" w:rsidRPr="00201902" w:rsidRDefault="00A504B8" w:rsidP="00201902">
      <w:pPr>
        <w:pStyle w:val="Tekstpodstawowy"/>
        <w:rPr>
          <w:rFonts w:asciiTheme="minorHAnsi" w:hAnsiTheme="minorHAnsi"/>
          <w:b/>
          <w:bCs/>
          <w:sz w:val="24"/>
        </w:rPr>
      </w:pPr>
    </w:p>
    <w:p w:rsidR="00A458F1" w:rsidRPr="0027253B" w:rsidRDefault="00A458F1" w:rsidP="00AB0500">
      <w:pPr>
        <w:keepNext/>
        <w:autoSpaceDE w:val="0"/>
        <w:autoSpaceDN w:val="0"/>
        <w:adjustRightInd w:val="0"/>
        <w:spacing w:line="360" w:lineRule="auto"/>
        <w:jc w:val="both"/>
        <w:rPr>
          <w:rFonts w:asciiTheme="minorHAnsi" w:hAnsiTheme="minorHAnsi"/>
          <w:i/>
        </w:rPr>
      </w:pPr>
      <w:r w:rsidRPr="00201902">
        <w:rPr>
          <w:rFonts w:asciiTheme="minorHAnsi" w:hAnsiTheme="minorHAnsi"/>
        </w:rPr>
        <w:t>Uchwały nr XXIX/15</w:t>
      </w:r>
      <w:r w:rsidR="00794F93" w:rsidRPr="00201902">
        <w:rPr>
          <w:rFonts w:asciiTheme="minorHAnsi" w:hAnsiTheme="minorHAnsi"/>
        </w:rPr>
        <w:t>3</w:t>
      </w:r>
      <w:r w:rsidRPr="00201902">
        <w:rPr>
          <w:rFonts w:asciiTheme="minorHAnsi" w:hAnsiTheme="minorHAnsi"/>
        </w:rPr>
        <w:t xml:space="preserve">/20 Rady Gminy Wilga z dnia 27 listopada 2020 r.  </w:t>
      </w:r>
      <w:r w:rsidR="00794F93" w:rsidRPr="00201902">
        <w:rPr>
          <w:rFonts w:asciiTheme="minorHAnsi" w:hAnsiTheme="minorHAnsi"/>
        </w:rPr>
        <w:t xml:space="preserve">z dnia </w:t>
      </w:r>
      <w:r w:rsidR="00D820F1">
        <w:rPr>
          <w:rFonts w:asciiTheme="minorHAnsi" w:hAnsiTheme="minorHAnsi"/>
        </w:rPr>
        <w:t xml:space="preserve">                                     </w:t>
      </w:r>
      <w:r w:rsidR="00794F93" w:rsidRPr="00201902">
        <w:rPr>
          <w:rFonts w:asciiTheme="minorHAnsi" w:hAnsiTheme="minorHAnsi"/>
        </w:rPr>
        <w:t xml:space="preserve">27 listopada 2020 r.  </w:t>
      </w:r>
      <w:r w:rsidR="00794F93" w:rsidRPr="00201902">
        <w:rPr>
          <w:rFonts w:asciiTheme="minorHAnsi" w:hAnsiTheme="minorHAnsi"/>
          <w:bCs/>
          <w:i/>
          <w:lang w:eastAsia="pl-PL"/>
        </w:rPr>
        <w:t xml:space="preserve">w sprawie szczegółowego sposobu i zakresu świadczenia usług w zakresie odbierania odpadów komunalnych od właścicieli nieruchomości na których zamieszkują mieszkańcy i zagospodarowania tych odpadów, </w:t>
      </w:r>
      <w:r w:rsidR="00794F93" w:rsidRPr="0027253B">
        <w:rPr>
          <w:rFonts w:ascii="Calibri" w:hAnsi="Calibri"/>
          <w:bCs/>
          <w:i/>
          <w:lang w:eastAsia="pl-PL"/>
        </w:rPr>
        <w:t xml:space="preserve">w zakresie </w:t>
      </w:r>
      <w:r w:rsidR="00794F93" w:rsidRPr="0027253B">
        <w:rPr>
          <w:rFonts w:ascii="Calibri" w:hAnsi="Calibri"/>
          <w:b/>
          <w:i/>
          <w:lang w:eastAsia="pl-PL"/>
        </w:rPr>
        <w:t>§ 1 ust. 1 pkt 5</w:t>
      </w:r>
      <w:r w:rsidR="00522E4E" w:rsidRPr="0027253B">
        <w:rPr>
          <w:rFonts w:ascii="Calibri" w:hAnsi="Calibri"/>
          <w:bCs/>
          <w:i/>
          <w:lang w:eastAsia="pl-PL"/>
        </w:rPr>
        <w:t xml:space="preserve"> w części dotyczącej słów:</w:t>
      </w:r>
      <w:r w:rsidR="00330D76" w:rsidRPr="0027253B">
        <w:rPr>
          <w:rFonts w:ascii="Calibri" w:hAnsi="Calibri"/>
          <w:bCs/>
          <w:i/>
          <w:lang w:eastAsia="pl-PL"/>
        </w:rPr>
        <w:br/>
      </w:r>
      <w:r w:rsidR="00522E4E" w:rsidRPr="0027253B">
        <w:rPr>
          <w:rFonts w:ascii="Calibri" w:hAnsi="Calibri"/>
          <w:bCs/>
          <w:i/>
          <w:lang w:eastAsia="pl-PL"/>
        </w:rPr>
        <w:t xml:space="preserve"> „w okresie od kwietnia do października”</w:t>
      </w:r>
      <w:r w:rsidR="00330D76" w:rsidRPr="0027253B">
        <w:rPr>
          <w:rFonts w:ascii="Calibri" w:hAnsi="Calibri"/>
          <w:bCs/>
          <w:i/>
          <w:lang w:eastAsia="pl-PL"/>
        </w:rPr>
        <w:t>,</w:t>
      </w:r>
      <w:r w:rsidR="00FF2806" w:rsidRPr="0027253B">
        <w:rPr>
          <w:rFonts w:ascii="Calibri" w:hAnsi="Calibri"/>
          <w:b/>
          <w:i/>
          <w:lang w:eastAsia="pl-PL"/>
        </w:rPr>
        <w:t xml:space="preserve"> § 1</w:t>
      </w:r>
      <w:r w:rsidR="00FB153B" w:rsidRPr="0027253B">
        <w:rPr>
          <w:rFonts w:ascii="Calibri" w:hAnsi="Calibri"/>
          <w:bCs/>
          <w:i/>
          <w:lang w:eastAsia="pl-PL"/>
        </w:rPr>
        <w:t xml:space="preserve"> </w:t>
      </w:r>
      <w:r w:rsidR="00794F93" w:rsidRPr="0027253B">
        <w:rPr>
          <w:rFonts w:ascii="Calibri" w:hAnsi="Calibri"/>
          <w:b/>
          <w:i/>
          <w:lang w:eastAsia="pl-PL"/>
        </w:rPr>
        <w:t>ust. 2 pkt</w:t>
      </w:r>
      <w:r w:rsidR="00522E4E" w:rsidRPr="0027253B">
        <w:rPr>
          <w:rFonts w:ascii="Calibri" w:hAnsi="Calibri"/>
          <w:b/>
          <w:i/>
          <w:lang w:eastAsia="pl-PL"/>
        </w:rPr>
        <w:t xml:space="preserve"> 4 </w:t>
      </w:r>
      <w:r w:rsidR="00522E4E" w:rsidRPr="0027253B">
        <w:rPr>
          <w:rFonts w:ascii="Calibri" w:hAnsi="Calibri"/>
          <w:bCs/>
          <w:i/>
          <w:lang w:eastAsia="pl-PL"/>
        </w:rPr>
        <w:t xml:space="preserve">w części dotyczącej słów: </w:t>
      </w:r>
      <w:r w:rsidR="00330D76" w:rsidRPr="0027253B">
        <w:rPr>
          <w:rFonts w:ascii="Calibri" w:hAnsi="Calibri"/>
          <w:bCs/>
          <w:i/>
          <w:lang w:eastAsia="pl-PL"/>
        </w:rPr>
        <w:br/>
      </w:r>
      <w:r w:rsidR="00522E4E" w:rsidRPr="0027253B">
        <w:rPr>
          <w:rFonts w:ascii="Calibri" w:hAnsi="Calibri"/>
          <w:bCs/>
          <w:i/>
          <w:lang w:eastAsia="pl-PL"/>
        </w:rPr>
        <w:t>„</w:t>
      </w:r>
      <w:r w:rsidR="00522E4E" w:rsidRPr="0027253B">
        <w:rPr>
          <w:rFonts w:ascii="Calibri" w:hAnsi="Calibri"/>
          <w:lang w:eastAsia="pl-PL"/>
        </w:rPr>
        <w:t xml:space="preserve">(w opakowaniach sztywnych, zamykanych, </w:t>
      </w:r>
      <w:proofErr w:type="spellStart"/>
      <w:r w:rsidR="00522E4E" w:rsidRPr="0027253B">
        <w:rPr>
          <w:rFonts w:ascii="Calibri" w:hAnsi="Calibri"/>
          <w:lang w:eastAsia="pl-PL"/>
        </w:rPr>
        <w:t>nieprzekuwalnych</w:t>
      </w:r>
      <w:proofErr w:type="spellEnd"/>
      <w:r w:rsidR="00522E4E" w:rsidRPr="0027253B">
        <w:rPr>
          <w:rFonts w:ascii="Calibri" w:hAnsi="Calibri"/>
          <w:lang w:eastAsia="pl-PL"/>
        </w:rPr>
        <w:t xml:space="preserve"> zapewnia</w:t>
      </w:r>
      <w:r w:rsidR="00330D76" w:rsidRPr="0027253B">
        <w:rPr>
          <w:rFonts w:ascii="Calibri" w:hAnsi="Calibri"/>
          <w:lang w:eastAsia="pl-PL"/>
        </w:rPr>
        <w:t xml:space="preserve">jących bezpieczeństwo dla ludzi </w:t>
      </w:r>
      <w:r w:rsidR="00522E4E" w:rsidRPr="0027253B">
        <w:rPr>
          <w:rFonts w:ascii="Calibri" w:hAnsi="Calibri"/>
          <w:lang w:eastAsia="pl-PL"/>
        </w:rPr>
        <w:t>i środowiska)</w:t>
      </w:r>
      <w:r w:rsidR="00330D76" w:rsidRPr="0027253B">
        <w:rPr>
          <w:rFonts w:ascii="Calibri" w:hAnsi="Calibri"/>
          <w:lang w:eastAsia="pl-PL"/>
        </w:rPr>
        <w:t>”</w:t>
      </w:r>
      <w:r w:rsidR="00794F93" w:rsidRPr="0027253B">
        <w:rPr>
          <w:rFonts w:ascii="Calibri" w:hAnsi="Calibri"/>
          <w:bCs/>
          <w:i/>
          <w:lang w:eastAsia="pl-PL"/>
        </w:rPr>
        <w:t xml:space="preserve"> </w:t>
      </w:r>
      <w:r w:rsidR="00522E4E" w:rsidRPr="0027253B">
        <w:rPr>
          <w:rFonts w:ascii="Calibri" w:hAnsi="Calibri"/>
          <w:bCs/>
          <w:i/>
          <w:lang w:eastAsia="pl-PL"/>
        </w:rPr>
        <w:t>,</w:t>
      </w:r>
      <w:r w:rsidR="00FF2806" w:rsidRPr="0027253B">
        <w:rPr>
          <w:rFonts w:ascii="Calibri" w:hAnsi="Calibri"/>
          <w:b/>
          <w:i/>
          <w:lang w:eastAsia="pl-PL"/>
        </w:rPr>
        <w:t xml:space="preserve"> § 1</w:t>
      </w:r>
      <w:r w:rsidR="00FF2806" w:rsidRPr="0027253B">
        <w:rPr>
          <w:rFonts w:ascii="Calibri" w:hAnsi="Calibri"/>
          <w:bCs/>
          <w:i/>
          <w:lang w:eastAsia="pl-PL"/>
        </w:rPr>
        <w:t xml:space="preserve"> </w:t>
      </w:r>
      <w:r w:rsidR="00522E4E" w:rsidRPr="0027253B">
        <w:rPr>
          <w:rFonts w:ascii="Calibri" w:hAnsi="Calibri"/>
          <w:bCs/>
          <w:i/>
          <w:lang w:eastAsia="pl-PL"/>
        </w:rPr>
        <w:t xml:space="preserve"> </w:t>
      </w:r>
      <w:r w:rsidR="00522E4E" w:rsidRPr="0027253B">
        <w:rPr>
          <w:rFonts w:ascii="Calibri" w:hAnsi="Calibri"/>
          <w:b/>
          <w:i/>
          <w:lang w:eastAsia="pl-PL"/>
        </w:rPr>
        <w:t xml:space="preserve">ust. 2 pkt </w:t>
      </w:r>
      <w:r w:rsidR="00794F93" w:rsidRPr="0027253B">
        <w:rPr>
          <w:rFonts w:ascii="Calibri" w:hAnsi="Calibri"/>
          <w:b/>
          <w:i/>
          <w:lang w:eastAsia="pl-PL"/>
        </w:rPr>
        <w:t>7</w:t>
      </w:r>
      <w:r w:rsidR="00522E4E" w:rsidRPr="0027253B">
        <w:rPr>
          <w:rFonts w:ascii="Calibri" w:hAnsi="Calibri"/>
          <w:bCs/>
          <w:i/>
          <w:lang w:eastAsia="pl-PL"/>
        </w:rPr>
        <w:t xml:space="preserve"> w części dotyczącej słów</w:t>
      </w:r>
      <w:r w:rsidR="00FF2806" w:rsidRPr="0027253B">
        <w:rPr>
          <w:rFonts w:ascii="Calibri" w:hAnsi="Calibri"/>
          <w:bCs/>
          <w:i/>
          <w:lang w:eastAsia="pl-PL"/>
        </w:rPr>
        <w:br/>
      </w:r>
      <w:r w:rsidR="00522E4E" w:rsidRPr="0027253B">
        <w:rPr>
          <w:rFonts w:ascii="Calibri" w:hAnsi="Calibri"/>
          <w:bCs/>
          <w:i/>
          <w:lang w:eastAsia="pl-PL"/>
        </w:rPr>
        <w:t xml:space="preserve"> „ </w:t>
      </w:r>
      <w:r w:rsidR="00522E4E" w:rsidRPr="0027253B">
        <w:rPr>
          <w:rFonts w:ascii="Calibri" w:hAnsi="Calibri"/>
          <w:lang w:eastAsia="pl-PL"/>
        </w:rPr>
        <w:t>każdorazowo w ilości max 2 m³”</w:t>
      </w:r>
      <w:r w:rsidR="00522E4E" w:rsidRPr="0027253B">
        <w:rPr>
          <w:rFonts w:ascii="Calibri" w:hAnsi="Calibri"/>
          <w:bCs/>
          <w:i/>
          <w:lang w:eastAsia="pl-PL"/>
        </w:rPr>
        <w:t xml:space="preserve"> </w:t>
      </w:r>
      <w:r w:rsidR="00794F93" w:rsidRPr="0027253B">
        <w:rPr>
          <w:rFonts w:ascii="Calibri" w:hAnsi="Calibri"/>
          <w:b/>
          <w:i/>
          <w:lang w:eastAsia="pl-PL"/>
        </w:rPr>
        <w:t>,</w:t>
      </w:r>
      <w:r w:rsidR="00330D76" w:rsidRPr="0027253B">
        <w:rPr>
          <w:rFonts w:ascii="Calibri" w:hAnsi="Calibri"/>
          <w:b/>
          <w:i/>
          <w:lang w:eastAsia="pl-PL"/>
        </w:rPr>
        <w:t xml:space="preserve"> </w:t>
      </w:r>
      <w:r w:rsidR="00FF2806" w:rsidRPr="0027253B">
        <w:rPr>
          <w:rFonts w:ascii="Calibri" w:hAnsi="Calibri"/>
          <w:b/>
          <w:i/>
          <w:lang w:eastAsia="pl-PL"/>
        </w:rPr>
        <w:t>§ 1</w:t>
      </w:r>
      <w:r w:rsidR="00522E4E" w:rsidRPr="0027253B">
        <w:rPr>
          <w:rFonts w:ascii="Calibri" w:hAnsi="Calibri"/>
          <w:b/>
          <w:i/>
          <w:lang w:eastAsia="pl-PL"/>
        </w:rPr>
        <w:t xml:space="preserve"> ust. 2 pkt 8</w:t>
      </w:r>
      <w:r w:rsidR="00522E4E" w:rsidRPr="0027253B">
        <w:rPr>
          <w:rFonts w:ascii="Calibri" w:hAnsi="Calibri"/>
          <w:bCs/>
          <w:i/>
          <w:lang w:eastAsia="pl-PL"/>
        </w:rPr>
        <w:t xml:space="preserve"> w części dotyczącej słów:</w:t>
      </w:r>
      <w:r w:rsidR="00AB0500">
        <w:rPr>
          <w:rFonts w:ascii="Calibri" w:hAnsi="Calibri"/>
          <w:bCs/>
          <w:i/>
          <w:lang w:eastAsia="pl-PL"/>
        </w:rPr>
        <w:br/>
      </w:r>
      <w:r w:rsidR="00522E4E" w:rsidRPr="0027253B">
        <w:rPr>
          <w:rFonts w:ascii="Calibri" w:hAnsi="Calibri"/>
          <w:bCs/>
          <w:i/>
          <w:lang w:eastAsia="pl-PL"/>
        </w:rPr>
        <w:t xml:space="preserve"> „ </w:t>
      </w:r>
      <w:r w:rsidR="00522E4E" w:rsidRPr="0027253B">
        <w:rPr>
          <w:rFonts w:ascii="Calibri" w:hAnsi="Calibri"/>
          <w:lang w:eastAsia="pl-PL"/>
        </w:rPr>
        <w:t>tj. (w szczególności farby, lakiery, środki ochrony roślin)</w:t>
      </w:r>
      <w:r w:rsidR="00330D76" w:rsidRPr="0027253B">
        <w:rPr>
          <w:rFonts w:ascii="Calibri" w:hAnsi="Calibri"/>
          <w:lang w:eastAsia="pl-PL"/>
        </w:rPr>
        <w:t>”,</w:t>
      </w:r>
      <w:r w:rsidR="00522E4E" w:rsidRPr="0027253B">
        <w:rPr>
          <w:rFonts w:ascii="Calibri" w:hAnsi="Calibri"/>
          <w:lang w:eastAsia="pl-PL"/>
        </w:rPr>
        <w:t xml:space="preserve"> </w:t>
      </w:r>
      <w:r w:rsidR="00794F93" w:rsidRPr="0027253B">
        <w:rPr>
          <w:rFonts w:ascii="Calibri" w:hAnsi="Calibri"/>
          <w:bCs/>
          <w:i/>
          <w:lang w:eastAsia="pl-PL"/>
        </w:rPr>
        <w:t xml:space="preserve"> </w:t>
      </w:r>
      <w:r w:rsidR="00522E4E" w:rsidRPr="0027253B">
        <w:rPr>
          <w:rFonts w:ascii="Calibri" w:hAnsi="Calibri"/>
          <w:b/>
          <w:i/>
          <w:lang w:eastAsia="pl-PL"/>
        </w:rPr>
        <w:t xml:space="preserve">§ 1 </w:t>
      </w:r>
      <w:r w:rsidR="00794F93" w:rsidRPr="0027253B">
        <w:rPr>
          <w:rFonts w:ascii="Calibri" w:hAnsi="Calibri"/>
          <w:b/>
          <w:i/>
          <w:lang w:eastAsia="pl-PL"/>
        </w:rPr>
        <w:t>ust. 5</w:t>
      </w:r>
      <w:r w:rsidR="00794F93" w:rsidRPr="0027253B">
        <w:rPr>
          <w:rFonts w:ascii="Calibri" w:hAnsi="Calibri"/>
          <w:bCs/>
          <w:i/>
          <w:lang w:eastAsia="pl-PL"/>
        </w:rPr>
        <w:t xml:space="preserve"> </w:t>
      </w:r>
      <w:r w:rsidR="00794F93" w:rsidRPr="0027253B">
        <w:rPr>
          <w:rFonts w:ascii="Calibri" w:hAnsi="Calibri"/>
          <w:b/>
          <w:i/>
          <w:lang w:eastAsia="pl-PL"/>
        </w:rPr>
        <w:t>oraz §</w:t>
      </w:r>
      <w:r w:rsidR="00522E4E" w:rsidRPr="0027253B">
        <w:rPr>
          <w:rFonts w:ascii="Calibri" w:hAnsi="Calibri"/>
          <w:b/>
          <w:i/>
          <w:lang w:eastAsia="pl-PL"/>
        </w:rPr>
        <w:t xml:space="preserve"> 1</w:t>
      </w:r>
      <w:r w:rsidR="00794F93" w:rsidRPr="0027253B">
        <w:rPr>
          <w:rFonts w:ascii="Calibri" w:hAnsi="Calibri"/>
          <w:b/>
          <w:i/>
          <w:lang w:eastAsia="pl-PL"/>
        </w:rPr>
        <w:t xml:space="preserve"> ust.</w:t>
      </w:r>
      <w:r w:rsidR="00522E4E" w:rsidRPr="0027253B">
        <w:rPr>
          <w:rFonts w:ascii="Calibri" w:hAnsi="Calibri"/>
          <w:b/>
          <w:i/>
          <w:lang w:eastAsia="pl-PL"/>
        </w:rPr>
        <w:t>7</w:t>
      </w:r>
      <w:r w:rsidR="00794F93" w:rsidRPr="0027253B">
        <w:rPr>
          <w:rFonts w:ascii="Calibri" w:hAnsi="Calibri"/>
          <w:i/>
        </w:rPr>
        <w:t>.</w:t>
      </w:r>
    </w:p>
    <w:p w:rsidR="0027253B" w:rsidRDefault="0027253B" w:rsidP="00522E4E">
      <w:pPr>
        <w:pStyle w:val="Tekstpodstawowy"/>
        <w:ind w:right="-1"/>
        <w:jc w:val="center"/>
        <w:rPr>
          <w:rFonts w:asciiTheme="minorHAnsi" w:hAnsiTheme="minorHAnsi"/>
          <w:b/>
          <w:sz w:val="24"/>
        </w:rPr>
      </w:pPr>
    </w:p>
    <w:p w:rsidR="006E6DC1" w:rsidRPr="00201902" w:rsidRDefault="006E6DC1" w:rsidP="00522E4E">
      <w:pPr>
        <w:pStyle w:val="Tekstpodstawowy"/>
        <w:ind w:right="-1"/>
        <w:jc w:val="center"/>
        <w:rPr>
          <w:rFonts w:asciiTheme="minorHAnsi" w:hAnsiTheme="minorHAnsi"/>
          <w:b/>
          <w:sz w:val="24"/>
        </w:rPr>
      </w:pPr>
      <w:r w:rsidRPr="00201902">
        <w:rPr>
          <w:rFonts w:asciiTheme="minorHAnsi" w:hAnsiTheme="minorHAnsi"/>
          <w:b/>
          <w:sz w:val="24"/>
        </w:rPr>
        <w:t>Uzasadnienie</w:t>
      </w:r>
    </w:p>
    <w:p w:rsidR="00794F93" w:rsidRPr="00201902" w:rsidRDefault="00643612" w:rsidP="00201902">
      <w:pPr>
        <w:keepNext/>
        <w:autoSpaceDE w:val="0"/>
        <w:autoSpaceDN w:val="0"/>
        <w:adjustRightInd w:val="0"/>
        <w:spacing w:line="360" w:lineRule="auto"/>
        <w:jc w:val="both"/>
        <w:rPr>
          <w:rFonts w:asciiTheme="minorHAnsi" w:hAnsiTheme="minorHAnsi"/>
          <w:i/>
        </w:rPr>
      </w:pPr>
      <w:r w:rsidRPr="00201902">
        <w:rPr>
          <w:rFonts w:asciiTheme="minorHAnsi" w:hAnsiTheme="minorHAnsi"/>
        </w:rPr>
        <w:t xml:space="preserve">          </w:t>
      </w:r>
      <w:r w:rsidR="009E0514" w:rsidRPr="00201902">
        <w:rPr>
          <w:rFonts w:asciiTheme="minorHAnsi" w:hAnsiTheme="minorHAnsi"/>
        </w:rPr>
        <w:t xml:space="preserve"> </w:t>
      </w:r>
      <w:r w:rsidR="006E6DC1" w:rsidRPr="00201902">
        <w:rPr>
          <w:rFonts w:asciiTheme="minorHAnsi" w:hAnsiTheme="minorHAnsi"/>
        </w:rPr>
        <w:t xml:space="preserve">Rada </w:t>
      </w:r>
      <w:r w:rsidR="003959B1" w:rsidRPr="00201902">
        <w:rPr>
          <w:rFonts w:asciiTheme="minorHAnsi" w:hAnsiTheme="minorHAnsi"/>
        </w:rPr>
        <w:t xml:space="preserve">Gminy </w:t>
      </w:r>
      <w:r w:rsidR="00FB153B">
        <w:rPr>
          <w:rFonts w:asciiTheme="minorHAnsi" w:hAnsiTheme="minorHAnsi"/>
        </w:rPr>
        <w:t>Wilga</w:t>
      </w:r>
      <w:r w:rsidR="00A458F1" w:rsidRPr="00201902">
        <w:rPr>
          <w:rFonts w:asciiTheme="minorHAnsi" w:hAnsiTheme="minorHAnsi"/>
        </w:rPr>
        <w:t xml:space="preserve"> </w:t>
      </w:r>
      <w:r w:rsidR="001C57F8" w:rsidRPr="00201902">
        <w:rPr>
          <w:rFonts w:asciiTheme="minorHAnsi" w:hAnsiTheme="minorHAnsi"/>
        </w:rPr>
        <w:t xml:space="preserve"> </w:t>
      </w:r>
      <w:r w:rsidR="006E6DC1" w:rsidRPr="00201902">
        <w:rPr>
          <w:rFonts w:asciiTheme="minorHAnsi" w:hAnsiTheme="minorHAnsi"/>
        </w:rPr>
        <w:t xml:space="preserve">w dniu </w:t>
      </w:r>
      <w:r w:rsidR="00A458F1" w:rsidRPr="00201902">
        <w:rPr>
          <w:rFonts w:asciiTheme="minorHAnsi" w:hAnsiTheme="minorHAnsi"/>
        </w:rPr>
        <w:t>27</w:t>
      </w:r>
      <w:r w:rsidR="003959B1" w:rsidRPr="00201902">
        <w:rPr>
          <w:rFonts w:asciiTheme="minorHAnsi" w:hAnsiTheme="minorHAnsi"/>
        </w:rPr>
        <w:t xml:space="preserve"> </w:t>
      </w:r>
      <w:r w:rsidR="00A458F1" w:rsidRPr="00201902">
        <w:rPr>
          <w:rFonts w:asciiTheme="minorHAnsi" w:hAnsiTheme="minorHAnsi"/>
        </w:rPr>
        <w:t>listopada</w:t>
      </w:r>
      <w:r w:rsidR="00136917" w:rsidRPr="00201902">
        <w:rPr>
          <w:rFonts w:asciiTheme="minorHAnsi" w:hAnsiTheme="minorHAnsi"/>
        </w:rPr>
        <w:t xml:space="preserve"> 20</w:t>
      </w:r>
      <w:r w:rsidR="00A458F1" w:rsidRPr="00201902">
        <w:rPr>
          <w:rFonts w:asciiTheme="minorHAnsi" w:hAnsiTheme="minorHAnsi"/>
        </w:rPr>
        <w:t>20</w:t>
      </w:r>
      <w:r w:rsidR="00CA294B" w:rsidRPr="00201902">
        <w:rPr>
          <w:rFonts w:asciiTheme="minorHAnsi" w:hAnsiTheme="minorHAnsi"/>
          <w:color w:val="000000"/>
          <w:spacing w:val="-1"/>
        </w:rPr>
        <w:t xml:space="preserve"> r. podjęła </w:t>
      </w:r>
      <w:r w:rsidR="001965FA" w:rsidRPr="00201902">
        <w:rPr>
          <w:rFonts w:asciiTheme="minorHAnsi" w:hAnsiTheme="minorHAnsi"/>
          <w:color w:val="000000"/>
          <w:spacing w:val="-1"/>
        </w:rPr>
        <w:t xml:space="preserve"> </w:t>
      </w:r>
      <w:r w:rsidR="00CA294B" w:rsidRPr="00201902">
        <w:rPr>
          <w:rFonts w:asciiTheme="minorHAnsi" w:hAnsiTheme="minorHAnsi"/>
          <w:color w:val="000000"/>
          <w:spacing w:val="-1"/>
        </w:rPr>
        <w:t>uchwałę</w:t>
      </w:r>
      <w:r w:rsidR="001C57F8" w:rsidRPr="00201902">
        <w:rPr>
          <w:rFonts w:asciiTheme="minorHAnsi" w:hAnsiTheme="minorHAnsi"/>
          <w:color w:val="000000"/>
          <w:spacing w:val="-1"/>
        </w:rPr>
        <w:t xml:space="preserve"> </w:t>
      </w:r>
      <w:r w:rsidR="00EE7660" w:rsidRPr="00201902">
        <w:rPr>
          <w:rFonts w:asciiTheme="minorHAnsi" w:hAnsiTheme="minorHAnsi"/>
          <w:color w:val="000000"/>
          <w:spacing w:val="-1"/>
        </w:rPr>
        <w:t xml:space="preserve"> </w:t>
      </w:r>
      <w:r w:rsidR="00794F93" w:rsidRPr="00201902">
        <w:rPr>
          <w:rFonts w:asciiTheme="minorHAnsi" w:hAnsiTheme="minorHAnsi"/>
          <w:bCs/>
          <w:i/>
          <w:lang w:eastAsia="pl-PL"/>
        </w:rPr>
        <w:t xml:space="preserve">w sprawie szczegółowego sposobu i zakresu świadczenia usług w zakresie odbierania odpadów </w:t>
      </w:r>
      <w:r w:rsidR="00794F93" w:rsidRPr="00201902">
        <w:rPr>
          <w:rFonts w:asciiTheme="minorHAnsi" w:hAnsiTheme="minorHAnsi"/>
          <w:bCs/>
          <w:i/>
          <w:lang w:eastAsia="pl-PL"/>
        </w:rPr>
        <w:lastRenderedPageBreak/>
        <w:t>komunalnych od właścicieli nieruchomości na których zamieszkują mieszkańcy i zagospodarowania tych odpadów.</w:t>
      </w:r>
    </w:p>
    <w:p w:rsidR="003959B1" w:rsidRPr="00201902" w:rsidRDefault="005C526C" w:rsidP="00201902">
      <w:pPr>
        <w:spacing w:line="360" w:lineRule="auto"/>
        <w:jc w:val="both"/>
        <w:rPr>
          <w:rFonts w:asciiTheme="minorHAnsi" w:hAnsiTheme="minorHAnsi"/>
        </w:rPr>
      </w:pPr>
      <w:r w:rsidRPr="00201902">
        <w:rPr>
          <w:rFonts w:asciiTheme="minorHAnsi" w:hAnsiTheme="minorHAnsi"/>
        </w:rPr>
        <w:tab/>
      </w:r>
      <w:r w:rsidR="00FE136F" w:rsidRPr="00201902">
        <w:rPr>
          <w:rFonts w:asciiTheme="minorHAnsi" w:hAnsiTheme="minorHAnsi"/>
        </w:rPr>
        <w:t xml:space="preserve">Uchwała została doręczona </w:t>
      </w:r>
      <w:r w:rsidR="0004160F" w:rsidRPr="00201902">
        <w:rPr>
          <w:rFonts w:asciiTheme="minorHAnsi" w:hAnsiTheme="minorHAnsi"/>
        </w:rPr>
        <w:t>or</w:t>
      </w:r>
      <w:r w:rsidR="00BF74EC" w:rsidRPr="00201902">
        <w:rPr>
          <w:rFonts w:asciiTheme="minorHAnsi" w:hAnsiTheme="minorHAnsi"/>
        </w:rPr>
        <w:t>ga</w:t>
      </w:r>
      <w:r w:rsidR="003959B1" w:rsidRPr="00201902">
        <w:rPr>
          <w:rFonts w:asciiTheme="minorHAnsi" w:hAnsiTheme="minorHAnsi"/>
        </w:rPr>
        <w:t xml:space="preserve">nowi nadzoru w dniu </w:t>
      </w:r>
      <w:r w:rsidR="00A458F1" w:rsidRPr="00201902">
        <w:rPr>
          <w:rFonts w:asciiTheme="minorHAnsi" w:hAnsiTheme="minorHAnsi"/>
        </w:rPr>
        <w:t>7</w:t>
      </w:r>
      <w:r w:rsidR="003959B1" w:rsidRPr="00201902">
        <w:rPr>
          <w:rFonts w:asciiTheme="minorHAnsi" w:hAnsiTheme="minorHAnsi"/>
        </w:rPr>
        <w:t xml:space="preserve"> grudnia</w:t>
      </w:r>
      <w:r w:rsidR="00E161A3" w:rsidRPr="00201902">
        <w:rPr>
          <w:rFonts w:asciiTheme="minorHAnsi" w:hAnsiTheme="minorHAnsi"/>
        </w:rPr>
        <w:t xml:space="preserve"> 20</w:t>
      </w:r>
      <w:r w:rsidR="00A458F1" w:rsidRPr="00201902">
        <w:rPr>
          <w:rFonts w:asciiTheme="minorHAnsi" w:hAnsiTheme="minorHAnsi"/>
        </w:rPr>
        <w:t>20</w:t>
      </w:r>
      <w:r w:rsidR="00E161A3" w:rsidRPr="00201902">
        <w:rPr>
          <w:rFonts w:asciiTheme="minorHAnsi" w:hAnsiTheme="minorHAnsi"/>
        </w:rPr>
        <w:t xml:space="preserve"> r.</w:t>
      </w:r>
    </w:p>
    <w:p w:rsidR="00CD3C0D" w:rsidRPr="00201902" w:rsidRDefault="00FE136F" w:rsidP="00201902">
      <w:pPr>
        <w:spacing w:line="360" w:lineRule="auto"/>
        <w:ind w:firstLine="708"/>
        <w:jc w:val="both"/>
        <w:rPr>
          <w:rFonts w:asciiTheme="minorHAnsi" w:hAnsiTheme="minorHAnsi"/>
        </w:rPr>
      </w:pPr>
      <w:r w:rsidRPr="00201902">
        <w:rPr>
          <w:rFonts w:asciiTheme="minorHAnsi" w:hAnsiTheme="minorHAnsi"/>
          <w:color w:val="000000"/>
          <w:spacing w:val="-2"/>
        </w:rPr>
        <w:t>W dni</w:t>
      </w:r>
      <w:r w:rsidR="00D63A14" w:rsidRPr="00201902">
        <w:rPr>
          <w:rFonts w:asciiTheme="minorHAnsi" w:hAnsiTheme="minorHAnsi"/>
          <w:color w:val="000000"/>
          <w:spacing w:val="-2"/>
        </w:rPr>
        <w:t>u</w:t>
      </w:r>
      <w:r w:rsidR="00D850B3" w:rsidRPr="00201902">
        <w:rPr>
          <w:rFonts w:asciiTheme="minorHAnsi" w:hAnsiTheme="minorHAnsi"/>
          <w:color w:val="000000"/>
          <w:spacing w:val="-2"/>
        </w:rPr>
        <w:t xml:space="preserve"> </w:t>
      </w:r>
      <w:r w:rsidR="004C2604" w:rsidRPr="00201902">
        <w:rPr>
          <w:rFonts w:asciiTheme="minorHAnsi" w:hAnsiTheme="minorHAnsi"/>
          <w:color w:val="000000"/>
          <w:spacing w:val="-2"/>
        </w:rPr>
        <w:t>2</w:t>
      </w:r>
      <w:r w:rsidR="00A458F1" w:rsidRPr="00201902">
        <w:rPr>
          <w:rFonts w:asciiTheme="minorHAnsi" w:hAnsiTheme="minorHAnsi"/>
          <w:color w:val="000000"/>
          <w:spacing w:val="-2"/>
        </w:rPr>
        <w:t>3  grudnia</w:t>
      </w:r>
      <w:r w:rsidR="004C2604" w:rsidRPr="00201902">
        <w:rPr>
          <w:rFonts w:asciiTheme="minorHAnsi" w:hAnsiTheme="minorHAnsi"/>
          <w:color w:val="000000"/>
          <w:spacing w:val="-2"/>
        </w:rPr>
        <w:t xml:space="preserve"> 2020</w:t>
      </w:r>
      <w:r w:rsidR="00D850B3" w:rsidRPr="00201902">
        <w:rPr>
          <w:rFonts w:asciiTheme="minorHAnsi" w:hAnsiTheme="minorHAnsi"/>
          <w:color w:val="000000"/>
          <w:spacing w:val="-2"/>
        </w:rPr>
        <w:t xml:space="preserve"> </w:t>
      </w:r>
      <w:r w:rsidRPr="00201902">
        <w:rPr>
          <w:rFonts w:asciiTheme="minorHAnsi" w:hAnsiTheme="minorHAnsi"/>
          <w:color w:val="000000"/>
          <w:spacing w:val="-2"/>
        </w:rPr>
        <w:t xml:space="preserve"> r. organ nadzoru wszczął postępowanie nadzorcze w stosunku do</w:t>
      </w:r>
      <w:r w:rsidR="00E22562" w:rsidRPr="00201902">
        <w:rPr>
          <w:rFonts w:asciiTheme="minorHAnsi" w:hAnsiTheme="minorHAnsi"/>
          <w:color w:val="000000"/>
          <w:spacing w:val="-2"/>
        </w:rPr>
        <w:t xml:space="preserve"> ww. u</w:t>
      </w:r>
      <w:r w:rsidRPr="00201902">
        <w:rPr>
          <w:rFonts w:asciiTheme="minorHAnsi" w:hAnsiTheme="minorHAnsi"/>
          <w:color w:val="000000"/>
          <w:spacing w:val="-2"/>
        </w:rPr>
        <w:t>chwały</w:t>
      </w:r>
      <w:r w:rsidR="00F21F99" w:rsidRPr="00201902">
        <w:rPr>
          <w:rFonts w:asciiTheme="minorHAnsi" w:hAnsiTheme="minorHAnsi"/>
        </w:rPr>
        <w:t>.</w:t>
      </w:r>
      <w:r w:rsidRPr="00201902">
        <w:rPr>
          <w:rFonts w:asciiTheme="minorHAnsi" w:hAnsiTheme="minorHAnsi"/>
        </w:rPr>
        <w:t xml:space="preserve"> </w:t>
      </w:r>
      <w:r w:rsidR="004C2604" w:rsidRPr="00201902">
        <w:rPr>
          <w:rFonts w:asciiTheme="minorHAnsi" w:hAnsiTheme="minorHAnsi"/>
          <w:color w:val="000000"/>
          <w:spacing w:val="-2"/>
        </w:rPr>
        <w:t>Po zawiadomieniu Rady Gminy</w:t>
      </w:r>
      <w:r w:rsidRPr="00201902">
        <w:rPr>
          <w:rFonts w:asciiTheme="minorHAnsi" w:hAnsiTheme="minorHAnsi"/>
          <w:color w:val="000000"/>
          <w:spacing w:val="-2"/>
        </w:rPr>
        <w:t xml:space="preserve"> o wszczęciu postępowania, do organu nadzoru nie wpłynęła uchwała zmieniająca ani uchylająca ww. </w:t>
      </w:r>
      <w:r w:rsidRPr="00201902">
        <w:rPr>
          <w:rFonts w:asciiTheme="minorHAnsi" w:hAnsiTheme="minorHAnsi"/>
          <w:bCs/>
          <w:color w:val="000000"/>
          <w:spacing w:val="-5"/>
        </w:rPr>
        <w:t>uchwałę.</w:t>
      </w:r>
      <w:r w:rsidR="008D2CF2" w:rsidRPr="00201902">
        <w:rPr>
          <w:rFonts w:asciiTheme="minorHAnsi" w:hAnsiTheme="minorHAnsi"/>
        </w:rPr>
        <w:t xml:space="preserve"> </w:t>
      </w:r>
    </w:p>
    <w:p w:rsidR="00D64B1C" w:rsidRPr="00201902" w:rsidRDefault="0063098A" w:rsidP="00201902">
      <w:pPr>
        <w:spacing w:line="360" w:lineRule="auto"/>
        <w:ind w:firstLine="708"/>
        <w:jc w:val="both"/>
        <w:rPr>
          <w:rFonts w:asciiTheme="minorHAnsi" w:hAnsiTheme="minorHAnsi"/>
        </w:rPr>
      </w:pPr>
      <w:r w:rsidRPr="00201902">
        <w:rPr>
          <w:rFonts w:asciiTheme="minorHAnsi" w:hAnsiTheme="minorHAnsi"/>
        </w:rPr>
        <w:t xml:space="preserve">W podstawie prawnej kwestionowanej uchwały wskazano </w:t>
      </w:r>
      <w:r w:rsidRPr="00201902">
        <w:rPr>
          <w:rFonts w:asciiTheme="minorHAnsi" w:hAnsiTheme="minorHAnsi"/>
          <w:color w:val="000000"/>
          <w:u w:color="000000"/>
          <w:lang w:eastAsia="pl-PL"/>
        </w:rPr>
        <w:t xml:space="preserve">18 ust. 2 pkt 15, art. 40 </w:t>
      </w:r>
      <w:r w:rsidR="00330D76">
        <w:rPr>
          <w:rFonts w:asciiTheme="minorHAnsi" w:hAnsiTheme="minorHAnsi"/>
          <w:color w:val="000000"/>
          <w:u w:color="000000"/>
          <w:lang w:eastAsia="pl-PL"/>
        </w:rPr>
        <w:br/>
      </w:r>
      <w:r w:rsidRPr="00201902">
        <w:rPr>
          <w:rFonts w:asciiTheme="minorHAnsi" w:hAnsiTheme="minorHAnsi"/>
          <w:color w:val="000000"/>
          <w:u w:color="000000"/>
          <w:lang w:eastAsia="pl-PL"/>
        </w:rPr>
        <w:t xml:space="preserve">ust. 1 i art. 41 ust. 1 ustawy z dnia 8 marca 1990 r. o samorządzie gminnym (Dz. U. z 2020 r. poz. 713 i 1378) oraz art. </w:t>
      </w:r>
      <w:r w:rsidR="00DE17BE" w:rsidRPr="00201902">
        <w:rPr>
          <w:rFonts w:asciiTheme="minorHAnsi" w:hAnsiTheme="minorHAnsi"/>
          <w:color w:val="000000"/>
          <w:u w:color="000000"/>
          <w:lang w:eastAsia="pl-PL"/>
        </w:rPr>
        <w:t xml:space="preserve">6r ust. 3, 3a, 3b, 3c, 3d ustawy z dnia 13 września 1996 r. </w:t>
      </w:r>
      <w:r w:rsidR="00330D76">
        <w:rPr>
          <w:rFonts w:asciiTheme="minorHAnsi" w:hAnsiTheme="minorHAnsi"/>
          <w:color w:val="000000"/>
          <w:u w:color="000000"/>
          <w:lang w:eastAsia="pl-PL"/>
        </w:rPr>
        <w:br/>
      </w:r>
      <w:r w:rsidR="00DE17BE" w:rsidRPr="00201902">
        <w:rPr>
          <w:rFonts w:asciiTheme="minorHAnsi" w:hAnsiTheme="minorHAnsi"/>
          <w:color w:val="000000"/>
          <w:u w:color="000000"/>
          <w:lang w:eastAsia="pl-PL"/>
        </w:rPr>
        <w:t xml:space="preserve">o utrzymaniu czystości i porządku w gminach </w:t>
      </w:r>
      <w:r w:rsidRPr="00201902">
        <w:rPr>
          <w:rFonts w:asciiTheme="minorHAnsi" w:hAnsiTheme="minorHAnsi"/>
          <w:color w:val="000000"/>
          <w:u w:color="000000"/>
          <w:lang w:eastAsia="pl-PL"/>
        </w:rPr>
        <w:t>(Dz. U. z 2020 r. poz. 1439</w:t>
      </w:r>
      <w:r w:rsidR="00D64B1C" w:rsidRPr="00201902">
        <w:rPr>
          <w:rFonts w:asciiTheme="minorHAnsi" w:hAnsiTheme="minorHAnsi"/>
          <w:color w:val="000000"/>
          <w:u w:color="000000"/>
          <w:lang w:eastAsia="pl-PL"/>
        </w:rPr>
        <w:t>)</w:t>
      </w:r>
      <w:r w:rsidRPr="00201902">
        <w:rPr>
          <w:rFonts w:asciiTheme="minorHAnsi" w:hAnsiTheme="minorHAnsi"/>
        </w:rPr>
        <w:t>, zwanej dalej: "u</w:t>
      </w:r>
      <w:r w:rsidR="005C526C" w:rsidRPr="00201902">
        <w:rPr>
          <w:rFonts w:asciiTheme="minorHAnsi" w:hAnsiTheme="minorHAnsi"/>
        </w:rPr>
        <w:t xml:space="preserve">stawą o utrzymaniu czystości i porządku w gminach </w:t>
      </w:r>
      <w:r w:rsidRPr="00201902">
        <w:rPr>
          <w:rFonts w:asciiTheme="minorHAnsi" w:hAnsiTheme="minorHAnsi"/>
        </w:rPr>
        <w:t>".</w:t>
      </w:r>
    </w:p>
    <w:p w:rsidR="00DE17BE" w:rsidRPr="00201902" w:rsidRDefault="00DE17BE" w:rsidP="00201902">
      <w:pPr>
        <w:suppressAutoHyphens w:val="0"/>
        <w:spacing w:line="360" w:lineRule="auto"/>
        <w:jc w:val="both"/>
        <w:rPr>
          <w:rFonts w:asciiTheme="minorHAnsi" w:hAnsiTheme="minorHAnsi"/>
          <w:lang w:eastAsia="pl-PL"/>
        </w:rPr>
      </w:pPr>
      <w:r w:rsidRPr="00201902">
        <w:rPr>
          <w:rFonts w:asciiTheme="minorHAnsi" w:hAnsiTheme="minorHAnsi"/>
          <w:lang w:eastAsia="pl-PL"/>
        </w:rPr>
        <w:tab/>
        <w:t>Przywołany powyżej przepis tj. 6r ust. 3,3a,3b,3c,3d stanowi, iż :</w:t>
      </w:r>
    </w:p>
    <w:p w:rsidR="00DE17BE" w:rsidRPr="00DE17BE" w:rsidRDefault="00DE17BE" w:rsidP="00201902">
      <w:pPr>
        <w:suppressAutoHyphens w:val="0"/>
        <w:spacing w:line="360" w:lineRule="auto"/>
        <w:jc w:val="both"/>
        <w:rPr>
          <w:rFonts w:asciiTheme="minorHAnsi" w:hAnsiTheme="minorHAnsi"/>
          <w:lang w:eastAsia="pl-PL"/>
        </w:rPr>
      </w:pPr>
      <w:r w:rsidRPr="00201902">
        <w:rPr>
          <w:rFonts w:asciiTheme="minorHAnsi" w:hAnsiTheme="minorHAnsi"/>
          <w:lang w:eastAsia="pl-PL"/>
        </w:rPr>
        <w:t xml:space="preserve">3. </w:t>
      </w:r>
      <w:r w:rsidRPr="00DE17BE">
        <w:rPr>
          <w:rFonts w:asciiTheme="minorHAnsi" w:hAnsiTheme="minorHAnsi"/>
          <w:lang w:eastAsia="pl-PL"/>
        </w:rPr>
        <w:t>Rada gminy określi, w drodze uchwały stanowiącej akt prawa miejscowego, szczegółowy sposób i zakres świadczenia usług w zakresie odbierania odpadów komunalnych od właścicieli nieruchomości i zagospodarowania tych odpadów, w zamian za uiszczoną przez właściciela nieruchomości opłatę za gospodarowanie odpadami komunalnymi, w szczególności częstotliwość odbierania odpadów komunalnych od właściciela nieruchomości i sposób świadczenia usług przez punkty selektywnego zbierania odpadów komunalnych.</w:t>
      </w:r>
    </w:p>
    <w:p w:rsidR="00DE17BE" w:rsidRPr="00DE17BE" w:rsidRDefault="00DE17BE" w:rsidP="00201902">
      <w:pPr>
        <w:suppressAutoHyphens w:val="0"/>
        <w:spacing w:line="360" w:lineRule="auto"/>
        <w:jc w:val="both"/>
        <w:rPr>
          <w:rFonts w:asciiTheme="minorHAnsi" w:hAnsiTheme="minorHAnsi"/>
          <w:lang w:eastAsia="pl-PL"/>
        </w:rPr>
      </w:pPr>
      <w:r w:rsidRPr="00DE17BE">
        <w:rPr>
          <w:rFonts w:asciiTheme="minorHAnsi" w:hAnsiTheme="minorHAnsi"/>
          <w:lang w:eastAsia="pl-PL"/>
        </w:rPr>
        <w:t>3a. W uchwale, o której mowa w ust. 3, dopuszcza się ograniczenie ilości zużytych opon, odpadów wielkogabarytowych oraz odpadów budowlanych i rozbiórkowych, stanowiących odpady komunalne, odbieranych lub przyjmowanych przez punkty selektywnego zbierania odpadów komunalnych od właścicieli nieruchomości w zamian za pobraną opłatę za gospodarowanie odpadami komunalnymi.</w:t>
      </w:r>
    </w:p>
    <w:p w:rsidR="00DE17BE" w:rsidRPr="00DE17BE" w:rsidRDefault="00DE17BE" w:rsidP="00201902">
      <w:pPr>
        <w:suppressAutoHyphens w:val="0"/>
        <w:spacing w:line="360" w:lineRule="auto"/>
        <w:jc w:val="both"/>
        <w:rPr>
          <w:rFonts w:asciiTheme="minorHAnsi" w:hAnsiTheme="minorHAnsi"/>
          <w:lang w:eastAsia="pl-PL"/>
        </w:rPr>
      </w:pPr>
      <w:r w:rsidRPr="00DE17BE">
        <w:rPr>
          <w:rFonts w:asciiTheme="minorHAnsi" w:hAnsiTheme="minorHAnsi"/>
          <w:lang w:eastAsia="pl-PL"/>
        </w:rPr>
        <w:t xml:space="preserve">3b. Dopuszcza się zróżnicowanie częstotliwości odbierania odpadów, w szczególności </w:t>
      </w:r>
      <w:r w:rsidR="00AB0500">
        <w:rPr>
          <w:rFonts w:asciiTheme="minorHAnsi" w:hAnsiTheme="minorHAnsi"/>
          <w:lang w:eastAsia="pl-PL"/>
        </w:rPr>
        <w:br/>
      </w:r>
      <w:r w:rsidRPr="00DE17BE">
        <w:rPr>
          <w:rFonts w:asciiTheme="minorHAnsi" w:hAnsiTheme="minorHAnsi"/>
          <w:lang w:eastAsia="pl-PL"/>
        </w:rPr>
        <w:t>w zależności od ilości wytwarzanych odpadów i ich rodzajów, z tym że w okresie od kwietnia do października częstotliwość odbierania niesegregowanych (zmieszanych) odpadów komunalnych oraz bioodpadów stanowiących odpady komunalne nie może być rzadsza ni</w:t>
      </w:r>
      <w:r w:rsidR="00330D76">
        <w:rPr>
          <w:rFonts w:asciiTheme="minorHAnsi" w:hAnsiTheme="minorHAnsi"/>
          <w:lang w:eastAsia="pl-PL"/>
        </w:rPr>
        <w:t>ż raz na tydzień z budynków wielolokal</w:t>
      </w:r>
      <w:r w:rsidRPr="00DE17BE">
        <w:rPr>
          <w:rFonts w:asciiTheme="minorHAnsi" w:hAnsiTheme="minorHAnsi"/>
          <w:lang w:eastAsia="pl-PL"/>
        </w:rPr>
        <w:t>owych i nie rzadsza niż raz na dwa tygodnie z budynków mieszkalnych jednorodzinnych.</w:t>
      </w:r>
    </w:p>
    <w:p w:rsidR="00DE17BE" w:rsidRPr="00DE17BE" w:rsidRDefault="00DE17BE" w:rsidP="00201902">
      <w:pPr>
        <w:suppressAutoHyphens w:val="0"/>
        <w:spacing w:line="360" w:lineRule="auto"/>
        <w:jc w:val="both"/>
        <w:rPr>
          <w:rFonts w:asciiTheme="minorHAnsi" w:hAnsiTheme="minorHAnsi"/>
          <w:lang w:eastAsia="pl-PL"/>
        </w:rPr>
      </w:pPr>
      <w:r w:rsidRPr="00DE17BE">
        <w:rPr>
          <w:rFonts w:asciiTheme="minorHAnsi" w:hAnsiTheme="minorHAnsi"/>
          <w:lang w:eastAsia="pl-PL"/>
        </w:rPr>
        <w:t>3c. Projekt uchwały, o której mowa w ust. 3, podlega zaopiniowaniu przez państwowego powiatowego inspektora sanitarnego w zakresie częstotliwości odbierania odpadów komunalnych.</w:t>
      </w:r>
    </w:p>
    <w:p w:rsidR="00DE17BE" w:rsidRPr="00DE17BE" w:rsidRDefault="00DE17BE" w:rsidP="00201902">
      <w:pPr>
        <w:suppressAutoHyphens w:val="0"/>
        <w:spacing w:line="360" w:lineRule="auto"/>
        <w:jc w:val="both"/>
        <w:rPr>
          <w:rFonts w:asciiTheme="minorHAnsi" w:hAnsiTheme="minorHAnsi"/>
          <w:lang w:eastAsia="pl-PL"/>
        </w:rPr>
      </w:pPr>
      <w:r w:rsidRPr="00DE17BE">
        <w:rPr>
          <w:rFonts w:asciiTheme="minorHAnsi" w:hAnsiTheme="minorHAnsi"/>
          <w:lang w:eastAsia="pl-PL"/>
        </w:rPr>
        <w:lastRenderedPageBreak/>
        <w:t>3d. Uchwała, o której mowa w ust. 3, określa także tryb i sposób zgłaszania przez właścicieli nieruchomości przypadków niewłaściwego świadczenia usług przez przedsiębiorcę odbierającego odpady komunalne od właścicieli nieruchomości lub przez prowadzącego punkt selektywnego zbierania odpadów komunalnych</w:t>
      </w:r>
    </w:p>
    <w:p w:rsidR="007B5053" w:rsidRPr="00201902" w:rsidRDefault="007B5053" w:rsidP="00201902">
      <w:pPr>
        <w:pStyle w:val="NormalnyWeb"/>
        <w:spacing w:before="0" w:line="360" w:lineRule="auto"/>
        <w:jc w:val="both"/>
        <w:rPr>
          <w:rFonts w:asciiTheme="minorHAnsi" w:hAnsiTheme="minorHAnsi" w:cs="Times New Roman"/>
        </w:rPr>
      </w:pPr>
      <w:r w:rsidRPr="00201902">
        <w:rPr>
          <w:rFonts w:asciiTheme="minorHAnsi" w:hAnsiTheme="minorHAnsi" w:cs="Times New Roman"/>
        </w:rPr>
        <w:tab/>
        <w:t>Wymienione powyżej elementy delegacji ustawowej mają charakter wyczerpujący, nie jest zatem dopuszczalna wykładnia rozszerzająca zastosowania tego przepisu w odniesieniu do innych kwestii, które nie zostały w nim wymienione. W tej mierze wskazać należy,</w:t>
      </w:r>
      <w:r w:rsidR="0097412A">
        <w:rPr>
          <w:rFonts w:asciiTheme="minorHAnsi" w:hAnsiTheme="minorHAnsi" w:cs="Times New Roman"/>
        </w:rPr>
        <w:t xml:space="preserve">                          </w:t>
      </w:r>
      <w:r w:rsidRPr="00201902">
        <w:rPr>
          <w:rFonts w:asciiTheme="minorHAnsi" w:hAnsiTheme="minorHAnsi" w:cs="Times New Roman"/>
        </w:rPr>
        <w:t xml:space="preserve"> że unormowana w </w:t>
      </w:r>
      <w:hyperlink r:id="rId8" w:anchor="/document/16798613?unitId=art(7)&amp;cm=DOCUMENT" w:history="1">
        <w:r w:rsidRPr="00201902">
          <w:rPr>
            <w:rStyle w:val="Hipercze"/>
            <w:rFonts w:asciiTheme="minorHAnsi" w:hAnsiTheme="minorHAnsi" w:cs="Times New Roman"/>
          </w:rPr>
          <w:t>art. 7</w:t>
        </w:r>
      </w:hyperlink>
      <w:r w:rsidRPr="00201902">
        <w:rPr>
          <w:rFonts w:asciiTheme="minorHAnsi" w:hAnsiTheme="minorHAnsi" w:cs="Times New Roman"/>
        </w:rPr>
        <w:t xml:space="preserve"> Konstytucji zasada praworządności wymaga, by materia regulowana wydanym aktem normatywnym wynikała z upoważnienia ustawowego i nie przekraczała zakresu tego upoważnienia. Oznacza to, że każde unormowanie wykraczające poza udzielone upoważnienie jest naruszeniem normy upoważniającej, a więc stanowi naruszenie konstytucyjnych warunków legalności aktu prawa miejscowego wydanego na podstawie upoważnienia ustawowego. Należy również podkreślić, że zgodnie z </w:t>
      </w:r>
      <w:hyperlink r:id="rId9" w:anchor="/document/16798613?unitId=art(94)&amp;cm=DOCUMENT" w:history="1">
        <w:r w:rsidRPr="00201902">
          <w:rPr>
            <w:rStyle w:val="Hipercze"/>
            <w:rFonts w:asciiTheme="minorHAnsi" w:hAnsiTheme="minorHAnsi" w:cs="Times New Roman"/>
          </w:rPr>
          <w:t>art. 94</w:t>
        </w:r>
      </w:hyperlink>
      <w:r w:rsidRPr="00201902">
        <w:rPr>
          <w:rFonts w:asciiTheme="minorHAnsi" w:hAnsiTheme="minorHAnsi" w:cs="Times New Roman"/>
        </w:rPr>
        <w:t xml:space="preserve"> Konstytucji RP regulacje zawarte w akcie prawa miejscowego mają na celu</w:t>
      </w:r>
      <w:r w:rsidR="005C526C" w:rsidRPr="00201902">
        <w:rPr>
          <w:rFonts w:asciiTheme="minorHAnsi" w:hAnsiTheme="minorHAnsi" w:cs="Times New Roman"/>
        </w:rPr>
        <w:t xml:space="preserve"> </w:t>
      </w:r>
      <w:r w:rsidRPr="00201902">
        <w:rPr>
          <w:rFonts w:asciiTheme="minorHAnsi" w:hAnsiTheme="minorHAnsi" w:cs="Times New Roman"/>
        </w:rPr>
        <w:t xml:space="preserve">jedynie "uzupełnienie" przepisów powszechnie obowiązujących rangi ustawowej, kształtujących prawa i obowiązki ich adresatów, a więc nie są wydawane w celu wykonania ustawy tak jak rozporządzenie </w:t>
      </w:r>
      <w:r w:rsidR="00F4641C">
        <w:rPr>
          <w:rFonts w:asciiTheme="minorHAnsi" w:hAnsiTheme="minorHAnsi" w:cs="Times New Roman"/>
        </w:rPr>
        <w:t xml:space="preserve">                            </w:t>
      </w:r>
      <w:r w:rsidRPr="00201902">
        <w:rPr>
          <w:rFonts w:asciiTheme="minorHAnsi" w:hAnsiTheme="minorHAnsi" w:cs="Times New Roman"/>
        </w:rPr>
        <w:t xml:space="preserve">w rozumieniu Konstytucji RP (wyrok NSA z dnia 18 września 2012 r. sygn. akt </w:t>
      </w:r>
      <w:hyperlink r:id="rId10" w:anchor="/document/521345519?cm=DOCUMENT" w:history="1">
        <w:r w:rsidRPr="00201902">
          <w:rPr>
            <w:rStyle w:val="Hipercze"/>
            <w:rFonts w:asciiTheme="minorHAnsi" w:hAnsiTheme="minorHAnsi" w:cs="Times New Roman"/>
          </w:rPr>
          <w:t>II OSK 1524/12</w:t>
        </w:r>
      </w:hyperlink>
      <w:r w:rsidRPr="00201902">
        <w:rPr>
          <w:rFonts w:asciiTheme="minorHAnsi" w:hAnsiTheme="minorHAnsi" w:cs="Times New Roman"/>
        </w:rPr>
        <w:t>).</w:t>
      </w:r>
    </w:p>
    <w:p w:rsidR="0015473C" w:rsidRPr="00201902" w:rsidRDefault="005C526C" w:rsidP="00201902">
      <w:pPr>
        <w:pStyle w:val="NormalnyWeb"/>
        <w:spacing w:before="0" w:line="360" w:lineRule="auto"/>
        <w:jc w:val="both"/>
        <w:rPr>
          <w:rFonts w:asciiTheme="minorHAnsi" w:hAnsiTheme="minorHAnsi" w:cs="Times New Roman"/>
        </w:rPr>
      </w:pPr>
      <w:r w:rsidRPr="00201902">
        <w:rPr>
          <w:rFonts w:asciiTheme="minorHAnsi" w:hAnsiTheme="minorHAnsi" w:cs="Times New Roman"/>
        </w:rPr>
        <w:tab/>
      </w:r>
      <w:r w:rsidR="007B5053" w:rsidRPr="00201902">
        <w:rPr>
          <w:rFonts w:asciiTheme="minorHAnsi" w:hAnsiTheme="minorHAnsi" w:cs="Times New Roman"/>
        </w:rPr>
        <w:t xml:space="preserve">Granicę nieważności uchwały stanowi ustalenie, że doszło do istotnego naruszenia prawa, co ma miejsce w szczególności w razie podjęcia uchwały przez organ niewłaściwy, braku podstawy prawnej do podjęcia uchwały określonej treści, niewłaściwego zastosowania przepisu prawnego będącego podstawą podjęcia uchwały lub naruszenia procedury jej uchwalania. Zdaniem organu nadzoru z taką sytuacją istotnego naruszenia prawa mamy do czynienia w niniejszej sprawie w zakresie zarzutów organu nadzoru dotyczących unormowań zawartych w </w:t>
      </w:r>
      <w:r w:rsidR="0015473C" w:rsidRPr="00201902">
        <w:rPr>
          <w:rFonts w:asciiTheme="minorHAnsi" w:hAnsiTheme="minorHAnsi" w:cs="Times New Roman"/>
        </w:rPr>
        <w:t>niniejszej uchwale.</w:t>
      </w:r>
    </w:p>
    <w:p w:rsidR="0015473C" w:rsidRPr="00201902" w:rsidRDefault="0015473C" w:rsidP="00201902">
      <w:pPr>
        <w:pStyle w:val="NormalnyWeb"/>
        <w:spacing w:before="0" w:line="360" w:lineRule="auto"/>
        <w:jc w:val="both"/>
        <w:rPr>
          <w:rFonts w:asciiTheme="minorHAnsi" w:hAnsiTheme="minorHAnsi" w:cs="Times New Roman"/>
        </w:rPr>
      </w:pPr>
      <w:r w:rsidRPr="00201902">
        <w:rPr>
          <w:rFonts w:asciiTheme="minorHAnsi" w:hAnsiTheme="minorHAnsi" w:cs="Times New Roman"/>
        </w:rPr>
        <w:tab/>
        <w:t>Rada Gminy w §</w:t>
      </w:r>
      <w:r w:rsidR="00D41BA5">
        <w:rPr>
          <w:rFonts w:asciiTheme="minorHAnsi" w:hAnsiTheme="minorHAnsi" w:cs="Times New Roman"/>
        </w:rPr>
        <w:t xml:space="preserve"> </w:t>
      </w:r>
      <w:r w:rsidRPr="00201902">
        <w:rPr>
          <w:rFonts w:asciiTheme="minorHAnsi" w:hAnsiTheme="minorHAnsi" w:cs="Times New Roman"/>
        </w:rPr>
        <w:t>1 ust. 1 pkt 5 niniejszej uchwały wskazała, iż od właścicieli bezpośrednio sprzed posesji odbierana będzie każda zebrana przez właściciela nieruchomości ilość poszczególnych frakcji odpadów komunalnych tj. bioodpadów – w okresie od kwietnia do października</w:t>
      </w:r>
      <w:r w:rsidR="002D3158" w:rsidRPr="00201902">
        <w:rPr>
          <w:rFonts w:asciiTheme="minorHAnsi" w:hAnsiTheme="minorHAnsi" w:cs="Times New Roman"/>
        </w:rPr>
        <w:t>.</w:t>
      </w:r>
      <w:r w:rsidRPr="00201902">
        <w:rPr>
          <w:rFonts w:asciiTheme="minorHAnsi" w:hAnsiTheme="minorHAnsi" w:cs="Times New Roman"/>
        </w:rPr>
        <w:t xml:space="preserve"> </w:t>
      </w:r>
    </w:p>
    <w:p w:rsidR="0015473C" w:rsidRPr="009B605C" w:rsidRDefault="0015473C" w:rsidP="00201902">
      <w:pPr>
        <w:suppressAutoHyphens w:val="0"/>
        <w:autoSpaceDE w:val="0"/>
        <w:autoSpaceDN w:val="0"/>
        <w:adjustRightInd w:val="0"/>
        <w:spacing w:line="360" w:lineRule="auto"/>
        <w:jc w:val="both"/>
        <w:rPr>
          <w:rFonts w:asciiTheme="minorHAnsi" w:hAnsiTheme="minorHAnsi"/>
          <w:lang w:eastAsia="pl-PL"/>
        </w:rPr>
      </w:pPr>
      <w:r w:rsidRPr="00201902">
        <w:rPr>
          <w:rFonts w:asciiTheme="minorHAnsi" w:hAnsiTheme="minorHAnsi"/>
          <w:lang w:eastAsia="pl-PL"/>
        </w:rPr>
        <w:tab/>
        <w:t>W tym miejscu stwierdzić należy, że Rada Gminy</w:t>
      </w:r>
      <w:r w:rsidR="00D41BA5">
        <w:rPr>
          <w:rFonts w:asciiTheme="minorHAnsi" w:hAnsiTheme="minorHAnsi"/>
          <w:lang w:eastAsia="pl-PL"/>
        </w:rPr>
        <w:t>,</w:t>
      </w:r>
      <w:r w:rsidRPr="00201902">
        <w:rPr>
          <w:rFonts w:asciiTheme="minorHAnsi" w:hAnsiTheme="minorHAnsi"/>
          <w:lang w:eastAsia="pl-PL"/>
        </w:rPr>
        <w:t xml:space="preserve"> </w:t>
      </w:r>
      <w:r w:rsidR="002D3158" w:rsidRPr="00201902">
        <w:rPr>
          <w:rFonts w:asciiTheme="minorHAnsi" w:hAnsiTheme="minorHAnsi"/>
          <w:lang w:eastAsia="pl-PL"/>
        </w:rPr>
        <w:t>niezgodnie z art. 6r ust. 3a</w:t>
      </w:r>
      <w:r w:rsidR="00D41BA5">
        <w:rPr>
          <w:rFonts w:asciiTheme="minorHAnsi" w:hAnsiTheme="minorHAnsi"/>
          <w:lang w:eastAsia="pl-PL"/>
        </w:rPr>
        <w:t>,</w:t>
      </w:r>
      <w:r w:rsidR="002D3158" w:rsidRPr="00201902">
        <w:rPr>
          <w:rFonts w:asciiTheme="minorHAnsi" w:hAnsiTheme="minorHAnsi"/>
          <w:lang w:eastAsia="pl-PL"/>
        </w:rPr>
        <w:t xml:space="preserve"> </w:t>
      </w:r>
      <w:r w:rsidRPr="00201902">
        <w:rPr>
          <w:rFonts w:asciiTheme="minorHAnsi" w:hAnsiTheme="minorHAnsi"/>
          <w:lang w:eastAsia="pl-PL"/>
        </w:rPr>
        <w:t>w sposób nieuprawniony ograniczyła odbiór od właścicieli nieruchomości bioodpadów tylko do okresu od kwietnia do października</w:t>
      </w:r>
      <w:r w:rsidR="002D3158" w:rsidRPr="00201902">
        <w:rPr>
          <w:rFonts w:asciiTheme="minorHAnsi" w:hAnsiTheme="minorHAnsi"/>
          <w:lang w:eastAsia="pl-PL"/>
        </w:rPr>
        <w:t xml:space="preserve">. </w:t>
      </w:r>
      <w:r w:rsidR="00D41BA5" w:rsidRPr="009B605C">
        <w:rPr>
          <w:rFonts w:asciiTheme="minorHAnsi" w:hAnsiTheme="minorHAnsi"/>
          <w:lang w:eastAsia="pl-PL"/>
        </w:rPr>
        <w:t>Ż</w:t>
      </w:r>
      <w:r w:rsidR="002D3158" w:rsidRPr="009B605C">
        <w:rPr>
          <w:rFonts w:asciiTheme="minorHAnsi" w:hAnsiTheme="minorHAnsi"/>
          <w:lang w:eastAsia="pl-PL"/>
        </w:rPr>
        <w:t xml:space="preserve">aden przepis ustawy o utrzymaniu czystości i porządku </w:t>
      </w:r>
      <w:r w:rsidR="0097412A">
        <w:rPr>
          <w:rFonts w:asciiTheme="minorHAnsi" w:hAnsiTheme="minorHAnsi"/>
          <w:lang w:eastAsia="pl-PL"/>
        </w:rPr>
        <w:t xml:space="preserve">                              </w:t>
      </w:r>
      <w:r w:rsidR="002D3158" w:rsidRPr="009B605C">
        <w:rPr>
          <w:rFonts w:asciiTheme="minorHAnsi" w:hAnsiTheme="minorHAnsi"/>
          <w:lang w:eastAsia="pl-PL"/>
        </w:rPr>
        <w:t xml:space="preserve">w gminach nie daje radzie prawa do nieodbierania bioodpadów z przed nieruchomości </w:t>
      </w:r>
      <w:r w:rsidR="002D3158" w:rsidRPr="009B605C">
        <w:rPr>
          <w:rFonts w:asciiTheme="minorHAnsi" w:hAnsiTheme="minorHAnsi"/>
          <w:lang w:eastAsia="pl-PL"/>
        </w:rPr>
        <w:lastRenderedPageBreak/>
        <w:t>właściciela, zapewniając jedynie możliwość przekazywania bioodpadów do punktu selektywnej zbiórki odpadów komunalnych zwanej dalej PSZOK.</w:t>
      </w:r>
    </w:p>
    <w:p w:rsidR="0015473C" w:rsidRPr="000955C9" w:rsidRDefault="0015473C" w:rsidP="00201902">
      <w:pPr>
        <w:suppressAutoHyphens w:val="0"/>
        <w:autoSpaceDE w:val="0"/>
        <w:autoSpaceDN w:val="0"/>
        <w:adjustRightInd w:val="0"/>
        <w:spacing w:line="360" w:lineRule="auto"/>
        <w:jc w:val="both"/>
        <w:rPr>
          <w:rFonts w:asciiTheme="minorHAnsi" w:hAnsiTheme="minorHAnsi"/>
        </w:rPr>
      </w:pPr>
      <w:r w:rsidRPr="00201902">
        <w:rPr>
          <w:rFonts w:asciiTheme="minorHAnsi" w:hAnsiTheme="minorHAnsi"/>
          <w:lang w:eastAsia="pl-PL"/>
        </w:rPr>
        <w:tab/>
        <w:t>Co prawda zgodnie z art. 3 ust. 2c u</w:t>
      </w:r>
      <w:r w:rsidR="002D3158" w:rsidRPr="00201902">
        <w:rPr>
          <w:rFonts w:asciiTheme="minorHAnsi" w:hAnsiTheme="minorHAnsi"/>
          <w:lang w:eastAsia="pl-PL"/>
        </w:rPr>
        <w:t>stawy o utrzymania czystości i porządku w gminach ,</w:t>
      </w:r>
      <w:r w:rsidRPr="00201902">
        <w:rPr>
          <w:rFonts w:asciiTheme="minorHAnsi" w:hAnsiTheme="minorHAnsi"/>
          <w:lang w:eastAsia="pl-PL"/>
        </w:rPr>
        <w:t>g</w:t>
      </w:r>
      <w:r w:rsidRPr="00201902">
        <w:rPr>
          <w:rFonts w:asciiTheme="minorHAnsi" w:hAnsiTheme="minorHAnsi"/>
        </w:rPr>
        <w:t>mina może nie zapewniać przyjmowania bioodpadów przez punkt selektywnego zbierania odpadów komunalnych, jeżeli w zamian za opłatę za gospodarowanie odpadami komunalnymi w całości zapewnia odbieranie tych odpadów z miejsc ich wytwarzania.</w:t>
      </w:r>
      <w:r w:rsidRPr="00201902">
        <w:rPr>
          <w:rFonts w:asciiTheme="minorHAnsi" w:hAnsiTheme="minorHAnsi"/>
          <w:lang w:eastAsia="pl-PL"/>
        </w:rPr>
        <w:t xml:space="preserve">  Nie mniej jednak gmina musi zapewnić </w:t>
      </w:r>
      <w:r w:rsidRPr="00201902">
        <w:rPr>
          <w:rFonts w:asciiTheme="minorHAnsi" w:hAnsiTheme="minorHAnsi"/>
        </w:rPr>
        <w:t xml:space="preserve">odbieranie selektywnie zbieranych odpadów komunalnych obejmujących co najmniej: papier, metale, tworzywa sztuczne, szkło, odpady opakowaniowe wielomateriałowe oraz bioodpady. Celowo w tym przypadku ustawodawca posłużył się zwrotem odbieranie, co sprawia, iż nie spełnia wymogu odbioru, zapewnienie możliwości oddawania bioodpadów do PSZOK. Gdyby bowiem ustawodawca uważał inaczej nie rozróżniał by jakie gmina odpady komunalne ma odebrać, a jakie można przekazać do PSZOK. </w:t>
      </w:r>
      <w:r w:rsidRPr="000955C9">
        <w:rPr>
          <w:rFonts w:asciiTheme="minorHAnsi" w:hAnsiTheme="minorHAnsi"/>
        </w:rPr>
        <w:t>Tak więc zgodnie z wykładnią literalną art. 4 ust. 2 pkt 1 lit. a i b</w:t>
      </w:r>
      <w:r w:rsidR="002D3158" w:rsidRPr="000955C9">
        <w:rPr>
          <w:rFonts w:asciiTheme="minorHAnsi" w:hAnsiTheme="minorHAnsi"/>
        </w:rPr>
        <w:t>, a także art. 6r ust. 3a,</w:t>
      </w:r>
      <w:r w:rsidRPr="000955C9">
        <w:rPr>
          <w:rFonts w:asciiTheme="minorHAnsi" w:hAnsiTheme="minorHAnsi"/>
        </w:rPr>
        <w:t xml:space="preserve"> zamiarem ustawodawcy było zapewnienie mieszkańcom możliwości przekazywania odpadów stanowiących odpady komunalne do PSZOK</w:t>
      </w:r>
      <w:r w:rsidR="00A061BF" w:rsidRPr="000955C9">
        <w:rPr>
          <w:rFonts w:asciiTheme="minorHAnsi" w:hAnsiTheme="minorHAnsi"/>
        </w:rPr>
        <w:t xml:space="preserve">  (z wyjątkiem odpadów zmieszanych)</w:t>
      </w:r>
      <w:r w:rsidRPr="000955C9">
        <w:rPr>
          <w:rFonts w:asciiTheme="minorHAnsi" w:hAnsiTheme="minorHAnsi"/>
        </w:rPr>
        <w:t xml:space="preserve"> oraz nałożenie na gminę obowiązku odbioru od mieszkańców bezpośrednio spod nieruchomości wybranych rodzajów odpadów komunalnych</w:t>
      </w:r>
      <w:r w:rsidR="002D3158" w:rsidRPr="000955C9">
        <w:rPr>
          <w:rFonts w:asciiTheme="minorHAnsi" w:hAnsiTheme="minorHAnsi"/>
        </w:rPr>
        <w:t>,</w:t>
      </w:r>
      <w:r w:rsidRPr="000955C9">
        <w:rPr>
          <w:rFonts w:asciiTheme="minorHAnsi" w:hAnsiTheme="minorHAnsi"/>
        </w:rPr>
        <w:t xml:space="preserve"> co do których ustawodawca przewidział obowiązek ich selektywnego zbierania.  Obowiązek ten nie został ograniczony w czasie, </w:t>
      </w:r>
      <w:r w:rsidR="00A061BF" w:rsidRPr="000955C9">
        <w:rPr>
          <w:rFonts w:asciiTheme="minorHAnsi" w:hAnsiTheme="minorHAnsi"/>
        </w:rPr>
        <w:br/>
      </w:r>
      <w:r w:rsidRPr="000955C9">
        <w:rPr>
          <w:rFonts w:asciiTheme="minorHAnsi" w:hAnsiTheme="minorHAnsi"/>
        </w:rPr>
        <w:t xml:space="preserve">a gmina może jedynie zgodnie z art. 6r ust. 3 ustawy o utrzymaniu czystości i porządku </w:t>
      </w:r>
      <w:r w:rsidR="00AB0500">
        <w:rPr>
          <w:rFonts w:asciiTheme="minorHAnsi" w:hAnsiTheme="minorHAnsi"/>
        </w:rPr>
        <w:br/>
      </w:r>
      <w:r w:rsidRPr="000955C9">
        <w:rPr>
          <w:rFonts w:asciiTheme="minorHAnsi" w:hAnsiTheme="minorHAnsi"/>
        </w:rPr>
        <w:t>w gminach</w:t>
      </w:r>
      <w:r w:rsidR="00A061BF" w:rsidRPr="000955C9">
        <w:rPr>
          <w:rFonts w:asciiTheme="minorHAnsi" w:hAnsiTheme="minorHAnsi"/>
        </w:rPr>
        <w:t>,</w:t>
      </w:r>
      <w:r w:rsidRPr="000955C9">
        <w:rPr>
          <w:rFonts w:asciiTheme="minorHAnsi" w:hAnsiTheme="minorHAnsi"/>
        </w:rPr>
        <w:t xml:space="preserve">  zróżnicować częstotliwość odbierania odpadów, w szczególności w zależności od ilości wytwarzanych odpadów i ich rodzajów, z tym że w okresie od kwietnia do października częstotliwość odbierania niesegregowanych (zmieszanych) odpadów komunalnych oraz bioodpadów stanowiących odpady komunalne nie może być rzadsza niż raz na tydzień </w:t>
      </w:r>
      <w:r w:rsidR="00AB0500">
        <w:rPr>
          <w:rFonts w:asciiTheme="minorHAnsi" w:hAnsiTheme="minorHAnsi"/>
        </w:rPr>
        <w:br/>
      </w:r>
      <w:r w:rsidRPr="000955C9">
        <w:rPr>
          <w:rFonts w:asciiTheme="minorHAnsi" w:hAnsiTheme="minorHAnsi"/>
        </w:rPr>
        <w:t>z budynków wielolokalowych i nie rzadsza niż raz na dwa tygodnie z budynków mieszkalnych jednorodzinnych.</w:t>
      </w:r>
    </w:p>
    <w:p w:rsidR="0015473C" w:rsidRPr="00201902" w:rsidRDefault="0015473C" w:rsidP="00201902">
      <w:pPr>
        <w:suppressAutoHyphens w:val="0"/>
        <w:autoSpaceDE w:val="0"/>
        <w:autoSpaceDN w:val="0"/>
        <w:adjustRightInd w:val="0"/>
        <w:spacing w:line="360" w:lineRule="auto"/>
        <w:jc w:val="both"/>
        <w:rPr>
          <w:rFonts w:asciiTheme="minorHAnsi" w:hAnsiTheme="minorHAnsi"/>
        </w:rPr>
      </w:pPr>
      <w:r w:rsidRPr="00201902">
        <w:rPr>
          <w:rFonts w:asciiTheme="minorHAnsi" w:hAnsiTheme="minorHAnsi"/>
        </w:rPr>
        <w:tab/>
        <w:t xml:space="preserve">Jak stwierdził chociażby Wojewódzki Sąd Administracyjny w Poznaniu w wyroku z dnia 23 sierpnia 2018 r. wydanym w sprawie o sygn. akt: IV SA/Po 517/18 nakładając w </w:t>
      </w:r>
      <w:hyperlink r:id="rId11" w:anchor="/document/16797931?unitId=art(6(c))ust(1)&amp;cm=DOCUMENT" w:history="1">
        <w:r w:rsidRPr="00201902">
          <w:rPr>
            <w:rStyle w:val="Hipercze"/>
            <w:rFonts w:asciiTheme="minorHAnsi" w:hAnsiTheme="minorHAnsi"/>
          </w:rPr>
          <w:t>art. 6c ust. 1</w:t>
        </w:r>
      </w:hyperlink>
      <w:r w:rsidRPr="00201902">
        <w:rPr>
          <w:rFonts w:asciiTheme="minorHAnsi" w:hAnsiTheme="minorHAnsi"/>
        </w:rPr>
        <w:t xml:space="preserve"> ustawy o utrzymaniu czystości i porządku w gminach, na gminę obowiązek zorganizowania "odbierania odpadów komunalnych od właścicieli nieruchomości", na których zamieszkują mieszkańcy, ustawodawca miał na względzie tylko "odbieranie odpadów z terenu nieruchomości" w rozumieniu art. 6r. ust. 2d ustawy o utrzymaniu czystości i porządku </w:t>
      </w:r>
      <w:r w:rsidR="0097412A">
        <w:rPr>
          <w:rFonts w:asciiTheme="minorHAnsi" w:hAnsiTheme="minorHAnsi"/>
        </w:rPr>
        <w:t xml:space="preserve">                       </w:t>
      </w:r>
      <w:r w:rsidRPr="00201902">
        <w:rPr>
          <w:rFonts w:asciiTheme="minorHAnsi" w:hAnsiTheme="minorHAnsi"/>
        </w:rPr>
        <w:lastRenderedPageBreak/>
        <w:t>w gminach, a już nie pozostałe formy pozbywania się odpadów przez właścicieli wymienione w tym ostatnim przepisie, w szczególności przyjmowanie odpadów komunalnych w PSZOK.</w:t>
      </w:r>
    </w:p>
    <w:p w:rsidR="009A5E64" w:rsidRPr="00201902" w:rsidRDefault="009A5E64" w:rsidP="00201902">
      <w:pPr>
        <w:suppressAutoHyphens w:val="0"/>
        <w:autoSpaceDE w:val="0"/>
        <w:autoSpaceDN w:val="0"/>
        <w:adjustRightInd w:val="0"/>
        <w:spacing w:line="360" w:lineRule="auto"/>
        <w:jc w:val="both"/>
        <w:rPr>
          <w:rFonts w:asciiTheme="minorHAnsi" w:hAnsiTheme="minorHAnsi"/>
        </w:rPr>
      </w:pPr>
      <w:r w:rsidRPr="00201902">
        <w:rPr>
          <w:rFonts w:asciiTheme="minorHAnsi" w:hAnsiTheme="minorHAnsi"/>
        </w:rPr>
        <w:tab/>
      </w:r>
      <w:r w:rsidR="00A061BF">
        <w:rPr>
          <w:rFonts w:asciiTheme="minorHAnsi" w:hAnsiTheme="minorHAnsi"/>
        </w:rPr>
        <w:t xml:space="preserve"> Podobnie </w:t>
      </w:r>
      <w:r w:rsidRPr="00201902">
        <w:rPr>
          <w:rFonts w:asciiTheme="minorHAnsi" w:hAnsiTheme="minorHAnsi"/>
        </w:rPr>
        <w:t xml:space="preserve">stwierdził Wojewódzki Sąd Administracyjny w Gliwicach w wyroku </w:t>
      </w:r>
      <w:r w:rsidR="0097412A">
        <w:rPr>
          <w:rFonts w:asciiTheme="minorHAnsi" w:hAnsiTheme="minorHAnsi"/>
        </w:rPr>
        <w:t xml:space="preserve">                                     </w:t>
      </w:r>
      <w:r w:rsidRPr="00201902">
        <w:rPr>
          <w:rFonts w:asciiTheme="minorHAnsi" w:hAnsiTheme="minorHAnsi"/>
        </w:rPr>
        <w:t>z dnia 6 czerwca 2018 r. wydanym w sprawie o sygn. akt: II SA/</w:t>
      </w:r>
      <w:proofErr w:type="spellStart"/>
      <w:r w:rsidRPr="00201902">
        <w:rPr>
          <w:rFonts w:asciiTheme="minorHAnsi" w:hAnsiTheme="minorHAnsi"/>
        </w:rPr>
        <w:t>Gl</w:t>
      </w:r>
      <w:proofErr w:type="spellEnd"/>
      <w:r w:rsidRPr="00201902">
        <w:rPr>
          <w:rFonts w:asciiTheme="minorHAnsi" w:hAnsiTheme="minorHAnsi"/>
        </w:rPr>
        <w:t xml:space="preserve"> 250/18 nie jest możliwe zawarcie w uchwale zapisu, sprowadzającego się w istocie do wyłączenia obowiązku gminy polegającego na odbieraniu odpadów komunalnych z terenu nieruchomości oraz zobowiązywania właściciela nieruchomości w zabudowie wielorodzinnej do dostarczania tych odpadów do odpowiednich punktów selektywnej zbiórki.</w:t>
      </w:r>
    </w:p>
    <w:p w:rsidR="0015473C" w:rsidRPr="000955C9" w:rsidRDefault="0015473C" w:rsidP="00201902">
      <w:pPr>
        <w:suppressAutoHyphens w:val="0"/>
        <w:autoSpaceDE w:val="0"/>
        <w:autoSpaceDN w:val="0"/>
        <w:adjustRightInd w:val="0"/>
        <w:spacing w:line="360" w:lineRule="auto"/>
        <w:jc w:val="both"/>
        <w:rPr>
          <w:rFonts w:asciiTheme="minorHAnsi" w:hAnsiTheme="minorHAnsi"/>
          <w:strike/>
        </w:rPr>
      </w:pPr>
      <w:r w:rsidRPr="00201902">
        <w:rPr>
          <w:rFonts w:asciiTheme="minorHAnsi" w:hAnsiTheme="minorHAnsi"/>
        </w:rPr>
        <w:tab/>
        <w:t>W niniejszym przypadku Rada Gminy niezasadnie</w:t>
      </w:r>
      <w:r w:rsidR="000955C9">
        <w:rPr>
          <w:rFonts w:asciiTheme="minorHAnsi" w:hAnsiTheme="minorHAnsi"/>
        </w:rPr>
        <w:t xml:space="preserve"> </w:t>
      </w:r>
      <w:r w:rsidR="000955C9" w:rsidRPr="00201902">
        <w:rPr>
          <w:rFonts w:asciiTheme="minorHAnsi" w:hAnsiTheme="minorHAnsi"/>
        </w:rPr>
        <w:t>w §</w:t>
      </w:r>
      <w:r w:rsidR="000955C9">
        <w:rPr>
          <w:rFonts w:asciiTheme="minorHAnsi" w:hAnsiTheme="minorHAnsi"/>
        </w:rPr>
        <w:t xml:space="preserve"> </w:t>
      </w:r>
      <w:r w:rsidR="000955C9" w:rsidRPr="00201902">
        <w:rPr>
          <w:rFonts w:asciiTheme="minorHAnsi" w:hAnsiTheme="minorHAnsi"/>
        </w:rPr>
        <w:t xml:space="preserve">1 ust. 1 pkt 5 uchwały </w:t>
      </w:r>
      <w:r w:rsidR="000955C9">
        <w:rPr>
          <w:rFonts w:asciiTheme="minorHAnsi" w:hAnsiTheme="minorHAnsi"/>
        </w:rPr>
        <w:t xml:space="preserve"> </w:t>
      </w:r>
      <w:r w:rsidR="000955C9" w:rsidRPr="00201902">
        <w:rPr>
          <w:rFonts w:asciiTheme="minorHAnsi" w:hAnsiTheme="minorHAnsi"/>
        </w:rPr>
        <w:t>ograniczyła odbiór bioodpadów jedynie do wybranego okresu</w:t>
      </w:r>
      <w:r w:rsidR="000955C9">
        <w:rPr>
          <w:rFonts w:asciiTheme="minorHAnsi" w:hAnsiTheme="minorHAnsi"/>
        </w:rPr>
        <w:t xml:space="preserve">, tj. </w:t>
      </w:r>
      <w:r w:rsidR="000955C9" w:rsidRPr="00201902">
        <w:rPr>
          <w:rFonts w:asciiTheme="minorHAnsi" w:hAnsiTheme="minorHAnsi"/>
        </w:rPr>
        <w:t xml:space="preserve"> „ w okresie od kwietnia do </w:t>
      </w:r>
      <w:r w:rsidR="000955C9">
        <w:rPr>
          <w:rFonts w:asciiTheme="minorHAnsi" w:hAnsiTheme="minorHAnsi"/>
        </w:rPr>
        <w:t>października”,</w:t>
      </w:r>
      <w:r w:rsidR="00A061BF">
        <w:rPr>
          <w:rFonts w:asciiTheme="minorHAnsi" w:hAnsiTheme="minorHAnsi"/>
        </w:rPr>
        <w:t>,</w:t>
      </w:r>
      <w:r w:rsidRPr="00201902">
        <w:rPr>
          <w:rFonts w:asciiTheme="minorHAnsi" w:hAnsiTheme="minorHAnsi"/>
        </w:rPr>
        <w:t xml:space="preserve"> co jest niedopuszczalne i stanowi istotne naruszenie prawa.</w:t>
      </w:r>
      <w:r w:rsidR="002D3158" w:rsidRPr="00201902">
        <w:rPr>
          <w:rFonts w:asciiTheme="minorHAnsi" w:hAnsiTheme="minorHAnsi"/>
        </w:rPr>
        <w:t xml:space="preserve"> </w:t>
      </w:r>
    </w:p>
    <w:p w:rsidR="00F4641C" w:rsidRPr="00201902" w:rsidRDefault="00F4641C" w:rsidP="000955C9">
      <w:pPr>
        <w:suppressAutoHyphens w:val="0"/>
        <w:spacing w:line="360" w:lineRule="auto"/>
        <w:jc w:val="both"/>
        <w:rPr>
          <w:rFonts w:asciiTheme="minorHAnsi" w:hAnsiTheme="minorHAnsi"/>
          <w:lang w:eastAsia="pl-PL"/>
        </w:rPr>
      </w:pPr>
      <w:r>
        <w:rPr>
          <w:rFonts w:asciiTheme="minorHAnsi" w:hAnsiTheme="minorHAnsi"/>
        </w:rPr>
        <w:tab/>
      </w:r>
      <w:r w:rsidR="00357673">
        <w:rPr>
          <w:rFonts w:asciiTheme="minorHAnsi" w:hAnsiTheme="minorHAnsi"/>
        </w:rPr>
        <w:t>P</w:t>
      </w:r>
      <w:r w:rsidR="000955C9">
        <w:rPr>
          <w:rFonts w:asciiTheme="minorHAnsi" w:hAnsiTheme="minorHAnsi"/>
        </w:rPr>
        <w:t xml:space="preserve">rzepis </w:t>
      </w:r>
      <w:r w:rsidRPr="00201902">
        <w:rPr>
          <w:rFonts w:asciiTheme="minorHAnsi" w:hAnsiTheme="minorHAnsi"/>
        </w:rPr>
        <w:t xml:space="preserve"> § 1 ust. 2 pkt 4 przedmiotowej uchwały stanowi, iż  odpady komunalne przyjmowane będą również przez PSZOK w następujący sposób : o</w:t>
      </w:r>
      <w:r w:rsidRPr="00201902">
        <w:rPr>
          <w:rFonts w:asciiTheme="minorHAnsi" w:hAnsiTheme="minorHAnsi"/>
          <w:lang w:eastAsia="pl-PL"/>
        </w:rPr>
        <w:t>dpady niebezpieczne</w:t>
      </w:r>
      <w:r w:rsidR="000955C9">
        <w:rPr>
          <w:rFonts w:asciiTheme="minorHAnsi" w:hAnsiTheme="minorHAnsi"/>
          <w:lang w:eastAsia="pl-PL"/>
        </w:rPr>
        <w:t xml:space="preserve"> </w:t>
      </w:r>
      <w:r w:rsidRPr="00201902">
        <w:rPr>
          <w:rFonts w:asciiTheme="minorHAnsi" w:hAnsiTheme="minorHAnsi"/>
          <w:lang w:eastAsia="pl-PL"/>
        </w:rPr>
        <w:t xml:space="preserve"> </w:t>
      </w:r>
      <w:r w:rsidR="0097412A">
        <w:rPr>
          <w:rFonts w:asciiTheme="minorHAnsi" w:hAnsiTheme="minorHAnsi"/>
          <w:lang w:eastAsia="pl-PL"/>
        </w:rPr>
        <w:t xml:space="preserve">                         </w:t>
      </w:r>
      <w:r w:rsidRPr="00201902">
        <w:rPr>
          <w:rFonts w:asciiTheme="minorHAnsi" w:hAnsiTheme="minorHAnsi"/>
          <w:lang w:eastAsia="pl-PL"/>
        </w:rPr>
        <w:t xml:space="preserve">z gospodarstw domowych oraz odpady niekwalifikujące się do odpadów medycznych, powstałe w gospodarstwie domowym w wyniku przyjmowania produktów leczniczych </w:t>
      </w:r>
      <w:r>
        <w:rPr>
          <w:rFonts w:asciiTheme="minorHAnsi" w:hAnsiTheme="minorHAnsi"/>
          <w:lang w:eastAsia="pl-PL"/>
        </w:rPr>
        <w:t xml:space="preserve"> </w:t>
      </w:r>
      <w:r w:rsidR="0097412A">
        <w:rPr>
          <w:rFonts w:asciiTheme="minorHAnsi" w:hAnsiTheme="minorHAnsi"/>
          <w:lang w:eastAsia="pl-PL"/>
        </w:rPr>
        <w:t xml:space="preserve">                        </w:t>
      </w:r>
      <w:r w:rsidRPr="00201902">
        <w:rPr>
          <w:rFonts w:asciiTheme="minorHAnsi" w:hAnsiTheme="minorHAnsi"/>
          <w:lang w:eastAsia="pl-PL"/>
        </w:rPr>
        <w:t>w formie iniekcji prowadzenia monitoringu substancj</w:t>
      </w:r>
      <w:r w:rsidR="000955C9">
        <w:rPr>
          <w:rFonts w:asciiTheme="minorHAnsi" w:hAnsiTheme="minorHAnsi"/>
          <w:lang w:eastAsia="pl-PL"/>
        </w:rPr>
        <w:t>i we krwi, w szczególności igły</w:t>
      </w:r>
      <w:r>
        <w:rPr>
          <w:rFonts w:asciiTheme="minorHAnsi" w:hAnsiTheme="minorHAnsi"/>
          <w:lang w:eastAsia="pl-PL"/>
        </w:rPr>
        <w:t xml:space="preserve">  </w:t>
      </w:r>
      <w:r w:rsidR="0097412A">
        <w:rPr>
          <w:rFonts w:asciiTheme="minorHAnsi" w:hAnsiTheme="minorHAnsi"/>
          <w:lang w:eastAsia="pl-PL"/>
        </w:rPr>
        <w:t xml:space="preserve">                                    </w:t>
      </w:r>
      <w:r w:rsidRPr="00201902">
        <w:rPr>
          <w:rFonts w:asciiTheme="minorHAnsi" w:hAnsiTheme="minorHAnsi"/>
          <w:lang w:eastAsia="pl-PL"/>
        </w:rPr>
        <w:t xml:space="preserve">i strzykawki ( opakowaniach sztywnych, zamykanych, </w:t>
      </w:r>
      <w:proofErr w:type="spellStart"/>
      <w:r w:rsidRPr="00201902">
        <w:rPr>
          <w:rFonts w:asciiTheme="minorHAnsi" w:hAnsiTheme="minorHAnsi"/>
          <w:lang w:eastAsia="pl-PL"/>
        </w:rPr>
        <w:t>nieprzekuwalnych</w:t>
      </w:r>
      <w:proofErr w:type="spellEnd"/>
      <w:r w:rsidRPr="00201902">
        <w:rPr>
          <w:rFonts w:asciiTheme="minorHAnsi" w:hAnsiTheme="minorHAnsi"/>
          <w:lang w:eastAsia="pl-PL"/>
        </w:rPr>
        <w:t xml:space="preserve"> zapewniających bezpieczeństwo dla ludzi i środowiska)</w:t>
      </w:r>
      <w:r w:rsidR="000955C9">
        <w:rPr>
          <w:rFonts w:asciiTheme="minorHAnsi" w:hAnsiTheme="minorHAnsi"/>
          <w:lang w:eastAsia="pl-PL"/>
        </w:rPr>
        <w:t xml:space="preserve"> - </w:t>
      </w:r>
      <w:r w:rsidRPr="00201902">
        <w:rPr>
          <w:rFonts w:asciiTheme="minorHAnsi" w:hAnsiTheme="minorHAnsi"/>
          <w:lang w:eastAsia="pl-PL"/>
        </w:rPr>
        <w:t>każda ilość.</w:t>
      </w:r>
    </w:p>
    <w:p w:rsidR="00F4641C" w:rsidRDefault="00F4641C" w:rsidP="00F4641C">
      <w:pPr>
        <w:suppressAutoHyphens w:val="0"/>
        <w:spacing w:line="360" w:lineRule="auto"/>
        <w:jc w:val="both"/>
        <w:rPr>
          <w:rFonts w:asciiTheme="minorHAnsi" w:hAnsiTheme="minorHAnsi"/>
          <w:lang w:eastAsia="pl-PL"/>
        </w:rPr>
      </w:pPr>
      <w:r w:rsidRPr="00201902">
        <w:rPr>
          <w:rFonts w:asciiTheme="minorHAnsi" w:hAnsiTheme="minorHAnsi"/>
        </w:rPr>
        <w:tab/>
        <w:t>Rada Gminy formułując taki zapis</w:t>
      </w:r>
      <w:r w:rsidRPr="000955C9">
        <w:rPr>
          <w:rFonts w:asciiTheme="minorHAnsi" w:hAnsiTheme="minorHAnsi"/>
        </w:rPr>
        <w:t xml:space="preserve"> </w:t>
      </w:r>
      <w:r w:rsidR="009B605C">
        <w:rPr>
          <w:rFonts w:asciiTheme="minorHAnsi" w:hAnsiTheme="minorHAnsi"/>
        </w:rPr>
        <w:t>n</w:t>
      </w:r>
      <w:r w:rsidRPr="00201902">
        <w:rPr>
          <w:rFonts w:asciiTheme="minorHAnsi" w:hAnsiTheme="minorHAnsi"/>
        </w:rPr>
        <w:t xml:space="preserve">ie wypełnia normy kompetencyjnej </w:t>
      </w:r>
      <w:r>
        <w:rPr>
          <w:rFonts w:asciiTheme="minorHAnsi" w:hAnsiTheme="minorHAnsi"/>
        </w:rPr>
        <w:t xml:space="preserve">  </w:t>
      </w:r>
      <w:r w:rsidRPr="00201902">
        <w:rPr>
          <w:rFonts w:asciiTheme="minorHAnsi" w:hAnsiTheme="minorHAnsi"/>
        </w:rPr>
        <w:t xml:space="preserve">zawartej </w:t>
      </w:r>
      <w:r w:rsidR="0097412A">
        <w:rPr>
          <w:rFonts w:asciiTheme="minorHAnsi" w:hAnsiTheme="minorHAnsi"/>
        </w:rPr>
        <w:t xml:space="preserve">             </w:t>
      </w:r>
      <w:r w:rsidRPr="00201902">
        <w:rPr>
          <w:rFonts w:asciiTheme="minorHAnsi" w:hAnsiTheme="minorHAnsi"/>
        </w:rPr>
        <w:t xml:space="preserve">w art. 3 ust. 2 pkt 6 ustawy o utrzymaniu czystości i porządku w gminach. Mianowicie dokonuje nieuprawnionego ograniczenia możliwości przekazywania do PSZOK odpadów komunalnych w postaci </w:t>
      </w:r>
      <w:r w:rsidRPr="00201902">
        <w:rPr>
          <w:rFonts w:asciiTheme="minorHAnsi" w:hAnsiTheme="minorHAnsi"/>
          <w:lang w:eastAsia="pl-PL"/>
        </w:rPr>
        <w:t xml:space="preserve">odpadów niekwalifikujących się do odpadów medycznych, powstałych </w:t>
      </w:r>
      <w:r w:rsidR="0097412A">
        <w:rPr>
          <w:rFonts w:asciiTheme="minorHAnsi" w:hAnsiTheme="minorHAnsi"/>
          <w:lang w:eastAsia="pl-PL"/>
        </w:rPr>
        <w:t xml:space="preserve">                                </w:t>
      </w:r>
      <w:r w:rsidRPr="00201902">
        <w:rPr>
          <w:rFonts w:asciiTheme="minorHAnsi" w:hAnsiTheme="minorHAnsi"/>
          <w:lang w:eastAsia="pl-PL"/>
        </w:rPr>
        <w:t xml:space="preserve">w gospodarstwie domowym w wyniku przyjmowania produktów leczniczych w formie iniekcji i prowadzenia monitoringu substancji we krwi, w szczególności igły i strzykawki tylko do takich które znajdują się w opakowaniach sztywnych, zamykanych, </w:t>
      </w:r>
      <w:proofErr w:type="spellStart"/>
      <w:r w:rsidRPr="00201902">
        <w:rPr>
          <w:rFonts w:asciiTheme="minorHAnsi" w:hAnsiTheme="minorHAnsi"/>
          <w:lang w:eastAsia="pl-PL"/>
        </w:rPr>
        <w:t>nieprzekuwalnych</w:t>
      </w:r>
      <w:proofErr w:type="spellEnd"/>
      <w:r w:rsidRPr="00201902">
        <w:rPr>
          <w:rFonts w:asciiTheme="minorHAnsi" w:hAnsiTheme="minorHAnsi"/>
          <w:lang w:eastAsia="pl-PL"/>
        </w:rPr>
        <w:t>, zapewniając bezpieczeństwo dla ludzi i zdrowia.</w:t>
      </w:r>
      <w:r>
        <w:rPr>
          <w:rFonts w:asciiTheme="minorHAnsi" w:hAnsiTheme="minorHAnsi"/>
          <w:lang w:eastAsia="pl-PL"/>
        </w:rPr>
        <w:t xml:space="preserve"> </w:t>
      </w:r>
    </w:p>
    <w:p w:rsidR="00F4641C" w:rsidRDefault="00F4641C" w:rsidP="00F4641C">
      <w:pPr>
        <w:suppressAutoHyphens w:val="0"/>
        <w:spacing w:line="360" w:lineRule="auto"/>
        <w:jc w:val="both"/>
        <w:rPr>
          <w:rFonts w:asciiTheme="minorHAnsi" w:hAnsiTheme="minorHAnsi"/>
          <w:lang w:eastAsia="pl-PL"/>
        </w:rPr>
      </w:pPr>
      <w:r>
        <w:rPr>
          <w:rFonts w:asciiTheme="minorHAnsi" w:hAnsiTheme="minorHAnsi"/>
          <w:lang w:eastAsia="pl-PL"/>
        </w:rPr>
        <w:tab/>
      </w:r>
      <w:r w:rsidRPr="00201902">
        <w:rPr>
          <w:rFonts w:asciiTheme="minorHAnsi" w:hAnsiTheme="minorHAnsi"/>
        </w:rPr>
        <w:t>W §</w:t>
      </w:r>
      <w:r w:rsidR="00FF2806">
        <w:rPr>
          <w:rFonts w:asciiTheme="minorHAnsi" w:hAnsiTheme="minorHAnsi"/>
        </w:rPr>
        <w:t xml:space="preserve"> </w:t>
      </w:r>
      <w:r w:rsidRPr="00201902">
        <w:rPr>
          <w:rFonts w:asciiTheme="minorHAnsi" w:hAnsiTheme="minorHAnsi"/>
        </w:rPr>
        <w:t>1 ust. 2 pkt 7 zostało zapisane, iż o</w:t>
      </w:r>
      <w:r w:rsidRPr="00201902">
        <w:rPr>
          <w:rFonts w:asciiTheme="minorHAnsi" w:hAnsiTheme="minorHAnsi"/>
          <w:lang w:eastAsia="pl-PL"/>
        </w:rPr>
        <w:t>dpady komunalne przyjmowane będą również</w:t>
      </w:r>
      <w:r>
        <w:rPr>
          <w:rFonts w:asciiTheme="minorHAnsi" w:hAnsiTheme="minorHAnsi"/>
          <w:lang w:eastAsia="pl-PL"/>
        </w:rPr>
        <w:t xml:space="preserve"> p</w:t>
      </w:r>
      <w:r w:rsidRPr="00201902">
        <w:rPr>
          <w:rFonts w:asciiTheme="minorHAnsi" w:hAnsiTheme="minorHAnsi"/>
          <w:lang w:eastAsia="pl-PL"/>
        </w:rPr>
        <w:t>rzez</w:t>
      </w:r>
      <w:r>
        <w:rPr>
          <w:rFonts w:asciiTheme="minorHAnsi" w:hAnsiTheme="minorHAnsi"/>
          <w:lang w:eastAsia="pl-PL"/>
        </w:rPr>
        <w:t xml:space="preserve"> </w:t>
      </w:r>
      <w:r w:rsidRPr="00201902">
        <w:rPr>
          <w:rFonts w:asciiTheme="minorHAnsi" w:hAnsiTheme="minorHAnsi"/>
          <w:lang w:eastAsia="pl-PL"/>
        </w:rPr>
        <w:t>PSZOK w następujący sposób - bioodpady dostarczone w sposób umożliwiający ich</w:t>
      </w:r>
      <w:r>
        <w:rPr>
          <w:rFonts w:asciiTheme="minorHAnsi" w:hAnsiTheme="minorHAnsi"/>
          <w:lang w:eastAsia="pl-PL"/>
        </w:rPr>
        <w:t xml:space="preserve"> </w:t>
      </w:r>
      <w:r w:rsidRPr="00201902">
        <w:rPr>
          <w:rFonts w:asciiTheme="minorHAnsi" w:hAnsiTheme="minorHAnsi"/>
          <w:lang w:eastAsia="pl-PL"/>
        </w:rPr>
        <w:t xml:space="preserve">przeładunek </w:t>
      </w:r>
      <w:r w:rsidR="00357673">
        <w:rPr>
          <w:rFonts w:asciiTheme="minorHAnsi" w:hAnsiTheme="minorHAnsi"/>
          <w:lang w:eastAsia="pl-PL"/>
        </w:rPr>
        <w:t>-</w:t>
      </w:r>
      <w:r w:rsidRPr="00201902">
        <w:rPr>
          <w:rFonts w:asciiTheme="minorHAnsi" w:hAnsiTheme="minorHAnsi"/>
          <w:lang w:eastAsia="pl-PL"/>
        </w:rPr>
        <w:t xml:space="preserve">  każdorazowo w ilości max 2 m³ - od listopada do marca. </w:t>
      </w:r>
    </w:p>
    <w:p w:rsidR="007F2799" w:rsidRPr="00201902" w:rsidRDefault="007F2799" w:rsidP="00F4641C">
      <w:pPr>
        <w:suppressAutoHyphens w:val="0"/>
        <w:spacing w:line="360" w:lineRule="auto"/>
        <w:jc w:val="both"/>
        <w:rPr>
          <w:rFonts w:asciiTheme="minorHAnsi" w:hAnsiTheme="minorHAnsi"/>
          <w:lang w:eastAsia="pl-PL"/>
        </w:rPr>
      </w:pPr>
      <w:r w:rsidRPr="00201902">
        <w:rPr>
          <w:rFonts w:asciiTheme="minorHAnsi" w:hAnsiTheme="minorHAnsi"/>
          <w:lang w:eastAsia="pl-PL"/>
        </w:rPr>
        <w:tab/>
        <w:t>Należy zauważyć, iż takie sformułowanie jest</w:t>
      </w:r>
      <w:r w:rsidRPr="00357673">
        <w:rPr>
          <w:rFonts w:asciiTheme="minorHAnsi" w:hAnsiTheme="minorHAnsi"/>
          <w:color w:val="FF0000"/>
          <w:lang w:eastAsia="pl-PL"/>
        </w:rPr>
        <w:t xml:space="preserve"> </w:t>
      </w:r>
      <w:r w:rsidRPr="00201902">
        <w:rPr>
          <w:rFonts w:asciiTheme="minorHAnsi" w:hAnsiTheme="minorHAnsi"/>
          <w:lang w:eastAsia="pl-PL"/>
        </w:rPr>
        <w:t xml:space="preserve">niedopuszczalne, gdyż zgodnie </w:t>
      </w:r>
      <w:r w:rsidR="00F4641C">
        <w:rPr>
          <w:rFonts w:asciiTheme="minorHAnsi" w:hAnsiTheme="minorHAnsi"/>
          <w:lang w:eastAsia="pl-PL"/>
        </w:rPr>
        <w:t xml:space="preserve"> </w:t>
      </w:r>
      <w:r w:rsidRPr="00201902">
        <w:rPr>
          <w:rFonts w:asciiTheme="minorHAnsi" w:hAnsiTheme="minorHAnsi"/>
          <w:lang w:eastAsia="pl-PL"/>
        </w:rPr>
        <w:t>z art. 6r ust. 3a ustawy o utrzymaniu czystości i porządku w gminach w</w:t>
      </w:r>
      <w:r w:rsidRPr="00DE17BE">
        <w:rPr>
          <w:rFonts w:asciiTheme="minorHAnsi" w:hAnsiTheme="minorHAnsi"/>
          <w:lang w:eastAsia="pl-PL"/>
        </w:rPr>
        <w:t xml:space="preserve"> uchwale, </w:t>
      </w:r>
      <w:r w:rsidR="00357673">
        <w:rPr>
          <w:rFonts w:asciiTheme="minorHAnsi" w:hAnsiTheme="minorHAnsi"/>
          <w:lang w:eastAsia="pl-PL"/>
        </w:rPr>
        <w:br/>
      </w:r>
      <w:r w:rsidRPr="00DE17BE">
        <w:rPr>
          <w:rFonts w:asciiTheme="minorHAnsi" w:hAnsiTheme="minorHAnsi"/>
          <w:lang w:eastAsia="pl-PL"/>
        </w:rPr>
        <w:t xml:space="preserve">o której mowa w ust. 3, dopuszcza się ograniczenie ilości zużytych opon, odpadów </w:t>
      </w:r>
      <w:r w:rsidRPr="00DE17BE">
        <w:rPr>
          <w:rFonts w:asciiTheme="minorHAnsi" w:hAnsiTheme="minorHAnsi"/>
          <w:lang w:eastAsia="pl-PL"/>
        </w:rPr>
        <w:lastRenderedPageBreak/>
        <w:t>wielkogabarytowych oraz odpadów budowlanych i rozbiórkowych, stanowiących odpady komunalne, odbieranych lub przyjmowanych przez punkty selektywnego zbierania odpadów komunalnych od właścicieli nieruchomości w zamian za pobraną opłatę za gospodarowanie odpadami komunalnymi.</w:t>
      </w:r>
    </w:p>
    <w:p w:rsidR="007F2799" w:rsidRPr="00DE17BE" w:rsidRDefault="007F2799" w:rsidP="00201902">
      <w:pPr>
        <w:suppressAutoHyphens w:val="0"/>
        <w:spacing w:line="360" w:lineRule="auto"/>
        <w:jc w:val="both"/>
        <w:rPr>
          <w:rFonts w:asciiTheme="minorHAnsi" w:hAnsiTheme="minorHAnsi"/>
          <w:lang w:eastAsia="pl-PL"/>
        </w:rPr>
      </w:pPr>
      <w:r w:rsidRPr="00201902">
        <w:rPr>
          <w:rFonts w:asciiTheme="minorHAnsi" w:hAnsiTheme="minorHAnsi"/>
          <w:lang w:eastAsia="pl-PL"/>
        </w:rPr>
        <w:tab/>
        <w:t xml:space="preserve">Rada Gminy nie miała zatem prawa ograniczać </w:t>
      </w:r>
      <w:r w:rsidR="005D05A0" w:rsidRPr="00201902">
        <w:rPr>
          <w:rFonts w:asciiTheme="minorHAnsi" w:hAnsiTheme="minorHAnsi"/>
          <w:lang w:eastAsia="pl-PL"/>
        </w:rPr>
        <w:t>§</w:t>
      </w:r>
      <w:r w:rsidR="005D05A0">
        <w:rPr>
          <w:rFonts w:asciiTheme="minorHAnsi" w:hAnsiTheme="minorHAnsi"/>
          <w:lang w:eastAsia="pl-PL"/>
        </w:rPr>
        <w:t xml:space="preserve"> </w:t>
      </w:r>
      <w:r w:rsidR="005D05A0" w:rsidRPr="00201902">
        <w:rPr>
          <w:rFonts w:asciiTheme="minorHAnsi" w:hAnsiTheme="minorHAnsi"/>
          <w:lang w:eastAsia="pl-PL"/>
        </w:rPr>
        <w:t xml:space="preserve">1 ust. 2 pkt 7 </w:t>
      </w:r>
      <w:r w:rsidR="005D05A0">
        <w:rPr>
          <w:rFonts w:asciiTheme="minorHAnsi" w:hAnsiTheme="minorHAnsi"/>
          <w:lang w:eastAsia="pl-PL"/>
        </w:rPr>
        <w:t>„</w:t>
      </w:r>
      <w:r w:rsidR="005D05A0" w:rsidRPr="00201902">
        <w:rPr>
          <w:rFonts w:asciiTheme="minorHAnsi" w:hAnsiTheme="minorHAnsi"/>
          <w:lang w:eastAsia="pl-PL"/>
        </w:rPr>
        <w:t>każdorazowo w ilości max 2 m</w:t>
      </w:r>
      <w:r w:rsidR="005D05A0" w:rsidRPr="00201902">
        <w:rPr>
          <w:rFonts w:asciiTheme="minorHAnsi" w:hAnsiTheme="minorHAnsi"/>
          <w:vertAlign w:val="superscript"/>
          <w:lang w:eastAsia="pl-PL"/>
        </w:rPr>
        <w:t>3</w:t>
      </w:r>
      <w:r w:rsidR="005D05A0">
        <w:rPr>
          <w:rFonts w:asciiTheme="minorHAnsi" w:hAnsiTheme="minorHAnsi"/>
          <w:vertAlign w:val="superscript"/>
          <w:lang w:eastAsia="pl-PL"/>
        </w:rPr>
        <w:t xml:space="preserve"> „  </w:t>
      </w:r>
      <w:r w:rsidRPr="00201902">
        <w:rPr>
          <w:rFonts w:asciiTheme="minorHAnsi" w:hAnsiTheme="minorHAnsi"/>
          <w:lang w:eastAsia="pl-PL"/>
        </w:rPr>
        <w:t xml:space="preserve">ilość przyjmowanych bioodpadów, miała za to możliwość ograniczenia przyjęcia do PSZOK bioodpadów w okresie od października do kwietnia, gdyż w tym okresie zapewnia </w:t>
      </w:r>
      <w:r w:rsidR="0097412A">
        <w:rPr>
          <w:rFonts w:asciiTheme="minorHAnsi" w:hAnsiTheme="minorHAnsi"/>
          <w:lang w:eastAsia="pl-PL"/>
        </w:rPr>
        <w:t xml:space="preserve">                   </w:t>
      </w:r>
      <w:r w:rsidRPr="00201902">
        <w:rPr>
          <w:rFonts w:asciiTheme="minorHAnsi" w:hAnsiTheme="minorHAnsi"/>
          <w:lang w:eastAsia="pl-PL"/>
        </w:rPr>
        <w:t xml:space="preserve">w całości odbiór bioodpadów z </w:t>
      </w:r>
      <w:r w:rsidR="00357673">
        <w:rPr>
          <w:rFonts w:asciiTheme="minorHAnsi" w:hAnsiTheme="minorHAnsi"/>
          <w:lang w:eastAsia="pl-PL"/>
        </w:rPr>
        <w:t>przed</w:t>
      </w:r>
      <w:r w:rsidRPr="00201902">
        <w:rPr>
          <w:rFonts w:asciiTheme="minorHAnsi" w:hAnsiTheme="minorHAnsi"/>
          <w:lang w:eastAsia="pl-PL"/>
        </w:rPr>
        <w:t xml:space="preserve"> nieruchomości.</w:t>
      </w:r>
    </w:p>
    <w:p w:rsidR="003A1EE5" w:rsidRPr="00201902" w:rsidRDefault="005C526C" w:rsidP="00201902">
      <w:pPr>
        <w:suppressAutoHyphens w:val="0"/>
        <w:autoSpaceDE w:val="0"/>
        <w:autoSpaceDN w:val="0"/>
        <w:adjustRightInd w:val="0"/>
        <w:spacing w:line="360" w:lineRule="auto"/>
        <w:jc w:val="both"/>
        <w:rPr>
          <w:rFonts w:asciiTheme="minorHAnsi" w:hAnsiTheme="minorHAnsi"/>
          <w:lang w:eastAsia="pl-PL"/>
        </w:rPr>
      </w:pPr>
      <w:r w:rsidRPr="00201902">
        <w:rPr>
          <w:rFonts w:asciiTheme="minorHAnsi" w:hAnsiTheme="minorHAnsi"/>
        </w:rPr>
        <w:tab/>
      </w:r>
      <w:r w:rsidR="004E79DC" w:rsidRPr="00201902">
        <w:rPr>
          <w:rFonts w:asciiTheme="minorHAnsi" w:hAnsiTheme="minorHAnsi"/>
        </w:rPr>
        <w:t xml:space="preserve">Ponadto w </w:t>
      </w:r>
      <w:r w:rsidR="003A1EE5" w:rsidRPr="00201902">
        <w:rPr>
          <w:rFonts w:asciiTheme="minorHAnsi" w:hAnsiTheme="minorHAnsi"/>
        </w:rPr>
        <w:t>§</w:t>
      </w:r>
      <w:r w:rsidR="00191E1A" w:rsidRPr="00201902">
        <w:rPr>
          <w:rFonts w:asciiTheme="minorHAnsi" w:hAnsiTheme="minorHAnsi"/>
        </w:rPr>
        <w:t xml:space="preserve"> </w:t>
      </w:r>
      <w:r w:rsidR="003A1EE5" w:rsidRPr="00201902">
        <w:rPr>
          <w:rFonts w:asciiTheme="minorHAnsi" w:hAnsiTheme="minorHAnsi"/>
        </w:rPr>
        <w:t>1 ust.</w:t>
      </w:r>
      <w:r w:rsidR="005D05A0">
        <w:rPr>
          <w:rFonts w:asciiTheme="minorHAnsi" w:hAnsiTheme="minorHAnsi"/>
        </w:rPr>
        <w:t xml:space="preserve"> </w:t>
      </w:r>
      <w:r w:rsidR="00191E1A" w:rsidRPr="00201902">
        <w:rPr>
          <w:rFonts w:asciiTheme="minorHAnsi" w:hAnsiTheme="minorHAnsi"/>
        </w:rPr>
        <w:t xml:space="preserve">2 pkt 8 niniejszej uchwały </w:t>
      </w:r>
      <w:r w:rsidR="003A1EE5" w:rsidRPr="00201902">
        <w:rPr>
          <w:rFonts w:asciiTheme="minorHAnsi" w:hAnsiTheme="minorHAnsi"/>
        </w:rPr>
        <w:t>użyto pojęcia „</w:t>
      </w:r>
      <w:r w:rsidR="003A1EE5" w:rsidRPr="00201902">
        <w:rPr>
          <w:rFonts w:asciiTheme="minorHAnsi" w:hAnsiTheme="minorHAnsi"/>
          <w:lang w:eastAsia="pl-PL"/>
        </w:rPr>
        <w:t xml:space="preserve">Odpady niebezpieczne </w:t>
      </w:r>
      <w:r w:rsidR="00F4641C">
        <w:rPr>
          <w:rFonts w:asciiTheme="minorHAnsi" w:hAnsiTheme="minorHAnsi"/>
          <w:lang w:eastAsia="pl-PL"/>
        </w:rPr>
        <w:t xml:space="preserve">                    </w:t>
      </w:r>
      <w:r w:rsidR="003A1EE5" w:rsidRPr="00201902">
        <w:rPr>
          <w:rFonts w:asciiTheme="minorHAnsi" w:hAnsiTheme="minorHAnsi"/>
          <w:lang w:eastAsia="pl-PL"/>
        </w:rPr>
        <w:t>z gospodarstw domowych tj. chemikalia (w szczególności farby, lakiery, środki ochrony roślin). Po pierwsze należy zauważyć, iż Rada Gminy dokonała nieuprawnionej modyfikacji definicji odpadów niebezpiecznych, zawężając ilość tych odpadów, a po drugie ograniczyła możliwość oddawania do PSZOK pozostałej części odpadów niebezpiecznych, których nie zaliczyła do odpadów niebezpiecznych co jest niedopuszczalne.</w:t>
      </w:r>
      <w:r w:rsidRPr="00201902">
        <w:rPr>
          <w:rFonts w:asciiTheme="minorHAnsi" w:hAnsiTheme="minorHAnsi"/>
          <w:lang w:eastAsia="pl-PL"/>
        </w:rPr>
        <w:t xml:space="preserve"> Po trzecie chemikalia nie stanowią odpadów niebezpiecznych, a oddzielny rodzaj odpadów komunalnych, które właściciele nieruchomości mają prawo oddawać do PSZOK.</w:t>
      </w:r>
      <w:r w:rsidR="003A1EE5" w:rsidRPr="00201902">
        <w:rPr>
          <w:rFonts w:asciiTheme="minorHAnsi" w:hAnsiTheme="minorHAnsi"/>
          <w:lang w:eastAsia="pl-PL"/>
        </w:rPr>
        <w:t xml:space="preserve"> </w:t>
      </w:r>
    </w:p>
    <w:p w:rsidR="003A1EE5" w:rsidRPr="00201902" w:rsidRDefault="005C526C" w:rsidP="00201902">
      <w:pPr>
        <w:suppressAutoHyphens w:val="0"/>
        <w:autoSpaceDE w:val="0"/>
        <w:autoSpaceDN w:val="0"/>
        <w:adjustRightInd w:val="0"/>
        <w:spacing w:line="360" w:lineRule="auto"/>
        <w:jc w:val="both"/>
        <w:rPr>
          <w:rFonts w:asciiTheme="minorHAnsi" w:hAnsiTheme="minorHAnsi"/>
        </w:rPr>
      </w:pPr>
      <w:r w:rsidRPr="00201902">
        <w:rPr>
          <w:rFonts w:asciiTheme="minorHAnsi" w:hAnsiTheme="minorHAnsi"/>
          <w:lang w:eastAsia="pl-PL"/>
        </w:rPr>
        <w:tab/>
      </w:r>
      <w:r w:rsidR="003A1EE5" w:rsidRPr="00201902">
        <w:rPr>
          <w:rFonts w:asciiTheme="minorHAnsi" w:hAnsiTheme="minorHAnsi"/>
          <w:lang w:eastAsia="pl-PL"/>
        </w:rPr>
        <w:t xml:space="preserve">Zgodnie z art. 6 ustawy z dnia 14 grudnia 2012 r. o odpadach </w:t>
      </w:r>
      <w:r w:rsidR="00F4641C">
        <w:rPr>
          <w:rFonts w:asciiTheme="minorHAnsi" w:hAnsiTheme="minorHAnsi"/>
          <w:lang w:eastAsia="pl-PL"/>
        </w:rPr>
        <w:t xml:space="preserve">                                                              </w:t>
      </w:r>
      <w:r w:rsidR="00D820F1">
        <w:rPr>
          <w:rFonts w:asciiTheme="minorHAnsi" w:hAnsiTheme="minorHAnsi"/>
          <w:lang w:eastAsia="pl-PL"/>
        </w:rPr>
        <w:t>(Dz. U. z 2020 r.</w:t>
      </w:r>
      <w:r w:rsidR="003A1EE5" w:rsidRPr="00201902">
        <w:rPr>
          <w:rFonts w:asciiTheme="minorHAnsi" w:hAnsiTheme="minorHAnsi"/>
          <w:lang w:eastAsia="pl-PL"/>
        </w:rPr>
        <w:t xml:space="preserve"> poz. 797) </w:t>
      </w:r>
      <w:r w:rsidRPr="00201902">
        <w:rPr>
          <w:rFonts w:asciiTheme="minorHAnsi" w:hAnsiTheme="minorHAnsi"/>
          <w:lang w:eastAsia="pl-PL"/>
        </w:rPr>
        <w:t>o</w:t>
      </w:r>
      <w:r w:rsidR="003A1EE5" w:rsidRPr="00201902">
        <w:rPr>
          <w:rStyle w:val="Uwydatnienie"/>
          <w:rFonts w:asciiTheme="minorHAnsi" w:hAnsiTheme="minorHAnsi"/>
        </w:rPr>
        <w:t>dpadami</w:t>
      </w:r>
      <w:r w:rsidR="003A1EE5" w:rsidRPr="00201902">
        <w:rPr>
          <w:rFonts w:asciiTheme="minorHAnsi" w:hAnsiTheme="minorHAnsi"/>
        </w:rPr>
        <w:t xml:space="preserve"> niebezpiecznymi są </w:t>
      </w:r>
      <w:r w:rsidR="003A1EE5" w:rsidRPr="00201902">
        <w:rPr>
          <w:rStyle w:val="Uwydatnienie"/>
          <w:rFonts w:asciiTheme="minorHAnsi" w:hAnsiTheme="minorHAnsi"/>
        </w:rPr>
        <w:t>odpady</w:t>
      </w:r>
      <w:r w:rsidR="003A1EE5" w:rsidRPr="00201902">
        <w:rPr>
          <w:rFonts w:asciiTheme="minorHAnsi" w:hAnsiTheme="minorHAnsi"/>
        </w:rPr>
        <w:t xml:space="preserve"> wskazane w katalogu </w:t>
      </w:r>
      <w:r w:rsidR="003A1EE5" w:rsidRPr="00201902">
        <w:rPr>
          <w:rStyle w:val="Uwydatnienie"/>
          <w:rFonts w:asciiTheme="minorHAnsi" w:hAnsiTheme="minorHAnsi"/>
        </w:rPr>
        <w:t>odpadów</w:t>
      </w:r>
      <w:r w:rsidR="003A1EE5" w:rsidRPr="00201902">
        <w:rPr>
          <w:rFonts w:asciiTheme="minorHAnsi" w:hAnsiTheme="minorHAnsi"/>
        </w:rPr>
        <w:t xml:space="preserve">, określonym w przepisach wydanych na podstawie art. 4 ust. 3, jako </w:t>
      </w:r>
      <w:r w:rsidR="003A1EE5" w:rsidRPr="00201902">
        <w:rPr>
          <w:rStyle w:val="Uwydatnienie"/>
          <w:rFonts w:asciiTheme="minorHAnsi" w:hAnsiTheme="minorHAnsi"/>
        </w:rPr>
        <w:t>odpady</w:t>
      </w:r>
      <w:r w:rsidR="003A1EE5" w:rsidRPr="00201902">
        <w:rPr>
          <w:rFonts w:asciiTheme="minorHAnsi" w:hAnsiTheme="minorHAnsi"/>
        </w:rPr>
        <w:t xml:space="preserve"> niebezpieczne, z zastrzeżeniem art. 7. Zgodnie zaś z art. 3 ust. 4 zdanie pierwsze ustawy </w:t>
      </w:r>
      <w:r w:rsidR="00F4641C">
        <w:rPr>
          <w:rFonts w:asciiTheme="minorHAnsi" w:hAnsiTheme="minorHAnsi"/>
        </w:rPr>
        <w:t xml:space="preserve">                        </w:t>
      </w:r>
      <w:r w:rsidR="003A1EE5" w:rsidRPr="00201902">
        <w:rPr>
          <w:rFonts w:asciiTheme="minorHAnsi" w:hAnsiTheme="minorHAnsi"/>
        </w:rPr>
        <w:t xml:space="preserve">o odpadach odpadami niebezpiecznymi są odpady wykazujące co najmniej jedną spośród właściwości niebezpiecznych. Katalog odpadów z podziałem na grupy, podgrupy i </w:t>
      </w:r>
      <w:proofErr w:type="spellStart"/>
      <w:r w:rsidR="003A1EE5" w:rsidRPr="00201902">
        <w:rPr>
          <w:rFonts w:asciiTheme="minorHAnsi" w:hAnsiTheme="minorHAnsi"/>
        </w:rPr>
        <w:t>i</w:t>
      </w:r>
      <w:proofErr w:type="spellEnd"/>
      <w:r w:rsidR="003A1EE5" w:rsidRPr="00201902">
        <w:rPr>
          <w:rFonts w:asciiTheme="minorHAnsi" w:hAnsiTheme="minorHAnsi"/>
        </w:rPr>
        <w:t xml:space="preserve"> rodzaje </w:t>
      </w:r>
      <w:r w:rsidR="00F4641C">
        <w:rPr>
          <w:rFonts w:asciiTheme="minorHAnsi" w:hAnsiTheme="minorHAnsi"/>
        </w:rPr>
        <w:t xml:space="preserve">               </w:t>
      </w:r>
      <w:r w:rsidR="003A1EE5" w:rsidRPr="00201902">
        <w:rPr>
          <w:rFonts w:asciiTheme="minorHAnsi" w:hAnsiTheme="minorHAnsi"/>
        </w:rPr>
        <w:t>ze wskazaniem odpadów w niebezpiecznych określa załącznik do rozporządzenia Ministra Klimatu z dnia 2 stycznia 2020 r. w sprawie katalogu odpadów.</w:t>
      </w:r>
    </w:p>
    <w:p w:rsidR="00191E1A" w:rsidRPr="00201902" w:rsidRDefault="0045066C" w:rsidP="00201902">
      <w:pPr>
        <w:suppressAutoHyphens w:val="0"/>
        <w:autoSpaceDE w:val="0"/>
        <w:autoSpaceDN w:val="0"/>
        <w:adjustRightInd w:val="0"/>
        <w:spacing w:line="360" w:lineRule="auto"/>
        <w:jc w:val="both"/>
        <w:rPr>
          <w:rFonts w:asciiTheme="minorHAnsi" w:hAnsiTheme="minorHAnsi"/>
        </w:rPr>
      </w:pPr>
      <w:r w:rsidRPr="00201902">
        <w:rPr>
          <w:rFonts w:asciiTheme="minorHAnsi" w:hAnsiTheme="minorHAnsi"/>
        </w:rPr>
        <w:tab/>
      </w:r>
      <w:r w:rsidR="003A1EE5" w:rsidRPr="00201902">
        <w:rPr>
          <w:rFonts w:asciiTheme="minorHAnsi" w:hAnsiTheme="minorHAnsi"/>
        </w:rPr>
        <w:t xml:space="preserve">Poza tym zgodnie z art. </w:t>
      </w:r>
      <w:r w:rsidR="00191E1A" w:rsidRPr="00201902">
        <w:rPr>
          <w:rFonts w:asciiTheme="minorHAnsi" w:hAnsiTheme="minorHAnsi"/>
        </w:rPr>
        <w:t>3</w:t>
      </w:r>
      <w:r w:rsidR="003A1EE5" w:rsidRPr="00201902">
        <w:rPr>
          <w:rFonts w:asciiTheme="minorHAnsi" w:hAnsiTheme="minorHAnsi"/>
        </w:rPr>
        <w:t xml:space="preserve"> ust. 2 pkt </w:t>
      </w:r>
      <w:r w:rsidR="00191E1A" w:rsidRPr="00201902">
        <w:rPr>
          <w:rFonts w:asciiTheme="minorHAnsi" w:hAnsiTheme="minorHAnsi"/>
        </w:rPr>
        <w:t>6</w:t>
      </w:r>
      <w:r w:rsidR="003A1EE5" w:rsidRPr="00201902">
        <w:rPr>
          <w:rFonts w:asciiTheme="minorHAnsi" w:hAnsiTheme="minorHAnsi"/>
        </w:rPr>
        <w:t xml:space="preserve"> </w:t>
      </w:r>
      <w:r w:rsidR="00191E1A" w:rsidRPr="00201902">
        <w:rPr>
          <w:rFonts w:asciiTheme="minorHAnsi" w:hAnsiTheme="minorHAnsi"/>
        </w:rPr>
        <w:t xml:space="preserve"> ustawy o utrzymaniu porządku i czystości </w:t>
      </w:r>
      <w:r w:rsidR="00F4641C">
        <w:rPr>
          <w:rFonts w:asciiTheme="minorHAnsi" w:hAnsiTheme="minorHAnsi"/>
        </w:rPr>
        <w:t xml:space="preserve">                         </w:t>
      </w:r>
      <w:r w:rsidR="00191E1A" w:rsidRPr="00201902">
        <w:rPr>
          <w:rFonts w:asciiTheme="minorHAnsi" w:hAnsiTheme="minorHAnsi"/>
        </w:rPr>
        <w:t xml:space="preserve">w gminach gminy zapewniają czystość i porządek na swoim terenie i tworzą warunki niezbędne do ich utrzymania, a w szczególności tworzą punkty selektywnego zbierania odpadów komunalnych w sposób umożliwiający łatwy dostęp dla wszystkich mieszkańców gminy, które zapewniają przyjmowanie co najmniej odpadów komunalnych: wymienionych </w:t>
      </w:r>
      <w:r w:rsidR="00F4641C">
        <w:rPr>
          <w:rFonts w:asciiTheme="minorHAnsi" w:hAnsiTheme="minorHAnsi"/>
        </w:rPr>
        <w:t xml:space="preserve">               </w:t>
      </w:r>
      <w:r w:rsidR="00191E1A" w:rsidRPr="00201902">
        <w:rPr>
          <w:rFonts w:asciiTheme="minorHAnsi" w:hAnsiTheme="minorHAnsi"/>
        </w:rPr>
        <w:t xml:space="preserve">w pkt 5, odpadów niebezpiecznych, przeterminowanych leków i chemikaliów, odpadów niekwalifikujących się do odpadów medycznych powstałych w gospodarstwie domowym </w:t>
      </w:r>
      <w:r w:rsidR="00F4641C">
        <w:rPr>
          <w:rFonts w:asciiTheme="minorHAnsi" w:hAnsiTheme="minorHAnsi"/>
        </w:rPr>
        <w:t xml:space="preserve">                 </w:t>
      </w:r>
      <w:r w:rsidR="00191E1A" w:rsidRPr="00201902">
        <w:rPr>
          <w:rFonts w:asciiTheme="minorHAnsi" w:hAnsiTheme="minorHAnsi"/>
        </w:rPr>
        <w:t xml:space="preserve">w wyniku przyjmowania produktów leczniczych w formie iniekcji i prowadzenia monitoringu </w:t>
      </w:r>
      <w:r w:rsidR="00191E1A" w:rsidRPr="00201902">
        <w:rPr>
          <w:rFonts w:asciiTheme="minorHAnsi" w:hAnsiTheme="minorHAnsi"/>
        </w:rPr>
        <w:lastRenderedPageBreak/>
        <w:t xml:space="preserve">poziomu substancji we krwi, w szczególności igieł i strzykawek, zużytych baterii </w:t>
      </w:r>
      <w:r w:rsidR="00F4641C">
        <w:rPr>
          <w:rFonts w:asciiTheme="minorHAnsi" w:hAnsiTheme="minorHAnsi"/>
        </w:rPr>
        <w:t xml:space="preserve">                                           </w:t>
      </w:r>
      <w:r w:rsidR="00191E1A" w:rsidRPr="00201902">
        <w:rPr>
          <w:rFonts w:asciiTheme="minorHAnsi" w:hAnsiTheme="minorHAnsi"/>
        </w:rPr>
        <w:t>i akumulatorów, zużytego sprzętu elektrycznego i elektronicznego, mebli i innych odpadów wielkogabarytowych, zużytych opon, odpadów budowlanych i rozbiórkowych oraz odpadów tekstyliów i odzieży.</w:t>
      </w:r>
      <w:r w:rsidR="009A5E64" w:rsidRPr="00201902">
        <w:rPr>
          <w:rFonts w:asciiTheme="minorHAnsi" w:hAnsiTheme="minorHAnsi"/>
        </w:rPr>
        <w:t xml:space="preserve"> </w:t>
      </w:r>
    </w:p>
    <w:p w:rsidR="009A5E64" w:rsidRPr="00201902" w:rsidRDefault="009A5E64" w:rsidP="00201902">
      <w:pPr>
        <w:suppressAutoHyphens w:val="0"/>
        <w:autoSpaceDE w:val="0"/>
        <w:autoSpaceDN w:val="0"/>
        <w:adjustRightInd w:val="0"/>
        <w:spacing w:line="360" w:lineRule="auto"/>
        <w:jc w:val="both"/>
        <w:rPr>
          <w:rFonts w:asciiTheme="minorHAnsi" w:hAnsiTheme="minorHAnsi"/>
        </w:rPr>
      </w:pPr>
      <w:r w:rsidRPr="00201902">
        <w:rPr>
          <w:rFonts w:asciiTheme="minorHAnsi" w:hAnsiTheme="minorHAnsi"/>
        </w:rPr>
        <w:tab/>
        <w:t xml:space="preserve">Oznacza to zatem, iż do PSZOK można przekazywać wszystkie odpady niebezpieczne, </w:t>
      </w:r>
      <w:r w:rsidR="00F4641C">
        <w:rPr>
          <w:rFonts w:asciiTheme="minorHAnsi" w:hAnsiTheme="minorHAnsi"/>
        </w:rPr>
        <w:t xml:space="preserve"> </w:t>
      </w:r>
      <w:r w:rsidRPr="00201902">
        <w:rPr>
          <w:rFonts w:asciiTheme="minorHAnsi" w:hAnsiTheme="minorHAnsi"/>
        </w:rPr>
        <w:t>a Rada Gminy nie może tego ograniczać, wskazując</w:t>
      </w:r>
      <w:r w:rsidR="005D05A0">
        <w:rPr>
          <w:rFonts w:asciiTheme="minorHAnsi" w:hAnsiTheme="minorHAnsi"/>
        </w:rPr>
        <w:t xml:space="preserve"> w </w:t>
      </w:r>
      <w:r w:rsidR="005D05A0" w:rsidRPr="00201902">
        <w:rPr>
          <w:rFonts w:asciiTheme="minorHAnsi" w:hAnsiTheme="minorHAnsi"/>
        </w:rPr>
        <w:t>§</w:t>
      </w:r>
      <w:r w:rsidR="005D05A0">
        <w:rPr>
          <w:rFonts w:asciiTheme="minorHAnsi" w:hAnsiTheme="minorHAnsi"/>
        </w:rPr>
        <w:t xml:space="preserve"> </w:t>
      </w:r>
      <w:r w:rsidR="005D05A0" w:rsidRPr="00201902">
        <w:rPr>
          <w:rFonts w:asciiTheme="minorHAnsi" w:hAnsiTheme="minorHAnsi"/>
        </w:rPr>
        <w:t xml:space="preserve">1 ust. 2 pkt 8 </w:t>
      </w:r>
      <w:r w:rsidR="005D05A0">
        <w:rPr>
          <w:rFonts w:asciiTheme="minorHAnsi" w:hAnsiTheme="minorHAnsi"/>
        </w:rPr>
        <w:t>jakie</w:t>
      </w:r>
      <w:r w:rsidRPr="00201902">
        <w:rPr>
          <w:rFonts w:asciiTheme="minorHAnsi" w:hAnsiTheme="minorHAnsi"/>
        </w:rPr>
        <w:t xml:space="preserve"> odpady niebezpieczne można przywozić do PSZOK, mieszając je przy tym z pojęciem chemikaliów.</w:t>
      </w:r>
    </w:p>
    <w:p w:rsidR="00C655DE" w:rsidRPr="00201902" w:rsidRDefault="009A5E64" w:rsidP="00201902">
      <w:pPr>
        <w:suppressAutoHyphens w:val="0"/>
        <w:autoSpaceDE w:val="0"/>
        <w:autoSpaceDN w:val="0"/>
        <w:adjustRightInd w:val="0"/>
        <w:spacing w:line="360" w:lineRule="auto"/>
        <w:jc w:val="both"/>
        <w:rPr>
          <w:rFonts w:asciiTheme="minorHAnsi" w:hAnsiTheme="minorHAnsi"/>
        </w:rPr>
      </w:pPr>
      <w:r w:rsidRPr="00201902">
        <w:rPr>
          <w:rFonts w:asciiTheme="minorHAnsi" w:hAnsiTheme="minorHAnsi"/>
        </w:rPr>
        <w:tab/>
      </w:r>
      <w:r w:rsidR="00105C59" w:rsidRPr="00201902">
        <w:rPr>
          <w:rFonts w:asciiTheme="minorHAnsi" w:hAnsiTheme="minorHAnsi"/>
        </w:rPr>
        <w:t>Niedopuszczalne są również sformułowania zawarte w §</w:t>
      </w:r>
      <w:r w:rsidR="00C655DE" w:rsidRPr="00201902">
        <w:rPr>
          <w:rFonts w:asciiTheme="minorHAnsi" w:hAnsiTheme="minorHAnsi"/>
        </w:rPr>
        <w:t xml:space="preserve"> </w:t>
      </w:r>
      <w:r w:rsidR="00105C59" w:rsidRPr="00201902">
        <w:rPr>
          <w:rFonts w:asciiTheme="minorHAnsi" w:hAnsiTheme="minorHAnsi"/>
        </w:rPr>
        <w:t xml:space="preserve">1 ust. </w:t>
      </w:r>
      <w:r w:rsidR="00C655DE" w:rsidRPr="00201902">
        <w:rPr>
          <w:rFonts w:asciiTheme="minorHAnsi" w:hAnsiTheme="minorHAnsi"/>
        </w:rPr>
        <w:t>5</w:t>
      </w:r>
      <w:r w:rsidR="00105C59" w:rsidRPr="00201902">
        <w:rPr>
          <w:rFonts w:asciiTheme="minorHAnsi" w:hAnsiTheme="minorHAnsi"/>
        </w:rPr>
        <w:t xml:space="preserve"> niniejszej uchwały, który stanowi, iż</w:t>
      </w:r>
      <w:r w:rsidR="00C655DE" w:rsidRPr="00201902">
        <w:rPr>
          <w:rFonts w:asciiTheme="minorHAnsi" w:hAnsiTheme="minorHAnsi"/>
        </w:rPr>
        <w:t xml:space="preserve"> b</w:t>
      </w:r>
      <w:r w:rsidR="00C655DE" w:rsidRPr="00201902">
        <w:rPr>
          <w:rFonts w:asciiTheme="minorHAnsi" w:hAnsiTheme="minorHAnsi"/>
          <w:lang w:eastAsia="pl-PL"/>
        </w:rPr>
        <w:t>ioodpady oraz odpady zielone, takie jak: skoszona trawa, chwasty, liście, drobne gałęzie drzew i krzewów oraz odpady zielone, popiół mogą być również wykorzystywane na własne potrzeby, o ile nie sprzeciwiają się temu przepisy prawa</w:t>
      </w:r>
      <w:r w:rsidR="00C655DE" w:rsidRPr="00201902">
        <w:rPr>
          <w:rFonts w:asciiTheme="minorHAnsi" w:hAnsiTheme="minorHAnsi"/>
        </w:rPr>
        <w:t xml:space="preserve">, </w:t>
      </w:r>
      <w:r w:rsidR="00F4641C">
        <w:rPr>
          <w:rFonts w:asciiTheme="minorHAnsi" w:hAnsiTheme="minorHAnsi"/>
        </w:rPr>
        <w:t xml:space="preserve">                               </w:t>
      </w:r>
      <w:r w:rsidR="00C655DE" w:rsidRPr="00201902">
        <w:rPr>
          <w:rFonts w:asciiTheme="minorHAnsi" w:hAnsiTheme="minorHAnsi"/>
        </w:rPr>
        <w:t xml:space="preserve">w szczególności do skarmiania tymi odpadami zwierząt gospodarskich lub kompostowane </w:t>
      </w:r>
      <w:r w:rsidR="00F4641C">
        <w:rPr>
          <w:rFonts w:asciiTheme="minorHAnsi" w:hAnsiTheme="minorHAnsi"/>
        </w:rPr>
        <w:t xml:space="preserve">                </w:t>
      </w:r>
      <w:r w:rsidR="00C655DE" w:rsidRPr="00201902">
        <w:rPr>
          <w:rFonts w:asciiTheme="minorHAnsi" w:hAnsiTheme="minorHAnsi"/>
        </w:rPr>
        <w:t>na własne potrzeby, w sposób nie stanowiący uciążliwości dla nieruchomości sąsiednich.</w:t>
      </w:r>
      <w:r w:rsidR="00105C59" w:rsidRPr="00201902">
        <w:rPr>
          <w:rFonts w:asciiTheme="minorHAnsi" w:hAnsiTheme="minorHAnsi"/>
        </w:rPr>
        <w:t xml:space="preserve"> </w:t>
      </w:r>
    </w:p>
    <w:p w:rsidR="008D34E5" w:rsidRPr="00F03107" w:rsidRDefault="008D34E5" w:rsidP="00201902">
      <w:pPr>
        <w:suppressAutoHyphens w:val="0"/>
        <w:autoSpaceDE w:val="0"/>
        <w:autoSpaceDN w:val="0"/>
        <w:adjustRightInd w:val="0"/>
        <w:spacing w:line="360" w:lineRule="auto"/>
        <w:jc w:val="both"/>
        <w:rPr>
          <w:rFonts w:asciiTheme="minorHAnsi" w:hAnsiTheme="minorHAnsi"/>
          <w:strike/>
        </w:rPr>
      </w:pPr>
      <w:r w:rsidRPr="00201902">
        <w:rPr>
          <w:rFonts w:asciiTheme="minorHAnsi" w:hAnsiTheme="minorHAnsi"/>
        </w:rPr>
        <w:tab/>
        <w:t xml:space="preserve">Brak jest bowiem przepisów uprawniających Radę Gminy do regulowania możliwości gospodarowania bioodpadami przez mieszkańców, tym bardziej </w:t>
      </w:r>
      <w:r w:rsidR="00337A86" w:rsidRPr="00201902">
        <w:rPr>
          <w:rFonts w:asciiTheme="minorHAnsi" w:hAnsiTheme="minorHAnsi"/>
        </w:rPr>
        <w:t xml:space="preserve">ingerując w relacji </w:t>
      </w:r>
      <w:r w:rsidRPr="00201902">
        <w:rPr>
          <w:rFonts w:asciiTheme="minorHAnsi" w:hAnsiTheme="minorHAnsi"/>
        </w:rPr>
        <w:t xml:space="preserve">pomiędzy właścicielami nieruchomości sąsiednich. Ochronę prawną właściciela nieruchomości, który został poszkodowany lub w stosunku do którego właściciel nieruchomości sąsiedniej zachowuje się uciążliwie, zapewnia kodeks cywilny i nieuprawniona jest próba rozszerzenia tej ochrony za pomocą odpowiednich sformułowań zawartych </w:t>
      </w:r>
      <w:r w:rsidR="009B605C">
        <w:rPr>
          <w:rFonts w:asciiTheme="minorHAnsi" w:hAnsiTheme="minorHAnsi"/>
        </w:rPr>
        <w:t>w niniejszej uchwale.</w:t>
      </w:r>
      <w:r w:rsidRPr="00F03107">
        <w:rPr>
          <w:rFonts w:asciiTheme="minorHAnsi" w:hAnsiTheme="minorHAnsi"/>
          <w:strike/>
        </w:rPr>
        <w:t xml:space="preserve"> </w:t>
      </w:r>
    </w:p>
    <w:p w:rsidR="00C655DE" w:rsidRPr="00201902" w:rsidRDefault="00C655DE" w:rsidP="00201902">
      <w:pPr>
        <w:suppressAutoHyphens w:val="0"/>
        <w:autoSpaceDE w:val="0"/>
        <w:autoSpaceDN w:val="0"/>
        <w:adjustRightInd w:val="0"/>
        <w:spacing w:line="360" w:lineRule="auto"/>
        <w:jc w:val="both"/>
        <w:rPr>
          <w:rFonts w:asciiTheme="minorHAnsi" w:hAnsiTheme="minorHAnsi"/>
        </w:rPr>
      </w:pPr>
      <w:r w:rsidRPr="00201902">
        <w:rPr>
          <w:rFonts w:asciiTheme="minorHAnsi" w:hAnsiTheme="minorHAnsi"/>
        </w:rPr>
        <w:tab/>
        <w:t>Za istotnie naruszający prawo należy również uznać §</w:t>
      </w:r>
      <w:r w:rsidR="00F03107">
        <w:rPr>
          <w:rFonts w:asciiTheme="minorHAnsi" w:hAnsiTheme="minorHAnsi"/>
        </w:rPr>
        <w:t xml:space="preserve"> </w:t>
      </w:r>
      <w:r w:rsidRPr="00201902">
        <w:rPr>
          <w:rFonts w:asciiTheme="minorHAnsi" w:hAnsiTheme="minorHAnsi"/>
        </w:rPr>
        <w:t xml:space="preserve">1 ust. 7 niniejszej uchwały, </w:t>
      </w:r>
      <w:r w:rsidR="00F4641C">
        <w:rPr>
          <w:rFonts w:asciiTheme="minorHAnsi" w:hAnsiTheme="minorHAnsi"/>
        </w:rPr>
        <w:t xml:space="preserve">                     </w:t>
      </w:r>
      <w:r w:rsidRPr="00201902">
        <w:rPr>
          <w:rFonts w:asciiTheme="minorHAnsi" w:hAnsiTheme="minorHAnsi"/>
        </w:rPr>
        <w:t xml:space="preserve">w którym rada gminy dokonała modyfikacji przepisów powszechnie obowiązujących </w:t>
      </w:r>
      <w:r w:rsidR="00F4641C">
        <w:rPr>
          <w:rFonts w:asciiTheme="minorHAnsi" w:hAnsiTheme="minorHAnsi"/>
        </w:rPr>
        <w:t xml:space="preserve">                            </w:t>
      </w:r>
      <w:r w:rsidRPr="00201902">
        <w:rPr>
          <w:rFonts w:asciiTheme="minorHAnsi" w:hAnsiTheme="minorHAnsi"/>
        </w:rPr>
        <w:t>w zakresie nazewnictwa poszczególnych rodzajów odpadów.</w:t>
      </w:r>
    </w:p>
    <w:p w:rsidR="00A942AD" w:rsidRPr="00F7160D" w:rsidRDefault="008D34E5" w:rsidP="00201902">
      <w:pPr>
        <w:pStyle w:val="NormalnyWeb"/>
        <w:spacing w:before="0" w:line="360" w:lineRule="auto"/>
        <w:jc w:val="both"/>
        <w:rPr>
          <w:rFonts w:asciiTheme="minorHAnsi" w:hAnsiTheme="minorHAnsi" w:cs="Times New Roman"/>
          <w:color w:val="FF0000"/>
        </w:rPr>
      </w:pPr>
      <w:r w:rsidRPr="00201902">
        <w:rPr>
          <w:rFonts w:asciiTheme="minorHAnsi" w:hAnsiTheme="minorHAnsi" w:cs="Times New Roman"/>
        </w:rPr>
        <w:tab/>
      </w:r>
      <w:r w:rsidR="00A942AD" w:rsidRPr="0097412A">
        <w:rPr>
          <w:rFonts w:asciiTheme="minorHAnsi" w:hAnsiTheme="minorHAnsi" w:cs="Times New Roman"/>
          <w:color w:val="auto"/>
        </w:rPr>
        <w:t xml:space="preserve">Mając na uwadze użyte w § 1 ust. 7 pkt 3 sfomułowanie "opakowania wielomateriałowe, stwierdzić należy, że Rada Gminy dokonała nieuprawnionej modyfikacji pojęcia ustawowego "odpady opakowaniowe wielomateriałowe" wprowadzając tym samym do </w:t>
      </w:r>
      <w:r w:rsidR="00F92075" w:rsidRPr="0097412A">
        <w:rPr>
          <w:rFonts w:asciiTheme="minorHAnsi" w:hAnsiTheme="minorHAnsi" w:cs="Times New Roman"/>
          <w:color w:val="auto"/>
        </w:rPr>
        <w:t>niniejszej uchwały</w:t>
      </w:r>
      <w:r w:rsidR="00A942AD" w:rsidRPr="0097412A">
        <w:rPr>
          <w:rFonts w:asciiTheme="minorHAnsi" w:hAnsiTheme="minorHAnsi" w:cs="Times New Roman"/>
          <w:color w:val="auto"/>
        </w:rPr>
        <w:t xml:space="preserve"> rodzaj frakcji odpadów, którego ustawa nie przewiduje.</w:t>
      </w:r>
      <w:r w:rsidR="00201902" w:rsidRPr="0097412A">
        <w:rPr>
          <w:rFonts w:asciiTheme="minorHAnsi" w:hAnsiTheme="minorHAnsi" w:cs="Times New Roman"/>
          <w:color w:val="auto"/>
        </w:rPr>
        <w:t xml:space="preserve"> W związku </w:t>
      </w:r>
      <w:r w:rsidR="0097412A">
        <w:rPr>
          <w:rFonts w:asciiTheme="minorHAnsi" w:hAnsiTheme="minorHAnsi" w:cs="Times New Roman"/>
          <w:color w:val="auto"/>
        </w:rPr>
        <w:t xml:space="preserve">                        </w:t>
      </w:r>
      <w:r w:rsidR="00201902" w:rsidRPr="0097412A">
        <w:rPr>
          <w:rFonts w:asciiTheme="minorHAnsi" w:hAnsiTheme="minorHAnsi" w:cs="Times New Roman"/>
          <w:color w:val="auto"/>
        </w:rPr>
        <w:t>z tym,</w:t>
      </w:r>
      <w:r w:rsidR="00F92075" w:rsidRPr="0097412A">
        <w:rPr>
          <w:rFonts w:asciiTheme="minorHAnsi" w:hAnsiTheme="minorHAnsi" w:cs="Times New Roman"/>
          <w:color w:val="auto"/>
        </w:rPr>
        <w:t xml:space="preserve"> </w:t>
      </w:r>
      <w:r w:rsidR="00201902" w:rsidRPr="0097412A">
        <w:rPr>
          <w:rFonts w:asciiTheme="minorHAnsi" w:hAnsiTheme="minorHAnsi" w:cs="Times New Roman"/>
          <w:color w:val="auto"/>
        </w:rPr>
        <w:t xml:space="preserve">iż eliminując z niniejszej uchwały jedynie powyższe sformułowanie, pozostałe postanowienia będą stanowiły modyfikację przepisów rozporządzenia Ministra Środowiska </w:t>
      </w:r>
      <w:r w:rsidR="0097412A">
        <w:rPr>
          <w:rFonts w:asciiTheme="minorHAnsi" w:hAnsiTheme="minorHAnsi" w:cs="Times New Roman"/>
          <w:color w:val="auto"/>
        </w:rPr>
        <w:t xml:space="preserve">                </w:t>
      </w:r>
      <w:r w:rsidR="00201902" w:rsidRPr="0097412A">
        <w:rPr>
          <w:rFonts w:asciiTheme="minorHAnsi" w:hAnsiTheme="minorHAnsi" w:cs="Times New Roman"/>
          <w:color w:val="auto"/>
        </w:rPr>
        <w:t>z dnia 29 grudnia 2016 r. w sprawie szczegółowego sposobu selektywnego zbierania wybranej fra</w:t>
      </w:r>
      <w:r w:rsidR="00D820F1">
        <w:rPr>
          <w:rFonts w:asciiTheme="minorHAnsi" w:hAnsiTheme="minorHAnsi" w:cs="Times New Roman"/>
          <w:color w:val="auto"/>
        </w:rPr>
        <w:t>kcji odpadów ( Dz. U. z 2019 r.</w:t>
      </w:r>
      <w:r w:rsidR="00201902" w:rsidRPr="0097412A">
        <w:rPr>
          <w:rFonts w:asciiTheme="minorHAnsi" w:hAnsiTheme="minorHAnsi" w:cs="Times New Roman"/>
          <w:color w:val="auto"/>
        </w:rPr>
        <w:t xml:space="preserve"> poz. 2028 ), należy stwierdzić nieważność całego § 1 ust. 7 niniejszej uchwały, tym bardziej, że treść tego przepisu nie stanowi obowiązkowej materii niniejszej uchwały i jego brak nie spowoduje ewentualnej nieważności uchwały w całości.</w:t>
      </w:r>
      <w:r w:rsidR="00F7160D" w:rsidRPr="0097412A">
        <w:rPr>
          <w:rFonts w:asciiTheme="minorHAnsi" w:hAnsiTheme="minorHAnsi" w:cs="Times New Roman"/>
          <w:color w:val="auto"/>
        </w:rPr>
        <w:t xml:space="preserve"> </w:t>
      </w:r>
    </w:p>
    <w:p w:rsidR="004B6E6F" w:rsidRPr="00201902" w:rsidRDefault="00317A43" w:rsidP="00201902">
      <w:pPr>
        <w:suppressAutoHyphens w:val="0"/>
        <w:autoSpaceDE w:val="0"/>
        <w:autoSpaceDN w:val="0"/>
        <w:adjustRightInd w:val="0"/>
        <w:spacing w:line="360" w:lineRule="auto"/>
        <w:jc w:val="both"/>
        <w:rPr>
          <w:rFonts w:asciiTheme="minorHAnsi" w:hAnsiTheme="minorHAnsi"/>
          <w:lang w:eastAsia="pl-PL"/>
        </w:rPr>
      </w:pPr>
      <w:r w:rsidRPr="00201902">
        <w:rPr>
          <w:rFonts w:asciiTheme="minorHAnsi" w:hAnsiTheme="minorHAnsi"/>
        </w:rPr>
        <w:lastRenderedPageBreak/>
        <w:tab/>
      </w:r>
      <w:r w:rsidR="004B6E6F" w:rsidRPr="00201902">
        <w:rPr>
          <w:rFonts w:asciiTheme="minorHAnsi" w:hAnsiTheme="minorHAnsi"/>
        </w:rPr>
        <w:t xml:space="preserve">Konkludując okoliczność, że kwestionowana uchwała stanowi akt prawa miejscowego, i w konsekwencji normatywny akt wykonawczy, oznacza że Rada Gminy uchwalając przedmiotową uchwałę nie może wykraczać poza granice upoważnienia określone w ustawie o utrzymaniu czystości i porządku.  Z treści </w:t>
      </w:r>
      <w:hyperlink r:id="rId12" w:anchor="/document/16798613?unitId=art(94)&amp;cm=DOCUMENT" w:history="1">
        <w:r w:rsidR="004B6E6F" w:rsidRPr="00201902">
          <w:rPr>
            <w:rStyle w:val="Hipercze"/>
            <w:rFonts w:asciiTheme="minorHAnsi" w:hAnsiTheme="minorHAnsi"/>
          </w:rPr>
          <w:t>art. 94</w:t>
        </w:r>
      </w:hyperlink>
      <w:r w:rsidR="004B6E6F" w:rsidRPr="00201902">
        <w:rPr>
          <w:rFonts w:asciiTheme="minorHAnsi" w:hAnsiTheme="minorHAnsi"/>
        </w:rPr>
        <w:t xml:space="preserve"> Konstytucji RP wynika, że każdy akt prawa miejscowego ma charakter wykonawczy w stosunku do ustaw, a jako taki winien on być oparty na ustawie upoważniającej i</w:t>
      </w:r>
      <w:r w:rsidR="00201902" w:rsidRPr="00201902">
        <w:rPr>
          <w:rFonts w:asciiTheme="minorHAnsi" w:hAnsiTheme="minorHAnsi"/>
        </w:rPr>
        <w:t xml:space="preserve"> </w:t>
      </w:r>
      <w:r w:rsidR="004B6E6F" w:rsidRPr="00201902">
        <w:rPr>
          <w:rFonts w:asciiTheme="minorHAnsi" w:hAnsiTheme="minorHAnsi"/>
        </w:rPr>
        <w:t>nie przekraczać zakresu upoważnienia.</w:t>
      </w:r>
    </w:p>
    <w:p w:rsidR="00201902" w:rsidRPr="00201902" w:rsidRDefault="004B6E6F" w:rsidP="00201902">
      <w:pPr>
        <w:pStyle w:val="NormalnyWeb"/>
        <w:spacing w:before="0" w:line="360" w:lineRule="auto"/>
        <w:jc w:val="both"/>
        <w:rPr>
          <w:rFonts w:asciiTheme="minorHAnsi" w:hAnsiTheme="minorHAnsi" w:cs="Times New Roman"/>
        </w:rPr>
      </w:pPr>
      <w:r w:rsidRPr="00201902">
        <w:rPr>
          <w:rFonts w:asciiTheme="minorHAnsi" w:hAnsiTheme="minorHAnsi" w:cs="Times New Roman"/>
        </w:rPr>
        <w:tab/>
        <w:t xml:space="preserve">Za niezgodne z prawem, a w szczególności z normą upoważniającą, z konstytucyjną zasadą praworządności - </w:t>
      </w:r>
      <w:hyperlink r:id="rId13" w:anchor="/document/16798613?unitId=art(7)&amp;cm=DOCUMENT" w:history="1">
        <w:r w:rsidRPr="00201902">
          <w:rPr>
            <w:rStyle w:val="Hipercze"/>
            <w:rFonts w:asciiTheme="minorHAnsi" w:hAnsiTheme="minorHAnsi" w:cs="Times New Roman"/>
          </w:rPr>
          <w:t>art. 7</w:t>
        </w:r>
      </w:hyperlink>
      <w:r w:rsidRPr="00201902">
        <w:rPr>
          <w:rFonts w:asciiTheme="minorHAnsi" w:hAnsiTheme="minorHAnsi" w:cs="Times New Roman"/>
        </w:rPr>
        <w:t xml:space="preserve"> Konstytucji RP, z wynikającymi z przepisów konstytucyjnych warunkami legalności aktu wykonawczego, należy uznać wszelkie odstępstwa w akcie prawa miejscowego od granic upoważnienia ustawowego, a więc od katalogu spraw enumeratywnie wymienionych w </w:t>
      </w:r>
      <w:r w:rsidR="00201902" w:rsidRPr="00201902">
        <w:rPr>
          <w:rFonts w:asciiTheme="minorHAnsi" w:hAnsiTheme="minorHAnsi" w:cs="Times New Roman"/>
        </w:rPr>
        <w:t>6r ust. 3, 3a, 3b, 3c, i 3d ustawy o utrzymaniu czystości i porządku w gminach</w:t>
      </w:r>
      <w:r w:rsidR="00D820F1">
        <w:rPr>
          <w:rFonts w:asciiTheme="minorHAnsi" w:hAnsiTheme="minorHAnsi" w:cs="Times New Roman"/>
        </w:rPr>
        <w:t>,</w:t>
      </w:r>
      <w:r w:rsidR="00201902" w:rsidRPr="00201902">
        <w:rPr>
          <w:rFonts w:asciiTheme="minorHAnsi" w:hAnsiTheme="minorHAnsi" w:cs="Times New Roman"/>
        </w:rPr>
        <w:t xml:space="preserve"> </w:t>
      </w:r>
      <w:r w:rsidRPr="00201902">
        <w:rPr>
          <w:rFonts w:asciiTheme="minorHAnsi" w:hAnsiTheme="minorHAnsi" w:cs="Times New Roman"/>
        </w:rPr>
        <w:t xml:space="preserve"> a przekazanych do unormowania </w:t>
      </w:r>
      <w:r w:rsidR="00201902" w:rsidRPr="00201902">
        <w:rPr>
          <w:rFonts w:asciiTheme="minorHAnsi" w:hAnsiTheme="minorHAnsi" w:cs="Times New Roman"/>
        </w:rPr>
        <w:t>niniejszą uchwałą.</w:t>
      </w:r>
    </w:p>
    <w:p w:rsidR="00F7160D" w:rsidRDefault="004B6E6F" w:rsidP="00201902">
      <w:pPr>
        <w:pStyle w:val="NormalnyWeb"/>
        <w:spacing w:before="0" w:line="360" w:lineRule="auto"/>
        <w:jc w:val="both"/>
        <w:rPr>
          <w:rFonts w:asciiTheme="minorHAnsi" w:hAnsiTheme="minorHAnsi" w:cs="Times New Roman"/>
        </w:rPr>
      </w:pPr>
      <w:r w:rsidRPr="00201902">
        <w:rPr>
          <w:rFonts w:asciiTheme="minorHAnsi" w:hAnsiTheme="minorHAnsi" w:cs="Times New Roman"/>
        </w:rPr>
        <w:tab/>
      </w:r>
      <w:r w:rsidRPr="00F7160D">
        <w:rPr>
          <w:rFonts w:asciiTheme="minorHAnsi" w:hAnsiTheme="minorHAnsi" w:cs="Times New Roman"/>
        </w:rPr>
        <w:t>Rada Gminy przy opracowywaniu aktów prawa miejscowego powinna przestrzegać podstawowych zasad działalności organów administracji publicznej w tym zakresie tj.: akt prawny nie może zawierać postanowień wykraczających poza granice upoważnienia ustawowego, a także nie może wkraczać w sferę spraw zastrzeżonych do kompetencji innych organów, układ aktu powinien być przejrzysty, przy czym dla oznaczenia jednostkowych pojęć należy używać określeń stosowanych w obowiązującym ustawodawstwie, zaś redakcja aktu prawnego powinna odpowiadać zasadom legislacji</w:t>
      </w:r>
      <w:r w:rsidR="00F7160D">
        <w:rPr>
          <w:rFonts w:asciiTheme="minorHAnsi" w:hAnsiTheme="minorHAnsi" w:cs="Times New Roman"/>
        </w:rPr>
        <w:t>.</w:t>
      </w:r>
    </w:p>
    <w:p w:rsidR="004B6E6F" w:rsidRPr="00201902" w:rsidRDefault="004B6E6F" w:rsidP="00133DD6">
      <w:pPr>
        <w:pStyle w:val="NormalnyWeb"/>
        <w:spacing w:before="0" w:line="360" w:lineRule="auto"/>
        <w:ind w:firstLine="708"/>
        <w:jc w:val="both"/>
        <w:rPr>
          <w:rFonts w:asciiTheme="minorHAnsi" w:hAnsiTheme="minorHAnsi" w:cs="Times New Roman"/>
        </w:rPr>
      </w:pPr>
      <w:r w:rsidRPr="00133DD6">
        <w:rPr>
          <w:rFonts w:ascii="Calibri" w:hAnsi="Calibri" w:cs="Times New Roman"/>
        </w:rPr>
        <w:t xml:space="preserve">W uwzględnieniu powyższego, organ nadzoru uznał </w:t>
      </w:r>
      <w:r w:rsidR="00F7160D" w:rsidRPr="00133DD6">
        <w:rPr>
          <w:rFonts w:ascii="Calibri" w:hAnsi="Calibri" w:cs="Times New Roman"/>
        </w:rPr>
        <w:t xml:space="preserve"> przepisy </w:t>
      </w:r>
      <w:r w:rsidR="00F7160D" w:rsidRPr="00133DD6">
        <w:rPr>
          <w:rFonts w:ascii="Calibri" w:hAnsi="Calibri"/>
          <w:b/>
          <w:i/>
        </w:rPr>
        <w:t>§ 1 ust. 1 pkt 5</w:t>
      </w:r>
      <w:r w:rsidR="00F7160D" w:rsidRPr="00133DD6">
        <w:rPr>
          <w:rFonts w:ascii="Calibri" w:hAnsi="Calibri"/>
          <w:bCs/>
          <w:i/>
        </w:rPr>
        <w:t xml:space="preserve"> w części dotyczącej</w:t>
      </w:r>
      <w:r w:rsidR="00133DD6" w:rsidRPr="00133DD6">
        <w:rPr>
          <w:rFonts w:ascii="Calibri" w:hAnsi="Calibri"/>
          <w:bCs/>
          <w:i/>
        </w:rPr>
        <w:t xml:space="preserve"> </w:t>
      </w:r>
      <w:r w:rsidR="00F7160D" w:rsidRPr="00133DD6">
        <w:rPr>
          <w:rFonts w:ascii="Calibri" w:hAnsi="Calibri"/>
          <w:bCs/>
          <w:i/>
        </w:rPr>
        <w:t xml:space="preserve"> słów:</w:t>
      </w:r>
      <w:r w:rsidR="00133DD6" w:rsidRPr="00133DD6">
        <w:rPr>
          <w:rFonts w:ascii="Calibri" w:hAnsi="Calibri"/>
          <w:bCs/>
          <w:i/>
        </w:rPr>
        <w:t xml:space="preserve"> </w:t>
      </w:r>
      <w:r w:rsidR="00F7160D" w:rsidRPr="00133DD6">
        <w:rPr>
          <w:rFonts w:ascii="Calibri" w:hAnsi="Calibri"/>
          <w:bCs/>
          <w:i/>
        </w:rPr>
        <w:t xml:space="preserve"> „w okresie od kwietnia do października”,</w:t>
      </w:r>
      <w:r w:rsidR="00F7160D" w:rsidRPr="00133DD6">
        <w:rPr>
          <w:rFonts w:ascii="Calibri" w:hAnsi="Calibri"/>
          <w:b/>
          <w:i/>
        </w:rPr>
        <w:t xml:space="preserve"> § 1</w:t>
      </w:r>
      <w:r w:rsidR="00F7160D" w:rsidRPr="00133DD6">
        <w:rPr>
          <w:rFonts w:ascii="Calibri" w:hAnsi="Calibri"/>
          <w:bCs/>
          <w:i/>
        </w:rPr>
        <w:t xml:space="preserve"> </w:t>
      </w:r>
      <w:r w:rsidR="00F7160D" w:rsidRPr="00133DD6">
        <w:rPr>
          <w:rFonts w:ascii="Calibri" w:hAnsi="Calibri"/>
          <w:b/>
          <w:i/>
        </w:rPr>
        <w:t xml:space="preserve">ust. 2 pkt 4 </w:t>
      </w:r>
      <w:r w:rsidR="00F7160D" w:rsidRPr="00133DD6">
        <w:rPr>
          <w:rFonts w:ascii="Calibri" w:hAnsi="Calibri"/>
          <w:bCs/>
          <w:i/>
        </w:rPr>
        <w:t>w części dotyczącej słów: „</w:t>
      </w:r>
      <w:r w:rsidR="00F7160D" w:rsidRPr="00133DD6">
        <w:rPr>
          <w:rFonts w:ascii="Calibri" w:hAnsi="Calibri"/>
        </w:rPr>
        <w:t xml:space="preserve">(w opakowaniach sztywnych, zamykanych, </w:t>
      </w:r>
      <w:proofErr w:type="spellStart"/>
      <w:r w:rsidR="00F7160D" w:rsidRPr="00133DD6">
        <w:rPr>
          <w:rFonts w:ascii="Calibri" w:hAnsi="Calibri"/>
        </w:rPr>
        <w:t>nieprzekuwalnych</w:t>
      </w:r>
      <w:proofErr w:type="spellEnd"/>
      <w:r w:rsidR="00F7160D" w:rsidRPr="00133DD6">
        <w:rPr>
          <w:rFonts w:ascii="Calibri" w:hAnsi="Calibri"/>
        </w:rPr>
        <w:t xml:space="preserve"> zapewniających bezpieczeństwo dla ludzi i środowiska)”</w:t>
      </w:r>
      <w:r w:rsidR="00F7160D" w:rsidRPr="00133DD6">
        <w:rPr>
          <w:rFonts w:ascii="Calibri" w:hAnsi="Calibri"/>
          <w:bCs/>
          <w:i/>
        </w:rPr>
        <w:t xml:space="preserve"> ,</w:t>
      </w:r>
      <w:r w:rsidR="00F7160D" w:rsidRPr="00133DD6">
        <w:rPr>
          <w:rFonts w:ascii="Calibri" w:hAnsi="Calibri"/>
          <w:b/>
          <w:i/>
        </w:rPr>
        <w:t xml:space="preserve"> § 1</w:t>
      </w:r>
      <w:r w:rsidR="00F7160D" w:rsidRPr="00133DD6">
        <w:rPr>
          <w:rFonts w:ascii="Calibri" w:hAnsi="Calibri"/>
          <w:bCs/>
          <w:i/>
        </w:rPr>
        <w:t xml:space="preserve">  </w:t>
      </w:r>
      <w:r w:rsidR="00F7160D" w:rsidRPr="00133DD6">
        <w:rPr>
          <w:rFonts w:ascii="Calibri" w:hAnsi="Calibri"/>
          <w:b/>
          <w:i/>
        </w:rPr>
        <w:t>ust. 2 pkt 7</w:t>
      </w:r>
      <w:r w:rsidR="00F7160D" w:rsidRPr="00133DD6">
        <w:rPr>
          <w:rFonts w:ascii="Calibri" w:hAnsi="Calibri"/>
          <w:bCs/>
          <w:i/>
        </w:rPr>
        <w:t xml:space="preserve"> w części dotyczącej słów</w:t>
      </w:r>
      <w:r w:rsidR="00133DD6" w:rsidRPr="00133DD6">
        <w:rPr>
          <w:rFonts w:ascii="Calibri" w:hAnsi="Calibri"/>
          <w:bCs/>
          <w:i/>
        </w:rPr>
        <w:t xml:space="preserve"> </w:t>
      </w:r>
      <w:r w:rsidR="00133DD6">
        <w:rPr>
          <w:rFonts w:ascii="Calibri" w:hAnsi="Calibri"/>
          <w:bCs/>
          <w:i/>
        </w:rPr>
        <w:br/>
      </w:r>
      <w:r w:rsidR="00F7160D" w:rsidRPr="00133DD6">
        <w:rPr>
          <w:rFonts w:ascii="Calibri" w:hAnsi="Calibri"/>
          <w:bCs/>
          <w:i/>
        </w:rPr>
        <w:t xml:space="preserve"> „ </w:t>
      </w:r>
      <w:r w:rsidR="00F7160D" w:rsidRPr="00133DD6">
        <w:rPr>
          <w:rFonts w:ascii="Calibri" w:hAnsi="Calibri"/>
        </w:rPr>
        <w:t>każdorazowo w ilości max 2 m³”</w:t>
      </w:r>
      <w:r w:rsidR="00F7160D" w:rsidRPr="00133DD6">
        <w:rPr>
          <w:rFonts w:ascii="Calibri" w:hAnsi="Calibri"/>
          <w:bCs/>
          <w:i/>
        </w:rPr>
        <w:t xml:space="preserve"> </w:t>
      </w:r>
      <w:r w:rsidR="00F7160D" w:rsidRPr="00133DD6">
        <w:rPr>
          <w:rFonts w:ascii="Calibri" w:hAnsi="Calibri"/>
          <w:b/>
          <w:i/>
        </w:rPr>
        <w:t>, § 1 ust. 2 pkt 8</w:t>
      </w:r>
      <w:r w:rsidR="00F7160D" w:rsidRPr="00133DD6">
        <w:rPr>
          <w:rFonts w:ascii="Calibri" w:hAnsi="Calibri"/>
          <w:bCs/>
          <w:i/>
        </w:rPr>
        <w:t xml:space="preserve"> w części dotyczącej słów: </w:t>
      </w:r>
      <w:r w:rsidR="0097412A">
        <w:rPr>
          <w:rFonts w:ascii="Calibri" w:hAnsi="Calibri"/>
          <w:bCs/>
          <w:i/>
        </w:rPr>
        <w:t xml:space="preserve">                                                     </w:t>
      </w:r>
      <w:r w:rsidR="00F7160D" w:rsidRPr="00133DD6">
        <w:rPr>
          <w:rFonts w:ascii="Calibri" w:hAnsi="Calibri"/>
          <w:bCs/>
          <w:i/>
        </w:rPr>
        <w:t xml:space="preserve">„ </w:t>
      </w:r>
      <w:r w:rsidR="00133DD6">
        <w:rPr>
          <w:rFonts w:ascii="Calibri" w:hAnsi="Calibri"/>
        </w:rPr>
        <w:t>tj.</w:t>
      </w:r>
      <w:r w:rsidR="00F7160D" w:rsidRPr="00133DD6">
        <w:rPr>
          <w:rFonts w:ascii="Calibri" w:hAnsi="Calibri"/>
        </w:rPr>
        <w:t xml:space="preserve">(w szczególności farby, lakiery, środki ochrony roślin)”, </w:t>
      </w:r>
      <w:r w:rsidR="00F7160D" w:rsidRPr="00133DD6">
        <w:rPr>
          <w:rFonts w:ascii="Calibri" w:hAnsi="Calibri"/>
          <w:bCs/>
          <w:i/>
        </w:rPr>
        <w:t xml:space="preserve"> </w:t>
      </w:r>
      <w:r w:rsidR="00F7160D" w:rsidRPr="00133DD6">
        <w:rPr>
          <w:rFonts w:ascii="Calibri" w:hAnsi="Calibri"/>
          <w:b/>
          <w:i/>
        </w:rPr>
        <w:t>§ 1 ust. 5</w:t>
      </w:r>
      <w:r w:rsidR="00F7160D" w:rsidRPr="00133DD6">
        <w:rPr>
          <w:rFonts w:ascii="Calibri" w:hAnsi="Calibri"/>
          <w:bCs/>
          <w:i/>
        </w:rPr>
        <w:t xml:space="preserve"> </w:t>
      </w:r>
      <w:r w:rsidR="00F7160D" w:rsidRPr="00133DD6">
        <w:rPr>
          <w:rFonts w:ascii="Calibri" w:hAnsi="Calibri"/>
          <w:b/>
          <w:i/>
        </w:rPr>
        <w:t>oraz § 1 ust.7</w:t>
      </w:r>
      <w:r w:rsidR="00F7160D" w:rsidRPr="00133DD6">
        <w:rPr>
          <w:rFonts w:ascii="Calibri" w:hAnsi="Calibri"/>
          <w:i/>
        </w:rPr>
        <w:t>.</w:t>
      </w:r>
      <w:r w:rsidR="00133DD6">
        <w:rPr>
          <w:rFonts w:ascii="Calibri" w:hAnsi="Calibri"/>
          <w:i/>
        </w:rPr>
        <w:t xml:space="preserve">- istotnie naruszają prawo i </w:t>
      </w:r>
      <w:r w:rsidRPr="00201902">
        <w:rPr>
          <w:rFonts w:asciiTheme="minorHAnsi" w:hAnsiTheme="minorHAnsi" w:cs="Times New Roman"/>
        </w:rPr>
        <w:t>stwierdzenie nieważności uchwały w</w:t>
      </w:r>
      <w:r w:rsidR="00201902" w:rsidRPr="00201902">
        <w:rPr>
          <w:rFonts w:asciiTheme="minorHAnsi" w:hAnsiTheme="minorHAnsi" w:cs="Times New Roman"/>
        </w:rPr>
        <w:t xml:space="preserve">e wskazanej powyżej części </w:t>
      </w:r>
      <w:r w:rsidR="00133DD6">
        <w:rPr>
          <w:rFonts w:asciiTheme="minorHAnsi" w:hAnsiTheme="minorHAnsi" w:cs="Times New Roman"/>
        </w:rPr>
        <w:t xml:space="preserve">jest </w:t>
      </w:r>
      <w:r w:rsidRPr="00201902">
        <w:rPr>
          <w:rFonts w:asciiTheme="minorHAnsi" w:hAnsiTheme="minorHAnsi" w:cs="Times New Roman"/>
        </w:rPr>
        <w:t xml:space="preserve"> w pełni uzasadnione.</w:t>
      </w:r>
    </w:p>
    <w:p w:rsidR="0015592D" w:rsidRPr="00201902" w:rsidRDefault="0015592D" w:rsidP="00201902">
      <w:pPr>
        <w:spacing w:line="360" w:lineRule="auto"/>
        <w:jc w:val="both"/>
        <w:rPr>
          <w:rFonts w:asciiTheme="minorHAnsi" w:hAnsiTheme="minorHAnsi"/>
        </w:rPr>
      </w:pPr>
      <w:r w:rsidRPr="00201902">
        <w:rPr>
          <w:rFonts w:asciiTheme="minorHAnsi" w:hAnsiTheme="minorHAnsi"/>
        </w:rPr>
        <w:t xml:space="preserve">          </w:t>
      </w:r>
      <w:r w:rsidR="00FD69C5" w:rsidRPr="00201902">
        <w:rPr>
          <w:rFonts w:asciiTheme="minorHAnsi" w:hAnsiTheme="minorHAnsi"/>
        </w:rPr>
        <w:tab/>
      </w:r>
      <w:r w:rsidRPr="00201902">
        <w:rPr>
          <w:rFonts w:asciiTheme="minorHAnsi" w:hAnsiTheme="minorHAnsi"/>
        </w:rPr>
        <w:t>Na niniejsze rozstrzygnięcie n</w:t>
      </w:r>
      <w:r w:rsidR="00A32B39" w:rsidRPr="00201902">
        <w:rPr>
          <w:rFonts w:asciiTheme="minorHAnsi" w:hAnsiTheme="minorHAnsi"/>
        </w:rPr>
        <w:t>adzorcze Radzie Gminy</w:t>
      </w:r>
      <w:r w:rsidR="00133DD6">
        <w:rPr>
          <w:rFonts w:asciiTheme="minorHAnsi" w:hAnsiTheme="minorHAnsi"/>
        </w:rPr>
        <w:t xml:space="preserve"> Wilga</w:t>
      </w:r>
      <w:r w:rsidRPr="00201902">
        <w:rPr>
          <w:rFonts w:asciiTheme="minorHAnsi" w:hAnsiTheme="minorHAnsi"/>
        </w:rPr>
        <w:t xml:space="preserve"> przysługuje skarga do Wojewódzkiego Sądu Administracyjnego w Warszawie, w terminie 30 dni od daty doręczenia, za moim pośrednictwem.</w:t>
      </w:r>
    </w:p>
    <w:p w:rsidR="001D7C8A" w:rsidRPr="00201902" w:rsidRDefault="0015592D" w:rsidP="00201902">
      <w:pPr>
        <w:spacing w:line="360" w:lineRule="auto"/>
        <w:ind w:firstLine="708"/>
        <w:jc w:val="both"/>
        <w:rPr>
          <w:rFonts w:asciiTheme="minorHAnsi" w:hAnsiTheme="minorHAnsi"/>
        </w:rPr>
      </w:pPr>
      <w:r w:rsidRPr="00201902">
        <w:rPr>
          <w:rFonts w:asciiTheme="minorHAnsi" w:hAnsiTheme="minorHAnsi"/>
        </w:rPr>
        <w:lastRenderedPageBreak/>
        <w:t>Info</w:t>
      </w:r>
      <w:r w:rsidR="00531D4E" w:rsidRPr="00201902">
        <w:rPr>
          <w:rFonts w:asciiTheme="minorHAnsi" w:hAnsiTheme="minorHAnsi"/>
        </w:rPr>
        <w:t xml:space="preserve">rmuję, że zgodnie z art. </w:t>
      </w:r>
      <w:r w:rsidR="007955AB" w:rsidRPr="00201902">
        <w:rPr>
          <w:rFonts w:asciiTheme="minorHAnsi" w:hAnsiTheme="minorHAnsi"/>
        </w:rPr>
        <w:t>92 ust.</w:t>
      </w:r>
      <w:r w:rsidR="00D820F1">
        <w:rPr>
          <w:rFonts w:asciiTheme="minorHAnsi" w:hAnsiTheme="minorHAnsi"/>
        </w:rPr>
        <w:t xml:space="preserve"> </w:t>
      </w:r>
      <w:r w:rsidR="007955AB" w:rsidRPr="00201902">
        <w:rPr>
          <w:rFonts w:asciiTheme="minorHAnsi" w:hAnsiTheme="minorHAnsi"/>
        </w:rPr>
        <w:t>1</w:t>
      </w:r>
      <w:r w:rsidR="00531D4E" w:rsidRPr="00201902">
        <w:rPr>
          <w:rFonts w:asciiTheme="minorHAnsi" w:hAnsiTheme="minorHAnsi"/>
        </w:rPr>
        <w:t xml:space="preserve"> ustawy o samorządzie gminnym</w:t>
      </w:r>
      <w:r w:rsidRPr="00201902">
        <w:rPr>
          <w:rFonts w:asciiTheme="minorHAnsi" w:hAnsiTheme="minorHAnsi"/>
        </w:rPr>
        <w:t xml:space="preserve"> stwierdzenie przez organ nadzoru </w:t>
      </w:r>
      <w:r w:rsidR="00A32B39" w:rsidRPr="00201902">
        <w:rPr>
          <w:rFonts w:asciiTheme="minorHAnsi" w:hAnsiTheme="minorHAnsi"/>
        </w:rPr>
        <w:t>nieważności uchwały Rady Gminy</w:t>
      </w:r>
      <w:r w:rsidRPr="00201902">
        <w:rPr>
          <w:rFonts w:asciiTheme="minorHAnsi" w:hAnsiTheme="minorHAnsi"/>
        </w:rPr>
        <w:t xml:space="preserve"> wstrzymuje jej wykonanie w zakresie objętym stwierdzeniem nieważności, z dniem doręczenia rozstrzygnięcia nadzorczego.</w:t>
      </w:r>
    </w:p>
    <w:p w:rsidR="001D7C8A" w:rsidRPr="00201902" w:rsidRDefault="001D7C8A" w:rsidP="00201902">
      <w:pPr>
        <w:spacing w:line="360" w:lineRule="auto"/>
        <w:jc w:val="both"/>
        <w:rPr>
          <w:rFonts w:asciiTheme="minorHAnsi" w:hAnsiTheme="minorHAnsi"/>
        </w:rPr>
      </w:pPr>
    </w:p>
    <w:p w:rsidR="00EF70FC" w:rsidRPr="00201902" w:rsidRDefault="00EF70FC" w:rsidP="00201902">
      <w:pPr>
        <w:spacing w:line="360" w:lineRule="auto"/>
        <w:jc w:val="both"/>
        <w:rPr>
          <w:rFonts w:asciiTheme="minorHAnsi" w:hAnsiTheme="minorHAnsi"/>
        </w:rPr>
      </w:pPr>
    </w:p>
    <w:p w:rsidR="009946DA" w:rsidRPr="00D235CA" w:rsidRDefault="00D235CA" w:rsidP="00201902">
      <w:pPr>
        <w:spacing w:line="360" w:lineRule="auto"/>
        <w:jc w:val="both"/>
        <w:rPr>
          <w:rFonts w:asciiTheme="minorHAnsi" w:hAnsiTheme="minorHAnsi"/>
          <w: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D235CA">
        <w:rPr>
          <w:rFonts w:asciiTheme="minorHAnsi" w:hAnsiTheme="minorHAnsi"/>
          <w:i/>
        </w:rPr>
        <w:t>Konstanty Radziwiłł</w:t>
      </w:r>
    </w:p>
    <w:p w:rsidR="009946DA" w:rsidRPr="00D235CA" w:rsidRDefault="00D235CA" w:rsidP="00201902">
      <w:pPr>
        <w:spacing w:line="360" w:lineRule="auto"/>
        <w:jc w:val="both"/>
        <w:rPr>
          <w:rFonts w:asciiTheme="minorHAnsi" w:hAnsiTheme="minorHAnsi"/>
          <w:i/>
        </w:rPr>
      </w:pPr>
      <w:r w:rsidRPr="00D235CA">
        <w:rPr>
          <w:rFonts w:asciiTheme="minorHAnsi" w:hAnsiTheme="minorHAnsi"/>
          <w:i/>
        </w:rPr>
        <w:tab/>
      </w:r>
      <w:r w:rsidRPr="00D235CA">
        <w:rPr>
          <w:rFonts w:asciiTheme="minorHAnsi" w:hAnsiTheme="minorHAnsi"/>
          <w:i/>
        </w:rPr>
        <w:tab/>
      </w:r>
      <w:r w:rsidRPr="00D235CA">
        <w:rPr>
          <w:rFonts w:asciiTheme="minorHAnsi" w:hAnsiTheme="minorHAnsi"/>
          <w:i/>
        </w:rPr>
        <w:tab/>
      </w:r>
      <w:r w:rsidRPr="00D235CA">
        <w:rPr>
          <w:rFonts w:asciiTheme="minorHAnsi" w:hAnsiTheme="minorHAnsi"/>
          <w:i/>
        </w:rPr>
        <w:tab/>
      </w:r>
      <w:r w:rsidRPr="00D235CA">
        <w:rPr>
          <w:rFonts w:asciiTheme="minorHAnsi" w:hAnsiTheme="minorHAnsi"/>
          <w:i/>
        </w:rPr>
        <w:tab/>
      </w:r>
      <w:r w:rsidRPr="00D235CA">
        <w:rPr>
          <w:rFonts w:asciiTheme="minorHAnsi" w:hAnsiTheme="minorHAnsi"/>
          <w:i/>
        </w:rPr>
        <w:tab/>
      </w:r>
      <w:r w:rsidRPr="00D235CA">
        <w:rPr>
          <w:rFonts w:asciiTheme="minorHAnsi" w:hAnsiTheme="minorHAnsi"/>
          <w:i/>
        </w:rPr>
        <w:tab/>
      </w:r>
      <w:r w:rsidRPr="00D235CA">
        <w:rPr>
          <w:rFonts w:asciiTheme="minorHAnsi" w:hAnsiTheme="minorHAnsi"/>
          <w:i/>
        </w:rPr>
        <w:tab/>
      </w:r>
      <w:r>
        <w:rPr>
          <w:rFonts w:asciiTheme="minorHAnsi" w:hAnsiTheme="minorHAnsi"/>
          <w:i/>
        </w:rPr>
        <w:t xml:space="preserve">         </w:t>
      </w:r>
      <w:r w:rsidRPr="00D235CA">
        <w:rPr>
          <w:rFonts w:asciiTheme="minorHAnsi" w:hAnsiTheme="minorHAnsi"/>
          <w:i/>
        </w:rPr>
        <w:t>Wojewoda Mazowiecki</w:t>
      </w:r>
    </w:p>
    <w:p w:rsidR="00D235CA" w:rsidRPr="00D235CA" w:rsidRDefault="00D235CA" w:rsidP="00201902">
      <w:pPr>
        <w:spacing w:line="360" w:lineRule="auto"/>
        <w:jc w:val="both"/>
        <w:rPr>
          <w:rFonts w:asciiTheme="minorHAnsi" w:hAnsiTheme="minorHAnsi"/>
          <w:i/>
        </w:rPr>
      </w:pPr>
      <w:r w:rsidRPr="00D235CA">
        <w:rPr>
          <w:rFonts w:asciiTheme="minorHAnsi" w:hAnsiTheme="minorHAnsi"/>
          <w:i/>
        </w:rPr>
        <w:tab/>
      </w:r>
      <w:r w:rsidRPr="00D235CA">
        <w:rPr>
          <w:rFonts w:asciiTheme="minorHAnsi" w:hAnsiTheme="minorHAnsi"/>
          <w:i/>
        </w:rPr>
        <w:tab/>
      </w:r>
      <w:r w:rsidRPr="00D235CA">
        <w:rPr>
          <w:rFonts w:asciiTheme="minorHAnsi" w:hAnsiTheme="minorHAnsi"/>
          <w:i/>
        </w:rPr>
        <w:tab/>
      </w:r>
      <w:r w:rsidRPr="00D235CA">
        <w:rPr>
          <w:rFonts w:asciiTheme="minorHAnsi" w:hAnsiTheme="minorHAnsi"/>
          <w:i/>
        </w:rPr>
        <w:tab/>
      </w:r>
      <w:r w:rsidRPr="00D235CA">
        <w:rPr>
          <w:rFonts w:asciiTheme="minorHAnsi" w:hAnsiTheme="minorHAnsi"/>
          <w:i/>
        </w:rPr>
        <w:tab/>
      </w:r>
      <w:r>
        <w:rPr>
          <w:rFonts w:asciiTheme="minorHAnsi" w:hAnsiTheme="minorHAnsi"/>
          <w:i/>
        </w:rPr>
        <w:t xml:space="preserve">                                             </w:t>
      </w:r>
      <w:r w:rsidRPr="00D235CA">
        <w:rPr>
          <w:rFonts w:asciiTheme="minorHAnsi" w:hAnsiTheme="minorHAnsi"/>
          <w:i/>
        </w:rPr>
        <w:t>/podpisano elektronicznie/</w:t>
      </w:r>
    </w:p>
    <w:sectPr w:rsidR="00D235CA" w:rsidRPr="00D235CA" w:rsidSect="0054640E">
      <w:footerReference w:type="even" r:id="rId14"/>
      <w:footerReference w:type="default" r:id="rId15"/>
      <w:footnotePr>
        <w:pos w:val="beneathText"/>
      </w:footnotePr>
      <w:pgSz w:w="11905" w:h="16837"/>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FF4" w:rsidRDefault="00084FF4">
      <w:r>
        <w:separator/>
      </w:r>
    </w:p>
  </w:endnote>
  <w:endnote w:type="continuationSeparator" w:id="0">
    <w:p w:rsidR="00084FF4" w:rsidRDefault="0008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A86" w:rsidRDefault="00337A86" w:rsidP="001F1FF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37A86" w:rsidRDefault="00337A86" w:rsidP="00F9559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A86" w:rsidRDefault="00337A86" w:rsidP="001F1FF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C4225">
      <w:rPr>
        <w:rStyle w:val="Numerstrony"/>
        <w:noProof/>
      </w:rPr>
      <w:t>2</w:t>
    </w:r>
    <w:r>
      <w:rPr>
        <w:rStyle w:val="Numerstrony"/>
      </w:rPr>
      <w:fldChar w:fldCharType="end"/>
    </w:r>
  </w:p>
  <w:p w:rsidR="00337A86" w:rsidRDefault="00337A86" w:rsidP="00F95598">
    <w:pPr>
      <w:pStyle w:val="Stopka"/>
      <w:ind w:right="360"/>
      <w:jc w:val="right"/>
    </w:pPr>
  </w:p>
  <w:p w:rsidR="00337A86" w:rsidRDefault="00337A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FF4" w:rsidRDefault="00084FF4">
      <w:r>
        <w:separator/>
      </w:r>
    </w:p>
  </w:footnote>
  <w:footnote w:type="continuationSeparator" w:id="0">
    <w:p w:rsidR="00084FF4" w:rsidRDefault="00084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1703"/>
    <w:multiLevelType w:val="hybridMultilevel"/>
    <w:tmpl w:val="4FAA9AFE"/>
    <w:lvl w:ilvl="0" w:tplc="B094D118">
      <w:start w:val="1"/>
      <w:numFmt w:val="decimal"/>
      <w:lvlText w:val="%1)"/>
      <w:lvlJc w:val="left"/>
      <w:pPr>
        <w:tabs>
          <w:tab w:val="num" w:pos="1482"/>
        </w:tabs>
        <w:ind w:left="1482" w:hanging="915"/>
      </w:pPr>
      <w:rPr>
        <w:rFonts w:ascii="Times New Roman" w:eastAsia="Times New Roman" w:hAnsi="Times New Roman" w:cs="Times New Roman"/>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 w15:restartNumberingAfterBreak="0">
    <w:nsid w:val="0AD00C02"/>
    <w:multiLevelType w:val="hybridMultilevel"/>
    <w:tmpl w:val="3B9C5A26"/>
    <w:lvl w:ilvl="0" w:tplc="22CE9010">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 w15:restartNumberingAfterBreak="0">
    <w:nsid w:val="1FC75DA4"/>
    <w:multiLevelType w:val="hybridMultilevel"/>
    <w:tmpl w:val="63226B00"/>
    <w:lvl w:ilvl="0" w:tplc="C61CD95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658BE"/>
    <w:multiLevelType w:val="hybridMultilevel"/>
    <w:tmpl w:val="D70A50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E655DD"/>
    <w:multiLevelType w:val="hybridMultilevel"/>
    <w:tmpl w:val="99142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E049A4"/>
    <w:multiLevelType w:val="hybridMultilevel"/>
    <w:tmpl w:val="FF8E91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AB34F1"/>
    <w:multiLevelType w:val="hybridMultilevel"/>
    <w:tmpl w:val="AE1C12F6"/>
    <w:lvl w:ilvl="0" w:tplc="B08C72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DB1236"/>
    <w:multiLevelType w:val="hybridMultilevel"/>
    <w:tmpl w:val="A80C7D12"/>
    <w:lvl w:ilvl="0" w:tplc="35E60986">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C2C560B"/>
    <w:multiLevelType w:val="hybridMultilevel"/>
    <w:tmpl w:val="F362830E"/>
    <w:lvl w:ilvl="0" w:tplc="DC24D1B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7114FD9"/>
    <w:multiLevelType w:val="hybridMultilevel"/>
    <w:tmpl w:val="FFFFFFFF"/>
    <w:lvl w:ilvl="0" w:tplc="04150011">
      <w:start w:val="1"/>
      <w:numFmt w:val="decimal"/>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0" w15:restartNumberingAfterBreak="0">
    <w:nsid w:val="711F0414"/>
    <w:multiLevelType w:val="hybridMultilevel"/>
    <w:tmpl w:val="097E696C"/>
    <w:lvl w:ilvl="0" w:tplc="DC1CDDF2">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1DE2B2B"/>
    <w:multiLevelType w:val="hybridMultilevel"/>
    <w:tmpl w:val="FF60B30A"/>
    <w:lvl w:ilvl="0" w:tplc="A6CA1C9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FB2318D"/>
    <w:multiLevelType w:val="hybridMultilevel"/>
    <w:tmpl w:val="72B4BFEC"/>
    <w:lvl w:ilvl="0" w:tplc="C61CD95A">
      <w:start w:val="1"/>
      <w:numFmt w:val="bullet"/>
      <w:lvlText w:val=""/>
      <w:lvlJc w:val="left"/>
      <w:pPr>
        <w:tabs>
          <w:tab w:val="num" w:pos="2148"/>
        </w:tabs>
        <w:ind w:left="214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6"/>
  </w:num>
  <w:num w:numId="3">
    <w:abstractNumId w:val="12"/>
  </w:num>
  <w:num w:numId="4">
    <w:abstractNumId w:val="2"/>
  </w:num>
  <w:num w:numId="5">
    <w:abstractNumId w:val="0"/>
  </w:num>
  <w:num w:numId="6">
    <w:abstractNumId w:val="7"/>
  </w:num>
  <w:num w:numId="7">
    <w:abstractNumId w:val="10"/>
  </w:num>
  <w:num w:numId="8">
    <w:abstractNumId w:val="11"/>
  </w:num>
  <w:num w:numId="9">
    <w:abstractNumId w:val="8"/>
  </w:num>
  <w:num w:numId="10">
    <w:abstractNumId w:val="1"/>
  </w:num>
  <w:num w:numId="11">
    <w:abstractNumId w:val="3"/>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C1"/>
    <w:rsid w:val="00000A4F"/>
    <w:rsid w:val="000041AE"/>
    <w:rsid w:val="0001282B"/>
    <w:rsid w:val="000175D4"/>
    <w:rsid w:val="00023826"/>
    <w:rsid w:val="00025077"/>
    <w:rsid w:val="000259A0"/>
    <w:rsid w:val="00027B26"/>
    <w:rsid w:val="00027B5D"/>
    <w:rsid w:val="00031025"/>
    <w:rsid w:val="00033C70"/>
    <w:rsid w:val="00034244"/>
    <w:rsid w:val="00036A87"/>
    <w:rsid w:val="00040463"/>
    <w:rsid w:val="0004160F"/>
    <w:rsid w:val="00042FD4"/>
    <w:rsid w:val="0004797B"/>
    <w:rsid w:val="000510C8"/>
    <w:rsid w:val="00084FF4"/>
    <w:rsid w:val="000905A7"/>
    <w:rsid w:val="000955C9"/>
    <w:rsid w:val="000A2896"/>
    <w:rsid w:val="000A3F19"/>
    <w:rsid w:val="000B3C4C"/>
    <w:rsid w:val="000C0794"/>
    <w:rsid w:val="000C0BC7"/>
    <w:rsid w:val="000C49D5"/>
    <w:rsid w:val="000C5DC7"/>
    <w:rsid w:val="000D2091"/>
    <w:rsid w:val="000D3A35"/>
    <w:rsid w:val="000D51A3"/>
    <w:rsid w:val="000F25C5"/>
    <w:rsid w:val="000F63F4"/>
    <w:rsid w:val="00100C95"/>
    <w:rsid w:val="0010300C"/>
    <w:rsid w:val="001035B5"/>
    <w:rsid w:val="001058DF"/>
    <w:rsid w:val="00105C59"/>
    <w:rsid w:val="0010697E"/>
    <w:rsid w:val="00106CB5"/>
    <w:rsid w:val="00110572"/>
    <w:rsid w:val="00111C01"/>
    <w:rsid w:val="0011324D"/>
    <w:rsid w:val="00117367"/>
    <w:rsid w:val="00121530"/>
    <w:rsid w:val="00133DD6"/>
    <w:rsid w:val="00136917"/>
    <w:rsid w:val="00136C50"/>
    <w:rsid w:val="001417A8"/>
    <w:rsid w:val="0015473C"/>
    <w:rsid w:val="0015592D"/>
    <w:rsid w:val="00165A30"/>
    <w:rsid w:val="0017002A"/>
    <w:rsid w:val="001724D4"/>
    <w:rsid w:val="00172B68"/>
    <w:rsid w:val="001754C2"/>
    <w:rsid w:val="00177EF5"/>
    <w:rsid w:val="00182E9E"/>
    <w:rsid w:val="00191E1A"/>
    <w:rsid w:val="00193F6E"/>
    <w:rsid w:val="001965FA"/>
    <w:rsid w:val="001A66E8"/>
    <w:rsid w:val="001A684C"/>
    <w:rsid w:val="001B6DA2"/>
    <w:rsid w:val="001C132A"/>
    <w:rsid w:val="001C3B2E"/>
    <w:rsid w:val="001C57F8"/>
    <w:rsid w:val="001C78C0"/>
    <w:rsid w:val="001D565B"/>
    <w:rsid w:val="001D7139"/>
    <w:rsid w:val="001D7C8A"/>
    <w:rsid w:val="001E3CD4"/>
    <w:rsid w:val="001F1423"/>
    <w:rsid w:val="001F1FF2"/>
    <w:rsid w:val="00201902"/>
    <w:rsid w:val="00202F10"/>
    <w:rsid w:val="00212A42"/>
    <w:rsid w:val="00212CC6"/>
    <w:rsid w:val="0021698A"/>
    <w:rsid w:val="00221881"/>
    <w:rsid w:val="002229C8"/>
    <w:rsid w:val="002238A7"/>
    <w:rsid w:val="00225452"/>
    <w:rsid w:val="00225E74"/>
    <w:rsid w:val="002262D0"/>
    <w:rsid w:val="00233166"/>
    <w:rsid w:val="002341B7"/>
    <w:rsid w:val="00234A89"/>
    <w:rsid w:val="0024061F"/>
    <w:rsid w:val="002406DF"/>
    <w:rsid w:val="0024217C"/>
    <w:rsid w:val="0024539C"/>
    <w:rsid w:val="002544C4"/>
    <w:rsid w:val="00262783"/>
    <w:rsid w:val="00263C3D"/>
    <w:rsid w:val="00263D9B"/>
    <w:rsid w:val="0027253B"/>
    <w:rsid w:val="0027632F"/>
    <w:rsid w:val="002814CB"/>
    <w:rsid w:val="00281678"/>
    <w:rsid w:val="0028307C"/>
    <w:rsid w:val="00284360"/>
    <w:rsid w:val="002844F9"/>
    <w:rsid w:val="00286023"/>
    <w:rsid w:val="00291166"/>
    <w:rsid w:val="002938DA"/>
    <w:rsid w:val="002939F6"/>
    <w:rsid w:val="002970D4"/>
    <w:rsid w:val="00297750"/>
    <w:rsid w:val="002A099B"/>
    <w:rsid w:val="002A1F37"/>
    <w:rsid w:val="002A5C30"/>
    <w:rsid w:val="002A7E54"/>
    <w:rsid w:val="002B045D"/>
    <w:rsid w:val="002C11BB"/>
    <w:rsid w:val="002C27F0"/>
    <w:rsid w:val="002C3737"/>
    <w:rsid w:val="002D3158"/>
    <w:rsid w:val="002D3B40"/>
    <w:rsid w:val="002D5363"/>
    <w:rsid w:val="002D70FC"/>
    <w:rsid w:val="002E0AF3"/>
    <w:rsid w:val="002E39DD"/>
    <w:rsid w:val="002F4270"/>
    <w:rsid w:val="002F4F9C"/>
    <w:rsid w:val="002F6022"/>
    <w:rsid w:val="002F75C8"/>
    <w:rsid w:val="0030044A"/>
    <w:rsid w:val="003005D2"/>
    <w:rsid w:val="00302F49"/>
    <w:rsid w:val="00304861"/>
    <w:rsid w:val="003062F7"/>
    <w:rsid w:val="00307C00"/>
    <w:rsid w:val="003119E9"/>
    <w:rsid w:val="00317A43"/>
    <w:rsid w:val="00321320"/>
    <w:rsid w:val="00322157"/>
    <w:rsid w:val="00323717"/>
    <w:rsid w:val="00324EE2"/>
    <w:rsid w:val="0033087E"/>
    <w:rsid w:val="00330D76"/>
    <w:rsid w:val="00332061"/>
    <w:rsid w:val="00337A86"/>
    <w:rsid w:val="00341D69"/>
    <w:rsid w:val="00350096"/>
    <w:rsid w:val="00350EB2"/>
    <w:rsid w:val="00357673"/>
    <w:rsid w:val="00360222"/>
    <w:rsid w:val="00364A2A"/>
    <w:rsid w:val="00366A4B"/>
    <w:rsid w:val="00370C53"/>
    <w:rsid w:val="0038568C"/>
    <w:rsid w:val="00392F71"/>
    <w:rsid w:val="003939B6"/>
    <w:rsid w:val="003959B1"/>
    <w:rsid w:val="003A1EE5"/>
    <w:rsid w:val="003A7CA3"/>
    <w:rsid w:val="003B055D"/>
    <w:rsid w:val="003B1F92"/>
    <w:rsid w:val="003B2C76"/>
    <w:rsid w:val="003C7B26"/>
    <w:rsid w:val="003D32B4"/>
    <w:rsid w:val="003D7D8D"/>
    <w:rsid w:val="003E1D7F"/>
    <w:rsid w:val="003F677C"/>
    <w:rsid w:val="004019D4"/>
    <w:rsid w:val="00414924"/>
    <w:rsid w:val="004156A0"/>
    <w:rsid w:val="004248F2"/>
    <w:rsid w:val="00426AD3"/>
    <w:rsid w:val="00426E4E"/>
    <w:rsid w:val="00427D38"/>
    <w:rsid w:val="00432123"/>
    <w:rsid w:val="004349B1"/>
    <w:rsid w:val="00436381"/>
    <w:rsid w:val="00446AFA"/>
    <w:rsid w:val="0045066C"/>
    <w:rsid w:val="004731CC"/>
    <w:rsid w:val="004776C2"/>
    <w:rsid w:val="004804C7"/>
    <w:rsid w:val="00482731"/>
    <w:rsid w:val="00491ABC"/>
    <w:rsid w:val="004974DB"/>
    <w:rsid w:val="004A3FAA"/>
    <w:rsid w:val="004B5B82"/>
    <w:rsid w:val="004B68D6"/>
    <w:rsid w:val="004B6E6F"/>
    <w:rsid w:val="004C2604"/>
    <w:rsid w:val="004C42E4"/>
    <w:rsid w:val="004C64D2"/>
    <w:rsid w:val="004D5D97"/>
    <w:rsid w:val="004E1895"/>
    <w:rsid w:val="004E79DC"/>
    <w:rsid w:val="004F24EA"/>
    <w:rsid w:val="004F5D64"/>
    <w:rsid w:val="005006CC"/>
    <w:rsid w:val="00501979"/>
    <w:rsid w:val="00505DA4"/>
    <w:rsid w:val="00511B07"/>
    <w:rsid w:val="00512F90"/>
    <w:rsid w:val="0051572E"/>
    <w:rsid w:val="0051620C"/>
    <w:rsid w:val="00522E4E"/>
    <w:rsid w:val="00531D4E"/>
    <w:rsid w:val="00540E25"/>
    <w:rsid w:val="00545282"/>
    <w:rsid w:val="0054640E"/>
    <w:rsid w:val="00547380"/>
    <w:rsid w:val="005511C1"/>
    <w:rsid w:val="005513F0"/>
    <w:rsid w:val="005630DA"/>
    <w:rsid w:val="0056390D"/>
    <w:rsid w:val="00565E96"/>
    <w:rsid w:val="00566750"/>
    <w:rsid w:val="00570703"/>
    <w:rsid w:val="005711EF"/>
    <w:rsid w:val="00592569"/>
    <w:rsid w:val="0059297C"/>
    <w:rsid w:val="005960E0"/>
    <w:rsid w:val="005A121C"/>
    <w:rsid w:val="005A12C0"/>
    <w:rsid w:val="005A3736"/>
    <w:rsid w:val="005A4B04"/>
    <w:rsid w:val="005A570F"/>
    <w:rsid w:val="005B4B3D"/>
    <w:rsid w:val="005B5ABD"/>
    <w:rsid w:val="005C302A"/>
    <w:rsid w:val="005C414F"/>
    <w:rsid w:val="005C526C"/>
    <w:rsid w:val="005C6C28"/>
    <w:rsid w:val="005C7E1D"/>
    <w:rsid w:val="005D05A0"/>
    <w:rsid w:val="005D1001"/>
    <w:rsid w:val="005D2FAD"/>
    <w:rsid w:val="005D46F5"/>
    <w:rsid w:val="005E37CF"/>
    <w:rsid w:val="005E5C1F"/>
    <w:rsid w:val="005F5B6C"/>
    <w:rsid w:val="005F6725"/>
    <w:rsid w:val="006039A7"/>
    <w:rsid w:val="00603D61"/>
    <w:rsid w:val="00610E98"/>
    <w:rsid w:val="00616088"/>
    <w:rsid w:val="00620289"/>
    <w:rsid w:val="006243F0"/>
    <w:rsid w:val="0063098A"/>
    <w:rsid w:val="00632CB6"/>
    <w:rsid w:val="00635E34"/>
    <w:rsid w:val="0063629A"/>
    <w:rsid w:val="00637A24"/>
    <w:rsid w:val="00642108"/>
    <w:rsid w:val="00643612"/>
    <w:rsid w:val="00645EEE"/>
    <w:rsid w:val="006508E9"/>
    <w:rsid w:val="0065300A"/>
    <w:rsid w:val="00654586"/>
    <w:rsid w:val="00655100"/>
    <w:rsid w:val="00661864"/>
    <w:rsid w:val="00663F12"/>
    <w:rsid w:val="00666607"/>
    <w:rsid w:val="00681D1C"/>
    <w:rsid w:val="0068418F"/>
    <w:rsid w:val="0068521F"/>
    <w:rsid w:val="0068563F"/>
    <w:rsid w:val="0069032F"/>
    <w:rsid w:val="00691AA4"/>
    <w:rsid w:val="00697898"/>
    <w:rsid w:val="006A4BF3"/>
    <w:rsid w:val="006B30BA"/>
    <w:rsid w:val="006C4225"/>
    <w:rsid w:val="006C5A72"/>
    <w:rsid w:val="006D5699"/>
    <w:rsid w:val="006E0F86"/>
    <w:rsid w:val="006E1425"/>
    <w:rsid w:val="006E4213"/>
    <w:rsid w:val="006E6DC1"/>
    <w:rsid w:val="0070349E"/>
    <w:rsid w:val="00710177"/>
    <w:rsid w:val="00724B17"/>
    <w:rsid w:val="00725496"/>
    <w:rsid w:val="00727C19"/>
    <w:rsid w:val="00734215"/>
    <w:rsid w:val="00734677"/>
    <w:rsid w:val="00736897"/>
    <w:rsid w:val="007409C1"/>
    <w:rsid w:val="007602B0"/>
    <w:rsid w:val="007607F2"/>
    <w:rsid w:val="00764C49"/>
    <w:rsid w:val="00773A32"/>
    <w:rsid w:val="007817E1"/>
    <w:rsid w:val="0079263C"/>
    <w:rsid w:val="00794F93"/>
    <w:rsid w:val="007955AB"/>
    <w:rsid w:val="00796911"/>
    <w:rsid w:val="007A7403"/>
    <w:rsid w:val="007B5053"/>
    <w:rsid w:val="007B5CD0"/>
    <w:rsid w:val="007C1894"/>
    <w:rsid w:val="007D0822"/>
    <w:rsid w:val="007E02F0"/>
    <w:rsid w:val="007E4340"/>
    <w:rsid w:val="007E5F36"/>
    <w:rsid w:val="007F0638"/>
    <w:rsid w:val="007F2799"/>
    <w:rsid w:val="007F482B"/>
    <w:rsid w:val="007F4C61"/>
    <w:rsid w:val="007F62F1"/>
    <w:rsid w:val="00806847"/>
    <w:rsid w:val="00814515"/>
    <w:rsid w:val="00814CF8"/>
    <w:rsid w:val="00815D03"/>
    <w:rsid w:val="008302D5"/>
    <w:rsid w:val="00836113"/>
    <w:rsid w:val="00837EE2"/>
    <w:rsid w:val="00842004"/>
    <w:rsid w:val="008427E7"/>
    <w:rsid w:val="00842C2B"/>
    <w:rsid w:val="008436F0"/>
    <w:rsid w:val="00843C40"/>
    <w:rsid w:val="0084513A"/>
    <w:rsid w:val="008464E8"/>
    <w:rsid w:val="00846CC1"/>
    <w:rsid w:val="00850996"/>
    <w:rsid w:val="00865A63"/>
    <w:rsid w:val="00870C2E"/>
    <w:rsid w:val="008726EC"/>
    <w:rsid w:val="00873990"/>
    <w:rsid w:val="00875642"/>
    <w:rsid w:val="00875AD5"/>
    <w:rsid w:val="00877942"/>
    <w:rsid w:val="00882B37"/>
    <w:rsid w:val="008841E0"/>
    <w:rsid w:val="008A1454"/>
    <w:rsid w:val="008A29E2"/>
    <w:rsid w:val="008A5354"/>
    <w:rsid w:val="008A6C32"/>
    <w:rsid w:val="008B0CEA"/>
    <w:rsid w:val="008B4BB4"/>
    <w:rsid w:val="008B5CE7"/>
    <w:rsid w:val="008C11B7"/>
    <w:rsid w:val="008C29BC"/>
    <w:rsid w:val="008C2EFD"/>
    <w:rsid w:val="008C4E9E"/>
    <w:rsid w:val="008C55BB"/>
    <w:rsid w:val="008D28FD"/>
    <w:rsid w:val="008D2CF2"/>
    <w:rsid w:val="008D34E5"/>
    <w:rsid w:val="008D6E7B"/>
    <w:rsid w:val="008D78D8"/>
    <w:rsid w:val="008E6DC8"/>
    <w:rsid w:val="008F67BD"/>
    <w:rsid w:val="00903200"/>
    <w:rsid w:val="00903ED0"/>
    <w:rsid w:val="00904BE4"/>
    <w:rsid w:val="00905BDC"/>
    <w:rsid w:val="00912075"/>
    <w:rsid w:val="00914FCF"/>
    <w:rsid w:val="009174C5"/>
    <w:rsid w:val="00920AD5"/>
    <w:rsid w:val="00920F8C"/>
    <w:rsid w:val="009257F1"/>
    <w:rsid w:val="009365ED"/>
    <w:rsid w:val="00942348"/>
    <w:rsid w:val="0094630C"/>
    <w:rsid w:val="00947CAA"/>
    <w:rsid w:val="00954C00"/>
    <w:rsid w:val="00961C6E"/>
    <w:rsid w:val="0097412A"/>
    <w:rsid w:val="00974E46"/>
    <w:rsid w:val="009771D1"/>
    <w:rsid w:val="009946DA"/>
    <w:rsid w:val="00995959"/>
    <w:rsid w:val="00996FAF"/>
    <w:rsid w:val="009A23CD"/>
    <w:rsid w:val="009A3429"/>
    <w:rsid w:val="009A5E64"/>
    <w:rsid w:val="009B57A9"/>
    <w:rsid w:val="009B605C"/>
    <w:rsid w:val="009B6D60"/>
    <w:rsid w:val="009C2ADB"/>
    <w:rsid w:val="009E0514"/>
    <w:rsid w:val="009E292C"/>
    <w:rsid w:val="009E39E9"/>
    <w:rsid w:val="009E3BF4"/>
    <w:rsid w:val="009E3F8D"/>
    <w:rsid w:val="009E49F2"/>
    <w:rsid w:val="009E5182"/>
    <w:rsid w:val="009E7DAF"/>
    <w:rsid w:val="009F486E"/>
    <w:rsid w:val="00A061BF"/>
    <w:rsid w:val="00A10600"/>
    <w:rsid w:val="00A26DE9"/>
    <w:rsid w:val="00A32B39"/>
    <w:rsid w:val="00A33A20"/>
    <w:rsid w:val="00A34517"/>
    <w:rsid w:val="00A374CD"/>
    <w:rsid w:val="00A41739"/>
    <w:rsid w:val="00A4195F"/>
    <w:rsid w:val="00A458F1"/>
    <w:rsid w:val="00A45D00"/>
    <w:rsid w:val="00A47E4C"/>
    <w:rsid w:val="00A504B8"/>
    <w:rsid w:val="00A514AF"/>
    <w:rsid w:val="00A5281C"/>
    <w:rsid w:val="00A52C33"/>
    <w:rsid w:val="00A55861"/>
    <w:rsid w:val="00A572EA"/>
    <w:rsid w:val="00A57798"/>
    <w:rsid w:val="00A61362"/>
    <w:rsid w:val="00A62BDD"/>
    <w:rsid w:val="00A63480"/>
    <w:rsid w:val="00A63CAA"/>
    <w:rsid w:val="00A704F2"/>
    <w:rsid w:val="00A72F8F"/>
    <w:rsid w:val="00A81152"/>
    <w:rsid w:val="00A942AD"/>
    <w:rsid w:val="00A963E4"/>
    <w:rsid w:val="00AA0BB2"/>
    <w:rsid w:val="00AA225C"/>
    <w:rsid w:val="00AA78A6"/>
    <w:rsid w:val="00AB0500"/>
    <w:rsid w:val="00AB2226"/>
    <w:rsid w:val="00AB5B6C"/>
    <w:rsid w:val="00AC496F"/>
    <w:rsid w:val="00AD2104"/>
    <w:rsid w:val="00AD2496"/>
    <w:rsid w:val="00AD2F8A"/>
    <w:rsid w:val="00AD4A38"/>
    <w:rsid w:val="00AD622C"/>
    <w:rsid w:val="00AD7E17"/>
    <w:rsid w:val="00AE02F5"/>
    <w:rsid w:val="00AE3CC8"/>
    <w:rsid w:val="00AE3F9A"/>
    <w:rsid w:val="00AE5903"/>
    <w:rsid w:val="00AF3993"/>
    <w:rsid w:val="00AF71EC"/>
    <w:rsid w:val="00B01042"/>
    <w:rsid w:val="00B01E62"/>
    <w:rsid w:val="00B05A7F"/>
    <w:rsid w:val="00B10614"/>
    <w:rsid w:val="00B16DB1"/>
    <w:rsid w:val="00B20D90"/>
    <w:rsid w:val="00B30BB8"/>
    <w:rsid w:val="00B44B0D"/>
    <w:rsid w:val="00B45882"/>
    <w:rsid w:val="00B46EDC"/>
    <w:rsid w:val="00B5064F"/>
    <w:rsid w:val="00B51756"/>
    <w:rsid w:val="00B5407E"/>
    <w:rsid w:val="00B604FC"/>
    <w:rsid w:val="00B71F28"/>
    <w:rsid w:val="00B72CE2"/>
    <w:rsid w:val="00B77A71"/>
    <w:rsid w:val="00B80DC8"/>
    <w:rsid w:val="00B86F6E"/>
    <w:rsid w:val="00BA2EDD"/>
    <w:rsid w:val="00BA51F2"/>
    <w:rsid w:val="00BB30E1"/>
    <w:rsid w:val="00BB3449"/>
    <w:rsid w:val="00BC46AB"/>
    <w:rsid w:val="00BD65DB"/>
    <w:rsid w:val="00BE0E4A"/>
    <w:rsid w:val="00BE1476"/>
    <w:rsid w:val="00BE35FE"/>
    <w:rsid w:val="00BF639D"/>
    <w:rsid w:val="00BF67F2"/>
    <w:rsid w:val="00BF6AD5"/>
    <w:rsid w:val="00BF74EC"/>
    <w:rsid w:val="00C00360"/>
    <w:rsid w:val="00C0323A"/>
    <w:rsid w:val="00C2181F"/>
    <w:rsid w:val="00C264D5"/>
    <w:rsid w:val="00C32789"/>
    <w:rsid w:val="00C41D9B"/>
    <w:rsid w:val="00C476CC"/>
    <w:rsid w:val="00C54C35"/>
    <w:rsid w:val="00C57DCC"/>
    <w:rsid w:val="00C61091"/>
    <w:rsid w:val="00C631AB"/>
    <w:rsid w:val="00C655DE"/>
    <w:rsid w:val="00C74174"/>
    <w:rsid w:val="00C81260"/>
    <w:rsid w:val="00C81BDA"/>
    <w:rsid w:val="00C859F5"/>
    <w:rsid w:val="00CA294B"/>
    <w:rsid w:val="00CB087B"/>
    <w:rsid w:val="00CB0A75"/>
    <w:rsid w:val="00CB1C79"/>
    <w:rsid w:val="00CB3494"/>
    <w:rsid w:val="00CB72A9"/>
    <w:rsid w:val="00CC74AE"/>
    <w:rsid w:val="00CD1559"/>
    <w:rsid w:val="00CD3C0D"/>
    <w:rsid w:val="00CD40CD"/>
    <w:rsid w:val="00CD50F5"/>
    <w:rsid w:val="00CD5CDE"/>
    <w:rsid w:val="00CD7269"/>
    <w:rsid w:val="00CE0054"/>
    <w:rsid w:val="00CE514D"/>
    <w:rsid w:val="00CE7455"/>
    <w:rsid w:val="00CE77EE"/>
    <w:rsid w:val="00CE7AE5"/>
    <w:rsid w:val="00CF6FB0"/>
    <w:rsid w:val="00D069E1"/>
    <w:rsid w:val="00D072AA"/>
    <w:rsid w:val="00D17E91"/>
    <w:rsid w:val="00D2028A"/>
    <w:rsid w:val="00D235CA"/>
    <w:rsid w:val="00D300D4"/>
    <w:rsid w:val="00D34A1E"/>
    <w:rsid w:val="00D40A77"/>
    <w:rsid w:val="00D40CDE"/>
    <w:rsid w:val="00D41BA5"/>
    <w:rsid w:val="00D46A29"/>
    <w:rsid w:val="00D47637"/>
    <w:rsid w:val="00D53EE8"/>
    <w:rsid w:val="00D622E0"/>
    <w:rsid w:val="00D63A14"/>
    <w:rsid w:val="00D64949"/>
    <w:rsid w:val="00D64B1C"/>
    <w:rsid w:val="00D732B1"/>
    <w:rsid w:val="00D7551D"/>
    <w:rsid w:val="00D820F1"/>
    <w:rsid w:val="00D850B3"/>
    <w:rsid w:val="00D91A4A"/>
    <w:rsid w:val="00D96414"/>
    <w:rsid w:val="00DA0649"/>
    <w:rsid w:val="00DA5527"/>
    <w:rsid w:val="00DA57E4"/>
    <w:rsid w:val="00DA6F6C"/>
    <w:rsid w:val="00DD132A"/>
    <w:rsid w:val="00DE0158"/>
    <w:rsid w:val="00DE17BE"/>
    <w:rsid w:val="00DF6CDD"/>
    <w:rsid w:val="00E0351E"/>
    <w:rsid w:val="00E03C1C"/>
    <w:rsid w:val="00E05E69"/>
    <w:rsid w:val="00E1137A"/>
    <w:rsid w:val="00E138C5"/>
    <w:rsid w:val="00E161A3"/>
    <w:rsid w:val="00E22562"/>
    <w:rsid w:val="00E24C69"/>
    <w:rsid w:val="00E35819"/>
    <w:rsid w:val="00E41C2F"/>
    <w:rsid w:val="00E433F6"/>
    <w:rsid w:val="00E43C7D"/>
    <w:rsid w:val="00E47B8D"/>
    <w:rsid w:val="00E513CB"/>
    <w:rsid w:val="00E53439"/>
    <w:rsid w:val="00E56855"/>
    <w:rsid w:val="00E576AD"/>
    <w:rsid w:val="00E62A7A"/>
    <w:rsid w:val="00E702A5"/>
    <w:rsid w:val="00E72591"/>
    <w:rsid w:val="00E73A9C"/>
    <w:rsid w:val="00E74026"/>
    <w:rsid w:val="00E8624B"/>
    <w:rsid w:val="00E86448"/>
    <w:rsid w:val="00E9049F"/>
    <w:rsid w:val="00E93ACD"/>
    <w:rsid w:val="00EB0BB5"/>
    <w:rsid w:val="00EB2A53"/>
    <w:rsid w:val="00EB3A4F"/>
    <w:rsid w:val="00EC0624"/>
    <w:rsid w:val="00ED088D"/>
    <w:rsid w:val="00ED0A63"/>
    <w:rsid w:val="00ED3A43"/>
    <w:rsid w:val="00ED41A4"/>
    <w:rsid w:val="00ED4235"/>
    <w:rsid w:val="00EE7660"/>
    <w:rsid w:val="00EF5658"/>
    <w:rsid w:val="00EF70FC"/>
    <w:rsid w:val="00F01221"/>
    <w:rsid w:val="00F03107"/>
    <w:rsid w:val="00F03ED2"/>
    <w:rsid w:val="00F0526C"/>
    <w:rsid w:val="00F05D1E"/>
    <w:rsid w:val="00F21F99"/>
    <w:rsid w:val="00F26E40"/>
    <w:rsid w:val="00F4088A"/>
    <w:rsid w:val="00F40982"/>
    <w:rsid w:val="00F41EA8"/>
    <w:rsid w:val="00F4453B"/>
    <w:rsid w:val="00F44924"/>
    <w:rsid w:val="00F4641C"/>
    <w:rsid w:val="00F5468B"/>
    <w:rsid w:val="00F7160D"/>
    <w:rsid w:val="00F71E61"/>
    <w:rsid w:val="00F82905"/>
    <w:rsid w:val="00F8492D"/>
    <w:rsid w:val="00F85CDD"/>
    <w:rsid w:val="00F8761E"/>
    <w:rsid w:val="00F87927"/>
    <w:rsid w:val="00F90E31"/>
    <w:rsid w:val="00F91ACC"/>
    <w:rsid w:val="00F92075"/>
    <w:rsid w:val="00F95598"/>
    <w:rsid w:val="00FB153B"/>
    <w:rsid w:val="00FB1A1E"/>
    <w:rsid w:val="00FB7091"/>
    <w:rsid w:val="00FC2513"/>
    <w:rsid w:val="00FD48BC"/>
    <w:rsid w:val="00FD69C5"/>
    <w:rsid w:val="00FD7B1E"/>
    <w:rsid w:val="00FE136F"/>
    <w:rsid w:val="00FE6D94"/>
    <w:rsid w:val="00FF2806"/>
    <w:rsid w:val="00FF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69D3F4-0E95-4398-AC56-FDE924F8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939F6"/>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E6DC1"/>
    <w:pPr>
      <w:spacing w:line="360" w:lineRule="auto"/>
      <w:jc w:val="both"/>
    </w:pPr>
    <w:rPr>
      <w:sz w:val="28"/>
    </w:rPr>
  </w:style>
  <w:style w:type="character" w:customStyle="1" w:styleId="TekstpodstawowyZnak">
    <w:name w:val="Tekst podstawowy Znak"/>
    <w:link w:val="Tekstpodstawowy"/>
    <w:rsid w:val="006E6DC1"/>
    <w:rPr>
      <w:sz w:val="28"/>
      <w:szCs w:val="24"/>
      <w:lang w:val="pl-PL" w:eastAsia="ar-SA" w:bidi="ar-SA"/>
    </w:rPr>
  </w:style>
  <w:style w:type="paragraph" w:customStyle="1" w:styleId="Default">
    <w:name w:val="Default"/>
    <w:rsid w:val="006E6DC1"/>
    <w:pPr>
      <w:autoSpaceDE w:val="0"/>
      <w:autoSpaceDN w:val="0"/>
      <w:adjustRightInd w:val="0"/>
    </w:pPr>
    <w:rPr>
      <w:color w:val="000000"/>
      <w:sz w:val="24"/>
      <w:szCs w:val="24"/>
    </w:rPr>
  </w:style>
  <w:style w:type="paragraph" w:styleId="Stopka">
    <w:name w:val="footer"/>
    <w:basedOn w:val="Normalny"/>
    <w:link w:val="StopkaZnak"/>
    <w:rsid w:val="006E6DC1"/>
    <w:pPr>
      <w:tabs>
        <w:tab w:val="center" w:pos="4536"/>
        <w:tab w:val="right" w:pos="9072"/>
      </w:tabs>
    </w:pPr>
  </w:style>
  <w:style w:type="character" w:customStyle="1" w:styleId="StopkaZnak">
    <w:name w:val="Stopka Znak"/>
    <w:link w:val="Stopka"/>
    <w:rsid w:val="006E6DC1"/>
    <w:rPr>
      <w:sz w:val="24"/>
      <w:szCs w:val="24"/>
      <w:lang w:val="pl-PL" w:eastAsia="ar-SA" w:bidi="ar-SA"/>
    </w:rPr>
  </w:style>
  <w:style w:type="character" w:customStyle="1" w:styleId="info-list-value-uzasadnienie">
    <w:name w:val="info-list-value-uzasadnienie"/>
    <w:basedOn w:val="Domylnaczcionkaakapitu"/>
    <w:rsid w:val="006E6DC1"/>
  </w:style>
  <w:style w:type="character" w:customStyle="1" w:styleId="highlight">
    <w:name w:val="highlight"/>
    <w:basedOn w:val="Domylnaczcionkaakapitu"/>
    <w:rsid w:val="006E6DC1"/>
  </w:style>
  <w:style w:type="character" w:styleId="Odwoaniedokomentarza">
    <w:name w:val="annotation reference"/>
    <w:semiHidden/>
    <w:rsid w:val="00632CB6"/>
    <w:rPr>
      <w:sz w:val="16"/>
      <w:szCs w:val="16"/>
    </w:rPr>
  </w:style>
  <w:style w:type="paragraph" w:styleId="Tekstkomentarza">
    <w:name w:val="annotation text"/>
    <w:basedOn w:val="Normalny"/>
    <w:semiHidden/>
    <w:rsid w:val="00632CB6"/>
    <w:rPr>
      <w:sz w:val="20"/>
      <w:szCs w:val="20"/>
    </w:rPr>
  </w:style>
  <w:style w:type="paragraph" w:styleId="Tematkomentarza">
    <w:name w:val="annotation subject"/>
    <w:basedOn w:val="Tekstkomentarza"/>
    <w:next w:val="Tekstkomentarza"/>
    <w:semiHidden/>
    <w:rsid w:val="00632CB6"/>
    <w:rPr>
      <w:b/>
      <w:bCs/>
    </w:rPr>
  </w:style>
  <w:style w:type="paragraph" w:styleId="Tekstdymka">
    <w:name w:val="Balloon Text"/>
    <w:basedOn w:val="Normalny"/>
    <w:semiHidden/>
    <w:rsid w:val="00632CB6"/>
    <w:rPr>
      <w:rFonts w:ascii="Tahoma" w:hAnsi="Tahoma" w:cs="Tahoma"/>
      <w:sz w:val="16"/>
      <w:szCs w:val="16"/>
    </w:rPr>
  </w:style>
  <w:style w:type="paragraph" w:styleId="NormalnyWeb">
    <w:name w:val="Normal (Web)"/>
    <w:basedOn w:val="Normalny"/>
    <w:uiPriority w:val="99"/>
    <w:rsid w:val="00642108"/>
    <w:pPr>
      <w:suppressAutoHyphens w:val="0"/>
      <w:spacing w:before="150"/>
    </w:pPr>
    <w:rPr>
      <w:rFonts w:ascii="Arial" w:hAnsi="Arial" w:cs="Arial"/>
      <w:color w:val="000000"/>
      <w:lang w:eastAsia="pl-PL"/>
    </w:rPr>
  </w:style>
  <w:style w:type="character" w:styleId="Numerstrony">
    <w:name w:val="page number"/>
    <w:basedOn w:val="Domylnaczcionkaakapitu"/>
    <w:rsid w:val="00F95598"/>
  </w:style>
  <w:style w:type="character" w:styleId="Pogrubienie">
    <w:name w:val="Strong"/>
    <w:qFormat/>
    <w:rsid w:val="00A52C33"/>
    <w:rPr>
      <w:b/>
      <w:bCs/>
    </w:rPr>
  </w:style>
  <w:style w:type="character" w:styleId="Hipercze">
    <w:name w:val="Hyperlink"/>
    <w:rsid w:val="00FE136F"/>
    <w:rPr>
      <w:color w:val="0000FF"/>
      <w:u w:val="single"/>
    </w:rPr>
  </w:style>
  <w:style w:type="paragraph" w:styleId="Akapitzlist">
    <w:name w:val="List Paragraph"/>
    <w:basedOn w:val="Normalny"/>
    <w:uiPriority w:val="34"/>
    <w:qFormat/>
    <w:rsid w:val="00865A63"/>
    <w:pPr>
      <w:ind w:left="720"/>
      <w:contextualSpacing/>
    </w:pPr>
  </w:style>
  <w:style w:type="character" w:styleId="Uwydatnienie">
    <w:name w:val="Emphasis"/>
    <w:basedOn w:val="Domylnaczcionkaakapitu"/>
    <w:uiPriority w:val="20"/>
    <w:qFormat/>
    <w:rsid w:val="003A1EE5"/>
    <w:rPr>
      <w:i/>
      <w:iCs/>
    </w:rPr>
  </w:style>
  <w:style w:type="paragraph" w:styleId="Tekstprzypisukocowego">
    <w:name w:val="endnote text"/>
    <w:basedOn w:val="Normalny"/>
    <w:link w:val="TekstprzypisukocowegoZnak"/>
    <w:rsid w:val="00105C59"/>
    <w:rPr>
      <w:sz w:val="20"/>
      <w:szCs w:val="20"/>
    </w:rPr>
  </w:style>
  <w:style w:type="character" w:customStyle="1" w:styleId="TekstprzypisukocowegoZnak">
    <w:name w:val="Tekst przypisu końcowego Znak"/>
    <w:basedOn w:val="Domylnaczcionkaakapitu"/>
    <w:link w:val="Tekstprzypisukocowego"/>
    <w:rsid w:val="00105C59"/>
    <w:rPr>
      <w:lang w:eastAsia="ar-SA"/>
    </w:rPr>
  </w:style>
  <w:style w:type="character" w:styleId="Odwoanieprzypisukocowego">
    <w:name w:val="endnote reference"/>
    <w:basedOn w:val="Domylnaczcionkaakapitu"/>
    <w:rsid w:val="00105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9749">
      <w:bodyDiv w:val="1"/>
      <w:marLeft w:val="0"/>
      <w:marRight w:val="0"/>
      <w:marTop w:val="0"/>
      <w:marBottom w:val="0"/>
      <w:divBdr>
        <w:top w:val="none" w:sz="0" w:space="0" w:color="auto"/>
        <w:left w:val="none" w:sz="0" w:space="0" w:color="auto"/>
        <w:bottom w:val="none" w:sz="0" w:space="0" w:color="auto"/>
        <w:right w:val="none" w:sz="0" w:space="0" w:color="auto"/>
      </w:divBdr>
    </w:div>
    <w:div w:id="469634479">
      <w:bodyDiv w:val="1"/>
      <w:marLeft w:val="0"/>
      <w:marRight w:val="0"/>
      <w:marTop w:val="0"/>
      <w:marBottom w:val="0"/>
      <w:divBdr>
        <w:top w:val="none" w:sz="0" w:space="0" w:color="auto"/>
        <w:left w:val="none" w:sz="0" w:space="0" w:color="auto"/>
        <w:bottom w:val="none" w:sz="0" w:space="0" w:color="auto"/>
        <w:right w:val="none" w:sz="0" w:space="0" w:color="auto"/>
      </w:divBdr>
    </w:div>
    <w:div w:id="795637155">
      <w:bodyDiv w:val="1"/>
      <w:marLeft w:val="0"/>
      <w:marRight w:val="0"/>
      <w:marTop w:val="0"/>
      <w:marBottom w:val="0"/>
      <w:divBdr>
        <w:top w:val="none" w:sz="0" w:space="0" w:color="auto"/>
        <w:left w:val="none" w:sz="0" w:space="0" w:color="auto"/>
        <w:bottom w:val="none" w:sz="0" w:space="0" w:color="auto"/>
        <w:right w:val="none" w:sz="0" w:space="0" w:color="auto"/>
      </w:divBdr>
    </w:div>
    <w:div w:id="873007332">
      <w:bodyDiv w:val="1"/>
      <w:marLeft w:val="0"/>
      <w:marRight w:val="0"/>
      <w:marTop w:val="0"/>
      <w:marBottom w:val="0"/>
      <w:divBdr>
        <w:top w:val="none" w:sz="0" w:space="0" w:color="auto"/>
        <w:left w:val="none" w:sz="0" w:space="0" w:color="auto"/>
        <w:bottom w:val="none" w:sz="0" w:space="0" w:color="auto"/>
        <w:right w:val="none" w:sz="0" w:space="0" w:color="auto"/>
      </w:divBdr>
      <w:divsChild>
        <w:div w:id="1132091369">
          <w:marLeft w:val="0"/>
          <w:marRight w:val="0"/>
          <w:marTop w:val="0"/>
          <w:marBottom w:val="0"/>
          <w:divBdr>
            <w:top w:val="none" w:sz="0" w:space="0" w:color="auto"/>
            <w:left w:val="none" w:sz="0" w:space="0" w:color="auto"/>
            <w:bottom w:val="none" w:sz="0" w:space="0" w:color="auto"/>
            <w:right w:val="none" w:sz="0" w:space="0" w:color="auto"/>
          </w:divBdr>
          <w:divsChild>
            <w:div w:id="763646850">
              <w:marLeft w:val="0"/>
              <w:marRight w:val="0"/>
              <w:marTop w:val="0"/>
              <w:marBottom w:val="0"/>
              <w:divBdr>
                <w:top w:val="none" w:sz="0" w:space="0" w:color="auto"/>
                <w:left w:val="none" w:sz="0" w:space="0" w:color="auto"/>
                <w:bottom w:val="none" w:sz="0" w:space="0" w:color="auto"/>
                <w:right w:val="none" w:sz="0" w:space="0" w:color="auto"/>
              </w:divBdr>
              <w:divsChild>
                <w:div w:id="1123116224">
                  <w:marLeft w:val="0"/>
                  <w:marRight w:val="0"/>
                  <w:marTop w:val="0"/>
                  <w:marBottom w:val="0"/>
                  <w:divBdr>
                    <w:top w:val="none" w:sz="0" w:space="0" w:color="auto"/>
                    <w:left w:val="none" w:sz="0" w:space="0" w:color="auto"/>
                    <w:bottom w:val="none" w:sz="0" w:space="0" w:color="auto"/>
                    <w:right w:val="none" w:sz="0" w:space="0" w:color="auto"/>
                  </w:divBdr>
                  <w:divsChild>
                    <w:div w:id="236476077">
                      <w:marLeft w:val="0"/>
                      <w:marRight w:val="0"/>
                      <w:marTop w:val="0"/>
                      <w:marBottom w:val="0"/>
                      <w:divBdr>
                        <w:top w:val="none" w:sz="0" w:space="0" w:color="auto"/>
                        <w:left w:val="none" w:sz="0" w:space="0" w:color="auto"/>
                        <w:bottom w:val="none" w:sz="0" w:space="0" w:color="auto"/>
                        <w:right w:val="none" w:sz="0" w:space="0" w:color="auto"/>
                      </w:divBdr>
                      <w:divsChild>
                        <w:div w:id="404646477">
                          <w:marLeft w:val="0"/>
                          <w:marRight w:val="0"/>
                          <w:marTop w:val="0"/>
                          <w:marBottom w:val="0"/>
                          <w:divBdr>
                            <w:top w:val="none" w:sz="0" w:space="0" w:color="auto"/>
                            <w:left w:val="none" w:sz="0" w:space="0" w:color="auto"/>
                            <w:bottom w:val="none" w:sz="0" w:space="0" w:color="auto"/>
                            <w:right w:val="none" w:sz="0" w:space="0" w:color="auto"/>
                          </w:divBdr>
                          <w:divsChild>
                            <w:div w:id="938873010">
                              <w:marLeft w:val="0"/>
                              <w:marRight w:val="0"/>
                              <w:marTop w:val="0"/>
                              <w:marBottom w:val="0"/>
                              <w:divBdr>
                                <w:top w:val="none" w:sz="0" w:space="0" w:color="auto"/>
                                <w:left w:val="none" w:sz="0" w:space="0" w:color="auto"/>
                                <w:bottom w:val="none" w:sz="0" w:space="0" w:color="auto"/>
                                <w:right w:val="none" w:sz="0" w:space="0" w:color="auto"/>
                              </w:divBdr>
                            </w:div>
                          </w:divsChild>
                        </w:div>
                        <w:div w:id="1211767203">
                          <w:marLeft w:val="0"/>
                          <w:marRight w:val="0"/>
                          <w:marTop w:val="0"/>
                          <w:marBottom w:val="0"/>
                          <w:divBdr>
                            <w:top w:val="none" w:sz="0" w:space="0" w:color="auto"/>
                            <w:left w:val="none" w:sz="0" w:space="0" w:color="auto"/>
                            <w:bottom w:val="none" w:sz="0" w:space="0" w:color="auto"/>
                            <w:right w:val="none" w:sz="0" w:space="0" w:color="auto"/>
                          </w:divBdr>
                          <w:divsChild>
                            <w:div w:id="808976743">
                              <w:marLeft w:val="0"/>
                              <w:marRight w:val="0"/>
                              <w:marTop w:val="0"/>
                              <w:marBottom w:val="0"/>
                              <w:divBdr>
                                <w:top w:val="none" w:sz="0" w:space="0" w:color="auto"/>
                                <w:left w:val="none" w:sz="0" w:space="0" w:color="auto"/>
                                <w:bottom w:val="none" w:sz="0" w:space="0" w:color="auto"/>
                                <w:right w:val="none" w:sz="0" w:space="0" w:color="auto"/>
                              </w:divBdr>
                            </w:div>
                            <w:div w:id="11307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789074">
      <w:bodyDiv w:val="1"/>
      <w:marLeft w:val="0"/>
      <w:marRight w:val="0"/>
      <w:marTop w:val="0"/>
      <w:marBottom w:val="0"/>
      <w:divBdr>
        <w:top w:val="none" w:sz="0" w:space="0" w:color="auto"/>
        <w:left w:val="none" w:sz="0" w:space="0" w:color="auto"/>
        <w:bottom w:val="none" w:sz="0" w:space="0" w:color="auto"/>
        <w:right w:val="none" w:sz="0" w:space="0" w:color="auto"/>
      </w:divBdr>
      <w:divsChild>
        <w:div w:id="643317172">
          <w:marLeft w:val="0"/>
          <w:marRight w:val="0"/>
          <w:marTop w:val="0"/>
          <w:marBottom w:val="0"/>
          <w:divBdr>
            <w:top w:val="none" w:sz="0" w:space="0" w:color="auto"/>
            <w:left w:val="none" w:sz="0" w:space="0" w:color="auto"/>
            <w:bottom w:val="none" w:sz="0" w:space="0" w:color="auto"/>
            <w:right w:val="none" w:sz="0" w:space="0" w:color="auto"/>
          </w:divBdr>
          <w:divsChild>
            <w:div w:id="1923293140">
              <w:marLeft w:val="0"/>
              <w:marRight w:val="0"/>
              <w:marTop w:val="0"/>
              <w:marBottom w:val="0"/>
              <w:divBdr>
                <w:top w:val="none" w:sz="0" w:space="0" w:color="auto"/>
                <w:left w:val="none" w:sz="0" w:space="0" w:color="auto"/>
                <w:bottom w:val="none" w:sz="0" w:space="0" w:color="auto"/>
                <w:right w:val="none" w:sz="0" w:space="0" w:color="auto"/>
              </w:divBdr>
              <w:divsChild>
                <w:div w:id="834689290">
                  <w:marLeft w:val="0"/>
                  <w:marRight w:val="0"/>
                  <w:marTop w:val="0"/>
                  <w:marBottom w:val="0"/>
                  <w:divBdr>
                    <w:top w:val="none" w:sz="0" w:space="0" w:color="auto"/>
                    <w:left w:val="none" w:sz="0" w:space="0" w:color="auto"/>
                    <w:bottom w:val="none" w:sz="0" w:space="0" w:color="auto"/>
                    <w:right w:val="none" w:sz="0" w:space="0" w:color="auto"/>
                  </w:divBdr>
                  <w:divsChild>
                    <w:div w:id="998075010">
                      <w:marLeft w:val="0"/>
                      <w:marRight w:val="0"/>
                      <w:marTop w:val="0"/>
                      <w:marBottom w:val="0"/>
                      <w:divBdr>
                        <w:top w:val="none" w:sz="0" w:space="0" w:color="auto"/>
                        <w:left w:val="none" w:sz="0" w:space="0" w:color="auto"/>
                        <w:bottom w:val="none" w:sz="0" w:space="0" w:color="auto"/>
                        <w:right w:val="none" w:sz="0" w:space="0" w:color="auto"/>
                      </w:divBdr>
                      <w:divsChild>
                        <w:div w:id="7298535">
                          <w:marLeft w:val="0"/>
                          <w:marRight w:val="0"/>
                          <w:marTop w:val="0"/>
                          <w:marBottom w:val="0"/>
                          <w:divBdr>
                            <w:top w:val="none" w:sz="0" w:space="0" w:color="auto"/>
                            <w:left w:val="none" w:sz="0" w:space="0" w:color="auto"/>
                            <w:bottom w:val="none" w:sz="0" w:space="0" w:color="auto"/>
                            <w:right w:val="none" w:sz="0" w:space="0" w:color="auto"/>
                          </w:divBdr>
                          <w:divsChild>
                            <w:div w:id="235167317">
                              <w:marLeft w:val="0"/>
                              <w:marRight w:val="0"/>
                              <w:marTop w:val="0"/>
                              <w:marBottom w:val="0"/>
                              <w:divBdr>
                                <w:top w:val="none" w:sz="0" w:space="0" w:color="auto"/>
                                <w:left w:val="none" w:sz="0" w:space="0" w:color="auto"/>
                                <w:bottom w:val="none" w:sz="0" w:space="0" w:color="auto"/>
                                <w:right w:val="none" w:sz="0" w:space="0" w:color="auto"/>
                              </w:divBdr>
                            </w:div>
                          </w:divsChild>
                        </w:div>
                        <w:div w:id="115106326">
                          <w:marLeft w:val="0"/>
                          <w:marRight w:val="0"/>
                          <w:marTop w:val="0"/>
                          <w:marBottom w:val="0"/>
                          <w:divBdr>
                            <w:top w:val="none" w:sz="0" w:space="0" w:color="auto"/>
                            <w:left w:val="none" w:sz="0" w:space="0" w:color="auto"/>
                            <w:bottom w:val="none" w:sz="0" w:space="0" w:color="auto"/>
                            <w:right w:val="none" w:sz="0" w:space="0" w:color="auto"/>
                          </w:divBdr>
                          <w:divsChild>
                            <w:div w:id="1782340374">
                              <w:marLeft w:val="0"/>
                              <w:marRight w:val="0"/>
                              <w:marTop w:val="0"/>
                              <w:marBottom w:val="0"/>
                              <w:divBdr>
                                <w:top w:val="none" w:sz="0" w:space="0" w:color="auto"/>
                                <w:left w:val="none" w:sz="0" w:space="0" w:color="auto"/>
                                <w:bottom w:val="none" w:sz="0" w:space="0" w:color="auto"/>
                                <w:right w:val="none" w:sz="0" w:space="0" w:color="auto"/>
                              </w:divBdr>
                            </w:div>
                          </w:divsChild>
                        </w:div>
                        <w:div w:id="1907259445">
                          <w:marLeft w:val="0"/>
                          <w:marRight w:val="0"/>
                          <w:marTop w:val="0"/>
                          <w:marBottom w:val="0"/>
                          <w:divBdr>
                            <w:top w:val="none" w:sz="0" w:space="0" w:color="auto"/>
                            <w:left w:val="none" w:sz="0" w:space="0" w:color="auto"/>
                            <w:bottom w:val="none" w:sz="0" w:space="0" w:color="auto"/>
                            <w:right w:val="none" w:sz="0" w:space="0" w:color="auto"/>
                          </w:divBdr>
                          <w:divsChild>
                            <w:div w:id="484590746">
                              <w:marLeft w:val="0"/>
                              <w:marRight w:val="0"/>
                              <w:marTop w:val="0"/>
                              <w:marBottom w:val="0"/>
                              <w:divBdr>
                                <w:top w:val="none" w:sz="0" w:space="0" w:color="auto"/>
                                <w:left w:val="none" w:sz="0" w:space="0" w:color="auto"/>
                                <w:bottom w:val="none" w:sz="0" w:space="0" w:color="auto"/>
                                <w:right w:val="none" w:sz="0" w:space="0" w:color="auto"/>
                              </w:divBdr>
                            </w:div>
                            <w:div w:id="2123455265">
                              <w:marLeft w:val="0"/>
                              <w:marRight w:val="0"/>
                              <w:marTop w:val="0"/>
                              <w:marBottom w:val="0"/>
                              <w:divBdr>
                                <w:top w:val="none" w:sz="0" w:space="0" w:color="auto"/>
                                <w:left w:val="none" w:sz="0" w:space="0" w:color="auto"/>
                                <w:bottom w:val="none" w:sz="0" w:space="0" w:color="auto"/>
                                <w:right w:val="none" w:sz="0" w:space="0" w:color="auto"/>
                              </w:divBdr>
                            </w:div>
                          </w:divsChild>
                        </w:div>
                        <w:div w:id="1993439520">
                          <w:marLeft w:val="0"/>
                          <w:marRight w:val="0"/>
                          <w:marTop w:val="0"/>
                          <w:marBottom w:val="0"/>
                          <w:divBdr>
                            <w:top w:val="none" w:sz="0" w:space="0" w:color="auto"/>
                            <w:left w:val="none" w:sz="0" w:space="0" w:color="auto"/>
                            <w:bottom w:val="none" w:sz="0" w:space="0" w:color="auto"/>
                            <w:right w:val="none" w:sz="0" w:space="0" w:color="auto"/>
                          </w:divBdr>
                          <w:divsChild>
                            <w:div w:id="11078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81285">
      <w:bodyDiv w:val="1"/>
      <w:marLeft w:val="0"/>
      <w:marRight w:val="0"/>
      <w:marTop w:val="0"/>
      <w:marBottom w:val="0"/>
      <w:divBdr>
        <w:top w:val="none" w:sz="0" w:space="0" w:color="auto"/>
        <w:left w:val="none" w:sz="0" w:space="0" w:color="auto"/>
        <w:bottom w:val="none" w:sz="0" w:space="0" w:color="auto"/>
        <w:right w:val="none" w:sz="0" w:space="0" w:color="auto"/>
      </w:divBdr>
      <w:divsChild>
        <w:div w:id="620109754">
          <w:marLeft w:val="0"/>
          <w:marRight w:val="0"/>
          <w:marTop w:val="0"/>
          <w:marBottom w:val="0"/>
          <w:divBdr>
            <w:top w:val="none" w:sz="0" w:space="0" w:color="auto"/>
            <w:left w:val="none" w:sz="0" w:space="0" w:color="auto"/>
            <w:bottom w:val="none" w:sz="0" w:space="0" w:color="auto"/>
            <w:right w:val="none" w:sz="0" w:space="0" w:color="auto"/>
          </w:divBdr>
          <w:divsChild>
            <w:div w:id="336690943">
              <w:marLeft w:val="0"/>
              <w:marRight w:val="0"/>
              <w:marTop w:val="0"/>
              <w:marBottom w:val="0"/>
              <w:divBdr>
                <w:top w:val="none" w:sz="0" w:space="0" w:color="auto"/>
                <w:left w:val="none" w:sz="0" w:space="0" w:color="auto"/>
                <w:bottom w:val="none" w:sz="0" w:space="0" w:color="auto"/>
                <w:right w:val="none" w:sz="0" w:space="0" w:color="auto"/>
              </w:divBdr>
              <w:divsChild>
                <w:div w:id="838499641">
                  <w:marLeft w:val="0"/>
                  <w:marRight w:val="0"/>
                  <w:marTop w:val="0"/>
                  <w:marBottom w:val="0"/>
                  <w:divBdr>
                    <w:top w:val="none" w:sz="0" w:space="0" w:color="auto"/>
                    <w:left w:val="none" w:sz="0" w:space="0" w:color="auto"/>
                    <w:bottom w:val="none" w:sz="0" w:space="0" w:color="auto"/>
                    <w:right w:val="none" w:sz="0" w:space="0" w:color="auto"/>
                  </w:divBdr>
                  <w:divsChild>
                    <w:div w:id="1075936194">
                      <w:marLeft w:val="0"/>
                      <w:marRight w:val="0"/>
                      <w:marTop w:val="0"/>
                      <w:marBottom w:val="0"/>
                      <w:divBdr>
                        <w:top w:val="none" w:sz="0" w:space="0" w:color="auto"/>
                        <w:left w:val="none" w:sz="0" w:space="0" w:color="auto"/>
                        <w:bottom w:val="none" w:sz="0" w:space="0" w:color="auto"/>
                        <w:right w:val="none" w:sz="0" w:space="0" w:color="auto"/>
                      </w:divBdr>
                    </w:div>
                    <w:div w:id="1804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51674">
      <w:bodyDiv w:val="1"/>
      <w:marLeft w:val="0"/>
      <w:marRight w:val="0"/>
      <w:marTop w:val="0"/>
      <w:marBottom w:val="0"/>
      <w:divBdr>
        <w:top w:val="none" w:sz="0" w:space="0" w:color="auto"/>
        <w:left w:val="none" w:sz="0" w:space="0" w:color="auto"/>
        <w:bottom w:val="none" w:sz="0" w:space="0" w:color="auto"/>
        <w:right w:val="none" w:sz="0" w:space="0" w:color="auto"/>
      </w:divBdr>
      <w:divsChild>
        <w:div w:id="1820462253">
          <w:marLeft w:val="0"/>
          <w:marRight w:val="0"/>
          <w:marTop w:val="0"/>
          <w:marBottom w:val="0"/>
          <w:divBdr>
            <w:top w:val="none" w:sz="0" w:space="0" w:color="auto"/>
            <w:left w:val="none" w:sz="0" w:space="0" w:color="auto"/>
            <w:bottom w:val="none" w:sz="0" w:space="0" w:color="auto"/>
            <w:right w:val="none" w:sz="0" w:space="0" w:color="auto"/>
          </w:divBdr>
          <w:divsChild>
            <w:div w:id="2089381795">
              <w:marLeft w:val="0"/>
              <w:marRight w:val="0"/>
              <w:marTop w:val="0"/>
              <w:marBottom w:val="0"/>
              <w:divBdr>
                <w:top w:val="none" w:sz="0" w:space="0" w:color="auto"/>
                <w:left w:val="none" w:sz="0" w:space="0" w:color="auto"/>
                <w:bottom w:val="none" w:sz="0" w:space="0" w:color="auto"/>
                <w:right w:val="none" w:sz="0" w:space="0" w:color="auto"/>
              </w:divBdr>
              <w:divsChild>
                <w:div w:id="221984591">
                  <w:marLeft w:val="0"/>
                  <w:marRight w:val="0"/>
                  <w:marTop w:val="0"/>
                  <w:marBottom w:val="0"/>
                  <w:divBdr>
                    <w:top w:val="none" w:sz="0" w:space="0" w:color="auto"/>
                    <w:left w:val="none" w:sz="0" w:space="0" w:color="auto"/>
                    <w:bottom w:val="none" w:sz="0" w:space="0" w:color="auto"/>
                    <w:right w:val="none" w:sz="0" w:space="0" w:color="auto"/>
                  </w:divBdr>
                  <w:divsChild>
                    <w:div w:id="874461368">
                      <w:marLeft w:val="0"/>
                      <w:marRight w:val="0"/>
                      <w:marTop w:val="0"/>
                      <w:marBottom w:val="0"/>
                      <w:divBdr>
                        <w:top w:val="none" w:sz="0" w:space="0" w:color="auto"/>
                        <w:left w:val="none" w:sz="0" w:space="0" w:color="auto"/>
                        <w:bottom w:val="none" w:sz="0" w:space="0" w:color="auto"/>
                        <w:right w:val="none" w:sz="0" w:space="0" w:color="auto"/>
                      </w:divBdr>
                      <w:divsChild>
                        <w:div w:id="1532764027">
                          <w:marLeft w:val="0"/>
                          <w:marRight w:val="0"/>
                          <w:marTop w:val="0"/>
                          <w:marBottom w:val="0"/>
                          <w:divBdr>
                            <w:top w:val="none" w:sz="0" w:space="0" w:color="auto"/>
                            <w:left w:val="none" w:sz="0" w:space="0" w:color="auto"/>
                            <w:bottom w:val="none" w:sz="0" w:space="0" w:color="auto"/>
                            <w:right w:val="none" w:sz="0" w:space="0" w:color="auto"/>
                          </w:divBdr>
                          <w:divsChild>
                            <w:div w:id="18455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620289">
      <w:bodyDiv w:val="1"/>
      <w:marLeft w:val="0"/>
      <w:marRight w:val="0"/>
      <w:marTop w:val="0"/>
      <w:marBottom w:val="0"/>
      <w:divBdr>
        <w:top w:val="none" w:sz="0" w:space="0" w:color="auto"/>
        <w:left w:val="none" w:sz="0" w:space="0" w:color="auto"/>
        <w:bottom w:val="none" w:sz="0" w:space="0" w:color="auto"/>
        <w:right w:val="none" w:sz="0" w:space="0" w:color="auto"/>
      </w:divBdr>
      <w:divsChild>
        <w:div w:id="604312443">
          <w:marLeft w:val="0"/>
          <w:marRight w:val="0"/>
          <w:marTop w:val="0"/>
          <w:marBottom w:val="0"/>
          <w:divBdr>
            <w:top w:val="none" w:sz="0" w:space="0" w:color="auto"/>
            <w:left w:val="none" w:sz="0" w:space="0" w:color="auto"/>
            <w:bottom w:val="none" w:sz="0" w:space="0" w:color="auto"/>
            <w:right w:val="none" w:sz="0" w:space="0" w:color="auto"/>
          </w:divBdr>
          <w:divsChild>
            <w:div w:id="1218779652">
              <w:marLeft w:val="0"/>
              <w:marRight w:val="0"/>
              <w:marTop w:val="0"/>
              <w:marBottom w:val="0"/>
              <w:divBdr>
                <w:top w:val="none" w:sz="0" w:space="0" w:color="auto"/>
                <w:left w:val="none" w:sz="0" w:space="0" w:color="auto"/>
                <w:bottom w:val="none" w:sz="0" w:space="0" w:color="auto"/>
                <w:right w:val="none" w:sz="0" w:space="0" w:color="auto"/>
              </w:divBdr>
              <w:divsChild>
                <w:div w:id="313872932">
                  <w:marLeft w:val="0"/>
                  <w:marRight w:val="0"/>
                  <w:marTop w:val="0"/>
                  <w:marBottom w:val="0"/>
                  <w:divBdr>
                    <w:top w:val="none" w:sz="0" w:space="0" w:color="auto"/>
                    <w:left w:val="none" w:sz="0" w:space="0" w:color="auto"/>
                    <w:bottom w:val="none" w:sz="0" w:space="0" w:color="auto"/>
                    <w:right w:val="none" w:sz="0" w:space="0" w:color="auto"/>
                  </w:divBdr>
                  <w:divsChild>
                    <w:div w:id="11336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5504">
      <w:bodyDiv w:val="1"/>
      <w:marLeft w:val="0"/>
      <w:marRight w:val="0"/>
      <w:marTop w:val="0"/>
      <w:marBottom w:val="0"/>
      <w:divBdr>
        <w:top w:val="none" w:sz="0" w:space="0" w:color="auto"/>
        <w:left w:val="none" w:sz="0" w:space="0" w:color="auto"/>
        <w:bottom w:val="none" w:sz="0" w:space="0" w:color="auto"/>
        <w:right w:val="none" w:sz="0" w:space="0" w:color="auto"/>
      </w:divBdr>
    </w:div>
    <w:div w:id="1730689723">
      <w:bodyDiv w:val="1"/>
      <w:marLeft w:val="0"/>
      <w:marRight w:val="0"/>
      <w:marTop w:val="0"/>
      <w:marBottom w:val="0"/>
      <w:divBdr>
        <w:top w:val="none" w:sz="0" w:space="0" w:color="auto"/>
        <w:left w:val="none" w:sz="0" w:space="0" w:color="auto"/>
        <w:bottom w:val="none" w:sz="0" w:space="0" w:color="auto"/>
        <w:right w:val="none" w:sz="0" w:space="0" w:color="auto"/>
      </w:divBdr>
      <w:divsChild>
        <w:div w:id="1691641632">
          <w:marLeft w:val="0"/>
          <w:marRight w:val="0"/>
          <w:marTop w:val="0"/>
          <w:marBottom w:val="240"/>
          <w:divBdr>
            <w:top w:val="none" w:sz="0" w:space="0" w:color="auto"/>
            <w:left w:val="none" w:sz="0" w:space="0" w:color="auto"/>
            <w:bottom w:val="none" w:sz="0" w:space="0" w:color="auto"/>
            <w:right w:val="none" w:sz="0" w:space="0" w:color="auto"/>
          </w:divBdr>
          <w:divsChild>
            <w:div w:id="259262350">
              <w:marLeft w:val="0"/>
              <w:marRight w:val="0"/>
              <w:marTop w:val="0"/>
              <w:marBottom w:val="0"/>
              <w:divBdr>
                <w:top w:val="none" w:sz="0" w:space="0" w:color="auto"/>
                <w:left w:val="none" w:sz="0" w:space="0" w:color="auto"/>
                <w:bottom w:val="none" w:sz="0" w:space="0" w:color="auto"/>
                <w:right w:val="none" w:sz="0" w:space="0" w:color="auto"/>
              </w:divBdr>
              <w:divsChild>
                <w:div w:id="134956982">
                  <w:marLeft w:val="0"/>
                  <w:marRight w:val="0"/>
                  <w:marTop w:val="0"/>
                  <w:marBottom w:val="0"/>
                  <w:divBdr>
                    <w:top w:val="none" w:sz="0" w:space="0" w:color="auto"/>
                    <w:left w:val="none" w:sz="0" w:space="0" w:color="auto"/>
                    <w:bottom w:val="none" w:sz="0" w:space="0" w:color="auto"/>
                    <w:right w:val="none" w:sz="0" w:space="0" w:color="auto"/>
                  </w:divBdr>
                </w:div>
                <w:div w:id="515273593">
                  <w:marLeft w:val="0"/>
                  <w:marRight w:val="0"/>
                  <w:marTop w:val="0"/>
                  <w:marBottom w:val="0"/>
                  <w:divBdr>
                    <w:top w:val="none" w:sz="0" w:space="0" w:color="auto"/>
                    <w:left w:val="none" w:sz="0" w:space="0" w:color="auto"/>
                    <w:bottom w:val="none" w:sz="0" w:space="0" w:color="auto"/>
                    <w:right w:val="none" w:sz="0" w:space="0" w:color="auto"/>
                  </w:divBdr>
                </w:div>
              </w:divsChild>
            </w:div>
            <w:div w:id="96006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0199">
      <w:bodyDiv w:val="1"/>
      <w:marLeft w:val="0"/>
      <w:marRight w:val="0"/>
      <w:marTop w:val="0"/>
      <w:marBottom w:val="0"/>
      <w:divBdr>
        <w:top w:val="none" w:sz="0" w:space="0" w:color="auto"/>
        <w:left w:val="none" w:sz="0" w:space="0" w:color="auto"/>
        <w:bottom w:val="none" w:sz="0" w:space="0" w:color="auto"/>
        <w:right w:val="none" w:sz="0" w:space="0" w:color="auto"/>
      </w:divBdr>
    </w:div>
    <w:div w:id="1771319030">
      <w:bodyDiv w:val="1"/>
      <w:marLeft w:val="0"/>
      <w:marRight w:val="0"/>
      <w:marTop w:val="0"/>
      <w:marBottom w:val="0"/>
      <w:divBdr>
        <w:top w:val="none" w:sz="0" w:space="0" w:color="auto"/>
        <w:left w:val="none" w:sz="0" w:space="0" w:color="auto"/>
        <w:bottom w:val="none" w:sz="0" w:space="0" w:color="auto"/>
        <w:right w:val="none" w:sz="0" w:space="0" w:color="auto"/>
      </w:divBdr>
      <w:divsChild>
        <w:div w:id="226384928">
          <w:marLeft w:val="0"/>
          <w:marRight w:val="0"/>
          <w:marTop w:val="0"/>
          <w:marBottom w:val="0"/>
          <w:divBdr>
            <w:top w:val="none" w:sz="0" w:space="0" w:color="auto"/>
            <w:left w:val="none" w:sz="0" w:space="0" w:color="auto"/>
            <w:bottom w:val="none" w:sz="0" w:space="0" w:color="auto"/>
            <w:right w:val="none" w:sz="0" w:space="0" w:color="auto"/>
          </w:divBdr>
          <w:divsChild>
            <w:div w:id="1014843848">
              <w:marLeft w:val="0"/>
              <w:marRight w:val="0"/>
              <w:marTop w:val="0"/>
              <w:marBottom w:val="0"/>
              <w:divBdr>
                <w:top w:val="none" w:sz="0" w:space="0" w:color="auto"/>
                <w:left w:val="none" w:sz="0" w:space="0" w:color="auto"/>
                <w:bottom w:val="none" w:sz="0" w:space="0" w:color="auto"/>
                <w:right w:val="none" w:sz="0" w:space="0" w:color="auto"/>
              </w:divBdr>
              <w:divsChild>
                <w:div w:id="267273696">
                  <w:marLeft w:val="0"/>
                  <w:marRight w:val="0"/>
                  <w:marTop w:val="0"/>
                  <w:marBottom w:val="0"/>
                  <w:divBdr>
                    <w:top w:val="none" w:sz="0" w:space="0" w:color="auto"/>
                    <w:left w:val="none" w:sz="0" w:space="0" w:color="auto"/>
                    <w:bottom w:val="none" w:sz="0" w:space="0" w:color="auto"/>
                    <w:right w:val="none" w:sz="0" w:space="0" w:color="auto"/>
                  </w:divBdr>
                  <w:divsChild>
                    <w:div w:id="519397300">
                      <w:marLeft w:val="0"/>
                      <w:marRight w:val="0"/>
                      <w:marTop w:val="0"/>
                      <w:marBottom w:val="0"/>
                      <w:divBdr>
                        <w:top w:val="none" w:sz="0" w:space="0" w:color="auto"/>
                        <w:left w:val="none" w:sz="0" w:space="0" w:color="auto"/>
                        <w:bottom w:val="none" w:sz="0" w:space="0" w:color="auto"/>
                        <w:right w:val="none" w:sz="0" w:space="0" w:color="auto"/>
                      </w:divBdr>
                      <w:divsChild>
                        <w:div w:id="1349259202">
                          <w:marLeft w:val="0"/>
                          <w:marRight w:val="0"/>
                          <w:marTop w:val="0"/>
                          <w:marBottom w:val="0"/>
                          <w:divBdr>
                            <w:top w:val="none" w:sz="0" w:space="0" w:color="auto"/>
                            <w:left w:val="none" w:sz="0" w:space="0" w:color="auto"/>
                            <w:bottom w:val="none" w:sz="0" w:space="0" w:color="auto"/>
                            <w:right w:val="none" w:sz="0" w:space="0" w:color="auto"/>
                          </w:divBdr>
                          <w:divsChild>
                            <w:div w:id="6438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457107">
      <w:bodyDiv w:val="1"/>
      <w:marLeft w:val="0"/>
      <w:marRight w:val="0"/>
      <w:marTop w:val="0"/>
      <w:marBottom w:val="0"/>
      <w:divBdr>
        <w:top w:val="none" w:sz="0" w:space="0" w:color="auto"/>
        <w:left w:val="none" w:sz="0" w:space="0" w:color="auto"/>
        <w:bottom w:val="none" w:sz="0" w:space="0" w:color="auto"/>
        <w:right w:val="none" w:sz="0" w:space="0" w:color="auto"/>
      </w:divBdr>
      <w:divsChild>
        <w:div w:id="877935119">
          <w:marLeft w:val="0"/>
          <w:marRight w:val="0"/>
          <w:marTop w:val="0"/>
          <w:marBottom w:val="0"/>
          <w:divBdr>
            <w:top w:val="none" w:sz="0" w:space="0" w:color="auto"/>
            <w:left w:val="none" w:sz="0" w:space="0" w:color="auto"/>
            <w:bottom w:val="none" w:sz="0" w:space="0" w:color="auto"/>
            <w:right w:val="none" w:sz="0" w:space="0" w:color="auto"/>
          </w:divBdr>
          <w:divsChild>
            <w:div w:id="657225364">
              <w:marLeft w:val="0"/>
              <w:marRight w:val="0"/>
              <w:marTop w:val="0"/>
              <w:marBottom w:val="0"/>
              <w:divBdr>
                <w:top w:val="none" w:sz="0" w:space="0" w:color="auto"/>
                <w:left w:val="none" w:sz="0" w:space="0" w:color="auto"/>
                <w:bottom w:val="none" w:sz="0" w:space="0" w:color="auto"/>
                <w:right w:val="none" w:sz="0" w:space="0" w:color="auto"/>
              </w:divBdr>
              <w:divsChild>
                <w:div w:id="845747169">
                  <w:marLeft w:val="0"/>
                  <w:marRight w:val="0"/>
                  <w:marTop w:val="0"/>
                  <w:marBottom w:val="0"/>
                  <w:divBdr>
                    <w:top w:val="none" w:sz="0" w:space="0" w:color="auto"/>
                    <w:left w:val="none" w:sz="0" w:space="0" w:color="auto"/>
                    <w:bottom w:val="none" w:sz="0" w:space="0" w:color="auto"/>
                    <w:right w:val="none" w:sz="0" w:space="0" w:color="auto"/>
                  </w:divBdr>
                  <w:divsChild>
                    <w:div w:id="607274281">
                      <w:marLeft w:val="120"/>
                      <w:marRight w:val="0"/>
                      <w:marTop w:val="0"/>
                      <w:marBottom w:val="0"/>
                      <w:divBdr>
                        <w:top w:val="none" w:sz="0" w:space="0" w:color="auto"/>
                        <w:left w:val="none" w:sz="0" w:space="0" w:color="auto"/>
                        <w:bottom w:val="none" w:sz="0" w:space="0" w:color="auto"/>
                        <w:right w:val="none" w:sz="0" w:space="0" w:color="auto"/>
                      </w:divBdr>
                    </w:div>
                    <w:div w:id="1307780482">
                      <w:marLeft w:val="720"/>
                      <w:marRight w:val="0"/>
                      <w:marTop w:val="0"/>
                      <w:marBottom w:val="0"/>
                      <w:divBdr>
                        <w:top w:val="none" w:sz="0" w:space="0" w:color="auto"/>
                        <w:left w:val="none" w:sz="0" w:space="0" w:color="auto"/>
                        <w:bottom w:val="none" w:sz="0" w:space="0" w:color="auto"/>
                        <w:right w:val="none" w:sz="0" w:space="0" w:color="auto"/>
                      </w:divBdr>
                    </w:div>
                    <w:div w:id="19082223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2945</Words>
  <Characters>17672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ajadc</dc:creator>
  <cp:keywords/>
  <dc:description/>
  <cp:lastModifiedBy>Beata Darnowska</cp:lastModifiedBy>
  <cp:revision>2</cp:revision>
  <cp:lastPrinted>2020-01-13T09:31:00Z</cp:lastPrinted>
  <dcterms:created xsi:type="dcterms:W3CDTF">2021-01-04T12:07:00Z</dcterms:created>
  <dcterms:modified xsi:type="dcterms:W3CDTF">2021-01-04T12:07:00Z</dcterms:modified>
</cp:coreProperties>
</file>