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E57" w:rsidRPr="00C05E57" w:rsidRDefault="007A6317" w:rsidP="00C05E57">
      <w:pPr>
        <w:spacing w:after="0" w:line="360" w:lineRule="auto"/>
        <w:jc w:val="right"/>
        <w:rPr>
          <w:rFonts w:ascii="Times New Roman" w:eastAsia="Times New Roman" w:hAnsi="Times New Roman" w:cs="Arial"/>
          <w:sz w:val="24"/>
          <w:szCs w:val="20"/>
          <w:u w:val="single"/>
          <w:lang w:eastAsia="pl-PL"/>
        </w:rPr>
      </w:pPr>
      <w:bookmarkStart w:id="0" w:name="_GoBack"/>
      <w:bookmarkEnd w:id="0"/>
      <w:r>
        <w:rPr>
          <w:rFonts w:ascii="Times New Roman" w:eastAsia="Times New Roman" w:hAnsi="Times New Roman" w:cs="Arial"/>
          <w:sz w:val="24"/>
          <w:szCs w:val="20"/>
          <w:u w:val="single"/>
          <w:lang w:eastAsia="pl-PL"/>
        </w:rPr>
        <w:t>Projekt z dnia 22</w:t>
      </w:r>
      <w:r w:rsidR="00C05E57" w:rsidRPr="00C05E57">
        <w:rPr>
          <w:rFonts w:ascii="Times New Roman" w:eastAsia="Times New Roman" w:hAnsi="Times New Roman" w:cs="Arial"/>
          <w:sz w:val="24"/>
          <w:szCs w:val="20"/>
          <w:u w:val="single"/>
          <w:lang w:eastAsia="pl-PL"/>
        </w:rPr>
        <w:t xml:space="preserve"> czerwca 2021 r.</w:t>
      </w:r>
    </w:p>
    <w:p w:rsidR="00C05E57" w:rsidRPr="00C05E57" w:rsidRDefault="00C05E57" w:rsidP="00C05E57">
      <w:pPr>
        <w:keepNext/>
        <w:suppressAutoHyphens/>
        <w:spacing w:after="120" w:line="360" w:lineRule="auto"/>
        <w:jc w:val="center"/>
        <w:rPr>
          <w:rFonts w:ascii="Times" w:eastAsia="Times New Roman" w:hAnsi="Times" w:cs="Times New Roman"/>
          <w:b/>
          <w:bCs/>
          <w:caps/>
          <w:spacing w:val="54"/>
          <w:kern w:val="24"/>
          <w:sz w:val="24"/>
          <w:szCs w:val="24"/>
          <w:lang w:eastAsia="pl-PL"/>
        </w:rPr>
      </w:pPr>
      <w:r w:rsidRPr="00C05E57">
        <w:rPr>
          <w:rFonts w:ascii="Times" w:eastAsia="Times New Roman" w:hAnsi="Times" w:cs="Times New Roman"/>
          <w:b/>
          <w:bCs/>
          <w:caps/>
          <w:spacing w:val="54"/>
          <w:kern w:val="24"/>
          <w:sz w:val="24"/>
          <w:szCs w:val="24"/>
          <w:lang w:eastAsia="pl-PL"/>
        </w:rPr>
        <w:t>ustawa</w:t>
      </w:r>
    </w:p>
    <w:p w:rsidR="00C05E57" w:rsidRPr="00C05E57" w:rsidRDefault="00C05E57" w:rsidP="00C05E57">
      <w:pPr>
        <w:keepNext/>
        <w:suppressAutoHyphens/>
        <w:spacing w:before="120" w:after="120" w:line="360" w:lineRule="auto"/>
        <w:jc w:val="center"/>
        <w:rPr>
          <w:rFonts w:ascii="Times" w:eastAsia="Times New Roman" w:hAnsi="Times" w:cs="Arial"/>
          <w:bCs/>
          <w:sz w:val="24"/>
          <w:szCs w:val="24"/>
          <w:lang w:eastAsia="pl-PL"/>
        </w:rPr>
      </w:pPr>
      <w:r w:rsidRPr="00C05E57">
        <w:rPr>
          <w:rFonts w:ascii="Times" w:eastAsia="Times New Roman" w:hAnsi="Times" w:cs="Arial"/>
          <w:bCs/>
          <w:sz w:val="24"/>
          <w:szCs w:val="24"/>
          <w:lang w:eastAsia="pl-PL"/>
        </w:rPr>
        <w:t>z dnia ……..…….. 2021 r.</w:t>
      </w:r>
    </w:p>
    <w:p w:rsidR="00D124AD" w:rsidRDefault="00C05E57" w:rsidP="00D124AD">
      <w:pPr>
        <w:keepNext/>
        <w:suppressAutoHyphens/>
        <w:spacing w:before="120" w:after="360" w:line="360" w:lineRule="auto"/>
        <w:jc w:val="center"/>
        <w:rPr>
          <w:rFonts w:ascii="Times" w:eastAsia="Times New Roman" w:hAnsi="Times" w:cs="Arial"/>
          <w:b/>
          <w:sz w:val="24"/>
          <w:szCs w:val="20"/>
          <w:lang w:eastAsia="pl-PL"/>
        </w:rPr>
      </w:pPr>
      <w:r w:rsidRPr="00C05E57">
        <w:rPr>
          <w:rFonts w:ascii="Times" w:eastAsia="Times New Roman" w:hAnsi="Times" w:cs="Arial"/>
          <w:b/>
          <w:bCs/>
          <w:sz w:val="24"/>
          <w:szCs w:val="24"/>
          <w:lang w:eastAsia="pl-PL"/>
        </w:rPr>
        <w:t>o zmianie ustawy o podatku dochodowym od osób fizycznych, ustawy o podatku dochodowym od osób prawnych</w:t>
      </w:r>
      <w:r w:rsidR="00D124AD">
        <w:rPr>
          <w:rFonts w:ascii="Times" w:eastAsia="Times New Roman" w:hAnsi="Times" w:cs="Arial"/>
          <w:b/>
          <w:bCs/>
          <w:sz w:val="24"/>
          <w:szCs w:val="24"/>
          <w:lang w:eastAsia="pl-PL"/>
        </w:rPr>
        <w:t xml:space="preserve"> oraz niektórych innych ustaw</w:t>
      </w:r>
    </w:p>
    <w:p w:rsidR="00C05E57" w:rsidRPr="00C05E57" w:rsidRDefault="00C05E57" w:rsidP="00C05E57">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C05E57">
        <w:rPr>
          <w:rFonts w:ascii="Times" w:eastAsia="Times New Roman" w:hAnsi="Times" w:cs="Arial"/>
          <w:b/>
          <w:sz w:val="24"/>
          <w:szCs w:val="20"/>
          <w:lang w:eastAsia="pl-PL"/>
        </w:rPr>
        <w:t>Art. 1.</w:t>
      </w:r>
      <w:r w:rsidRPr="00C05E57">
        <w:rPr>
          <w:rFonts w:ascii="Times" w:eastAsia="Times New Roman" w:hAnsi="Times" w:cs="Arial"/>
          <w:sz w:val="24"/>
          <w:szCs w:val="20"/>
          <w:lang w:eastAsia="pl-PL"/>
        </w:rPr>
        <w:t xml:space="preserve"> W ustawie z dnia 26 lipca 1991 r. o podatku dochodowym od osób fizycznych (Dz. U. z 2020 r. poz. 1426, z </w:t>
      </w:r>
      <w:proofErr w:type="spellStart"/>
      <w:r w:rsidRPr="00C05E57">
        <w:rPr>
          <w:rFonts w:ascii="Times" w:eastAsia="Times New Roman" w:hAnsi="Times" w:cs="Arial"/>
          <w:sz w:val="24"/>
          <w:szCs w:val="20"/>
          <w:lang w:eastAsia="pl-PL"/>
        </w:rPr>
        <w:t>późn</w:t>
      </w:r>
      <w:proofErr w:type="spellEnd"/>
      <w:r w:rsidRPr="00C05E57">
        <w:rPr>
          <w:rFonts w:ascii="Times" w:eastAsia="Times New Roman" w:hAnsi="Times" w:cs="Arial"/>
          <w:sz w:val="24"/>
          <w:szCs w:val="20"/>
          <w:lang w:eastAsia="pl-PL"/>
        </w:rPr>
        <w:t>. zm.</w:t>
      </w:r>
      <w:r w:rsidRPr="00C05E57">
        <w:rPr>
          <w:rFonts w:ascii="Times New Roman" w:eastAsia="Times New Roman" w:hAnsi="Times New Roman" w:cs="Times New Roman"/>
          <w:sz w:val="24"/>
          <w:szCs w:val="20"/>
          <w:vertAlign w:val="superscript"/>
          <w:lang w:eastAsia="pl-PL"/>
        </w:rPr>
        <w:footnoteReference w:id="1"/>
      </w:r>
      <w:r w:rsidRPr="00C05E57">
        <w:rPr>
          <w:rFonts w:ascii="Times" w:eastAsia="Times New Roman" w:hAnsi="Times" w:cs="Arial"/>
          <w:b/>
          <w:sz w:val="24"/>
          <w:szCs w:val="20"/>
          <w:vertAlign w:val="superscript"/>
          <w:lang w:eastAsia="pl-PL"/>
        </w:rPr>
        <w:t>)</w:t>
      </w:r>
      <w:r w:rsidRPr="00C05E57">
        <w:rPr>
          <w:rFonts w:ascii="Times" w:eastAsia="Times New Roman" w:hAnsi="Times" w:cs="Arial"/>
          <w:sz w:val="24"/>
          <w:szCs w:val="20"/>
          <w:lang w:eastAsia="pl-PL"/>
        </w:rPr>
        <w:t xml:space="preserve">) </w:t>
      </w:r>
      <w:r w:rsidR="00233959" w:rsidRPr="00233959">
        <w:rPr>
          <w:rFonts w:ascii="Times" w:eastAsia="Times New Roman" w:hAnsi="Times" w:cs="Arial"/>
          <w:bCs/>
          <w:sz w:val="24"/>
          <w:szCs w:val="20"/>
          <w:lang w:eastAsia="pl-PL"/>
        </w:rPr>
        <w:t>po art. 26ga dodaje się art. 26gb w brzmieniu</w:t>
      </w:r>
      <w:r w:rsidRPr="00C05E57">
        <w:rPr>
          <w:rFonts w:ascii="Times" w:eastAsia="Times New Roman" w:hAnsi="Times" w:cs="Arial"/>
          <w:sz w:val="24"/>
          <w:szCs w:val="20"/>
          <w:lang w:eastAsia="pl-PL"/>
        </w:rPr>
        <w:t>:</w:t>
      </w:r>
    </w:p>
    <w:p w:rsidR="00C05E57" w:rsidRPr="00C05E57" w:rsidRDefault="00C05E57" w:rsidP="00C05E57">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C05E57">
        <w:rPr>
          <w:rFonts w:ascii="Times" w:eastAsia="Times New Roman" w:hAnsi="Times" w:cs="Arial"/>
          <w:sz w:val="24"/>
          <w:szCs w:val="20"/>
          <w:lang w:eastAsia="pl-PL"/>
        </w:rPr>
        <w:t xml:space="preserve">„Art. 26gb. 1. Podatnik uzyskujący przychody z pozarolniczej działalności gospodarczej odlicza od podstawy obliczenia podatku, ustalonej zgodnie z art. 26 ust. 1 lub art. 30c ust. 2, koszty uzyskania przychodów poniesione w celu zwiększenia </w:t>
      </w:r>
      <w:r w:rsidR="00023751">
        <w:rPr>
          <w:rFonts w:ascii="Times" w:eastAsia="Times New Roman" w:hAnsi="Times" w:cs="Arial"/>
          <w:sz w:val="24"/>
          <w:szCs w:val="20"/>
          <w:lang w:eastAsia="pl-PL"/>
        </w:rPr>
        <w:t>przychodów ze sprzedaży produktów</w:t>
      </w:r>
      <w:r w:rsidRPr="00C05E57">
        <w:rPr>
          <w:rFonts w:ascii="Times" w:eastAsia="Times New Roman" w:hAnsi="Times" w:cs="Arial"/>
          <w:sz w:val="24"/>
          <w:szCs w:val="20"/>
          <w:lang w:eastAsia="pl-PL"/>
        </w:rPr>
        <w:t xml:space="preserve"> do wysokości dochodu uzyskanego przez podatnika w roku podatkowym z pozarolniczej działalności gospodarczej, nie więcej jednak niż 1 000 000 zł w roku podatkowym. </w:t>
      </w:r>
    </w:p>
    <w:p w:rsidR="00C05E57" w:rsidRPr="00C05E57" w:rsidRDefault="00C05E57" w:rsidP="00C05E57">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C05E57">
        <w:rPr>
          <w:rFonts w:ascii="Times" w:eastAsia="Times New Roman" w:hAnsi="Times" w:cs="Arial"/>
          <w:sz w:val="24"/>
          <w:szCs w:val="20"/>
          <w:lang w:eastAsia="pl-PL"/>
        </w:rPr>
        <w:t>2.</w:t>
      </w:r>
      <w:r w:rsidRPr="00C05E57">
        <w:rPr>
          <w:rFonts w:ascii="Times" w:eastAsia="Times New Roman" w:hAnsi="Times" w:cs="Arial"/>
          <w:sz w:val="24"/>
          <w:szCs w:val="20"/>
          <w:lang w:eastAsia="pl-PL"/>
        </w:rPr>
        <w:tab/>
        <w:t>Przez produkt</w:t>
      </w:r>
      <w:r w:rsidR="00023751">
        <w:rPr>
          <w:rFonts w:ascii="Times" w:eastAsia="Times New Roman" w:hAnsi="Times" w:cs="Arial"/>
          <w:sz w:val="24"/>
          <w:szCs w:val="20"/>
          <w:lang w:eastAsia="pl-PL"/>
        </w:rPr>
        <w:t>y</w:t>
      </w:r>
      <w:r w:rsidRPr="00C05E57">
        <w:rPr>
          <w:rFonts w:ascii="Times" w:eastAsia="Times New Roman" w:hAnsi="Times" w:cs="Arial"/>
          <w:sz w:val="24"/>
          <w:szCs w:val="20"/>
          <w:lang w:eastAsia="pl-PL"/>
        </w:rPr>
        <w:t xml:space="preserve"> rozumie się produkt</w:t>
      </w:r>
      <w:r w:rsidR="00023751">
        <w:rPr>
          <w:rFonts w:ascii="Times" w:eastAsia="Times New Roman" w:hAnsi="Times" w:cs="Arial"/>
          <w:sz w:val="24"/>
          <w:szCs w:val="20"/>
          <w:lang w:eastAsia="pl-PL"/>
        </w:rPr>
        <w:t>y bezpośrednio wytworzone</w:t>
      </w:r>
      <w:r w:rsidRPr="00C05E57">
        <w:rPr>
          <w:rFonts w:ascii="Times" w:eastAsia="Times New Roman" w:hAnsi="Times" w:cs="Arial"/>
          <w:sz w:val="24"/>
          <w:szCs w:val="20"/>
          <w:lang w:eastAsia="pl-PL"/>
        </w:rPr>
        <w:t xml:space="preserve"> przez</w:t>
      </w:r>
      <w:r w:rsidR="00023751">
        <w:rPr>
          <w:rFonts w:ascii="Times" w:eastAsia="Times New Roman" w:hAnsi="Times" w:cs="Arial"/>
          <w:sz w:val="24"/>
          <w:szCs w:val="20"/>
          <w:lang w:eastAsia="pl-PL"/>
        </w:rPr>
        <w:t xml:space="preserve"> podatnika, z wyłączeniem usług</w:t>
      </w:r>
      <w:r w:rsidRPr="00C05E57">
        <w:rPr>
          <w:rFonts w:ascii="Times" w:eastAsia="Times New Roman" w:hAnsi="Times" w:cs="Arial"/>
          <w:sz w:val="24"/>
          <w:szCs w:val="20"/>
          <w:lang w:eastAsia="pl-PL"/>
        </w:rPr>
        <w:t>, w rozumieniu przepisów ustawy o rachunkowości.</w:t>
      </w:r>
    </w:p>
    <w:p w:rsidR="00C05E57" w:rsidRPr="00C05E57" w:rsidRDefault="00C05E57" w:rsidP="00C05E57">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C05E57">
        <w:rPr>
          <w:rFonts w:ascii="Times" w:eastAsia="Times New Roman" w:hAnsi="Times" w:cs="Arial"/>
          <w:sz w:val="24"/>
          <w:szCs w:val="20"/>
          <w:lang w:eastAsia="pl-PL"/>
        </w:rPr>
        <w:t xml:space="preserve">3. Przez zwiększenie </w:t>
      </w:r>
      <w:r w:rsidR="00023751">
        <w:rPr>
          <w:rFonts w:ascii="Times" w:eastAsia="Times New Roman" w:hAnsi="Times" w:cs="Arial"/>
          <w:sz w:val="24"/>
          <w:szCs w:val="20"/>
          <w:lang w:eastAsia="pl-PL"/>
        </w:rPr>
        <w:t>przychodów ze sprzedaży produktów</w:t>
      </w:r>
      <w:r w:rsidRPr="00C05E57">
        <w:rPr>
          <w:rFonts w:ascii="Times" w:eastAsia="Times New Roman" w:hAnsi="Times" w:cs="Arial"/>
          <w:sz w:val="24"/>
          <w:szCs w:val="20"/>
          <w:lang w:eastAsia="pl-PL"/>
        </w:rPr>
        <w:t>, o którym mowa w ust. 1, rozu</w:t>
      </w:r>
      <w:r w:rsidR="00023751">
        <w:rPr>
          <w:rFonts w:ascii="Times" w:eastAsia="Times New Roman" w:hAnsi="Times" w:cs="Arial"/>
          <w:sz w:val="24"/>
          <w:szCs w:val="20"/>
          <w:lang w:eastAsia="pl-PL"/>
        </w:rPr>
        <w:t>mie się odpłatne zbycie produktów</w:t>
      </w:r>
      <w:r w:rsidRPr="00C05E57">
        <w:rPr>
          <w:rFonts w:ascii="Times" w:eastAsia="Times New Roman" w:hAnsi="Times" w:cs="Arial"/>
          <w:sz w:val="24"/>
          <w:szCs w:val="20"/>
          <w:lang w:eastAsia="pl-PL"/>
        </w:rPr>
        <w:t xml:space="preserve"> do podmiotu niebędącego podmiotem powiązanym w rozumieniu art. 23 ust. 1 pkt 4.</w:t>
      </w:r>
    </w:p>
    <w:p w:rsidR="00C05E57" w:rsidRPr="00C05E57" w:rsidRDefault="00C05E57" w:rsidP="00C05E57">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C05E57">
        <w:rPr>
          <w:rFonts w:ascii="Times" w:eastAsia="Times New Roman" w:hAnsi="Times" w:cs="Arial"/>
          <w:sz w:val="24"/>
          <w:szCs w:val="20"/>
          <w:lang w:eastAsia="pl-PL"/>
        </w:rPr>
        <w:t>4.</w:t>
      </w:r>
      <w:r w:rsidRPr="00C05E57">
        <w:rPr>
          <w:rFonts w:ascii="Times" w:eastAsia="Times New Roman" w:hAnsi="Times" w:cs="Arial"/>
          <w:sz w:val="24"/>
          <w:szCs w:val="20"/>
          <w:lang w:eastAsia="pl-PL"/>
        </w:rPr>
        <w:tab/>
      </w:r>
      <w:r w:rsidR="00FF4CB6" w:rsidRPr="00FF4CB6">
        <w:rPr>
          <w:rFonts w:ascii="Times" w:eastAsia="Times New Roman" w:hAnsi="Times" w:cs="Arial"/>
          <w:sz w:val="24"/>
          <w:szCs w:val="20"/>
          <w:lang w:eastAsia="pl-PL"/>
        </w:rPr>
        <w:t>Podatnik jest uprawiony do skorzystania z odliczenia pod warunkiem, że w okresie 2 kolejno następujących po sobie lat podatkowych, licząc od roku podatkowego, w którym poniósł koszty zwiększenia przychodów, o których mowa w ust. 1, zwiększył</w:t>
      </w:r>
      <w:r w:rsidR="00023751">
        <w:rPr>
          <w:rFonts w:ascii="Times" w:eastAsia="Times New Roman" w:hAnsi="Times" w:cs="Arial"/>
          <w:sz w:val="24"/>
          <w:szCs w:val="20"/>
          <w:lang w:eastAsia="pl-PL"/>
        </w:rPr>
        <w:t xml:space="preserve"> przychody ze sprzedaży produktów</w:t>
      </w:r>
      <w:r w:rsidR="00FF4CB6" w:rsidRPr="00FF4CB6">
        <w:rPr>
          <w:rFonts w:ascii="Times" w:eastAsia="Times New Roman" w:hAnsi="Times" w:cs="Arial"/>
          <w:sz w:val="24"/>
          <w:szCs w:val="20"/>
          <w:lang w:eastAsia="pl-PL"/>
        </w:rPr>
        <w:t xml:space="preserve"> w stosunku do przychodów z tego tytułu ustalonych na ostatni dzień roku podatkowego poprzedzającego rok poniesienia tych kosztów lub osiągnął</w:t>
      </w:r>
      <w:r w:rsidR="00023751">
        <w:rPr>
          <w:rFonts w:ascii="Times" w:eastAsia="Times New Roman" w:hAnsi="Times" w:cs="Arial"/>
          <w:sz w:val="24"/>
          <w:szCs w:val="20"/>
          <w:lang w:eastAsia="pl-PL"/>
        </w:rPr>
        <w:t xml:space="preserve"> przychody ze sprzedaży produktów dotychczas nieoferowanych</w:t>
      </w:r>
      <w:r w:rsidR="00FF4CB6" w:rsidRPr="00FF4CB6">
        <w:rPr>
          <w:rFonts w:ascii="Times" w:eastAsia="Times New Roman" w:hAnsi="Times" w:cs="Arial"/>
          <w:sz w:val="24"/>
          <w:szCs w:val="20"/>
          <w:lang w:eastAsia="pl-PL"/>
        </w:rPr>
        <w:t xml:space="preserve"> lub osiągnął</w:t>
      </w:r>
      <w:r w:rsidR="00023751">
        <w:rPr>
          <w:rFonts w:ascii="Times" w:eastAsia="Times New Roman" w:hAnsi="Times" w:cs="Arial"/>
          <w:sz w:val="24"/>
          <w:szCs w:val="20"/>
          <w:lang w:eastAsia="pl-PL"/>
        </w:rPr>
        <w:t xml:space="preserve"> przychody ze sprzedaży produktów dotychczas nieoferowanych</w:t>
      </w:r>
      <w:r w:rsidR="00FF4CB6" w:rsidRPr="00FF4CB6">
        <w:rPr>
          <w:rFonts w:ascii="Times" w:eastAsia="Times New Roman" w:hAnsi="Times" w:cs="Arial"/>
          <w:sz w:val="24"/>
          <w:szCs w:val="20"/>
          <w:lang w:eastAsia="pl-PL"/>
        </w:rPr>
        <w:t xml:space="preserve"> w danym kraju.</w:t>
      </w:r>
    </w:p>
    <w:p w:rsidR="00C05E57" w:rsidRPr="00C05E57" w:rsidRDefault="00C05E57" w:rsidP="00C05E57">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C05E57">
        <w:rPr>
          <w:rFonts w:ascii="Times" w:eastAsia="Times New Roman" w:hAnsi="Times" w:cs="Arial"/>
          <w:sz w:val="24"/>
          <w:szCs w:val="20"/>
          <w:lang w:eastAsia="pl-PL"/>
        </w:rPr>
        <w:t>5.</w:t>
      </w:r>
      <w:r w:rsidRPr="00C05E57">
        <w:rPr>
          <w:rFonts w:ascii="Times" w:eastAsia="Times New Roman" w:hAnsi="Times" w:cs="Arial"/>
          <w:sz w:val="24"/>
          <w:szCs w:val="20"/>
          <w:lang w:eastAsia="pl-PL"/>
        </w:rPr>
        <w:tab/>
        <w:t>Przy ustalaniu spełnienia warunku, o którym mowa w ust. 4,  uwzględnia się  wyłącznie przychody, z których dochód podlega opodatkowaniu na terytorium Rzeczypospolitej Polskiej.</w:t>
      </w:r>
    </w:p>
    <w:p w:rsidR="00C05E57" w:rsidRPr="00C05E57" w:rsidRDefault="00C05E57" w:rsidP="00C05E57">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C05E57">
        <w:rPr>
          <w:rFonts w:ascii="Times" w:eastAsia="Times New Roman" w:hAnsi="Times" w:cs="Arial"/>
          <w:sz w:val="24"/>
          <w:szCs w:val="20"/>
          <w:lang w:eastAsia="pl-PL"/>
        </w:rPr>
        <w:t>6.</w:t>
      </w:r>
      <w:r w:rsidRPr="00C05E57">
        <w:rPr>
          <w:rFonts w:ascii="Times" w:eastAsia="Times New Roman" w:hAnsi="Times" w:cs="Arial"/>
          <w:sz w:val="24"/>
          <w:szCs w:val="20"/>
          <w:lang w:eastAsia="pl-PL"/>
        </w:rPr>
        <w:tab/>
        <w:t xml:space="preserve">W przypadku gdy podatnik, który skorzystał z odliczenia, nie spełni warunku o którym mowa w ust. 4, jest obowiązany w zeznaniu składanym za rok podatkowy, w </w:t>
      </w:r>
      <w:r w:rsidRPr="00C05E57">
        <w:rPr>
          <w:rFonts w:ascii="Times" w:eastAsia="Times New Roman" w:hAnsi="Times" w:cs="Arial"/>
          <w:sz w:val="24"/>
          <w:szCs w:val="20"/>
          <w:lang w:eastAsia="pl-PL"/>
        </w:rPr>
        <w:lastRenderedPageBreak/>
        <w:t xml:space="preserve">którym upłynął termin do osiągnięcia </w:t>
      </w:r>
      <w:r w:rsidR="00023751">
        <w:rPr>
          <w:rFonts w:ascii="Times" w:eastAsia="Times New Roman" w:hAnsi="Times" w:cs="Arial"/>
          <w:sz w:val="24"/>
          <w:szCs w:val="20"/>
          <w:lang w:eastAsia="pl-PL"/>
        </w:rPr>
        <w:t>przychodów ze sprzedaży produktów</w:t>
      </w:r>
      <w:r w:rsidRPr="00C05E57">
        <w:rPr>
          <w:rFonts w:ascii="Times" w:eastAsia="Times New Roman" w:hAnsi="Times" w:cs="Arial"/>
          <w:sz w:val="24"/>
          <w:szCs w:val="20"/>
          <w:lang w:eastAsia="pl-PL"/>
        </w:rPr>
        <w:t>, do odpowiedniego doliczenia kwoty uprzednio odliczonej.</w:t>
      </w:r>
    </w:p>
    <w:p w:rsidR="00C05E57" w:rsidRPr="00C05E57" w:rsidRDefault="00C05E57" w:rsidP="00C05E57">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C05E57">
        <w:rPr>
          <w:rFonts w:ascii="Times" w:eastAsia="Times New Roman" w:hAnsi="Times" w:cs="Arial"/>
          <w:sz w:val="24"/>
          <w:szCs w:val="20"/>
          <w:lang w:eastAsia="pl-PL"/>
        </w:rPr>
        <w:t>7.</w:t>
      </w:r>
      <w:r w:rsidRPr="00C05E57">
        <w:rPr>
          <w:rFonts w:ascii="Times" w:eastAsia="Times New Roman" w:hAnsi="Times" w:cs="Arial"/>
          <w:sz w:val="24"/>
          <w:szCs w:val="20"/>
          <w:lang w:eastAsia="pl-PL"/>
        </w:rPr>
        <w:tab/>
        <w:t xml:space="preserve">Za koszty poniesione w celu zwiększenia  </w:t>
      </w:r>
      <w:r w:rsidR="00023751">
        <w:rPr>
          <w:rFonts w:ascii="Times" w:eastAsia="Times New Roman" w:hAnsi="Times" w:cs="Arial"/>
          <w:sz w:val="24"/>
          <w:szCs w:val="20"/>
          <w:lang w:eastAsia="pl-PL"/>
        </w:rPr>
        <w:t>przychodów ze sprzedaży produktów</w:t>
      </w:r>
      <w:r w:rsidRPr="00C05E57">
        <w:rPr>
          <w:rFonts w:ascii="Times" w:eastAsia="Times New Roman" w:hAnsi="Times" w:cs="Arial"/>
          <w:sz w:val="24"/>
          <w:szCs w:val="20"/>
          <w:lang w:eastAsia="pl-PL"/>
        </w:rPr>
        <w:t xml:space="preserve"> uznaje się koszty:</w:t>
      </w:r>
    </w:p>
    <w:p w:rsidR="00C05E57" w:rsidRPr="00C05E57" w:rsidRDefault="00C05E57" w:rsidP="00C05E57">
      <w:pPr>
        <w:spacing w:after="0" w:line="360" w:lineRule="auto"/>
        <w:ind w:left="1020" w:hanging="510"/>
        <w:jc w:val="both"/>
        <w:rPr>
          <w:rFonts w:ascii="Times" w:eastAsia="Times New Roman" w:hAnsi="Times" w:cs="Arial"/>
          <w:bCs/>
          <w:sz w:val="24"/>
          <w:szCs w:val="20"/>
          <w:lang w:eastAsia="pl-PL"/>
        </w:rPr>
      </w:pPr>
      <w:r w:rsidRPr="00C05E57">
        <w:rPr>
          <w:rFonts w:ascii="Times" w:eastAsia="Times New Roman" w:hAnsi="Times" w:cs="Arial"/>
          <w:bCs/>
          <w:sz w:val="24"/>
          <w:szCs w:val="20"/>
          <w:lang w:eastAsia="pl-PL"/>
        </w:rPr>
        <w:t>1)</w:t>
      </w:r>
      <w:r w:rsidRPr="00C05E57">
        <w:rPr>
          <w:rFonts w:ascii="Times" w:eastAsia="Times New Roman" w:hAnsi="Times" w:cs="Arial"/>
          <w:bCs/>
          <w:sz w:val="24"/>
          <w:szCs w:val="20"/>
          <w:lang w:eastAsia="pl-PL"/>
        </w:rPr>
        <w:tab/>
        <w:t>uczestnictwa w targach, poniesione na organizację miejsca wystawowego oraz zakup biletów lotniczych, zakwaterowania i wyżywienia dla pracowników i podatnika;</w:t>
      </w:r>
    </w:p>
    <w:p w:rsidR="00C05E57" w:rsidRPr="00C05E57" w:rsidRDefault="00C05E57" w:rsidP="00C05E57">
      <w:pPr>
        <w:spacing w:after="0" w:line="360" w:lineRule="auto"/>
        <w:ind w:left="1020" w:hanging="510"/>
        <w:jc w:val="both"/>
        <w:rPr>
          <w:rFonts w:ascii="Times" w:eastAsia="Times New Roman" w:hAnsi="Times" w:cs="Arial"/>
          <w:bCs/>
          <w:sz w:val="24"/>
          <w:szCs w:val="20"/>
          <w:lang w:eastAsia="pl-PL"/>
        </w:rPr>
      </w:pPr>
      <w:r w:rsidRPr="00C05E57">
        <w:rPr>
          <w:rFonts w:ascii="Times" w:eastAsia="Times New Roman" w:hAnsi="Times" w:cs="Arial"/>
          <w:bCs/>
          <w:sz w:val="24"/>
          <w:szCs w:val="20"/>
          <w:lang w:eastAsia="pl-PL"/>
        </w:rPr>
        <w:t>2)</w:t>
      </w:r>
      <w:r w:rsidRPr="00C05E57">
        <w:rPr>
          <w:rFonts w:ascii="Times" w:eastAsia="Times New Roman" w:hAnsi="Times" w:cs="Arial"/>
          <w:bCs/>
          <w:sz w:val="24"/>
          <w:szCs w:val="20"/>
          <w:lang w:eastAsia="pl-PL"/>
        </w:rPr>
        <w:tab/>
        <w:t>działań promocyjno-informacyjnych, w tym zakupu przestrzeni reklamowych, przygotowania strony internetowej, publikacji prasowych, broszur, katalogów informacyjnych i ulotek, dotyczących produktów;</w:t>
      </w:r>
    </w:p>
    <w:p w:rsidR="00C05E57" w:rsidRPr="00C05E57" w:rsidRDefault="00C05E57" w:rsidP="00C05E57">
      <w:pPr>
        <w:spacing w:after="0" w:line="360" w:lineRule="auto"/>
        <w:ind w:left="1020" w:hanging="510"/>
        <w:jc w:val="both"/>
        <w:rPr>
          <w:rFonts w:ascii="Times" w:eastAsia="Times New Roman" w:hAnsi="Times" w:cs="Arial"/>
          <w:bCs/>
          <w:sz w:val="24"/>
          <w:szCs w:val="20"/>
          <w:lang w:eastAsia="pl-PL"/>
        </w:rPr>
      </w:pPr>
      <w:r w:rsidRPr="00C05E57">
        <w:rPr>
          <w:rFonts w:ascii="Times" w:eastAsia="Times New Roman" w:hAnsi="Times" w:cs="Arial"/>
          <w:bCs/>
          <w:sz w:val="24"/>
          <w:szCs w:val="20"/>
          <w:lang w:eastAsia="pl-PL"/>
        </w:rPr>
        <w:t>3)</w:t>
      </w:r>
      <w:r w:rsidRPr="00C05E57">
        <w:rPr>
          <w:rFonts w:ascii="Times" w:eastAsia="Times New Roman" w:hAnsi="Times" w:cs="Arial"/>
          <w:bCs/>
          <w:sz w:val="24"/>
          <w:szCs w:val="20"/>
          <w:lang w:eastAsia="pl-PL"/>
        </w:rPr>
        <w:tab/>
        <w:t xml:space="preserve">dostosowania </w:t>
      </w:r>
      <w:r w:rsidR="00023751">
        <w:rPr>
          <w:rFonts w:ascii="Times" w:eastAsia="Times New Roman" w:hAnsi="Times" w:cs="Arial"/>
          <w:bCs/>
          <w:sz w:val="24"/>
          <w:szCs w:val="20"/>
          <w:lang w:eastAsia="pl-PL"/>
        </w:rPr>
        <w:t>opakowań produktów</w:t>
      </w:r>
      <w:r w:rsidRPr="00C05E57">
        <w:rPr>
          <w:rFonts w:ascii="Times" w:eastAsia="Times New Roman" w:hAnsi="Times" w:cs="Arial"/>
          <w:bCs/>
          <w:sz w:val="24"/>
          <w:szCs w:val="20"/>
          <w:lang w:eastAsia="pl-PL"/>
        </w:rPr>
        <w:t xml:space="preserve"> do wymagań kontrahentów;</w:t>
      </w:r>
    </w:p>
    <w:p w:rsidR="00C05E57" w:rsidRPr="00C05E57" w:rsidRDefault="00C05E57" w:rsidP="00C05E57">
      <w:pPr>
        <w:spacing w:after="0" w:line="360" w:lineRule="auto"/>
        <w:ind w:left="1020" w:hanging="510"/>
        <w:jc w:val="both"/>
        <w:rPr>
          <w:rFonts w:ascii="Times" w:eastAsia="Times New Roman" w:hAnsi="Times" w:cs="Arial"/>
          <w:bCs/>
          <w:sz w:val="24"/>
          <w:szCs w:val="20"/>
          <w:lang w:eastAsia="pl-PL"/>
        </w:rPr>
      </w:pPr>
      <w:r w:rsidRPr="00C05E57">
        <w:rPr>
          <w:rFonts w:ascii="Times" w:eastAsia="Times New Roman" w:hAnsi="Times" w:cs="Arial"/>
          <w:bCs/>
          <w:sz w:val="24"/>
          <w:szCs w:val="20"/>
          <w:lang w:eastAsia="pl-PL"/>
        </w:rPr>
        <w:t>4)</w:t>
      </w:r>
      <w:r w:rsidRPr="00C05E57">
        <w:rPr>
          <w:rFonts w:ascii="Times" w:eastAsia="Times New Roman" w:hAnsi="Times" w:cs="Arial"/>
          <w:bCs/>
          <w:sz w:val="24"/>
          <w:szCs w:val="20"/>
          <w:lang w:eastAsia="pl-PL"/>
        </w:rPr>
        <w:tab/>
        <w:t xml:space="preserve">przygotowania dokumentacji </w:t>
      </w:r>
      <w:r w:rsidR="00023751">
        <w:rPr>
          <w:rFonts w:ascii="Times" w:eastAsia="Times New Roman" w:hAnsi="Times" w:cs="Arial"/>
          <w:bCs/>
          <w:sz w:val="24"/>
          <w:szCs w:val="20"/>
          <w:lang w:eastAsia="pl-PL"/>
        </w:rPr>
        <w:t>umożliwiającej sprzedaż produktów</w:t>
      </w:r>
      <w:r w:rsidRPr="00C05E57">
        <w:rPr>
          <w:rFonts w:ascii="Times" w:eastAsia="Times New Roman" w:hAnsi="Times" w:cs="Arial"/>
          <w:bCs/>
          <w:sz w:val="24"/>
          <w:szCs w:val="20"/>
          <w:lang w:eastAsia="pl-PL"/>
        </w:rPr>
        <w:t>, w szczególności dotyczącej certyfikacji towarów oraz rejestracji znaków towarowych;</w:t>
      </w:r>
    </w:p>
    <w:p w:rsidR="00C05E57" w:rsidRPr="00C05E57" w:rsidRDefault="00C05E57" w:rsidP="00C05E57">
      <w:pPr>
        <w:spacing w:after="0" w:line="360" w:lineRule="auto"/>
        <w:ind w:left="1020" w:hanging="510"/>
        <w:jc w:val="both"/>
        <w:rPr>
          <w:rFonts w:ascii="Times" w:eastAsia="Times New Roman" w:hAnsi="Times" w:cs="Arial"/>
          <w:bCs/>
          <w:sz w:val="24"/>
          <w:szCs w:val="20"/>
          <w:lang w:eastAsia="pl-PL"/>
        </w:rPr>
      </w:pPr>
      <w:r w:rsidRPr="00C05E57">
        <w:rPr>
          <w:rFonts w:ascii="Times" w:eastAsia="Times New Roman" w:hAnsi="Times" w:cs="Arial"/>
          <w:bCs/>
          <w:sz w:val="24"/>
          <w:szCs w:val="20"/>
          <w:lang w:eastAsia="pl-PL"/>
        </w:rPr>
        <w:t>5)</w:t>
      </w:r>
      <w:r w:rsidRPr="00C05E57">
        <w:rPr>
          <w:rFonts w:ascii="Times" w:eastAsia="Times New Roman" w:hAnsi="Times" w:cs="Arial"/>
          <w:bCs/>
          <w:sz w:val="24"/>
          <w:szCs w:val="20"/>
          <w:lang w:eastAsia="pl-PL"/>
        </w:rPr>
        <w:tab/>
        <w:t>przygotowania dokumentacji niezbędnej do przystąpienia do przetargu, a także w celu składania ofert innym podmiotom.</w:t>
      </w:r>
    </w:p>
    <w:p w:rsidR="00C05E57" w:rsidRPr="00C05E57" w:rsidRDefault="00C05E57" w:rsidP="00C05E57">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C05E57">
        <w:rPr>
          <w:rFonts w:ascii="Times" w:eastAsia="Times New Roman" w:hAnsi="Times" w:cs="Arial"/>
          <w:sz w:val="24"/>
          <w:szCs w:val="20"/>
          <w:lang w:eastAsia="pl-PL"/>
        </w:rPr>
        <w:t>8.</w:t>
      </w:r>
      <w:r w:rsidRPr="00C05E57">
        <w:rPr>
          <w:rFonts w:ascii="Times" w:eastAsia="Times New Roman" w:hAnsi="Times" w:cs="Arial"/>
          <w:sz w:val="24"/>
          <w:szCs w:val="20"/>
          <w:lang w:eastAsia="pl-PL"/>
        </w:rPr>
        <w:tab/>
        <w:t xml:space="preserve">Podatnikowi, który w roku podatkowym korzysta ze zwolnień podatkowych, o których mowa w art. 21 ust. 1 pkt 63a lub 63b, prawo do odliczenia przysługuje jedynie w odniesieniu do kosztów uzyskania przychodów poniesionych w celu zwiększenia </w:t>
      </w:r>
      <w:r w:rsidR="00023751">
        <w:rPr>
          <w:rFonts w:ascii="Times" w:eastAsia="Times New Roman" w:hAnsi="Times" w:cs="Arial"/>
          <w:sz w:val="24"/>
          <w:szCs w:val="20"/>
          <w:lang w:eastAsia="pl-PL"/>
        </w:rPr>
        <w:t>przychodów ze sprzedaży produktów</w:t>
      </w:r>
      <w:r w:rsidRPr="00C05E57">
        <w:rPr>
          <w:rFonts w:ascii="Times" w:eastAsia="Times New Roman" w:hAnsi="Times" w:cs="Arial"/>
          <w:sz w:val="24"/>
          <w:szCs w:val="20"/>
          <w:lang w:eastAsia="pl-PL"/>
        </w:rPr>
        <w:t>, które nie są przez podatnika uwzględniane w kalkulacji dochodu zwolnionego z podatku na podstawie tych przepisów.</w:t>
      </w:r>
    </w:p>
    <w:p w:rsidR="00C05E57" w:rsidRPr="00C05E57" w:rsidRDefault="00C05E57" w:rsidP="00C05E57">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C05E57">
        <w:rPr>
          <w:rFonts w:ascii="Times" w:eastAsia="Times New Roman" w:hAnsi="Times" w:cs="Arial"/>
          <w:sz w:val="24"/>
          <w:szCs w:val="20"/>
          <w:lang w:eastAsia="pl-PL"/>
        </w:rPr>
        <w:t>9.</w:t>
      </w:r>
      <w:r w:rsidRPr="00C05E57">
        <w:rPr>
          <w:rFonts w:ascii="Times" w:eastAsia="Times New Roman" w:hAnsi="Times" w:cs="Arial"/>
          <w:sz w:val="24"/>
          <w:szCs w:val="20"/>
          <w:lang w:eastAsia="pl-PL"/>
        </w:rPr>
        <w:tab/>
        <w:t xml:space="preserve">Odliczenia dokonuje się w zeznaniu za rok podatkowy, w którym poniesiono koszty w celu zwiększenia </w:t>
      </w:r>
      <w:r w:rsidR="00023751">
        <w:rPr>
          <w:rFonts w:ascii="Times" w:eastAsia="Times New Roman" w:hAnsi="Times" w:cs="Arial"/>
          <w:sz w:val="24"/>
          <w:szCs w:val="20"/>
          <w:lang w:eastAsia="pl-PL"/>
        </w:rPr>
        <w:t>przychodów ze sprzedaży produktów</w:t>
      </w:r>
      <w:r w:rsidRPr="00C05E57">
        <w:rPr>
          <w:rFonts w:ascii="Times" w:eastAsia="Times New Roman" w:hAnsi="Times" w:cs="Arial"/>
          <w:sz w:val="24"/>
          <w:szCs w:val="20"/>
          <w:lang w:eastAsia="pl-PL"/>
        </w:rPr>
        <w:t>. W przypadku gdy podatnik poniósł za rok podatkowy stratę albo wielkość dochodu podatnika ze źródła przychodów, o którym mowa w art. 10 ust. 1 pkt 3, jest niższa od kwoty przysługujących mu odliczeń, odliczenia – odpowiednio w całej kwocie lub w pozostałej części – dokonuje się w zeznaniach za kolejno  następujące po sobie pięć lat podatkowych następujących  bezpośrednio po roku, w którym podatnik skorzystał lub miał prawo skorzystać z odliczenia.</w:t>
      </w:r>
    </w:p>
    <w:p w:rsidR="00C05E57" w:rsidRPr="00C05E57" w:rsidRDefault="00C05E57" w:rsidP="00C05E57">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C05E57">
        <w:rPr>
          <w:rFonts w:ascii="Times" w:eastAsia="Times New Roman" w:hAnsi="Times" w:cs="Arial"/>
          <w:sz w:val="24"/>
          <w:szCs w:val="20"/>
          <w:lang w:eastAsia="pl-PL"/>
        </w:rPr>
        <w:t>10.</w:t>
      </w:r>
      <w:r w:rsidRPr="00C05E57">
        <w:rPr>
          <w:rFonts w:ascii="Times" w:eastAsia="Times New Roman" w:hAnsi="Times" w:cs="Arial"/>
          <w:sz w:val="24"/>
          <w:szCs w:val="20"/>
          <w:lang w:eastAsia="pl-PL"/>
        </w:rPr>
        <w:tab/>
        <w:t xml:space="preserve">Koszty uzyskania przychodów poniesione w celu zwiększenia przychodów ze sprzedaży produktu podlegają odliczeniu, jeżeli nie zostały podatnikowi zwrócone w jakiejkolwiek formie lub nie zostały odliczone od podstawy opodatkowania podatkiem dochodowym.”; </w:t>
      </w:r>
    </w:p>
    <w:p w:rsidR="00C05E57" w:rsidRPr="00C05E57" w:rsidRDefault="00C05E57" w:rsidP="00C05E57">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C05E57">
        <w:rPr>
          <w:rFonts w:ascii="Times" w:eastAsia="Times New Roman" w:hAnsi="Times" w:cs="Arial"/>
          <w:b/>
          <w:sz w:val="24"/>
          <w:szCs w:val="20"/>
          <w:lang w:eastAsia="pl-PL"/>
        </w:rPr>
        <w:lastRenderedPageBreak/>
        <w:t>Art. 2.</w:t>
      </w:r>
      <w:r w:rsidRPr="00C05E57">
        <w:rPr>
          <w:rFonts w:ascii="Times" w:eastAsia="Times New Roman" w:hAnsi="Times" w:cs="Arial"/>
          <w:sz w:val="24"/>
          <w:szCs w:val="20"/>
          <w:lang w:eastAsia="pl-PL"/>
        </w:rPr>
        <w:t xml:space="preserve"> W ustawie z dnia 15 lutego 1992 r. o podatku dochodowym od osób prawnych (Dz. U. z 2020 r. poz. 1406 z </w:t>
      </w:r>
      <w:proofErr w:type="spellStart"/>
      <w:r w:rsidRPr="00C05E57">
        <w:rPr>
          <w:rFonts w:ascii="Times" w:eastAsia="Times New Roman" w:hAnsi="Times" w:cs="Arial"/>
          <w:sz w:val="24"/>
          <w:szCs w:val="20"/>
          <w:lang w:eastAsia="pl-PL"/>
        </w:rPr>
        <w:t>późn</w:t>
      </w:r>
      <w:proofErr w:type="spellEnd"/>
      <w:r w:rsidRPr="00C05E57">
        <w:rPr>
          <w:rFonts w:ascii="Times" w:eastAsia="Times New Roman" w:hAnsi="Times" w:cs="Arial"/>
          <w:sz w:val="24"/>
          <w:szCs w:val="20"/>
          <w:lang w:eastAsia="pl-PL"/>
        </w:rPr>
        <w:t>. zm.</w:t>
      </w:r>
      <w:r w:rsidRPr="00C05E57">
        <w:rPr>
          <w:rFonts w:ascii="Times New Roman" w:eastAsia="Times New Roman" w:hAnsi="Times New Roman" w:cs="Times New Roman"/>
          <w:sz w:val="24"/>
          <w:szCs w:val="20"/>
          <w:vertAlign w:val="superscript"/>
          <w:lang w:eastAsia="pl-PL"/>
        </w:rPr>
        <w:footnoteReference w:id="2"/>
      </w:r>
      <w:r w:rsidRPr="00C05E57">
        <w:rPr>
          <w:rFonts w:ascii="Times" w:eastAsia="Times New Roman" w:hAnsi="Times" w:cs="Arial"/>
          <w:sz w:val="24"/>
          <w:szCs w:val="20"/>
          <w:vertAlign w:val="superscript"/>
          <w:lang w:eastAsia="pl-PL"/>
        </w:rPr>
        <w:t>)</w:t>
      </w:r>
      <w:r w:rsidRPr="00C05E57">
        <w:rPr>
          <w:rFonts w:ascii="Times" w:eastAsia="Times New Roman" w:hAnsi="Times" w:cs="Arial"/>
          <w:sz w:val="24"/>
          <w:szCs w:val="20"/>
          <w:lang w:eastAsia="pl-PL"/>
        </w:rPr>
        <w:t>) wprowadza się następujące zmiany:</w:t>
      </w:r>
    </w:p>
    <w:p w:rsidR="00C05E57" w:rsidRPr="00C05E57" w:rsidRDefault="00C05E57" w:rsidP="00C05E57">
      <w:pPr>
        <w:spacing w:after="0" w:line="360" w:lineRule="auto"/>
        <w:ind w:left="510" w:hanging="510"/>
        <w:jc w:val="both"/>
        <w:rPr>
          <w:rFonts w:ascii="Times" w:eastAsia="Times New Roman" w:hAnsi="Times" w:cs="Arial"/>
          <w:bCs/>
          <w:sz w:val="24"/>
          <w:szCs w:val="20"/>
          <w:lang w:eastAsia="pl-PL"/>
        </w:rPr>
      </w:pPr>
      <w:r w:rsidRPr="00C05E57">
        <w:rPr>
          <w:rFonts w:ascii="Times" w:eastAsia="Times New Roman" w:hAnsi="Times" w:cs="Arial"/>
          <w:bCs/>
          <w:sz w:val="24"/>
          <w:szCs w:val="20"/>
          <w:lang w:eastAsia="pl-PL"/>
        </w:rPr>
        <w:t>1)</w:t>
      </w:r>
      <w:r w:rsidRPr="00C05E57">
        <w:rPr>
          <w:rFonts w:ascii="Times" w:eastAsia="Times New Roman" w:hAnsi="Times" w:cs="Arial"/>
          <w:bCs/>
          <w:sz w:val="24"/>
          <w:szCs w:val="20"/>
          <w:lang w:eastAsia="pl-PL"/>
        </w:rPr>
        <w:tab/>
        <w:t>po a</w:t>
      </w:r>
      <w:r w:rsidR="00D124AD">
        <w:rPr>
          <w:rFonts w:ascii="Times" w:eastAsia="Times New Roman" w:hAnsi="Times" w:cs="Arial"/>
          <w:bCs/>
          <w:sz w:val="24"/>
          <w:szCs w:val="20"/>
          <w:lang w:eastAsia="pl-PL"/>
        </w:rPr>
        <w:t>rt. 18ea dodaje się art. 18eb</w:t>
      </w:r>
      <w:r w:rsidRPr="00C05E57">
        <w:rPr>
          <w:rFonts w:ascii="Times" w:eastAsia="Times New Roman" w:hAnsi="Times" w:cs="Arial"/>
          <w:bCs/>
          <w:sz w:val="24"/>
          <w:szCs w:val="20"/>
          <w:lang w:eastAsia="pl-PL"/>
        </w:rPr>
        <w:t xml:space="preserve"> w brzmieniu:</w:t>
      </w:r>
    </w:p>
    <w:p w:rsidR="00C05E57" w:rsidRPr="00C05E57" w:rsidRDefault="00C05E57" w:rsidP="00C05E57">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C05E57">
        <w:rPr>
          <w:rFonts w:ascii="Times" w:eastAsia="Times New Roman" w:hAnsi="Times" w:cs="Arial"/>
          <w:sz w:val="24"/>
          <w:szCs w:val="20"/>
          <w:lang w:eastAsia="pl-PL"/>
        </w:rPr>
        <w:t>„Art. 18eb. 1.</w:t>
      </w:r>
      <w:r w:rsidR="00364B0B">
        <w:rPr>
          <w:rFonts w:ascii="Times" w:eastAsia="Times New Roman" w:hAnsi="Times" w:cs="Arial"/>
          <w:sz w:val="24"/>
          <w:szCs w:val="20"/>
          <w:lang w:eastAsia="pl-PL"/>
        </w:rPr>
        <w:t xml:space="preserve"> </w:t>
      </w:r>
      <w:r w:rsidRPr="00C05E57">
        <w:rPr>
          <w:rFonts w:ascii="Times" w:eastAsia="Times New Roman" w:hAnsi="Times" w:cs="Arial"/>
          <w:sz w:val="24"/>
          <w:szCs w:val="20"/>
          <w:lang w:eastAsia="pl-PL"/>
        </w:rPr>
        <w:t xml:space="preserve">Podatnik uzyskujący przychody inne niż przychody z zysków kapitałowych odlicza od podstawy opodatkowania, ustalonej zgodnie z art. 18, koszty uzyskania przychodów poniesione w celu zwiększenia </w:t>
      </w:r>
      <w:r w:rsidR="00023751">
        <w:rPr>
          <w:rFonts w:ascii="Times" w:eastAsia="Times New Roman" w:hAnsi="Times" w:cs="Arial"/>
          <w:sz w:val="24"/>
          <w:szCs w:val="20"/>
          <w:lang w:eastAsia="pl-PL"/>
        </w:rPr>
        <w:t>przychodów ze sprzedaży produktów</w:t>
      </w:r>
      <w:r w:rsidRPr="00C05E57">
        <w:rPr>
          <w:rFonts w:ascii="Times" w:eastAsia="Times New Roman" w:hAnsi="Times" w:cs="Arial"/>
          <w:sz w:val="24"/>
          <w:szCs w:val="20"/>
          <w:lang w:eastAsia="pl-PL"/>
        </w:rPr>
        <w:t xml:space="preserve"> do wysokości dochodu uzyskanego przez podatnika w roku podatkowym z przychodów innych niż przychody z zysków kapitałowych, nie więcej jednak niż 1 000 000 zł w roku podatkowym.</w:t>
      </w:r>
    </w:p>
    <w:p w:rsidR="00C05E57" w:rsidRPr="00C05E57" w:rsidRDefault="00C05E57" w:rsidP="00C05E57">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C05E57">
        <w:rPr>
          <w:rFonts w:ascii="Times" w:eastAsia="Times New Roman" w:hAnsi="Times" w:cs="Arial"/>
          <w:sz w:val="24"/>
          <w:szCs w:val="20"/>
          <w:lang w:eastAsia="pl-PL"/>
        </w:rPr>
        <w:t>2.</w:t>
      </w:r>
      <w:r w:rsidRPr="00C05E57">
        <w:rPr>
          <w:rFonts w:ascii="Times" w:eastAsia="Times New Roman" w:hAnsi="Times" w:cs="Arial"/>
          <w:sz w:val="24"/>
          <w:szCs w:val="20"/>
          <w:lang w:eastAsia="pl-PL"/>
        </w:rPr>
        <w:tab/>
        <w:t>Przez produkt</w:t>
      </w:r>
      <w:r w:rsidR="00023751">
        <w:rPr>
          <w:rFonts w:ascii="Times" w:eastAsia="Times New Roman" w:hAnsi="Times" w:cs="Arial"/>
          <w:sz w:val="24"/>
          <w:szCs w:val="20"/>
          <w:lang w:eastAsia="pl-PL"/>
        </w:rPr>
        <w:t>y</w:t>
      </w:r>
      <w:r w:rsidRPr="00C05E57">
        <w:rPr>
          <w:rFonts w:ascii="Times" w:eastAsia="Times New Roman" w:hAnsi="Times" w:cs="Arial"/>
          <w:sz w:val="24"/>
          <w:szCs w:val="20"/>
          <w:lang w:eastAsia="pl-PL"/>
        </w:rPr>
        <w:t xml:space="preserve"> rozumie się produkt</w:t>
      </w:r>
      <w:r w:rsidR="00023751">
        <w:rPr>
          <w:rFonts w:ascii="Times" w:eastAsia="Times New Roman" w:hAnsi="Times" w:cs="Arial"/>
          <w:sz w:val="24"/>
          <w:szCs w:val="20"/>
          <w:lang w:eastAsia="pl-PL"/>
        </w:rPr>
        <w:t>y bezpośrednio wytworzone</w:t>
      </w:r>
      <w:r w:rsidRPr="00C05E57">
        <w:rPr>
          <w:rFonts w:ascii="Times" w:eastAsia="Times New Roman" w:hAnsi="Times" w:cs="Arial"/>
          <w:sz w:val="24"/>
          <w:szCs w:val="20"/>
          <w:lang w:eastAsia="pl-PL"/>
        </w:rPr>
        <w:t xml:space="preserve"> przez</w:t>
      </w:r>
      <w:r w:rsidR="00023751">
        <w:rPr>
          <w:rFonts w:ascii="Times" w:eastAsia="Times New Roman" w:hAnsi="Times" w:cs="Arial"/>
          <w:sz w:val="24"/>
          <w:szCs w:val="20"/>
          <w:lang w:eastAsia="pl-PL"/>
        </w:rPr>
        <w:t xml:space="preserve"> podatnika, z wyłączeniem usług</w:t>
      </w:r>
      <w:r w:rsidRPr="00C05E57">
        <w:rPr>
          <w:rFonts w:ascii="Times" w:eastAsia="Times New Roman" w:hAnsi="Times" w:cs="Arial"/>
          <w:sz w:val="24"/>
          <w:szCs w:val="20"/>
          <w:lang w:eastAsia="pl-PL"/>
        </w:rPr>
        <w:t>, w rozumieniu przepisów ustawy o rachunkowości.</w:t>
      </w:r>
    </w:p>
    <w:p w:rsidR="00C05E57" w:rsidRPr="00C05E57" w:rsidRDefault="00C05E57" w:rsidP="00C05E57">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C05E57">
        <w:rPr>
          <w:rFonts w:ascii="Times" w:eastAsia="Times New Roman" w:hAnsi="Times" w:cs="Arial"/>
          <w:sz w:val="24"/>
          <w:szCs w:val="20"/>
          <w:lang w:eastAsia="pl-PL"/>
        </w:rPr>
        <w:t xml:space="preserve">3. </w:t>
      </w:r>
      <w:r w:rsidRPr="00C05E57">
        <w:rPr>
          <w:rFonts w:ascii="Times" w:eastAsia="Times New Roman" w:hAnsi="Times" w:cs="Arial"/>
          <w:sz w:val="24"/>
          <w:szCs w:val="20"/>
          <w:lang w:eastAsia="pl-PL"/>
        </w:rPr>
        <w:tab/>
        <w:t xml:space="preserve">Przez zwiększenie </w:t>
      </w:r>
      <w:r w:rsidR="00023751">
        <w:rPr>
          <w:rFonts w:ascii="Times" w:eastAsia="Times New Roman" w:hAnsi="Times" w:cs="Arial"/>
          <w:sz w:val="24"/>
          <w:szCs w:val="20"/>
          <w:lang w:eastAsia="pl-PL"/>
        </w:rPr>
        <w:t>przychodów ze sprzedaży produktów</w:t>
      </w:r>
      <w:r w:rsidRPr="00C05E57">
        <w:rPr>
          <w:rFonts w:ascii="Times" w:eastAsia="Times New Roman" w:hAnsi="Times" w:cs="Arial"/>
          <w:sz w:val="24"/>
          <w:szCs w:val="20"/>
          <w:lang w:eastAsia="pl-PL"/>
        </w:rPr>
        <w:t>, o których mowa w ust. 1, rozu</w:t>
      </w:r>
      <w:r w:rsidR="00023751">
        <w:rPr>
          <w:rFonts w:ascii="Times" w:eastAsia="Times New Roman" w:hAnsi="Times" w:cs="Arial"/>
          <w:sz w:val="24"/>
          <w:szCs w:val="20"/>
          <w:lang w:eastAsia="pl-PL"/>
        </w:rPr>
        <w:t>mie się odpłatne zbycie produktów</w:t>
      </w:r>
      <w:r w:rsidRPr="00C05E57">
        <w:rPr>
          <w:rFonts w:ascii="Times" w:eastAsia="Times New Roman" w:hAnsi="Times" w:cs="Arial"/>
          <w:sz w:val="24"/>
          <w:szCs w:val="20"/>
          <w:lang w:eastAsia="pl-PL"/>
        </w:rPr>
        <w:t xml:space="preserve"> do podmiotu niebędącego podmiotem powiązanym w rozumieniu art. 11a ust. 1 pkt 4.</w:t>
      </w:r>
    </w:p>
    <w:p w:rsidR="00C05E57" w:rsidRPr="00C05E57" w:rsidRDefault="00C05E57" w:rsidP="00C05E57">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C05E57">
        <w:rPr>
          <w:rFonts w:ascii="Times" w:eastAsia="Times New Roman" w:hAnsi="Times" w:cs="Arial"/>
          <w:sz w:val="24"/>
          <w:szCs w:val="20"/>
          <w:lang w:eastAsia="pl-PL"/>
        </w:rPr>
        <w:t>4.</w:t>
      </w:r>
      <w:r w:rsidRPr="00C05E57">
        <w:rPr>
          <w:rFonts w:ascii="Times" w:eastAsia="Times New Roman" w:hAnsi="Times" w:cs="Arial"/>
          <w:sz w:val="24"/>
          <w:szCs w:val="20"/>
          <w:lang w:eastAsia="pl-PL"/>
        </w:rPr>
        <w:tab/>
      </w:r>
      <w:r w:rsidR="00FF4CB6" w:rsidRPr="00FF4CB6">
        <w:rPr>
          <w:rFonts w:ascii="Times" w:eastAsia="Times New Roman" w:hAnsi="Times" w:cs="Arial"/>
          <w:sz w:val="24"/>
          <w:szCs w:val="20"/>
          <w:lang w:eastAsia="pl-PL"/>
        </w:rPr>
        <w:t>Podatnik jest uprawiony do skorzystania z odliczenia pod warunkiem, że w okresie 2 kolejno następujących po sobie lat podatkowych, licząc od roku podatkowego, w którym poniósł koszty zwiększenia przychodów, o których mowa w ust. 1, zwiększył</w:t>
      </w:r>
      <w:r w:rsidR="00023751">
        <w:rPr>
          <w:rFonts w:ascii="Times" w:eastAsia="Times New Roman" w:hAnsi="Times" w:cs="Arial"/>
          <w:sz w:val="24"/>
          <w:szCs w:val="20"/>
          <w:lang w:eastAsia="pl-PL"/>
        </w:rPr>
        <w:t xml:space="preserve"> przychody ze sprzedaży produktów</w:t>
      </w:r>
      <w:r w:rsidR="00FF4CB6" w:rsidRPr="00FF4CB6">
        <w:rPr>
          <w:rFonts w:ascii="Times" w:eastAsia="Times New Roman" w:hAnsi="Times" w:cs="Arial"/>
          <w:sz w:val="24"/>
          <w:szCs w:val="20"/>
          <w:lang w:eastAsia="pl-PL"/>
        </w:rPr>
        <w:t xml:space="preserve"> w stosunku do przychodów z tego tytułu ustalonych na ostatni dzień roku podatkowego poprzedzającego rok poniesienia tych kosztów lub osiągnął</w:t>
      </w:r>
      <w:r w:rsidR="00023751">
        <w:rPr>
          <w:rFonts w:ascii="Times" w:eastAsia="Times New Roman" w:hAnsi="Times" w:cs="Arial"/>
          <w:sz w:val="24"/>
          <w:szCs w:val="20"/>
          <w:lang w:eastAsia="pl-PL"/>
        </w:rPr>
        <w:t xml:space="preserve"> przychody ze sprzedaży produktów dotychczas nieoferowanych</w:t>
      </w:r>
      <w:r w:rsidR="00FF4CB6" w:rsidRPr="00FF4CB6">
        <w:rPr>
          <w:rFonts w:ascii="Times" w:eastAsia="Times New Roman" w:hAnsi="Times" w:cs="Arial"/>
          <w:sz w:val="24"/>
          <w:szCs w:val="20"/>
          <w:lang w:eastAsia="pl-PL"/>
        </w:rPr>
        <w:t xml:space="preserve"> lub osiągnął</w:t>
      </w:r>
      <w:r w:rsidR="00023751">
        <w:rPr>
          <w:rFonts w:ascii="Times" w:eastAsia="Times New Roman" w:hAnsi="Times" w:cs="Arial"/>
          <w:sz w:val="24"/>
          <w:szCs w:val="20"/>
          <w:lang w:eastAsia="pl-PL"/>
        </w:rPr>
        <w:t xml:space="preserve"> przychody ze sprzedaży produktów dotychczas nieoferowanych</w:t>
      </w:r>
      <w:r w:rsidR="00FF4CB6" w:rsidRPr="00FF4CB6">
        <w:rPr>
          <w:rFonts w:ascii="Times" w:eastAsia="Times New Roman" w:hAnsi="Times" w:cs="Arial"/>
          <w:sz w:val="24"/>
          <w:szCs w:val="20"/>
          <w:lang w:eastAsia="pl-PL"/>
        </w:rPr>
        <w:t xml:space="preserve"> w danym kraju.</w:t>
      </w:r>
    </w:p>
    <w:p w:rsidR="00C05E57" w:rsidRPr="00C05E57" w:rsidRDefault="00C05E57" w:rsidP="00C05E57">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C05E57">
        <w:rPr>
          <w:rFonts w:ascii="Times" w:eastAsia="Times New Roman" w:hAnsi="Times" w:cs="Arial"/>
          <w:sz w:val="24"/>
          <w:szCs w:val="20"/>
          <w:lang w:eastAsia="pl-PL"/>
        </w:rPr>
        <w:t>5.</w:t>
      </w:r>
      <w:r w:rsidRPr="00C05E57">
        <w:rPr>
          <w:rFonts w:ascii="Times" w:eastAsia="Times New Roman" w:hAnsi="Times" w:cs="Arial"/>
          <w:sz w:val="24"/>
          <w:szCs w:val="20"/>
          <w:lang w:eastAsia="pl-PL"/>
        </w:rPr>
        <w:tab/>
        <w:t>Przy ustalaniu spełnienia warunku, o którym mowa w ust. 4, uwzględnia się  wyłącznie przychody, z których dochód podlega opodatkowaniu na terytorium Rzeczypospolitej Polskiej.</w:t>
      </w:r>
    </w:p>
    <w:p w:rsidR="00C05E57" w:rsidRPr="00C05E57" w:rsidRDefault="00C05E57" w:rsidP="00C05E57">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C05E57">
        <w:rPr>
          <w:rFonts w:ascii="Times" w:eastAsia="Times New Roman" w:hAnsi="Times" w:cs="Arial"/>
          <w:sz w:val="24"/>
          <w:szCs w:val="20"/>
          <w:lang w:eastAsia="pl-PL"/>
        </w:rPr>
        <w:t>6.</w:t>
      </w:r>
      <w:r w:rsidRPr="00C05E57">
        <w:rPr>
          <w:rFonts w:ascii="Times" w:eastAsia="Times New Roman" w:hAnsi="Times" w:cs="Arial"/>
          <w:sz w:val="24"/>
          <w:szCs w:val="20"/>
          <w:lang w:eastAsia="pl-PL"/>
        </w:rPr>
        <w:tab/>
        <w:t xml:space="preserve">W przypadku gdy podatnik, który skorzystał z odliczenia, nie spełni warunku o którym mowa w ust. 4, jest obowiązany w zeznaniu składanym za rok podatkowy, w którym upłynął termin do osiągnięcia </w:t>
      </w:r>
      <w:r w:rsidR="00023751">
        <w:rPr>
          <w:rFonts w:ascii="Times" w:eastAsia="Times New Roman" w:hAnsi="Times" w:cs="Arial"/>
          <w:sz w:val="24"/>
          <w:szCs w:val="20"/>
          <w:lang w:eastAsia="pl-PL"/>
        </w:rPr>
        <w:t>przychodów ze sprzedaży produktów</w:t>
      </w:r>
      <w:r w:rsidRPr="00C05E57">
        <w:rPr>
          <w:rFonts w:ascii="Times" w:eastAsia="Times New Roman" w:hAnsi="Times" w:cs="Arial"/>
          <w:sz w:val="24"/>
          <w:szCs w:val="20"/>
          <w:lang w:eastAsia="pl-PL"/>
        </w:rPr>
        <w:t>, do odpowiedniego doliczenia kwoty uprzednio odliczonej.</w:t>
      </w:r>
    </w:p>
    <w:p w:rsidR="00C05E57" w:rsidRPr="00C05E57" w:rsidRDefault="00C05E57" w:rsidP="00C05E57">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C05E57">
        <w:rPr>
          <w:rFonts w:ascii="Times" w:eastAsia="Times New Roman" w:hAnsi="Times" w:cs="Arial"/>
          <w:sz w:val="24"/>
          <w:szCs w:val="20"/>
          <w:lang w:eastAsia="pl-PL"/>
        </w:rPr>
        <w:t>7.</w:t>
      </w:r>
      <w:r w:rsidRPr="00C05E57">
        <w:rPr>
          <w:rFonts w:ascii="Times" w:eastAsia="Times New Roman" w:hAnsi="Times" w:cs="Arial"/>
          <w:sz w:val="24"/>
          <w:szCs w:val="20"/>
          <w:lang w:eastAsia="pl-PL"/>
        </w:rPr>
        <w:tab/>
        <w:t xml:space="preserve">Za koszty uzyskania przychodów poniesione w celu zwiększenia  </w:t>
      </w:r>
      <w:r w:rsidR="00023751">
        <w:rPr>
          <w:rFonts w:ascii="Times" w:eastAsia="Times New Roman" w:hAnsi="Times" w:cs="Arial"/>
          <w:sz w:val="24"/>
          <w:szCs w:val="20"/>
          <w:lang w:eastAsia="pl-PL"/>
        </w:rPr>
        <w:t>przychodów ze sprzedaży produktów</w:t>
      </w:r>
      <w:r w:rsidRPr="00C05E57">
        <w:rPr>
          <w:rFonts w:ascii="Times" w:eastAsia="Times New Roman" w:hAnsi="Times" w:cs="Arial"/>
          <w:sz w:val="24"/>
          <w:szCs w:val="20"/>
          <w:lang w:eastAsia="pl-PL"/>
        </w:rPr>
        <w:t xml:space="preserve"> uznaje się koszty:</w:t>
      </w:r>
    </w:p>
    <w:p w:rsidR="00C05E57" w:rsidRPr="00C05E57" w:rsidRDefault="00C05E57" w:rsidP="00C05E57">
      <w:pPr>
        <w:spacing w:after="0" w:line="360" w:lineRule="auto"/>
        <w:ind w:left="1020" w:hanging="510"/>
        <w:jc w:val="both"/>
        <w:rPr>
          <w:rFonts w:ascii="Times" w:eastAsia="Times New Roman" w:hAnsi="Times" w:cs="Arial"/>
          <w:bCs/>
          <w:sz w:val="24"/>
          <w:szCs w:val="20"/>
          <w:lang w:eastAsia="pl-PL"/>
        </w:rPr>
      </w:pPr>
      <w:r w:rsidRPr="00C05E57">
        <w:rPr>
          <w:rFonts w:ascii="Times" w:eastAsia="Times New Roman" w:hAnsi="Times" w:cs="Arial"/>
          <w:bCs/>
          <w:sz w:val="24"/>
          <w:szCs w:val="20"/>
          <w:lang w:eastAsia="pl-PL"/>
        </w:rPr>
        <w:lastRenderedPageBreak/>
        <w:t>1)</w:t>
      </w:r>
      <w:r w:rsidRPr="00C05E57">
        <w:rPr>
          <w:rFonts w:ascii="Times" w:eastAsia="Times New Roman" w:hAnsi="Times" w:cs="Arial"/>
          <w:bCs/>
          <w:sz w:val="24"/>
          <w:szCs w:val="20"/>
          <w:lang w:eastAsia="pl-PL"/>
        </w:rPr>
        <w:tab/>
        <w:t>uczestnictwa w targach, poniesione na organizację miejsca wystawowego oraz zakup biletów lotniczych, zakwaterowania i wyżywienia dla pracowników;</w:t>
      </w:r>
    </w:p>
    <w:p w:rsidR="00C05E57" w:rsidRPr="00C05E57" w:rsidRDefault="00C05E57" w:rsidP="00C05E57">
      <w:pPr>
        <w:spacing w:after="0" w:line="360" w:lineRule="auto"/>
        <w:ind w:left="1020" w:hanging="510"/>
        <w:jc w:val="both"/>
        <w:rPr>
          <w:rFonts w:ascii="Times" w:eastAsia="Times New Roman" w:hAnsi="Times" w:cs="Arial"/>
          <w:bCs/>
          <w:sz w:val="24"/>
          <w:szCs w:val="20"/>
          <w:lang w:eastAsia="pl-PL"/>
        </w:rPr>
      </w:pPr>
      <w:r w:rsidRPr="00C05E57">
        <w:rPr>
          <w:rFonts w:ascii="Times" w:eastAsia="Times New Roman" w:hAnsi="Times" w:cs="Arial"/>
          <w:bCs/>
          <w:sz w:val="24"/>
          <w:szCs w:val="20"/>
          <w:lang w:eastAsia="pl-PL"/>
        </w:rPr>
        <w:t>2)</w:t>
      </w:r>
      <w:r w:rsidRPr="00C05E57">
        <w:rPr>
          <w:rFonts w:ascii="Times" w:eastAsia="Times New Roman" w:hAnsi="Times" w:cs="Arial"/>
          <w:bCs/>
          <w:sz w:val="24"/>
          <w:szCs w:val="20"/>
          <w:lang w:eastAsia="pl-PL"/>
        </w:rPr>
        <w:tab/>
        <w:t>działań promocyjno-informacyjnych, w tym zakupu przestrzeni reklamowych, przygotowania strony internetowej, publikacji prasowych, broszur, katalogów informacyjnyc</w:t>
      </w:r>
      <w:r w:rsidR="00023751">
        <w:rPr>
          <w:rFonts w:ascii="Times" w:eastAsia="Times New Roman" w:hAnsi="Times" w:cs="Arial"/>
          <w:bCs/>
          <w:sz w:val="24"/>
          <w:szCs w:val="20"/>
          <w:lang w:eastAsia="pl-PL"/>
        </w:rPr>
        <w:t>h i ulotek, dotyczących produktów</w:t>
      </w:r>
      <w:r w:rsidRPr="00C05E57">
        <w:rPr>
          <w:rFonts w:ascii="Times" w:eastAsia="Times New Roman" w:hAnsi="Times" w:cs="Arial"/>
          <w:bCs/>
          <w:sz w:val="24"/>
          <w:szCs w:val="20"/>
          <w:lang w:eastAsia="pl-PL"/>
        </w:rPr>
        <w:t>;</w:t>
      </w:r>
    </w:p>
    <w:p w:rsidR="00C05E57" w:rsidRPr="00C05E57" w:rsidRDefault="00023751" w:rsidP="00C05E57">
      <w:pPr>
        <w:spacing w:after="0" w:line="360" w:lineRule="auto"/>
        <w:ind w:left="1020" w:hanging="510"/>
        <w:jc w:val="both"/>
        <w:rPr>
          <w:rFonts w:ascii="Times" w:eastAsia="Times New Roman" w:hAnsi="Times" w:cs="Arial"/>
          <w:bCs/>
          <w:sz w:val="24"/>
          <w:szCs w:val="20"/>
          <w:lang w:eastAsia="pl-PL"/>
        </w:rPr>
      </w:pPr>
      <w:r>
        <w:rPr>
          <w:rFonts w:ascii="Times" w:eastAsia="Times New Roman" w:hAnsi="Times" w:cs="Arial"/>
          <w:bCs/>
          <w:sz w:val="24"/>
          <w:szCs w:val="20"/>
          <w:lang w:eastAsia="pl-PL"/>
        </w:rPr>
        <w:t>3)</w:t>
      </w:r>
      <w:r>
        <w:rPr>
          <w:rFonts w:ascii="Times" w:eastAsia="Times New Roman" w:hAnsi="Times" w:cs="Arial"/>
          <w:bCs/>
          <w:sz w:val="24"/>
          <w:szCs w:val="20"/>
          <w:lang w:eastAsia="pl-PL"/>
        </w:rPr>
        <w:tab/>
        <w:t>dostosowania opakowań produktów</w:t>
      </w:r>
      <w:r w:rsidR="00C05E57" w:rsidRPr="00C05E57">
        <w:rPr>
          <w:rFonts w:ascii="Times" w:eastAsia="Times New Roman" w:hAnsi="Times" w:cs="Arial"/>
          <w:bCs/>
          <w:sz w:val="24"/>
          <w:szCs w:val="20"/>
          <w:lang w:eastAsia="pl-PL"/>
        </w:rPr>
        <w:t xml:space="preserve"> do wymagań kontrahentów;</w:t>
      </w:r>
    </w:p>
    <w:p w:rsidR="00C05E57" w:rsidRPr="00C05E57" w:rsidRDefault="00C05E57" w:rsidP="00C05E57">
      <w:pPr>
        <w:spacing w:after="0" w:line="360" w:lineRule="auto"/>
        <w:ind w:left="1020" w:hanging="510"/>
        <w:jc w:val="both"/>
        <w:rPr>
          <w:rFonts w:ascii="Times" w:eastAsia="Times New Roman" w:hAnsi="Times" w:cs="Arial"/>
          <w:bCs/>
          <w:sz w:val="24"/>
          <w:szCs w:val="20"/>
          <w:lang w:eastAsia="pl-PL"/>
        </w:rPr>
      </w:pPr>
      <w:r w:rsidRPr="00C05E57">
        <w:rPr>
          <w:rFonts w:ascii="Times" w:eastAsia="Times New Roman" w:hAnsi="Times" w:cs="Arial"/>
          <w:bCs/>
          <w:sz w:val="24"/>
          <w:szCs w:val="20"/>
          <w:lang w:eastAsia="pl-PL"/>
        </w:rPr>
        <w:t>4)</w:t>
      </w:r>
      <w:r w:rsidRPr="00C05E57">
        <w:rPr>
          <w:rFonts w:ascii="Times" w:eastAsia="Times New Roman" w:hAnsi="Times" w:cs="Arial"/>
          <w:bCs/>
          <w:sz w:val="24"/>
          <w:szCs w:val="20"/>
          <w:lang w:eastAsia="pl-PL"/>
        </w:rPr>
        <w:tab/>
        <w:t xml:space="preserve">przygotowania dokumentacji </w:t>
      </w:r>
      <w:r w:rsidR="00023751">
        <w:rPr>
          <w:rFonts w:ascii="Times" w:eastAsia="Times New Roman" w:hAnsi="Times" w:cs="Arial"/>
          <w:bCs/>
          <w:sz w:val="24"/>
          <w:szCs w:val="20"/>
          <w:lang w:eastAsia="pl-PL"/>
        </w:rPr>
        <w:t>umożliwiającej sprzedaż produktów</w:t>
      </w:r>
      <w:r w:rsidRPr="00C05E57">
        <w:rPr>
          <w:rFonts w:ascii="Times" w:eastAsia="Times New Roman" w:hAnsi="Times" w:cs="Arial"/>
          <w:bCs/>
          <w:sz w:val="24"/>
          <w:szCs w:val="20"/>
          <w:lang w:eastAsia="pl-PL"/>
        </w:rPr>
        <w:t>, w szczególności dotyczącej certyfikacji towarów oraz rejestracji znaków towarowych;</w:t>
      </w:r>
    </w:p>
    <w:p w:rsidR="00C05E57" w:rsidRPr="00C05E57" w:rsidRDefault="00C05E57" w:rsidP="00C05E57">
      <w:pPr>
        <w:spacing w:after="0" w:line="360" w:lineRule="auto"/>
        <w:ind w:left="1020" w:hanging="510"/>
        <w:jc w:val="both"/>
        <w:rPr>
          <w:rFonts w:ascii="Times" w:eastAsia="Times New Roman" w:hAnsi="Times" w:cs="Arial"/>
          <w:bCs/>
          <w:sz w:val="24"/>
          <w:szCs w:val="20"/>
          <w:lang w:eastAsia="pl-PL"/>
        </w:rPr>
      </w:pPr>
      <w:r w:rsidRPr="00C05E57">
        <w:rPr>
          <w:rFonts w:ascii="Times" w:eastAsia="Times New Roman" w:hAnsi="Times" w:cs="Arial"/>
          <w:bCs/>
          <w:sz w:val="24"/>
          <w:szCs w:val="20"/>
          <w:lang w:eastAsia="pl-PL"/>
        </w:rPr>
        <w:t>5)</w:t>
      </w:r>
      <w:r w:rsidRPr="00C05E57">
        <w:rPr>
          <w:rFonts w:ascii="Times" w:eastAsia="Times New Roman" w:hAnsi="Times" w:cs="Arial"/>
          <w:bCs/>
          <w:sz w:val="24"/>
          <w:szCs w:val="20"/>
          <w:lang w:eastAsia="pl-PL"/>
        </w:rPr>
        <w:tab/>
        <w:t>przygotowania dokumentacji niezbędnej do przystąpienia do przetargu, a także w celu składania ofert innym podmiotom.</w:t>
      </w:r>
    </w:p>
    <w:p w:rsidR="00C05E57" w:rsidRPr="00C05E57" w:rsidRDefault="00C05E57" w:rsidP="00C05E57">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C05E57">
        <w:rPr>
          <w:rFonts w:ascii="Times" w:eastAsia="Times New Roman" w:hAnsi="Times" w:cs="Arial"/>
          <w:sz w:val="24"/>
          <w:szCs w:val="20"/>
          <w:lang w:eastAsia="pl-PL"/>
        </w:rPr>
        <w:t>8.</w:t>
      </w:r>
      <w:r w:rsidRPr="00C05E57">
        <w:rPr>
          <w:rFonts w:ascii="Times" w:eastAsia="Times New Roman" w:hAnsi="Times" w:cs="Arial"/>
          <w:sz w:val="24"/>
          <w:szCs w:val="20"/>
          <w:lang w:eastAsia="pl-PL"/>
        </w:rPr>
        <w:tab/>
        <w:t>Podatnikowi, który w roku podatkowym korzysta ze zwolnień podatkowych, o których mowa w art. 17 ust. 1 pkt 34 lub 34a, prawo do odliczenia przysługuje jedynie w odniesieniu do kosztów uzyskania przychodów poniesionych w celu zwiększenia przychodów ze sprzedaży produkt</w:t>
      </w:r>
      <w:r w:rsidR="00023751">
        <w:rPr>
          <w:rFonts w:ascii="Times" w:eastAsia="Times New Roman" w:hAnsi="Times" w:cs="Arial"/>
          <w:sz w:val="24"/>
          <w:szCs w:val="20"/>
          <w:lang w:eastAsia="pl-PL"/>
        </w:rPr>
        <w:t>ów</w:t>
      </w:r>
      <w:r w:rsidRPr="00C05E57">
        <w:rPr>
          <w:rFonts w:ascii="Times" w:eastAsia="Times New Roman" w:hAnsi="Times" w:cs="Arial"/>
          <w:sz w:val="24"/>
          <w:szCs w:val="20"/>
          <w:lang w:eastAsia="pl-PL"/>
        </w:rPr>
        <w:t>, które nie są przez podatnika uwzględniane w kalkulacji dochodu zwolnionego z podatku na podstawie tych przepisów.</w:t>
      </w:r>
    </w:p>
    <w:p w:rsidR="00C05E57" w:rsidRPr="00C05E57" w:rsidRDefault="00C05E57" w:rsidP="00C05E57">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C05E57">
        <w:rPr>
          <w:rFonts w:ascii="Times" w:eastAsia="Times New Roman" w:hAnsi="Times" w:cs="Arial"/>
          <w:sz w:val="24"/>
          <w:szCs w:val="20"/>
          <w:lang w:eastAsia="pl-PL"/>
        </w:rPr>
        <w:t>9.</w:t>
      </w:r>
      <w:r w:rsidRPr="00C05E57">
        <w:rPr>
          <w:rFonts w:ascii="Times" w:eastAsia="Times New Roman" w:hAnsi="Times" w:cs="Arial"/>
          <w:sz w:val="24"/>
          <w:szCs w:val="20"/>
          <w:lang w:eastAsia="pl-PL"/>
        </w:rPr>
        <w:tab/>
        <w:t>Odliczenia dokonuje się w zeznaniu za rok podatkowy, w którym poniesiono koszty w celu zwiększenia przychodów ze</w:t>
      </w:r>
      <w:r w:rsidR="00023751">
        <w:rPr>
          <w:rFonts w:ascii="Times" w:eastAsia="Times New Roman" w:hAnsi="Times" w:cs="Arial"/>
          <w:sz w:val="24"/>
          <w:szCs w:val="20"/>
          <w:lang w:eastAsia="pl-PL"/>
        </w:rPr>
        <w:t xml:space="preserve"> sprzedaży produktów</w:t>
      </w:r>
      <w:r w:rsidRPr="00C05E57">
        <w:rPr>
          <w:rFonts w:ascii="Times" w:eastAsia="Times New Roman" w:hAnsi="Times" w:cs="Arial"/>
          <w:sz w:val="24"/>
          <w:szCs w:val="20"/>
          <w:lang w:eastAsia="pl-PL"/>
        </w:rPr>
        <w:t>. W przypadku gdy podatnik poniósł za rok podatkowy stratę albo wielkość dochodu podatnika jest niższa od kwoty przysługujących mu odliczeń, odliczenia – odpowiednio w całej kwocie lub w pozostałej części – dokonuje się w zeznaniach za kolejno następujące po sobie pięć lat podatkowych następujących bezpośrednio po roku, w którym podatnik skorzystał lub miał prawo skorzystać z odliczenia.</w:t>
      </w:r>
    </w:p>
    <w:p w:rsidR="00C05E57" w:rsidRPr="00C05E57" w:rsidRDefault="00C05E57" w:rsidP="00C05E57">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C05E57">
        <w:rPr>
          <w:rFonts w:ascii="Times" w:eastAsia="Times New Roman" w:hAnsi="Times" w:cs="Arial"/>
          <w:sz w:val="24"/>
          <w:szCs w:val="20"/>
          <w:lang w:eastAsia="pl-PL"/>
        </w:rPr>
        <w:t>10.</w:t>
      </w:r>
      <w:r w:rsidRPr="00C05E57">
        <w:rPr>
          <w:rFonts w:ascii="Times" w:eastAsia="Times New Roman" w:hAnsi="Times" w:cs="Arial"/>
          <w:sz w:val="24"/>
          <w:szCs w:val="20"/>
          <w:lang w:eastAsia="pl-PL"/>
        </w:rPr>
        <w:tab/>
        <w:t xml:space="preserve">Koszty uzyskania przychodów poniesione w celu zwiększenia </w:t>
      </w:r>
      <w:r w:rsidR="00E20BF9">
        <w:rPr>
          <w:rFonts w:ascii="Times" w:eastAsia="Times New Roman" w:hAnsi="Times" w:cs="Arial"/>
          <w:sz w:val="24"/>
          <w:szCs w:val="20"/>
          <w:lang w:eastAsia="pl-PL"/>
        </w:rPr>
        <w:t>przychodów ze sprzedaży produktów</w:t>
      </w:r>
      <w:r w:rsidRPr="00C05E57">
        <w:rPr>
          <w:rFonts w:ascii="Times" w:eastAsia="Times New Roman" w:hAnsi="Times" w:cs="Arial"/>
          <w:sz w:val="24"/>
          <w:szCs w:val="20"/>
          <w:lang w:eastAsia="pl-PL"/>
        </w:rPr>
        <w:t xml:space="preserve"> podlegają odliczeniu, jeżeli nie zostały podatnikowi zwrócone w jakiejkolwiek formie lub nie zostały odliczone od podstawy opodatkowania podatkiem dochodowym..</w:t>
      </w:r>
    </w:p>
    <w:p w:rsidR="00C05E57" w:rsidRPr="00C05E57" w:rsidRDefault="00C05E57" w:rsidP="00C05E57">
      <w:pPr>
        <w:spacing w:after="0" w:line="360" w:lineRule="auto"/>
        <w:ind w:left="510" w:hanging="510"/>
        <w:jc w:val="both"/>
        <w:rPr>
          <w:rFonts w:ascii="Times" w:eastAsia="Times New Roman" w:hAnsi="Times" w:cs="Arial"/>
          <w:bCs/>
          <w:sz w:val="24"/>
          <w:szCs w:val="20"/>
          <w:lang w:eastAsia="pl-PL"/>
        </w:rPr>
      </w:pPr>
      <w:r w:rsidRPr="00C05E57">
        <w:rPr>
          <w:rFonts w:ascii="Times" w:eastAsia="Times New Roman" w:hAnsi="Times" w:cs="Arial"/>
          <w:bCs/>
          <w:sz w:val="24"/>
          <w:szCs w:val="20"/>
          <w:lang w:eastAsia="pl-PL"/>
        </w:rPr>
        <w:t>2)</w:t>
      </w:r>
      <w:r w:rsidRPr="00C05E57">
        <w:rPr>
          <w:rFonts w:ascii="Times" w:eastAsia="Times New Roman" w:hAnsi="Times" w:cs="Arial"/>
          <w:bCs/>
          <w:sz w:val="24"/>
          <w:szCs w:val="20"/>
          <w:lang w:eastAsia="pl-PL"/>
        </w:rPr>
        <w:tab/>
        <w:t>w art. 18f ust. 1 wprowadzenie do wyliczenia otrzymuje brzmienie:</w:t>
      </w:r>
    </w:p>
    <w:p w:rsidR="00C05E57" w:rsidRDefault="00C05E57" w:rsidP="00C05E57">
      <w:pPr>
        <w:spacing w:after="0" w:line="360" w:lineRule="auto"/>
        <w:ind w:left="510" w:hanging="510"/>
        <w:jc w:val="both"/>
        <w:rPr>
          <w:rFonts w:ascii="Times" w:eastAsia="Times New Roman" w:hAnsi="Times" w:cs="Arial"/>
          <w:bCs/>
          <w:sz w:val="24"/>
          <w:szCs w:val="20"/>
          <w:lang w:eastAsia="pl-PL"/>
        </w:rPr>
      </w:pPr>
      <w:r w:rsidRPr="00C05E57">
        <w:rPr>
          <w:rFonts w:ascii="Times" w:eastAsia="Times New Roman" w:hAnsi="Times" w:cs="Arial"/>
          <w:bCs/>
          <w:sz w:val="24"/>
          <w:szCs w:val="20"/>
          <w:lang w:eastAsia="pl-PL"/>
        </w:rPr>
        <w:t>„Podstawa opodatkowania ustalona zgodnie z art. 18 lub art. 24d ust. 3 oraz po uprzednim odlicze</w:t>
      </w:r>
      <w:r w:rsidR="00D124AD">
        <w:rPr>
          <w:rFonts w:ascii="Times" w:eastAsia="Times New Roman" w:hAnsi="Times" w:cs="Arial"/>
          <w:bCs/>
          <w:sz w:val="24"/>
          <w:szCs w:val="20"/>
          <w:lang w:eastAsia="pl-PL"/>
        </w:rPr>
        <w:t>niu kwot określonych w art. 18d i</w:t>
      </w:r>
      <w:r w:rsidRPr="00C05E57">
        <w:rPr>
          <w:rFonts w:ascii="Times" w:eastAsia="Times New Roman" w:hAnsi="Times" w:cs="Arial"/>
          <w:bCs/>
          <w:sz w:val="24"/>
          <w:szCs w:val="20"/>
          <w:lang w:eastAsia="pl-PL"/>
        </w:rPr>
        <w:t xml:space="preserve"> art. 18eb:”;</w:t>
      </w:r>
    </w:p>
    <w:p w:rsidR="00233959" w:rsidRPr="00233959" w:rsidRDefault="00233959" w:rsidP="00233959">
      <w:pPr>
        <w:keepNext/>
        <w:spacing w:after="0" w:line="360" w:lineRule="auto"/>
        <w:ind w:left="510" w:hanging="510"/>
        <w:jc w:val="both"/>
        <w:rPr>
          <w:rFonts w:ascii="Times" w:eastAsia="Times New Roman" w:hAnsi="Times" w:cs="Arial"/>
          <w:bCs/>
          <w:sz w:val="24"/>
          <w:szCs w:val="20"/>
          <w:lang w:eastAsia="pl-PL"/>
        </w:rPr>
      </w:pPr>
      <w:r>
        <w:rPr>
          <w:rFonts w:ascii="Times" w:eastAsia="Times New Roman" w:hAnsi="Times" w:cs="Arial"/>
          <w:bCs/>
          <w:sz w:val="24"/>
          <w:szCs w:val="20"/>
          <w:lang w:eastAsia="pl-PL"/>
        </w:rPr>
        <w:lastRenderedPageBreak/>
        <w:t>3</w:t>
      </w:r>
      <w:r w:rsidRPr="00233959">
        <w:rPr>
          <w:rFonts w:ascii="Times" w:eastAsia="Times New Roman" w:hAnsi="Times" w:cs="Arial"/>
          <w:bCs/>
          <w:sz w:val="24"/>
          <w:szCs w:val="20"/>
          <w:lang w:eastAsia="pl-PL"/>
        </w:rPr>
        <w:t>)</w:t>
      </w:r>
      <w:r w:rsidRPr="00233959">
        <w:rPr>
          <w:rFonts w:ascii="Times" w:eastAsia="Times New Roman" w:hAnsi="Times" w:cs="Arial"/>
          <w:bCs/>
          <w:sz w:val="24"/>
          <w:szCs w:val="20"/>
          <w:lang w:eastAsia="pl-PL"/>
        </w:rPr>
        <w:tab/>
        <w:t>po rozdziale 5a dodaje się rozdział 5b w brzmieniu:</w:t>
      </w:r>
    </w:p>
    <w:p w:rsidR="00233959" w:rsidRPr="00233959" w:rsidRDefault="00233959" w:rsidP="00233959">
      <w:pPr>
        <w:keepNext/>
        <w:suppressAutoHyphens/>
        <w:spacing w:after="0" w:line="360" w:lineRule="auto"/>
        <w:ind w:left="510"/>
        <w:jc w:val="center"/>
        <w:rPr>
          <w:rFonts w:ascii="Times" w:eastAsia="Times New Roman" w:hAnsi="Times" w:cs="Arial"/>
          <w:bCs/>
          <w:kern w:val="24"/>
          <w:sz w:val="24"/>
          <w:szCs w:val="24"/>
          <w:lang w:eastAsia="pl-PL"/>
        </w:rPr>
      </w:pPr>
      <w:r w:rsidRPr="00233959">
        <w:rPr>
          <w:rFonts w:ascii="Times" w:eastAsia="Times New Roman" w:hAnsi="Times" w:cs="Arial"/>
          <w:bCs/>
          <w:kern w:val="24"/>
          <w:sz w:val="24"/>
          <w:szCs w:val="24"/>
          <w:lang w:eastAsia="pl-PL"/>
        </w:rPr>
        <w:t>„Rozdział 5b</w:t>
      </w:r>
    </w:p>
    <w:p w:rsidR="00233959" w:rsidRPr="00233959" w:rsidRDefault="00233959" w:rsidP="00233959">
      <w:pPr>
        <w:keepNext/>
        <w:suppressAutoHyphens/>
        <w:spacing w:before="120" w:after="120" w:line="360" w:lineRule="auto"/>
        <w:ind w:left="510"/>
        <w:jc w:val="center"/>
        <w:rPr>
          <w:rFonts w:ascii="Times" w:eastAsia="Times New Roman" w:hAnsi="Times" w:cs="Times New Roman"/>
          <w:bCs/>
          <w:sz w:val="24"/>
          <w:szCs w:val="24"/>
          <w:lang w:eastAsia="pl-PL"/>
        </w:rPr>
      </w:pPr>
      <w:r w:rsidRPr="00233959">
        <w:rPr>
          <w:rFonts w:ascii="Times" w:eastAsia="Times New Roman" w:hAnsi="Times" w:cs="Times New Roman"/>
          <w:bCs/>
          <w:sz w:val="24"/>
          <w:szCs w:val="24"/>
          <w:lang w:eastAsia="pl-PL"/>
        </w:rPr>
        <w:t>Opodatkowanie spółek holdingowych</w:t>
      </w:r>
    </w:p>
    <w:p w:rsidR="00233959" w:rsidRPr="00233959" w:rsidRDefault="00233959" w:rsidP="00233959">
      <w:pPr>
        <w:keepNext/>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233959">
        <w:rPr>
          <w:rFonts w:ascii="Times" w:eastAsia="Times New Roman" w:hAnsi="Times" w:cs="Arial"/>
          <w:sz w:val="24"/>
          <w:szCs w:val="20"/>
          <w:lang w:eastAsia="pl-PL"/>
        </w:rPr>
        <w:t>Art. 24m. Ilekroć w niniejszym rozdziale jest mowa o:</w:t>
      </w:r>
    </w:p>
    <w:p w:rsidR="00233959" w:rsidRPr="00233959" w:rsidRDefault="00233959" w:rsidP="00233959">
      <w:pPr>
        <w:keepNext/>
        <w:spacing w:after="0" w:line="360" w:lineRule="auto"/>
        <w:ind w:left="1020" w:hanging="510"/>
        <w:jc w:val="both"/>
        <w:rPr>
          <w:rFonts w:ascii="Times" w:eastAsia="Times New Roman" w:hAnsi="Times" w:cs="Arial"/>
          <w:bCs/>
          <w:sz w:val="24"/>
          <w:szCs w:val="20"/>
          <w:lang w:eastAsia="pl-PL"/>
        </w:rPr>
      </w:pPr>
      <w:r w:rsidRPr="00233959">
        <w:rPr>
          <w:rFonts w:ascii="Times" w:eastAsia="Times New Roman" w:hAnsi="Times" w:cs="Arial"/>
          <w:bCs/>
          <w:sz w:val="24"/>
          <w:szCs w:val="20"/>
          <w:lang w:eastAsia="pl-PL"/>
        </w:rPr>
        <w:t>1)</w:t>
      </w:r>
      <w:r w:rsidRPr="00233959">
        <w:rPr>
          <w:rFonts w:ascii="Times" w:eastAsia="Times New Roman" w:hAnsi="Times" w:cs="Arial"/>
          <w:bCs/>
          <w:sz w:val="24"/>
          <w:szCs w:val="20"/>
          <w:lang w:eastAsia="pl-PL"/>
        </w:rPr>
        <w:tab/>
        <w:t>spółce holdingowej – oznacza to spółkę z ograniczoną odpowiedzialnością albo spółkę akcyjną będącą podatnikiem, o którym mowa w art. 3 ust. 1, spełniającą łącznie następujące warunki:</w:t>
      </w:r>
    </w:p>
    <w:p w:rsidR="00233959" w:rsidRPr="00233959" w:rsidRDefault="00233959" w:rsidP="00233959">
      <w:pPr>
        <w:spacing w:after="0" w:line="360" w:lineRule="auto"/>
        <w:ind w:left="1497" w:hanging="476"/>
        <w:jc w:val="both"/>
        <w:rPr>
          <w:rFonts w:ascii="Times" w:eastAsia="Times New Roman" w:hAnsi="Times" w:cs="Arial"/>
          <w:bCs/>
          <w:sz w:val="24"/>
          <w:szCs w:val="20"/>
          <w:lang w:eastAsia="pl-PL"/>
        </w:rPr>
      </w:pPr>
      <w:r w:rsidRPr="00233959">
        <w:rPr>
          <w:rFonts w:ascii="Times" w:eastAsia="Times New Roman" w:hAnsi="Times" w:cs="Arial"/>
          <w:bCs/>
          <w:sz w:val="24"/>
          <w:szCs w:val="20"/>
          <w:lang w:eastAsia="pl-PL"/>
        </w:rPr>
        <w:t>a)</w:t>
      </w:r>
      <w:r w:rsidRPr="00233959">
        <w:rPr>
          <w:rFonts w:ascii="Times" w:eastAsia="Times New Roman" w:hAnsi="Times" w:cs="Arial"/>
          <w:bCs/>
          <w:sz w:val="24"/>
          <w:szCs w:val="20"/>
          <w:lang w:eastAsia="pl-PL"/>
        </w:rPr>
        <w:tab/>
        <w:t>posiada, nieprzerwanie przez okres co najmniej 1 roku, bezpośrednio na podstawie tytułu własności co najmniej 10% udziałów (akcji) w kapitale spółki zależnej,</w:t>
      </w:r>
    </w:p>
    <w:p w:rsidR="00233959" w:rsidRPr="00233959" w:rsidRDefault="00233959" w:rsidP="00233959">
      <w:pPr>
        <w:spacing w:after="0" w:line="360" w:lineRule="auto"/>
        <w:ind w:left="1497" w:hanging="476"/>
        <w:jc w:val="both"/>
        <w:rPr>
          <w:rFonts w:ascii="Times" w:eastAsia="Times New Roman" w:hAnsi="Times" w:cs="Arial"/>
          <w:bCs/>
          <w:sz w:val="24"/>
          <w:szCs w:val="20"/>
          <w:lang w:eastAsia="pl-PL"/>
        </w:rPr>
      </w:pPr>
      <w:r w:rsidRPr="00233959">
        <w:rPr>
          <w:rFonts w:ascii="Times" w:eastAsia="Times New Roman" w:hAnsi="Times" w:cs="Arial"/>
          <w:bCs/>
          <w:sz w:val="24"/>
          <w:szCs w:val="20"/>
          <w:lang w:eastAsia="pl-PL"/>
        </w:rPr>
        <w:t>b)</w:t>
      </w:r>
      <w:r w:rsidRPr="00233959">
        <w:rPr>
          <w:rFonts w:ascii="Times" w:eastAsia="Times New Roman" w:hAnsi="Times" w:cs="Arial"/>
          <w:bCs/>
          <w:sz w:val="24"/>
          <w:szCs w:val="20"/>
          <w:lang w:eastAsia="pl-PL"/>
        </w:rPr>
        <w:tab/>
        <w:t>nie jest spółką tworzącą podatkową grupę kapitałową,</w:t>
      </w:r>
    </w:p>
    <w:p w:rsidR="00233959" w:rsidRPr="00233959" w:rsidRDefault="00233959" w:rsidP="00233959">
      <w:pPr>
        <w:spacing w:after="0" w:line="360" w:lineRule="auto"/>
        <w:ind w:left="1497" w:hanging="476"/>
        <w:jc w:val="both"/>
        <w:rPr>
          <w:rFonts w:ascii="Times" w:eastAsia="Times New Roman" w:hAnsi="Times" w:cs="Arial"/>
          <w:bCs/>
          <w:sz w:val="24"/>
          <w:szCs w:val="20"/>
          <w:lang w:eastAsia="pl-PL"/>
        </w:rPr>
      </w:pPr>
      <w:r w:rsidRPr="00233959">
        <w:rPr>
          <w:rFonts w:ascii="Times" w:eastAsia="Times New Roman" w:hAnsi="Times" w:cs="Arial"/>
          <w:bCs/>
          <w:sz w:val="24"/>
          <w:szCs w:val="20"/>
          <w:lang w:eastAsia="pl-PL"/>
        </w:rPr>
        <w:t>c)</w:t>
      </w:r>
      <w:r w:rsidRPr="00233959">
        <w:rPr>
          <w:rFonts w:ascii="Times" w:eastAsia="Times New Roman" w:hAnsi="Times" w:cs="Arial"/>
          <w:bCs/>
          <w:sz w:val="24"/>
          <w:szCs w:val="20"/>
          <w:lang w:eastAsia="pl-PL"/>
        </w:rPr>
        <w:tab/>
        <w:t>nie korzysta ze zwolnień podatkowych, o których mowa w art. 17 ust. 1 pkt 34 i 34a, art. 20 ust. 3 oraz 22 ust 4,</w:t>
      </w:r>
    </w:p>
    <w:p w:rsidR="00233959" w:rsidRPr="00233959" w:rsidRDefault="00233959" w:rsidP="00233959">
      <w:pPr>
        <w:spacing w:after="0" w:line="360" w:lineRule="auto"/>
        <w:ind w:left="1497" w:hanging="476"/>
        <w:jc w:val="both"/>
        <w:rPr>
          <w:rFonts w:ascii="Times" w:eastAsia="Times New Roman" w:hAnsi="Times" w:cs="Arial"/>
          <w:bCs/>
          <w:sz w:val="24"/>
          <w:szCs w:val="20"/>
          <w:lang w:eastAsia="pl-PL"/>
        </w:rPr>
      </w:pPr>
      <w:r w:rsidRPr="00233959">
        <w:rPr>
          <w:rFonts w:ascii="Times" w:eastAsia="Times New Roman" w:hAnsi="Times" w:cs="Arial"/>
          <w:bCs/>
          <w:sz w:val="24"/>
          <w:szCs w:val="20"/>
          <w:lang w:eastAsia="pl-PL"/>
        </w:rPr>
        <w:t>d)</w:t>
      </w:r>
      <w:r w:rsidRPr="00233959">
        <w:rPr>
          <w:rFonts w:ascii="Times" w:eastAsia="Times New Roman" w:hAnsi="Times" w:cs="Arial"/>
          <w:bCs/>
          <w:sz w:val="24"/>
          <w:szCs w:val="20"/>
          <w:lang w:eastAsia="pl-PL"/>
        </w:rPr>
        <w:tab/>
        <w:t>prowadzi rzeczywistą działalność gospodarczą, przy czym przepis art. 24a ust. 18 stosuje się odpowiednio,</w:t>
      </w:r>
    </w:p>
    <w:p w:rsidR="00233959" w:rsidRPr="00233959" w:rsidRDefault="00233959" w:rsidP="00233959">
      <w:pPr>
        <w:keepNext/>
        <w:spacing w:after="0" w:line="360" w:lineRule="auto"/>
        <w:ind w:left="1497" w:hanging="476"/>
        <w:jc w:val="both"/>
        <w:rPr>
          <w:rFonts w:ascii="Times" w:eastAsia="Times New Roman" w:hAnsi="Times" w:cs="Arial"/>
          <w:bCs/>
          <w:sz w:val="24"/>
          <w:szCs w:val="20"/>
          <w:lang w:eastAsia="pl-PL"/>
        </w:rPr>
      </w:pPr>
      <w:r w:rsidRPr="00233959">
        <w:rPr>
          <w:rFonts w:ascii="Times" w:eastAsia="Times New Roman" w:hAnsi="Times" w:cs="Arial"/>
          <w:bCs/>
          <w:sz w:val="24"/>
          <w:szCs w:val="20"/>
          <w:lang w:eastAsia="pl-PL"/>
        </w:rPr>
        <w:t>e)</w:t>
      </w:r>
      <w:r w:rsidRPr="00233959">
        <w:rPr>
          <w:rFonts w:ascii="Times" w:eastAsia="Times New Roman" w:hAnsi="Times" w:cs="Arial"/>
          <w:bCs/>
          <w:sz w:val="24"/>
          <w:szCs w:val="20"/>
          <w:lang w:eastAsia="pl-PL"/>
        </w:rPr>
        <w:tab/>
        <w:t xml:space="preserve">udziałów (akcji) w tej spółce nie posiada, pośrednio lub bezpośrednio, udziałowiec (akcjonariusz) mający siedzibę lub zarząd lub zarejestrowany lub położony na terytorium lub w kraju: </w:t>
      </w:r>
    </w:p>
    <w:p w:rsidR="00233959" w:rsidRPr="00233959" w:rsidRDefault="00233959" w:rsidP="00233959">
      <w:pPr>
        <w:spacing w:after="0" w:line="360" w:lineRule="auto"/>
        <w:ind w:left="1894" w:hanging="397"/>
        <w:jc w:val="both"/>
        <w:rPr>
          <w:rFonts w:ascii="Times" w:eastAsia="Times New Roman" w:hAnsi="Times" w:cs="Arial"/>
          <w:bCs/>
          <w:sz w:val="24"/>
          <w:szCs w:val="20"/>
          <w:lang w:eastAsia="pl-PL"/>
        </w:rPr>
      </w:pPr>
      <w:r w:rsidRPr="00233959">
        <w:rPr>
          <w:rFonts w:ascii="Times" w:eastAsia="Times New Roman" w:hAnsi="Times" w:cs="Arial"/>
          <w:bCs/>
          <w:sz w:val="24"/>
          <w:szCs w:val="20"/>
          <w:lang w:eastAsia="pl-PL"/>
        </w:rPr>
        <w:t>–</w:t>
      </w:r>
      <w:r w:rsidRPr="00233959">
        <w:rPr>
          <w:rFonts w:ascii="Times" w:eastAsia="Times New Roman" w:hAnsi="Times" w:cs="Arial"/>
          <w:bCs/>
          <w:sz w:val="24"/>
          <w:szCs w:val="20"/>
          <w:lang w:eastAsia="pl-PL"/>
        </w:rPr>
        <w:tab/>
        <w:t>wymienionym w rozporządzeniu wydanym na podstawie art. 11j ust. 2,</w:t>
      </w:r>
    </w:p>
    <w:p w:rsidR="00233959" w:rsidRPr="00233959" w:rsidRDefault="00233959" w:rsidP="00233959">
      <w:pPr>
        <w:spacing w:after="0" w:line="360" w:lineRule="auto"/>
        <w:ind w:left="1894" w:hanging="397"/>
        <w:jc w:val="both"/>
        <w:rPr>
          <w:rFonts w:ascii="Times" w:eastAsia="Times New Roman" w:hAnsi="Times" w:cs="Arial"/>
          <w:bCs/>
          <w:sz w:val="24"/>
          <w:szCs w:val="20"/>
          <w:lang w:eastAsia="pl-PL"/>
        </w:rPr>
      </w:pPr>
      <w:r w:rsidRPr="00233959">
        <w:rPr>
          <w:rFonts w:ascii="Times" w:eastAsia="Times New Roman" w:hAnsi="Times" w:cs="Arial"/>
          <w:bCs/>
          <w:sz w:val="24"/>
          <w:szCs w:val="20"/>
          <w:lang w:eastAsia="pl-PL"/>
        </w:rPr>
        <w:t>–</w:t>
      </w:r>
      <w:r w:rsidRPr="00233959">
        <w:rPr>
          <w:rFonts w:ascii="Times" w:eastAsia="Times New Roman" w:hAnsi="Times" w:cs="Arial"/>
          <w:bCs/>
          <w:sz w:val="24"/>
          <w:szCs w:val="20"/>
          <w:lang w:eastAsia="pl-PL"/>
        </w:rPr>
        <w:tab/>
        <w:t xml:space="preserve">wskazanym w unijnym wykazie jurysdykcji niechętnych współpracy do celów podatkowych przyjmowanym przez Radę Unii Europejskiej, o którym mowa w art. 86a § 10 pkt 1 Ordynacji podatkowej, </w:t>
      </w:r>
    </w:p>
    <w:p w:rsidR="00233959" w:rsidRPr="00233959" w:rsidRDefault="00233959" w:rsidP="00233959">
      <w:pPr>
        <w:spacing w:after="0" w:line="360" w:lineRule="auto"/>
        <w:ind w:left="1894" w:hanging="397"/>
        <w:jc w:val="both"/>
        <w:rPr>
          <w:rFonts w:ascii="Times" w:eastAsia="Times New Roman" w:hAnsi="Times" w:cs="Arial"/>
          <w:bCs/>
          <w:sz w:val="24"/>
          <w:szCs w:val="20"/>
          <w:lang w:eastAsia="pl-PL"/>
        </w:rPr>
      </w:pPr>
      <w:r w:rsidRPr="00233959">
        <w:rPr>
          <w:rFonts w:ascii="Times" w:eastAsia="Times New Roman" w:hAnsi="Times" w:cs="Arial"/>
          <w:bCs/>
          <w:sz w:val="24"/>
          <w:szCs w:val="20"/>
          <w:lang w:eastAsia="pl-PL"/>
        </w:rPr>
        <w:t>–</w:t>
      </w:r>
      <w:r w:rsidRPr="00233959">
        <w:rPr>
          <w:rFonts w:ascii="Times" w:eastAsia="Times New Roman" w:hAnsi="Times" w:cs="Arial"/>
          <w:bCs/>
          <w:sz w:val="24"/>
          <w:szCs w:val="20"/>
          <w:lang w:eastAsia="pl-PL"/>
        </w:rPr>
        <w:tab/>
        <w:t>z którym Rzeczpospolita Polska nie ratyfikowała umowy międzynarodowej, w szczególności umowy o unikaniu podwójnego opodatkowania, albo Unia Europejska nie ratyfikowała umowy międzynarodowej, stanowiącej podstawę do uzyskania od organów podatkowych tego państwa informacji podatkowych;</w:t>
      </w:r>
    </w:p>
    <w:p w:rsidR="00233959" w:rsidRPr="00233959" w:rsidRDefault="00233959" w:rsidP="00233959">
      <w:pPr>
        <w:keepNext/>
        <w:spacing w:after="0" w:line="360" w:lineRule="auto"/>
        <w:ind w:left="1020" w:hanging="510"/>
        <w:jc w:val="both"/>
        <w:rPr>
          <w:rFonts w:ascii="Times" w:eastAsia="Times New Roman" w:hAnsi="Times" w:cs="Arial"/>
          <w:bCs/>
          <w:sz w:val="24"/>
          <w:szCs w:val="20"/>
          <w:lang w:eastAsia="pl-PL"/>
        </w:rPr>
      </w:pPr>
      <w:r w:rsidRPr="00233959">
        <w:rPr>
          <w:rFonts w:ascii="Times" w:eastAsia="Times New Roman" w:hAnsi="Times" w:cs="Arial"/>
          <w:bCs/>
          <w:sz w:val="24"/>
          <w:szCs w:val="20"/>
          <w:lang w:eastAsia="pl-PL"/>
        </w:rPr>
        <w:t>2)</w:t>
      </w:r>
      <w:r w:rsidRPr="00233959">
        <w:rPr>
          <w:rFonts w:ascii="Times" w:eastAsia="Times New Roman" w:hAnsi="Times" w:cs="Arial"/>
          <w:bCs/>
          <w:sz w:val="24"/>
          <w:szCs w:val="20"/>
          <w:lang w:eastAsia="pl-PL"/>
        </w:rPr>
        <w:tab/>
        <w:t xml:space="preserve">spółce zależnej </w:t>
      </w:r>
      <w:r w:rsidRPr="00233959">
        <w:rPr>
          <w:rFonts w:ascii="Times" w:eastAsia="Times New Roman" w:hAnsi="Times" w:cs="Arial"/>
          <w:bCs/>
          <w:sz w:val="24"/>
          <w:szCs w:val="20"/>
          <w:lang w:eastAsia="pl-PL"/>
        </w:rPr>
        <w:sym w:font="Symbol" w:char="F02D"/>
      </w:r>
      <w:r w:rsidRPr="00233959">
        <w:rPr>
          <w:rFonts w:ascii="Times" w:eastAsia="Times New Roman" w:hAnsi="Times" w:cs="Arial"/>
          <w:bCs/>
          <w:sz w:val="24"/>
          <w:szCs w:val="20"/>
          <w:lang w:eastAsia="pl-PL"/>
        </w:rPr>
        <w:t xml:space="preserve"> oznacza to spółkę spełniającą następujące warunki:</w:t>
      </w:r>
    </w:p>
    <w:p w:rsidR="00233959" w:rsidRPr="00233959" w:rsidRDefault="00233959" w:rsidP="00233959">
      <w:pPr>
        <w:spacing w:after="0" w:line="360" w:lineRule="auto"/>
        <w:ind w:left="1497" w:hanging="476"/>
        <w:jc w:val="both"/>
        <w:rPr>
          <w:rFonts w:ascii="Times" w:eastAsia="Times New Roman" w:hAnsi="Times" w:cs="Arial"/>
          <w:bCs/>
          <w:sz w:val="24"/>
          <w:szCs w:val="20"/>
          <w:lang w:eastAsia="pl-PL"/>
        </w:rPr>
      </w:pPr>
      <w:r w:rsidRPr="00233959">
        <w:rPr>
          <w:rFonts w:ascii="Times" w:eastAsia="Times New Roman" w:hAnsi="Times" w:cs="Arial"/>
          <w:bCs/>
          <w:sz w:val="24"/>
          <w:szCs w:val="20"/>
          <w:lang w:eastAsia="pl-PL"/>
        </w:rPr>
        <w:t>a)</w:t>
      </w:r>
      <w:r w:rsidRPr="00233959">
        <w:rPr>
          <w:rFonts w:ascii="Times" w:eastAsia="Times New Roman" w:hAnsi="Times" w:cs="Arial"/>
          <w:bCs/>
          <w:sz w:val="24"/>
          <w:szCs w:val="20"/>
          <w:lang w:eastAsia="pl-PL"/>
        </w:rPr>
        <w:tab/>
        <w:t>co najmniej 10% udziałów (akcji) w kapitale tej spółki posiada bezpośrednio na podstawie tytułu własności spółka holdingowa, nieprzerwanie przez okres co najmniej 1 roku,</w:t>
      </w:r>
    </w:p>
    <w:p w:rsidR="00233959" w:rsidRPr="00233959" w:rsidRDefault="00233959" w:rsidP="00233959">
      <w:pPr>
        <w:spacing w:after="0" w:line="360" w:lineRule="auto"/>
        <w:ind w:left="1497" w:hanging="476"/>
        <w:jc w:val="both"/>
        <w:rPr>
          <w:rFonts w:ascii="Times" w:eastAsia="Times New Roman" w:hAnsi="Times" w:cs="Arial"/>
          <w:bCs/>
          <w:sz w:val="24"/>
          <w:szCs w:val="20"/>
          <w:lang w:eastAsia="pl-PL"/>
        </w:rPr>
      </w:pPr>
      <w:r w:rsidRPr="00233959">
        <w:rPr>
          <w:rFonts w:ascii="Times" w:eastAsia="Times New Roman" w:hAnsi="Times" w:cs="Arial"/>
          <w:bCs/>
          <w:sz w:val="24"/>
          <w:szCs w:val="20"/>
          <w:lang w:eastAsia="pl-PL"/>
        </w:rPr>
        <w:t>b)</w:t>
      </w:r>
      <w:r w:rsidRPr="00233959">
        <w:rPr>
          <w:rFonts w:ascii="Times" w:eastAsia="Times New Roman" w:hAnsi="Times" w:cs="Arial"/>
          <w:bCs/>
          <w:sz w:val="24"/>
          <w:szCs w:val="20"/>
          <w:lang w:eastAsia="pl-PL"/>
        </w:rPr>
        <w:tab/>
        <w:t>nie posiada więcej niż 5% udziałów (akcji) w kapitale innej spółki,</w:t>
      </w:r>
    </w:p>
    <w:p w:rsidR="00233959" w:rsidRPr="00233959" w:rsidRDefault="00233959" w:rsidP="00233959">
      <w:pPr>
        <w:spacing w:after="0" w:line="360" w:lineRule="auto"/>
        <w:ind w:left="1497" w:hanging="476"/>
        <w:jc w:val="both"/>
        <w:rPr>
          <w:rFonts w:ascii="Times" w:eastAsia="Times New Roman" w:hAnsi="Times" w:cs="Arial"/>
          <w:bCs/>
          <w:sz w:val="24"/>
          <w:szCs w:val="20"/>
          <w:lang w:eastAsia="pl-PL"/>
        </w:rPr>
      </w:pPr>
      <w:r w:rsidRPr="00233959">
        <w:rPr>
          <w:rFonts w:ascii="Times" w:eastAsia="Times New Roman" w:hAnsi="Times" w:cs="Arial"/>
          <w:bCs/>
          <w:sz w:val="24"/>
          <w:szCs w:val="20"/>
          <w:lang w:eastAsia="pl-PL"/>
        </w:rPr>
        <w:t>c)</w:t>
      </w:r>
      <w:r w:rsidRPr="00233959">
        <w:rPr>
          <w:rFonts w:ascii="Times" w:eastAsia="Times New Roman" w:hAnsi="Times" w:cs="Arial"/>
          <w:bCs/>
          <w:sz w:val="24"/>
          <w:szCs w:val="20"/>
          <w:lang w:eastAsia="pl-PL"/>
        </w:rPr>
        <w:tab/>
        <w:t>nie jest wspólnikiem spółki niebędącej osobą prawną,</w:t>
      </w:r>
    </w:p>
    <w:p w:rsidR="00233959" w:rsidRPr="00233959" w:rsidRDefault="00233959" w:rsidP="00233959">
      <w:pPr>
        <w:spacing w:after="0" w:line="360" w:lineRule="auto"/>
        <w:ind w:left="1497" w:hanging="476"/>
        <w:jc w:val="both"/>
        <w:rPr>
          <w:rFonts w:ascii="Times" w:eastAsia="Times New Roman" w:hAnsi="Times" w:cs="Arial"/>
          <w:bCs/>
          <w:sz w:val="24"/>
          <w:szCs w:val="20"/>
          <w:lang w:eastAsia="pl-PL"/>
        </w:rPr>
      </w:pPr>
      <w:r w:rsidRPr="00233959">
        <w:rPr>
          <w:rFonts w:ascii="Times" w:eastAsia="Times New Roman" w:hAnsi="Times" w:cs="Arial"/>
          <w:bCs/>
          <w:sz w:val="24"/>
          <w:szCs w:val="20"/>
          <w:lang w:eastAsia="pl-PL"/>
        </w:rPr>
        <w:lastRenderedPageBreak/>
        <w:t>d)</w:t>
      </w:r>
      <w:r w:rsidRPr="00233959">
        <w:rPr>
          <w:rFonts w:ascii="Times" w:eastAsia="Times New Roman" w:hAnsi="Times" w:cs="Arial"/>
          <w:bCs/>
          <w:sz w:val="24"/>
          <w:szCs w:val="20"/>
          <w:lang w:eastAsia="pl-PL"/>
        </w:rPr>
        <w:tab/>
        <w:t>nie jest spółką tworzącą podatkową grupę kapitałową,</w:t>
      </w:r>
    </w:p>
    <w:p w:rsidR="00233959" w:rsidRPr="00233959" w:rsidRDefault="00233959" w:rsidP="00233959">
      <w:pPr>
        <w:spacing w:after="0" w:line="360" w:lineRule="auto"/>
        <w:ind w:left="1497" w:hanging="476"/>
        <w:jc w:val="both"/>
        <w:rPr>
          <w:rFonts w:ascii="Times" w:eastAsia="Times New Roman" w:hAnsi="Times" w:cs="Arial"/>
          <w:bCs/>
          <w:sz w:val="24"/>
          <w:szCs w:val="20"/>
          <w:lang w:eastAsia="pl-PL"/>
        </w:rPr>
      </w:pPr>
      <w:r w:rsidRPr="00233959">
        <w:rPr>
          <w:rFonts w:ascii="Times" w:eastAsia="Times New Roman" w:hAnsi="Times" w:cs="Arial"/>
          <w:bCs/>
          <w:sz w:val="24"/>
          <w:szCs w:val="20"/>
          <w:lang w:eastAsia="pl-PL"/>
        </w:rPr>
        <w:t>e)</w:t>
      </w:r>
      <w:r w:rsidRPr="00233959">
        <w:rPr>
          <w:rFonts w:ascii="Times" w:eastAsia="Times New Roman" w:hAnsi="Times" w:cs="Arial"/>
          <w:bCs/>
          <w:sz w:val="24"/>
          <w:szCs w:val="20"/>
          <w:lang w:eastAsia="pl-PL"/>
        </w:rPr>
        <w:tab/>
        <w:t>nie korzysta ze zwolnień podatkowych, o których mowa w art. 17 ust. 1 pkt 34 i 34a;</w:t>
      </w:r>
    </w:p>
    <w:p w:rsidR="00233959" w:rsidRPr="00233959" w:rsidRDefault="00233959" w:rsidP="00233959">
      <w:pPr>
        <w:spacing w:after="0" w:line="360" w:lineRule="auto"/>
        <w:ind w:left="1020" w:hanging="510"/>
        <w:jc w:val="both"/>
        <w:rPr>
          <w:rFonts w:ascii="Times" w:eastAsia="Times New Roman" w:hAnsi="Times" w:cs="Arial"/>
          <w:bCs/>
          <w:sz w:val="24"/>
          <w:szCs w:val="20"/>
          <w:lang w:eastAsia="pl-PL"/>
        </w:rPr>
      </w:pPr>
      <w:r w:rsidRPr="00233959">
        <w:rPr>
          <w:rFonts w:ascii="Times" w:eastAsia="Times New Roman" w:hAnsi="Times" w:cs="Arial"/>
          <w:bCs/>
          <w:sz w:val="24"/>
          <w:szCs w:val="20"/>
          <w:lang w:eastAsia="pl-PL"/>
        </w:rPr>
        <w:t>3)</w:t>
      </w:r>
      <w:r w:rsidRPr="00233959">
        <w:rPr>
          <w:rFonts w:ascii="Times" w:eastAsia="Times New Roman" w:hAnsi="Times" w:cs="Arial"/>
          <w:bCs/>
          <w:sz w:val="24"/>
          <w:szCs w:val="20"/>
          <w:lang w:eastAsia="pl-PL"/>
        </w:rPr>
        <w:tab/>
        <w:t xml:space="preserve">krajowej spółce zależnej </w:t>
      </w:r>
      <w:r w:rsidRPr="00233959">
        <w:rPr>
          <w:rFonts w:ascii="Times" w:eastAsia="Times New Roman" w:hAnsi="Times" w:cs="Arial"/>
          <w:bCs/>
          <w:sz w:val="24"/>
          <w:szCs w:val="20"/>
          <w:lang w:eastAsia="pl-PL"/>
        </w:rPr>
        <w:sym w:font="Symbol" w:char="F02D"/>
      </w:r>
      <w:r w:rsidRPr="00233959">
        <w:rPr>
          <w:rFonts w:ascii="Times" w:eastAsia="Times New Roman" w:hAnsi="Times" w:cs="Arial"/>
          <w:bCs/>
          <w:sz w:val="24"/>
          <w:szCs w:val="20"/>
          <w:lang w:eastAsia="pl-PL"/>
        </w:rPr>
        <w:t xml:space="preserve"> oznacza to spółkę zależną będącą spółką z ograniczoną odpowiedzialnością albo spółką akcyjną, będącą podatnikiem, o którym mowa w art. 3 ust. 1;</w:t>
      </w:r>
    </w:p>
    <w:p w:rsidR="00233959" w:rsidRPr="00233959" w:rsidRDefault="00233959" w:rsidP="00233959">
      <w:pPr>
        <w:keepNext/>
        <w:spacing w:after="0" w:line="360" w:lineRule="auto"/>
        <w:ind w:left="1020" w:hanging="510"/>
        <w:jc w:val="both"/>
        <w:rPr>
          <w:rFonts w:ascii="Times" w:eastAsia="Times New Roman" w:hAnsi="Times" w:cs="Arial"/>
          <w:bCs/>
          <w:sz w:val="24"/>
          <w:szCs w:val="20"/>
          <w:lang w:eastAsia="pl-PL"/>
        </w:rPr>
      </w:pPr>
      <w:r w:rsidRPr="00233959">
        <w:rPr>
          <w:rFonts w:ascii="Times" w:eastAsia="Times New Roman" w:hAnsi="Times" w:cs="Arial"/>
          <w:bCs/>
          <w:sz w:val="24"/>
          <w:szCs w:val="20"/>
          <w:lang w:eastAsia="pl-PL"/>
        </w:rPr>
        <w:t>4)</w:t>
      </w:r>
      <w:r w:rsidRPr="00233959">
        <w:rPr>
          <w:rFonts w:ascii="Times" w:eastAsia="Times New Roman" w:hAnsi="Times" w:cs="Arial"/>
          <w:bCs/>
          <w:sz w:val="24"/>
          <w:szCs w:val="20"/>
          <w:lang w:eastAsia="pl-PL"/>
        </w:rPr>
        <w:tab/>
        <w:t>zagranicznej spółce zależnej – oznacza to spółką zależną będącą spółką, która spełnia łącznie następujące warunki:</w:t>
      </w:r>
    </w:p>
    <w:p w:rsidR="00233959" w:rsidRPr="00233959" w:rsidRDefault="00233959" w:rsidP="00233959">
      <w:pPr>
        <w:spacing w:after="0" w:line="360" w:lineRule="auto"/>
        <w:ind w:left="1497" w:hanging="476"/>
        <w:jc w:val="both"/>
        <w:rPr>
          <w:rFonts w:ascii="Times" w:eastAsia="Times New Roman" w:hAnsi="Times" w:cs="Arial"/>
          <w:bCs/>
          <w:sz w:val="24"/>
          <w:szCs w:val="20"/>
          <w:lang w:eastAsia="pl-PL"/>
        </w:rPr>
      </w:pPr>
      <w:r w:rsidRPr="00233959">
        <w:rPr>
          <w:rFonts w:ascii="Times" w:eastAsia="Times New Roman" w:hAnsi="Times" w:cs="Arial"/>
          <w:bCs/>
          <w:sz w:val="24"/>
          <w:szCs w:val="20"/>
          <w:lang w:eastAsia="pl-PL"/>
        </w:rPr>
        <w:t>a)</w:t>
      </w:r>
      <w:r w:rsidRPr="00233959">
        <w:rPr>
          <w:rFonts w:ascii="Times" w:eastAsia="Times New Roman" w:hAnsi="Times" w:cs="Arial"/>
          <w:bCs/>
          <w:sz w:val="24"/>
          <w:szCs w:val="20"/>
          <w:lang w:eastAsia="pl-PL"/>
        </w:rPr>
        <w:tab/>
        <w:t>ma osobowość prawną,</w:t>
      </w:r>
    </w:p>
    <w:p w:rsidR="00233959" w:rsidRPr="00233959" w:rsidRDefault="00233959" w:rsidP="00233959">
      <w:pPr>
        <w:spacing w:after="0" w:line="360" w:lineRule="auto"/>
        <w:ind w:left="1497" w:hanging="476"/>
        <w:jc w:val="both"/>
        <w:rPr>
          <w:rFonts w:ascii="Times" w:eastAsia="Times New Roman" w:hAnsi="Times" w:cs="Arial"/>
          <w:bCs/>
          <w:sz w:val="24"/>
          <w:szCs w:val="20"/>
          <w:lang w:eastAsia="pl-PL"/>
        </w:rPr>
      </w:pPr>
      <w:r w:rsidRPr="00233959">
        <w:rPr>
          <w:rFonts w:ascii="Times" w:eastAsia="Times New Roman" w:hAnsi="Times" w:cs="Arial"/>
          <w:bCs/>
          <w:sz w:val="24"/>
          <w:szCs w:val="20"/>
          <w:lang w:eastAsia="pl-PL"/>
        </w:rPr>
        <w:t>b)</w:t>
      </w:r>
      <w:r w:rsidRPr="00233959">
        <w:rPr>
          <w:rFonts w:ascii="Times" w:eastAsia="Times New Roman" w:hAnsi="Times" w:cs="Arial"/>
          <w:bCs/>
          <w:sz w:val="24"/>
          <w:szCs w:val="20"/>
          <w:lang w:eastAsia="pl-PL"/>
        </w:rPr>
        <w:tab/>
        <w:t>podlega w innym niż Rzeczpospolita Polska państwie opodatkowaniu podatkiem dochodowym od całości swoich dochodów, bez względu na miejsce ich osiągania, i nie korzysta ze zwolnienia z tego opodatkowania,</w:t>
      </w:r>
    </w:p>
    <w:p w:rsidR="00233959" w:rsidRPr="00233959" w:rsidRDefault="00233959" w:rsidP="00233959">
      <w:pPr>
        <w:keepNext/>
        <w:spacing w:after="0" w:line="360" w:lineRule="auto"/>
        <w:ind w:left="1497" w:hanging="476"/>
        <w:jc w:val="both"/>
        <w:rPr>
          <w:rFonts w:ascii="Times" w:eastAsia="Times New Roman" w:hAnsi="Times" w:cs="Arial"/>
          <w:bCs/>
          <w:sz w:val="24"/>
          <w:szCs w:val="20"/>
          <w:lang w:eastAsia="pl-PL"/>
        </w:rPr>
      </w:pPr>
      <w:r w:rsidRPr="00233959">
        <w:rPr>
          <w:rFonts w:ascii="Times" w:eastAsia="Times New Roman" w:hAnsi="Times" w:cs="Arial"/>
          <w:bCs/>
          <w:sz w:val="24"/>
          <w:szCs w:val="20"/>
          <w:lang w:eastAsia="pl-PL"/>
        </w:rPr>
        <w:t>c)</w:t>
      </w:r>
      <w:r w:rsidRPr="00233959">
        <w:rPr>
          <w:rFonts w:ascii="Times" w:eastAsia="Times New Roman" w:hAnsi="Times" w:cs="Arial"/>
          <w:bCs/>
          <w:sz w:val="24"/>
          <w:szCs w:val="20"/>
          <w:lang w:eastAsia="pl-PL"/>
        </w:rPr>
        <w:tab/>
        <w:t>nie ma siedziby ani zarządu i nie jest zarejestrowana ani położona na terytorium lub w kraju:</w:t>
      </w:r>
    </w:p>
    <w:p w:rsidR="00233959" w:rsidRPr="00233959" w:rsidRDefault="00233959" w:rsidP="00233959">
      <w:pPr>
        <w:spacing w:after="0" w:line="360" w:lineRule="auto"/>
        <w:ind w:left="1894" w:hanging="397"/>
        <w:jc w:val="both"/>
        <w:rPr>
          <w:rFonts w:ascii="Times" w:eastAsia="Times New Roman" w:hAnsi="Times" w:cs="Arial"/>
          <w:bCs/>
          <w:sz w:val="24"/>
          <w:szCs w:val="20"/>
          <w:lang w:eastAsia="pl-PL"/>
        </w:rPr>
      </w:pPr>
      <w:r w:rsidRPr="00233959">
        <w:rPr>
          <w:rFonts w:ascii="Times" w:eastAsia="Times New Roman" w:hAnsi="Times" w:cs="Arial"/>
          <w:bCs/>
          <w:sz w:val="24"/>
          <w:szCs w:val="20"/>
          <w:lang w:eastAsia="pl-PL"/>
        </w:rPr>
        <w:sym w:font="Symbol" w:char="F02D"/>
      </w:r>
      <w:r w:rsidRPr="00233959">
        <w:rPr>
          <w:rFonts w:ascii="Times" w:eastAsia="Times New Roman" w:hAnsi="Times" w:cs="Arial"/>
          <w:bCs/>
          <w:sz w:val="24"/>
          <w:szCs w:val="20"/>
          <w:lang w:eastAsia="pl-PL"/>
        </w:rPr>
        <w:tab/>
        <w:t>wymienionym w rozporządzeniu wydanym na podstawie art. 11j ust. 2,</w:t>
      </w:r>
    </w:p>
    <w:p w:rsidR="00233959" w:rsidRPr="00233959" w:rsidRDefault="00233959" w:rsidP="00233959">
      <w:pPr>
        <w:spacing w:after="0" w:line="360" w:lineRule="auto"/>
        <w:ind w:left="1894" w:hanging="397"/>
        <w:jc w:val="both"/>
        <w:rPr>
          <w:rFonts w:ascii="Times" w:eastAsia="Times New Roman" w:hAnsi="Times" w:cs="Arial"/>
          <w:bCs/>
          <w:sz w:val="24"/>
          <w:szCs w:val="20"/>
          <w:lang w:eastAsia="pl-PL"/>
        </w:rPr>
      </w:pPr>
      <w:r w:rsidRPr="00233959">
        <w:rPr>
          <w:rFonts w:ascii="Times" w:eastAsia="Times New Roman" w:hAnsi="Times" w:cs="Arial"/>
          <w:bCs/>
          <w:sz w:val="24"/>
          <w:szCs w:val="20"/>
          <w:lang w:eastAsia="pl-PL"/>
        </w:rPr>
        <w:sym w:font="Symbol" w:char="F02D"/>
      </w:r>
      <w:r w:rsidRPr="00233959">
        <w:rPr>
          <w:rFonts w:ascii="Times" w:eastAsia="Times New Roman" w:hAnsi="Times" w:cs="Arial"/>
          <w:bCs/>
          <w:sz w:val="24"/>
          <w:szCs w:val="20"/>
          <w:lang w:eastAsia="pl-PL"/>
        </w:rPr>
        <w:tab/>
        <w:t>wskazanym w unijnym wykazie jurysdykcji niechętnych współpracy do celów podatkowych przyjmowanym przez Radę Unii Europejskiej, o którym mowa w art. 86a § 10 pkt 1 Ordynacji podatkowej,</w:t>
      </w:r>
    </w:p>
    <w:p w:rsidR="00233959" w:rsidRPr="00233959" w:rsidRDefault="00233959" w:rsidP="00233959">
      <w:pPr>
        <w:spacing w:after="0" w:line="360" w:lineRule="auto"/>
        <w:ind w:left="1894" w:hanging="397"/>
        <w:jc w:val="both"/>
        <w:rPr>
          <w:rFonts w:ascii="Times" w:eastAsia="Times New Roman" w:hAnsi="Times" w:cs="Arial"/>
          <w:bCs/>
          <w:sz w:val="24"/>
          <w:szCs w:val="20"/>
          <w:lang w:eastAsia="pl-PL"/>
        </w:rPr>
      </w:pPr>
      <w:r w:rsidRPr="00233959">
        <w:rPr>
          <w:rFonts w:ascii="Times" w:eastAsia="Times New Roman" w:hAnsi="Times" w:cs="Arial"/>
          <w:bCs/>
          <w:sz w:val="24"/>
          <w:szCs w:val="20"/>
          <w:lang w:eastAsia="pl-PL"/>
        </w:rPr>
        <w:sym w:font="Symbol" w:char="F02D"/>
      </w:r>
      <w:r w:rsidRPr="00233959">
        <w:rPr>
          <w:rFonts w:ascii="Times" w:eastAsia="Times New Roman" w:hAnsi="Times" w:cs="Arial"/>
          <w:bCs/>
          <w:sz w:val="24"/>
          <w:szCs w:val="20"/>
          <w:lang w:eastAsia="pl-PL"/>
        </w:rPr>
        <w:tab/>
        <w:t>z którym Rzeczpospolita Polska nie ratyfikowała umowy międzynarodowej, w szczególności umowy o unikaniu podwójnego opodatkowania, albo Unia Europejska nie ratyfikowała umowy międzynarodowej, stanowiącej podstawę do uzyskania od organów podatkowych tego państwa informacji podatkowych.</w:t>
      </w:r>
    </w:p>
    <w:p w:rsidR="00233959" w:rsidRPr="00233959" w:rsidRDefault="00233959" w:rsidP="00233959">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233959">
        <w:rPr>
          <w:rFonts w:ascii="Times" w:eastAsia="Times New Roman" w:hAnsi="Times" w:cs="Arial"/>
          <w:sz w:val="24"/>
          <w:szCs w:val="20"/>
          <w:lang w:eastAsia="pl-PL"/>
        </w:rPr>
        <w:t>Art. 24n. 1. Zwalnia się od podatku dochodowego przychody z dywidend, o których mowa w art. 7b ust. 1 pkt 1 lit. a, uzyskane przez spółkę holdingową od krajowej spółki zależnej lub zagranicznej spółki zależnej, w części odpowiadającej 95% kwoty tych dywidend.</w:t>
      </w:r>
    </w:p>
    <w:p w:rsidR="00233959" w:rsidRPr="00233959" w:rsidRDefault="00233959" w:rsidP="00233959">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233959">
        <w:rPr>
          <w:rFonts w:ascii="Times" w:eastAsia="Times New Roman" w:hAnsi="Times" w:cs="Arial"/>
          <w:sz w:val="24"/>
          <w:szCs w:val="20"/>
          <w:lang w:eastAsia="pl-PL"/>
        </w:rPr>
        <w:t>2. W przypadku gdy dywidendy są wypłacane przez zagraniczną spółkę zależną odliczenia, o którym mowa w art. 20 ust. 1 i 6, dokonuje się uwzględniając podatek zapłacony w obcym państwie proporcjonalnie przypadający na 5% kwoty tych dywidend.</w:t>
      </w:r>
    </w:p>
    <w:p w:rsidR="00233959" w:rsidRPr="00233959" w:rsidRDefault="00233959" w:rsidP="00233959">
      <w:pPr>
        <w:keepNext/>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233959">
        <w:rPr>
          <w:rFonts w:ascii="Times" w:eastAsia="Times New Roman" w:hAnsi="Times" w:cs="Arial"/>
          <w:sz w:val="24"/>
          <w:szCs w:val="20"/>
          <w:lang w:eastAsia="pl-PL"/>
        </w:rPr>
        <w:lastRenderedPageBreak/>
        <w:t>3. Zwolnienie, o którym mowa w ust. 1, nie ma zastosowania do dywidend wypłacanych przez zagraniczną spółkę zależną:</w:t>
      </w:r>
    </w:p>
    <w:p w:rsidR="00233959" w:rsidRPr="00233959" w:rsidRDefault="00233959" w:rsidP="00233959">
      <w:pPr>
        <w:spacing w:after="0" w:line="360" w:lineRule="auto"/>
        <w:ind w:left="1020" w:hanging="510"/>
        <w:jc w:val="both"/>
        <w:rPr>
          <w:rFonts w:ascii="Times" w:eastAsia="Times New Roman" w:hAnsi="Times" w:cs="Arial"/>
          <w:bCs/>
          <w:sz w:val="24"/>
          <w:szCs w:val="20"/>
          <w:lang w:eastAsia="pl-PL"/>
        </w:rPr>
      </w:pPr>
      <w:r w:rsidRPr="00233959">
        <w:rPr>
          <w:rFonts w:ascii="Times" w:eastAsia="Times New Roman" w:hAnsi="Times" w:cs="Arial"/>
          <w:bCs/>
          <w:sz w:val="24"/>
          <w:szCs w:val="20"/>
          <w:lang w:eastAsia="pl-PL"/>
        </w:rPr>
        <w:t>1)</w:t>
      </w:r>
      <w:r w:rsidRPr="00233959">
        <w:rPr>
          <w:rFonts w:ascii="Times" w:eastAsia="Times New Roman" w:hAnsi="Times" w:cs="Arial"/>
          <w:bCs/>
          <w:sz w:val="24"/>
          <w:szCs w:val="20"/>
          <w:lang w:eastAsia="pl-PL"/>
        </w:rPr>
        <w:tab/>
        <w:t>w przypadku gdy spółka ta spełnienia warunki, o których mowa w art. 24a ust. 3 pkt 3 lit. b i c, w roku podatkowym, w którym wypłacana jest dywidenda, lub w którymkolwiek z 5 lat podatkowych poprzedzających ten rok;</w:t>
      </w:r>
    </w:p>
    <w:p w:rsidR="00233959" w:rsidRPr="00233959" w:rsidRDefault="00233959" w:rsidP="00233959">
      <w:pPr>
        <w:spacing w:after="0" w:line="360" w:lineRule="auto"/>
        <w:ind w:left="1020" w:hanging="510"/>
        <w:jc w:val="both"/>
        <w:rPr>
          <w:rFonts w:ascii="Times" w:eastAsia="Times New Roman" w:hAnsi="Times" w:cs="Arial"/>
          <w:bCs/>
          <w:sz w:val="24"/>
          <w:szCs w:val="20"/>
          <w:lang w:eastAsia="pl-PL"/>
        </w:rPr>
      </w:pPr>
      <w:r w:rsidRPr="00233959">
        <w:rPr>
          <w:rFonts w:ascii="Times" w:eastAsia="Times New Roman" w:hAnsi="Times" w:cs="Arial"/>
          <w:bCs/>
          <w:sz w:val="24"/>
          <w:szCs w:val="20"/>
          <w:lang w:eastAsia="pl-PL"/>
        </w:rPr>
        <w:t>2)</w:t>
      </w:r>
      <w:r w:rsidRPr="00233959">
        <w:rPr>
          <w:rFonts w:ascii="Times" w:eastAsia="Times New Roman" w:hAnsi="Times" w:cs="Arial"/>
          <w:bCs/>
          <w:sz w:val="24"/>
          <w:szCs w:val="20"/>
          <w:lang w:eastAsia="pl-PL"/>
        </w:rPr>
        <w:tab/>
        <w:t>w części, w jakiej wypłacana dywidenda w jakiejkolwiek formie podlega zaliczeniu do kosztów uzyskania przychodów, odliczeniu od dochodu, podstawy opodatkowania lub od podatku przez zagraniczną spółkę zależną.</w:t>
      </w:r>
    </w:p>
    <w:p w:rsidR="00233959" w:rsidRPr="00233959" w:rsidRDefault="00233959" w:rsidP="00233959">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233959">
        <w:rPr>
          <w:rFonts w:ascii="Times" w:eastAsia="Times New Roman" w:hAnsi="Times" w:cs="Arial"/>
          <w:sz w:val="24"/>
          <w:szCs w:val="20"/>
          <w:lang w:eastAsia="pl-PL"/>
        </w:rPr>
        <w:t>4. Przepis ust. 3 pkt 1 nie ma zastosowania do zagranicznej spółki zależnej podlegającej opodatkowaniu od całości swoich dochodów, bez względu na miejsce ich osiągania, w państwie członkowskim Unii Europejskiej lub w państwie należącym do Europejskiego Obszaru Gospodarczego, jeżeli spółka ta prowadzi w tym państwie istotną rzeczywistą działalność gospodarczą, przy czym przepisy art. 24a ust. 18 i 18a stosuje się odpowiednio.</w:t>
      </w:r>
    </w:p>
    <w:p w:rsidR="00233959" w:rsidRPr="00233959" w:rsidRDefault="00233959" w:rsidP="00233959">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233959">
        <w:rPr>
          <w:rFonts w:ascii="Times" w:eastAsia="Times New Roman" w:hAnsi="Times" w:cs="Arial"/>
          <w:sz w:val="24"/>
          <w:szCs w:val="20"/>
          <w:lang w:eastAsia="pl-PL"/>
        </w:rPr>
        <w:t>5. W przypadku zastosowania zwolnienia, o którym mowa w ust. 1, przepisów art. 20 ust. 2 nie stosuje się.</w:t>
      </w:r>
    </w:p>
    <w:p w:rsidR="00233959" w:rsidRPr="00233959" w:rsidRDefault="00233959" w:rsidP="00233959">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233959">
        <w:rPr>
          <w:rFonts w:ascii="Times" w:eastAsia="Times New Roman" w:hAnsi="Times" w:cs="Arial"/>
          <w:sz w:val="24"/>
          <w:szCs w:val="20"/>
          <w:lang w:eastAsia="pl-PL"/>
        </w:rPr>
        <w:t xml:space="preserve">Art. 24o. 1. Zwalnia się od podatku dochodowego dochody osiągnięte przez spółkę holdingową z tytułu odpłatnego zbycia udziałów (akcji) krajowej spółki zależnej lub zagranicznej spółki zależnej na rzecz podmiotu niepowiązanego, o którym mowa w art. 11a ust. 1 pkt 3, pod warunkiem złożenia  przez spółkę holdingową właściwemu dla niej naczelnikowi urzędu skarbowego ,na co najmniej 30 dni przez dniem zbycia, oświadczenia o zamiarze skorzystania ze zwolnienia. </w:t>
      </w:r>
    </w:p>
    <w:p w:rsidR="00233959" w:rsidRPr="00233959" w:rsidRDefault="00233959" w:rsidP="00233959">
      <w:pPr>
        <w:keepNext/>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233959">
        <w:rPr>
          <w:rFonts w:ascii="Times" w:eastAsia="Times New Roman" w:hAnsi="Times" w:cs="Arial"/>
          <w:sz w:val="24"/>
          <w:szCs w:val="20"/>
          <w:lang w:eastAsia="pl-PL"/>
        </w:rPr>
        <w:t xml:space="preserve">2. Oświadczenie o zamiarze skorzystania ze zwolnienia zawiera: </w:t>
      </w:r>
    </w:p>
    <w:p w:rsidR="00233959" w:rsidRPr="00233959" w:rsidRDefault="00233959" w:rsidP="00233959">
      <w:pPr>
        <w:spacing w:after="0" w:line="360" w:lineRule="auto"/>
        <w:ind w:left="1020" w:hanging="510"/>
        <w:jc w:val="both"/>
        <w:rPr>
          <w:rFonts w:ascii="Times" w:eastAsia="Times New Roman" w:hAnsi="Times" w:cs="Arial"/>
          <w:bCs/>
          <w:sz w:val="24"/>
          <w:szCs w:val="20"/>
          <w:lang w:eastAsia="pl-PL"/>
        </w:rPr>
      </w:pPr>
      <w:r w:rsidRPr="00233959">
        <w:rPr>
          <w:rFonts w:ascii="Times" w:eastAsia="Times New Roman" w:hAnsi="Times" w:cs="Arial"/>
          <w:bCs/>
          <w:sz w:val="24"/>
          <w:szCs w:val="20"/>
          <w:lang w:eastAsia="pl-PL"/>
        </w:rPr>
        <w:t>1)</w:t>
      </w:r>
      <w:r w:rsidRPr="00233959">
        <w:rPr>
          <w:rFonts w:ascii="Times" w:eastAsia="Times New Roman" w:hAnsi="Times" w:cs="Arial"/>
          <w:bCs/>
          <w:sz w:val="24"/>
          <w:szCs w:val="20"/>
          <w:lang w:eastAsia="pl-PL"/>
        </w:rPr>
        <w:tab/>
        <w:t>imiona i nazwiska lub nazwy, adresy oraz numery identyfikacji podatkowej stron umowy;</w:t>
      </w:r>
    </w:p>
    <w:p w:rsidR="00233959" w:rsidRPr="00233959" w:rsidRDefault="00233959" w:rsidP="00233959">
      <w:pPr>
        <w:spacing w:after="0" w:line="360" w:lineRule="auto"/>
        <w:ind w:left="1020" w:hanging="510"/>
        <w:jc w:val="both"/>
        <w:rPr>
          <w:rFonts w:ascii="Times" w:eastAsia="Times New Roman" w:hAnsi="Times" w:cs="Arial"/>
          <w:bCs/>
          <w:sz w:val="24"/>
          <w:szCs w:val="20"/>
          <w:lang w:eastAsia="pl-PL"/>
        </w:rPr>
      </w:pPr>
      <w:r w:rsidRPr="00233959">
        <w:rPr>
          <w:rFonts w:ascii="Times" w:eastAsia="Times New Roman" w:hAnsi="Times" w:cs="Arial"/>
          <w:bCs/>
          <w:sz w:val="24"/>
          <w:szCs w:val="20"/>
          <w:lang w:eastAsia="pl-PL"/>
        </w:rPr>
        <w:t>2)</w:t>
      </w:r>
      <w:r w:rsidRPr="00233959">
        <w:rPr>
          <w:rFonts w:ascii="Times" w:eastAsia="Times New Roman" w:hAnsi="Times" w:cs="Arial"/>
          <w:bCs/>
          <w:sz w:val="24"/>
          <w:szCs w:val="20"/>
          <w:lang w:eastAsia="pl-PL"/>
        </w:rPr>
        <w:tab/>
        <w:t xml:space="preserve">nazwę, adres oraz numer identyfikacji podatkowej spółki zależnej, której udziały (akcje) będą zbywane; </w:t>
      </w:r>
    </w:p>
    <w:p w:rsidR="00233959" w:rsidRPr="00233959" w:rsidRDefault="00233959" w:rsidP="00233959">
      <w:pPr>
        <w:spacing w:after="0" w:line="360" w:lineRule="auto"/>
        <w:ind w:left="1020" w:hanging="510"/>
        <w:jc w:val="both"/>
        <w:rPr>
          <w:rFonts w:ascii="Times" w:eastAsia="Times New Roman" w:hAnsi="Times" w:cs="Arial"/>
          <w:bCs/>
          <w:sz w:val="24"/>
          <w:szCs w:val="20"/>
          <w:lang w:eastAsia="pl-PL"/>
        </w:rPr>
      </w:pPr>
      <w:r w:rsidRPr="00233959">
        <w:rPr>
          <w:rFonts w:ascii="Times" w:eastAsia="Times New Roman" w:hAnsi="Times" w:cs="Arial"/>
          <w:bCs/>
          <w:sz w:val="24"/>
          <w:szCs w:val="20"/>
          <w:lang w:eastAsia="pl-PL"/>
        </w:rPr>
        <w:t>3)</w:t>
      </w:r>
      <w:r w:rsidRPr="00233959">
        <w:rPr>
          <w:rFonts w:ascii="Times" w:eastAsia="Times New Roman" w:hAnsi="Times" w:cs="Arial"/>
          <w:bCs/>
          <w:sz w:val="24"/>
          <w:szCs w:val="20"/>
          <w:lang w:eastAsia="pl-PL"/>
        </w:rPr>
        <w:tab/>
        <w:t xml:space="preserve">wskazanie udziału w kapitale spółki zależnej, który będzie przedmiotem odpłatnego zbycia; </w:t>
      </w:r>
    </w:p>
    <w:p w:rsidR="00233959" w:rsidRPr="00233959" w:rsidRDefault="00233959" w:rsidP="00233959">
      <w:pPr>
        <w:spacing w:after="0" w:line="360" w:lineRule="auto"/>
        <w:ind w:left="1020" w:hanging="510"/>
        <w:jc w:val="both"/>
        <w:rPr>
          <w:rFonts w:ascii="Times" w:eastAsia="Times New Roman" w:hAnsi="Times" w:cs="Arial"/>
          <w:bCs/>
          <w:sz w:val="24"/>
          <w:szCs w:val="20"/>
          <w:lang w:eastAsia="pl-PL"/>
        </w:rPr>
      </w:pPr>
      <w:r w:rsidRPr="00233959">
        <w:rPr>
          <w:rFonts w:ascii="Times" w:eastAsia="Times New Roman" w:hAnsi="Times" w:cs="Arial"/>
          <w:bCs/>
          <w:sz w:val="24"/>
          <w:szCs w:val="20"/>
          <w:lang w:eastAsia="pl-PL"/>
        </w:rPr>
        <w:t>4)</w:t>
      </w:r>
      <w:r w:rsidRPr="00233959">
        <w:rPr>
          <w:rFonts w:ascii="Times" w:eastAsia="Times New Roman" w:hAnsi="Times" w:cs="Arial"/>
          <w:bCs/>
          <w:sz w:val="24"/>
          <w:szCs w:val="20"/>
          <w:lang w:eastAsia="pl-PL"/>
        </w:rPr>
        <w:tab/>
        <w:t>planowaną datę zawarcia umowy.</w:t>
      </w:r>
    </w:p>
    <w:p w:rsidR="00233959" w:rsidRPr="00233959" w:rsidRDefault="00233959" w:rsidP="00233959">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233959">
        <w:rPr>
          <w:rFonts w:ascii="Times" w:eastAsia="Times New Roman" w:hAnsi="Times" w:cs="Arial"/>
          <w:sz w:val="24"/>
          <w:szCs w:val="20"/>
          <w:lang w:eastAsia="pl-PL"/>
        </w:rPr>
        <w:t xml:space="preserve">3. Zwolnienie, o którym mowa w ust. 1, nie ma zastosowania do zbycia udziałów (akcji) krajowej spółki zależnej lub zagranicznej spółki zależnej, jeżeli co najmniej 50% wartości aktywów tych spółek, bezpośrednio lub pośrednio, stanowią nieruchomości </w:t>
      </w:r>
      <w:r w:rsidRPr="00233959">
        <w:rPr>
          <w:rFonts w:ascii="Times" w:eastAsia="Times New Roman" w:hAnsi="Times" w:cs="Arial"/>
          <w:sz w:val="24"/>
          <w:szCs w:val="20"/>
          <w:lang w:eastAsia="pl-PL"/>
        </w:rPr>
        <w:lastRenderedPageBreak/>
        <w:t>położone na terytorium Rzeczypospolitej Polskiej lub prawa do takich nieruchomości, przy czym przepis art. 3 ust. 4 stosuje się odpowiednio.</w:t>
      </w:r>
    </w:p>
    <w:p w:rsidR="00283EE3" w:rsidRPr="006B355E" w:rsidRDefault="00233959" w:rsidP="006B355E">
      <w:pPr>
        <w:suppressAutoHyphens/>
        <w:autoSpaceDE w:val="0"/>
        <w:autoSpaceDN w:val="0"/>
        <w:adjustRightInd w:val="0"/>
        <w:spacing w:after="0" w:line="360" w:lineRule="auto"/>
        <w:ind w:left="510" w:firstLine="510"/>
        <w:jc w:val="both"/>
        <w:rPr>
          <w:rFonts w:ascii="Times" w:eastAsia="Times New Roman" w:hAnsi="Times" w:cs="Arial"/>
          <w:sz w:val="24"/>
          <w:szCs w:val="20"/>
          <w:lang w:eastAsia="pl-PL"/>
        </w:rPr>
      </w:pPr>
      <w:r w:rsidRPr="00233959">
        <w:rPr>
          <w:rFonts w:ascii="Times" w:eastAsia="Times New Roman" w:hAnsi="Times" w:cs="Arial"/>
          <w:sz w:val="24"/>
          <w:szCs w:val="20"/>
          <w:lang w:eastAsia="pl-PL"/>
        </w:rPr>
        <w:t>Art. 24p. Podatnicy, których dochody (przychody) objęte zwolnieniem, o którym mowa w art. 24n ust. 1 lub w art. 24o ust. 1, są obowiązani wykazać w deklaracji dane o wysokości dochodów (przychodów) objętych tymi zwolnieniami.”;</w:t>
      </w:r>
    </w:p>
    <w:p w:rsidR="006B355E" w:rsidRPr="006B355E" w:rsidRDefault="006B355E" w:rsidP="006B355E">
      <w:pPr>
        <w:keepNext/>
        <w:suppressAutoHyphens/>
        <w:autoSpaceDE w:val="0"/>
        <w:autoSpaceDN w:val="0"/>
        <w:adjustRightInd w:val="0"/>
        <w:spacing w:before="120" w:after="0" w:line="360" w:lineRule="auto"/>
        <w:ind w:firstLine="510"/>
        <w:jc w:val="both"/>
        <w:rPr>
          <w:rFonts w:ascii="Times" w:eastAsiaTheme="minorEastAsia" w:hAnsi="Times" w:cs="Arial"/>
          <w:sz w:val="24"/>
          <w:szCs w:val="20"/>
          <w:lang w:eastAsia="pl-PL"/>
        </w:rPr>
      </w:pPr>
      <w:r w:rsidRPr="006B355E">
        <w:rPr>
          <w:rFonts w:ascii="Times" w:eastAsiaTheme="minorEastAsia" w:hAnsi="Times" w:cs="Arial"/>
          <w:b/>
          <w:sz w:val="24"/>
          <w:szCs w:val="20"/>
          <w:lang w:eastAsia="pl-PL"/>
        </w:rPr>
        <w:t>Art. </w:t>
      </w:r>
      <w:r>
        <w:rPr>
          <w:rFonts w:ascii="Times" w:eastAsiaTheme="minorEastAsia" w:hAnsi="Times" w:cs="Arial"/>
          <w:b/>
          <w:sz w:val="24"/>
          <w:szCs w:val="20"/>
          <w:lang w:eastAsia="pl-PL"/>
        </w:rPr>
        <w:t>3</w:t>
      </w:r>
      <w:r w:rsidRPr="006B355E">
        <w:rPr>
          <w:rFonts w:ascii="Times" w:eastAsiaTheme="minorEastAsia" w:hAnsi="Times" w:cs="Arial"/>
          <w:b/>
          <w:sz w:val="24"/>
          <w:szCs w:val="20"/>
          <w:lang w:eastAsia="pl-PL"/>
        </w:rPr>
        <w:t>.</w:t>
      </w:r>
      <w:r w:rsidRPr="006B355E">
        <w:rPr>
          <w:rFonts w:ascii="Times" w:eastAsiaTheme="minorEastAsia" w:hAnsi="Times" w:cs="Arial"/>
          <w:b/>
          <w:sz w:val="24"/>
          <w:szCs w:val="20"/>
          <w:lang w:eastAsia="pl-PL"/>
        </w:rPr>
        <w:tab/>
      </w:r>
      <w:r w:rsidRPr="006B355E">
        <w:rPr>
          <w:rFonts w:ascii="Times" w:eastAsiaTheme="minorEastAsia" w:hAnsi="Times" w:cs="Arial"/>
          <w:sz w:val="24"/>
          <w:szCs w:val="20"/>
          <w:lang w:eastAsia="pl-PL"/>
        </w:rPr>
        <w:t>W ustawie z dnia 29 sierpnia 1997 r. – Ordynacja podatkowa (Dz. U. z 2020 r. poz. 1325, 1423, 2112, 2113 i 2320) wprowadza się następujące zmiany:</w:t>
      </w:r>
    </w:p>
    <w:p w:rsidR="006C5BB1" w:rsidRDefault="006B355E" w:rsidP="006B355E">
      <w:pPr>
        <w:keepNext/>
        <w:spacing w:after="0" w:line="360" w:lineRule="auto"/>
        <w:ind w:left="510" w:hanging="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1)</w:t>
      </w:r>
      <w:r w:rsidRPr="006B355E">
        <w:rPr>
          <w:rFonts w:ascii="Times" w:eastAsiaTheme="minorEastAsia" w:hAnsi="Times" w:cs="Arial"/>
          <w:bCs/>
          <w:sz w:val="24"/>
          <w:szCs w:val="20"/>
          <w:lang w:eastAsia="pl-PL"/>
        </w:rPr>
        <w:tab/>
        <w:t>w art. 13</w:t>
      </w:r>
      <w:r w:rsidR="006C5BB1">
        <w:rPr>
          <w:rFonts w:ascii="Times" w:eastAsiaTheme="minorEastAsia" w:hAnsi="Times" w:cs="Arial"/>
          <w:bCs/>
          <w:sz w:val="24"/>
          <w:szCs w:val="20"/>
          <w:lang w:eastAsia="pl-PL"/>
        </w:rPr>
        <w:t>:</w:t>
      </w:r>
    </w:p>
    <w:p w:rsidR="006C5BB1" w:rsidRPr="006C5BB1" w:rsidRDefault="006C5BB1" w:rsidP="006C5BB1">
      <w:pPr>
        <w:numPr>
          <w:ilvl w:val="0"/>
          <w:numId w:val="13"/>
        </w:numPr>
        <w:spacing w:after="0" w:line="360" w:lineRule="auto"/>
        <w:ind w:left="1020" w:hanging="510"/>
        <w:contextualSpacing/>
        <w:jc w:val="both"/>
        <w:rPr>
          <w:rFonts w:ascii="Times New Roman" w:hAnsi="Times New Roman" w:cs="Times New Roman"/>
          <w:sz w:val="24"/>
        </w:rPr>
      </w:pPr>
      <w:r w:rsidRPr="006C5BB1">
        <w:rPr>
          <w:rFonts w:ascii="Times New Roman" w:hAnsi="Times New Roman" w:cs="Times New Roman"/>
          <w:sz w:val="24"/>
        </w:rPr>
        <w:t>w § 2:</w:t>
      </w:r>
    </w:p>
    <w:p w:rsidR="006C5BB1" w:rsidRPr="006C5BB1" w:rsidRDefault="006C5BB1" w:rsidP="006C5BB1">
      <w:pPr>
        <w:spacing w:after="0" w:line="360" w:lineRule="auto"/>
        <w:ind w:left="1503" w:hanging="483"/>
        <w:contextualSpacing/>
        <w:jc w:val="both"/>
        <w:rPr>
          <w:rFonts w:ascii="Times New Roman" w:hAnsi="Times New Roman" w:cs="Times New Roman"/>
          <w:sz w:val="24"/>
        </w:rPr>
      </w:pPr>
      <w:r w:rsidRPr="006C5BB1">
        <w:rPr>
          <w:rFonts w:ascii="Times New Roman" w:hAnsi="Times New Roman" w:cs="Times New Roman"/>
          <w:sz w:val="24"/>
        </w:rPr>
        <w:t xml:space="preserve">a) </w:t>
      </w:r>
      <w:r w:rsidRPr="006C5BB1">
        <w:rPr>
          <w:rFonts w:ascii="Times New Roman" w:hAnsi="Times New Roman" w:cs="Times New Roman"/>
          <w:sz w:val="24"/>
        </w:rPr>
        <w:tab/>
        <w:t>pkt 2 otrzymuje brzmienie:</w:t>
      </w:r>
    </w:p>
    <w:p w:rsidR="006C5BB1" w:rsidRPr="006C5BB1" w:rsidRDefault="006C5BB1" w:rsidP="006C5BB1">
      <w:pPr>
        <w:spacing w:after="0" w:line="360" w:lineRule="auto"/>
        <w:ind w:left="1503" w:hanging="483"/>
        <w:contextualSpacing/>
        <w:jc w:val="both"/>
        <w:rPr>
          <w:rFonts w:ascii="Times New Roman" w:hAnsi="Times New Roman" w:cs="Times New Roman"/>
          <w:sz w:val="24"/>
        </w:rPr>
      </w:pPr>
      <w:r w:rsidRPr="006C5BB1">
        <w:rPr>
          <w:rFonts w:ascii="Times New Roman" w:hAnsi="Times New Roman" w:cs="Times New Roman"/>
          <w:sz w:val="24"/>
        </w:rPr>
        <w:tab/>
        <w:t>„2) organ odwoławczy od decyzji i postanowień wydanych w sprawach, o których mowa w pkt 1, 7 i 9;”,</w:t>
      </w:r>
    </w:p>
    <w:p w:rsidR="006C5BB1" w:rsidRPr="006C5BB1" w:rsidRDefault="006C5BB1" w:rsidP="006C5BB1">
      <w:pPr>
        <w:spacing w:after="0" w:line="360" w:lineRule="auto"/>
        <w:ind w:left="1503" w:hanging="483"/>
        <w:contextualSpacing/>
        <w:jc w:val="both"/>
        <w:rPr>
          <w:rFonts w:ascii="Times New Roman" w:hAnsi="Times New Roman" w:cs="Times New Roman"/>
          <w:sz w:val="24"/>
        </w:rPr>
      </w:pPr>
      <w:r w:rsidRPr="006C5BB1">
        <w:rPr>
          <w:rFonts w:ascii="Times New Roman" w:hAnsi="Times New Roman" w:cs="Times New Roman"/>
          <w:sz w:val="24"/>
        </w:rPr>
        <w:t>b)</w:t>
      </w:r>
      <w:r w:rsidRPr="006C5BB1">
        <w:rPr>
          <w:rFonts w:ascii="Times New Roman" w:hAnsi="Times New Roman" w:cs="Times New Roman"/>
          <w:sz w:val="24"/>
        </w:rPr>
        <w:tab/>
        <w:t>pkt 9 otrzymuje brzmienie:</w:t>
      </w:r>
    </w:p>
    <w:p w:rsidR="006C5BB1" w:rsidRPr="006C5BB1" w:rsidRDefault="006C5BB1" w:rsidP="006C5BB1">
      <w:pPr>
        <w:spacing w:after="0" w:line="360" w:lineRule="auto"/>
        <w:ind w:left="1530" w:hanging="27"/>
        <w:contextualSpacing/>
        <w:jc w:val="both"/>
        <w:rPr>
          <w:rFonts w:ascii="Times New Roman" w:hAnsi="Times New Roman" w:cs="Times New Roman"/>
          <w:sz w:val="24"/>
        </w:rPr>
      </w:pPr>
      <w:r w:rsidRPr="006C5BB1">
        <w:rPr>
          <w:rFonts w:ascii="Times New Roman" w:hAnsi="Times New Roman" w:cs="Times New Roman"/>
          <w:sz w:val="24"/>
        </w:rPr>
        <w:t>„9)</w:t>
      </w:r>
      <w:r w:rsidRPr="006C5BB1">
        <w:rPr>
          <w:rFonts w:ascii="Times New Roman" w:hAnsi="Times New Roman" w:cs="Times New Roman"/>
          <w:sz w:val="24"/>
        </w:rPr>
        <w:tab/>
        <w:t>organ pierwszej instancji właściwy w sprawach zmiany albo uchylenia:</w:t>
      </w:r>
    </w:p>
    <w:p w:rsidR="006C5BB1" w:rsidRPr="006C5BB1" w:rsidRDefault="006C5BB1" w:rsidP="006C5BB1">
      <w:pPr>
        <w:spacing w:after="0" w:line="360" w:lineRule="auto"/>
        <w:ind w:left="2353" w:hanging="427"/>
        <w:contextualSpacing/>
        <w:jc w:val="both"/>
        <w:rPr>
          <w:rFonts w:ascii="Times New Roman" w:hAnsi="Times New Roman" w:cs="Times New Roman"/>
          <w:sz w:val="24"/>
        </w:rPr>
      </w:pPr>
      <w:r w:rsidRPr="006C5BB1">
        <w:rPr>
          <w:rFonts w:ascii="Times New Roman" w:hAnsi="Times New Roman" w:cs="Times New Roman"/>
          <w:sz w:val="24"/>
        </w:rPr>
        <w:t>a)</w:t>
      </w:r>
      <w:r w:rsidRPr="006C5BB1">
        <w:rPr>
          <w:rFonts w:ascii="Times New Roman" w:hAnsi="Times New Roman" w:cs="Times New Roman"/>
          <w:sz w:val="24"/>
        </w:rPr>
        <w:tab/>
        <w:t>wiążącej informacji stawkowej, o której mowa w przepisach ustawy z dnia 11 marca 2004 r. o podatku od towarów i usług (Dz. U. z 2021 r. poz. 685, 694 i 802), na podstawie art. 42h ust. 4 i 5 tej ustawy,</w:t>
      </w:r>
    </w:p>
    <w:p w:rsidR="006C5BB1" w:rsidRPr="006C5BB1" w:rsidRDefault="006C5BB1" w:rsidP="006C5BB1">
      <w:pPr>
        <w:spacing w:after="0" w:line="360" w:lineRule="auto"/>
        <w:ind w:left="2353" w:hanging="427"/>
        <w:contextualSpacing/>
        <w:jc w:val="both"/>
        <w:rPr>
          <w:rFonts w:ascii="Times New Roman" w:hAnsi="Times New Roman" w:cs="Times New Roman"/>
          <w:sz w:val="24"/>
        </w:rPr>
      </w:pPr>
      <w:r w:rsidRPr="006C5BB1">
        <w:rPr>
          <w:rFonts w:ascii="Times New Roman" w:hAnsi="Times New Roman" w:cs="Times New Roman"/>
          <w:sz w:val="24"/>
        </w:rPr>
        <w:t>b)</w:t>
      </w:r>
      <w:r w:rsidRPr="006C5BB1">
        <w:rPr>
          <w:rFonts w:ascii="Times New Roman" w:hAnsi="Times New Roman" w:cs="Times New Roman"/>
          <w:sz w:val="24"/>
        </w:rPr>
        <w:tab/>
        <w:t xml:space="preserve">wiążącej informacji akcyzowej, o której mowa w przepisach ustawy z dnia 6 grudnia 2008 r. o podatku akcyzowym Dz. U. z 2020 r. poz. 722, 1747, 2320 i 2419 oraz z 2021 r. poz. 72, 255, 694 i 802), na podstawie art. 7ha ust. 6 i 7 tej ustawy;”;  </w:t>
      </w:r>
      <w:r w:rsidRPr="006C5BB1">
        <w:rPr>
          <w:rFonts w:ascii="Times New Roman" w:hAnsi="Times New Roman" w:cs="Times New Roman"/>
          <w:sz w:val="24"/>
        </w:rPr>
        <w:tab/>
      </w:r>
    </w:p>
    <w:p w:rsidR="006C5BB1" w:rsidRPr="006C5BB1" w:rsidRDefault="006C5BB1" w:rsidP="006C5BB1">
      <w:pPr>
        <w:numPr>
          <w:ilvl w:val="0"/>
          <w:numId w:val="13"/>
        </w:numPr>
        <w:spacing w:after="0" w:line="360" w:lineRule="auto"/>
        <w:ind w:left="1020" w:hanging="510"/>
        <w:contextualSpacing/>
        <w:jc w:val="both"/>
        <w:rPr>
          <w:rFonts w:ascii="Times New Roman" w:hAnsi="Times New Roman" w:cs="Times New Roman"/>
          <w:sz w:val="24"/>
        </w:rPr>
      </w:pPr>
      <w:r w:rsidRPr="006C5BB1">
        <w:rPr>
          <w:rFonts w:ascii="Times New Roman" w:hAnsi="Times New Roman" w:cs="Times New Roman"/>
          <w:sz w:val="24"/>
        </w:rPr>
        <w:t>w § 2a pkt 2-4 otrzymują brzmienie:</w:t>
      </w:r>
    </w:p>
    <w:p w:rsidR="006C5BB1" w:rsidRPr="006C5BB1" w:rsidRDefault="006C5BB1" w:rsidP="006C5BB1">
      <w:pPr>
        <w:spacing w:after="0" w:line="360" w:lineRule="auto"/>
        <w:ind w:left="1020" w:hanging="27"/>
        <w:contextualSpacing/>
        <w:jc w:val="both"/>
        <w:rPr>
          <w:rFonts w:ascii="Times New Roman" w:hAnsi="Times New Roman" w:cs="Times New Roman"/>
          <w:sz w:val="24"/>
        </w:rPr>
      </w:pPr>
      <w:r w:rsidRPr="006C5BB1">
        <w:rPr>
          <w:rFonts w:ascii="Times New Roman" w:hAnsi="Times New Roman" w:cs="Times New Roman"/>
          <w:sz w:val="24"/>
        </w:rPr>
        <w:t>„2)</w:t>
      </w:r>
      <w:r w:rsidRPr="006C5BB1">
        <w:rPr>
          <w:rFonts w:ascii="Times New Roman" w:hAnsi="Times New Roman" w:cs="Times New Roman"/>
          <w:sz w:val="24"/>
        </w:rPr>
        <w:tab/>
        <w:t>organ pierwszej instancji właściwy w sprawach dotyczących wydawania:</w:t>
      </w:r>
    </w:p>
    <w:p w:rsidR="006C5BB1" w:rsidRPr="006C5BB1" w:rsidRDefault="006C5BB1" w:rsidP="006C5BB1">
      <w:pPr>
        <w:tabs>
          <w:tab w:val="left" w:pos="1418"/>
          <w:tab w:val="left" w:pos="1843"/>
        </w:tabs>
        <w:spacing w:after="0" w:line="360" w:lineRule="auto"/>
        <w:ind w:left="1845" w:hanging="852"/>
        <w:contextualSpacing/>
        <w:jc w:val="both"/>
        <w:rPr>
          <w:rFonts w:ascii="Times New Roman" w:hAnsi="Times New Roman" w:cs="Times New Roman"/>
          <w:sz w:val="24"/>
        </w:rPr>
      </w:pPr>
      <w:r w:rsidRPr="006C5BB1">
        <w:rPr>
          <w:rFonts w:ascii="Times New Roman" w:hAnsi="Times New Roman" w:cs="Times New Roman"/>
          <w:sz w:val="24"/>
        </w:rPr>
        <w:tab/>
        <w:t>a)</w:t>
      </w:r>
      <w:r w:rsidRPr="006C5BB1">
        <w:rPr>
          <w:rFonts w:ascii="Times New Roman" w:hAnsi="Times New Roman" w:cs="Times New Roman"/>
          <w:sz w:val="24"/>
        </w:rPr>
        <w:tab/>
        <w:t>wiążącej informacji stawkowej, o której mowa w przepisach ustawy z dnia     11 marca 2004 r. o podatku od towarów i usług,</w:t>
      </w:r>
    </w:p>
    <w:p w:rsidR="006C5BB1" w:rsidRPr="006C5BB1" w:rsidRDefault="006C5BB1" w:rsidP="006C5BB1">
      <w:pPr>
        <w:tabs>
          <w:tab w:val="left" w:pos="1418"/>
          <w:tab w:val="left" w:pos="1843"/>
        </w:tabs>
        <w:spacing w:after="0" w:line="360" w:lineRule="auto"/>
        <w:ind w:left="1845" w:hanging="852"/>
        <w:contextualSpacing/>
        <w:jc w:val="both"/>
        <w:rPr>
          <w:rFonts w:ascii="Times New Roman" w:hAnsi="Times New Roman" w:cs="Times New Roman"/>
          <w:sz w:val="24"/>
        </w:rPr>
      </w:pPr>
      <w:r w:rsidRPr="006C5BB1">
        <w:rPr>
          <w:rFonts w:ascii="Times New Roman" w:hAnsi="Times New Roman" w:cs="Times New Roman"/>
          <w:sz w:val="24"/>
        </w:rPr>
        <w:tab/>
        <w:t>b)</w:t>
      </w:r>
      <w:r w:rsidRPr="006C5BB1">
        <w:rPr>
          <w:rFonts w:ascii="Times New Roman" w:hAnsi="Times New Roman" w:cs="Times New Roman"/>
          <w:sz w:val="24"/>
        </w:rPr>
        <w:tab/>
        <w:t>wiążącej informacji akcyzowej, o której mowa w przepisach ustawy z dnia 6 grudnia 2008 r. o podatku akcyzowym;</w:t>
      </w:r>
    </w:p>
    <w:p w:rsidR="006C5BB1" w:rsidRPr="006C5BB1" w:rsidRDefault="006C5BB1" w:rsidP="006C5BB1">
      <w:pPr>
        <w:spacing w:after="0" w:line="360" w:lineRule="auto"/>
        <w:ind w:left="1413" w:hanging="420"/>
        <w:jc w:val="both"/>
        <w:rPr>
          <w:rFonts w:ascii="Times New Roman" w:hAnsi="Times New Roman" w:cs="Times New Roman"/>
          <w:sz w:val="24"/>
        </w:rPr>
      </w:pPr>
      <w:r w:rsidRPr="006C5BB1">
        <w:rPr>
          <w:rFonts w:ascii="Times New Roman" w:hAnsi="Times New Roman" w:cs="Times New Roman"/>
          <w:sz w:val="24"/>
        </w:rPr>
        <w:t>3)</w:t>
      </w:r>
      <w:r w:rsidRPr="006C5BB1">
        <w:rPr>
          <w:rFonts w:ascii="Times New Roman" w:hAnsi="Times New Roman" w:cs="Times New Roman"/>
          <w:sz w:val="24"/>
        </w:rPr>
        <w:tab/>
        <w:t>organ odwoławczy od decyzji i postanowień wydanych w sprawach, o których mowa w pkt 2 i 4;</w:t>
      </w:r>
    </w:p>
    <w:p w:rsidR="006C5BB1" w:rsidRPr="006C5BB1" w:rsidRDefault="006C5BB1" w:rsidP="006C5BB1">
      <w:pPr>
        <w:spacing w:after="0" w:line="360" w:lineRule="auto"/>
        <w:ind w:left="1020" w:hanging="27"/>
        <w:jc w:val="both"/>
        <w:rPr>
          <w:rFonts w:ascii="Times New Roman" w:hAnsi="Times New Roman" w:cs="Times New Roman"/>
          <w:sz w:val="24"/>
        </w:rPr>
      </w:pPr>
      <w:r w:rsidRPr="006C5BB1">
        <w:rPr>
          <w:rFonts w:ascii="Times New Roman" w:hAnsi="Times New Roman" w:cs="Times New Roman"/>
          <w:sz w:val="24"/>
        </w:rPr>
        <w:t>4)</w:t>
      </w:r>
      <w:r w:rsidRPr="006C5BB1">
        <w:rPr>
          <w:rFonts w:ascii="Times New Roman" w:hAnsi="Times New Roman" w:cs="Times New Roman"/>
          <w:sz w:val="24"/>
        </w:rPr>
        <w:tab/>
        <w:t>organ pierwszej instancji właściwy w sprawach zmiany albo uchylenia:</w:t>
      </w:r>
    </w:p>
    <w:p w:rsidR="006C5BB1" w:rsidRPr="006C5BB1" w:rsidRDefault="006C5BB1" w:rsidP="006C5BB1">
      <w:pPr>
        <w:spacing w:after="0" w:line="360" w:lineRule="auto"/>
        <w:ind w:left="1843" w:hanging="427"/>
        <w:jc w:val="both"/>
        <w:rPr>
          <w:rFonts w:ascii="Times New Roman" w:hAnsi="Times New Roman" w:cs="Times New Roman"/>
          <w:sz w:val="24"/>
        </w:rPr>
      </w:pPr>
      <w:r w:rsidRPr="006C5BB1">
        <w:rPr>
          <w:rFonts w:ascii="Times New Roman" w:hAnsi="Times New Roman" w:cs="Times New Roman"/>
          <w:sz w:val="24"/>
        </w:rPr>
        <w:t>a)</w:t>
      </w:r>
      <w:r w:rsidRPr="006C5BB1">
        <w:rPr>
          <w:rFonts w:ascii="Times New Roman" w:hAnsi="Times New Roman" w:cs="Times New Roman"/>
          <w:sz w:val="24"/>
        </w:rPr>
        <w:tab/>
        <w:t>wiążącej informacji stawkowej, na podstawie art. 42h ust. 3, 3a, 3b i 3d ustawy z dnia 11 marca 2004 r. o podatku od towarów i usług;</w:t>
      </w:r>
    </w:p>
    <w:p w:rsidR="006C5BB1" w:rsidRPr="006C5BB1" w:rsidRDefault="006C5BB1" w:rsidP="006C5BB1">
      <w:pPr>
        <w:spacing w:after="0" w:line="360" w:lineRule="auto"/>
        <w:ind w:left="1843" w:hanging="427"/>
        <w:jc w:val="both"/>
        <w:rPr>
          <w:rFonts w:ascii="Times New Roman" w:hAnsi="Times New Roman" w:cs="Times New Roman"/>
          <w:sz w:val="24"/>
        </w:rPr>
      </w:pPr>
      <w:r w:rsidRPr="006C5BB1">
        <w:rPr>
          <w:rFonts w:ascii="Times New Roman" w:hAnsi="Times New Roman" w:cs="Times New Roman"/>
          <w:sz w:val="24"/>
        </w:rPr>
        <w:lastRenderedPageBreak/>
        <w:t>b)</w:t>
      </w:r>
      <w:r w:rsidRPr="006C5BB1">
        <w:rPr>
          <w:rFonts w:ascii="Times New Roman" w:hAnsi="Times New Roman" w:cs="Times New Roman"/>
          <w:sz w:val="24"/>
        </w:rPr>
        <w:tab/>
        <w:t>wiążącej informacji akcyzowej, na podstawie art. 7ha ust. 1, 3-5 ustawy z dnia 6 grudnia 2008 r. o podatku akcyzowym.”.</w:t>
      </w:r>
    </w:p>
    <w:p w:rsidR="006B355E" w:rsidRPr="006B355E" w:rsidRDefault="006C5BB1" w:rsidP="00FA51AA">
      <w:pPr>
        <w:keepNext/>
        <w:spacing w:after="0" w:line="360" w:lineRule="auto"/>
        <w:ind w:left="1020" w:hanging="510"/>
        <w:jc w:val="both"/>
        <w:rPr>
          <w:rFonts w:ascii="Times" w:eastAsiaTheme="minorEastAsia" w:hAnsi="Times" w:cs="Arial"/>
          <w:bCs/>
          <w:sz w:val="24"/>
          <w:szCs w:val="20"/>
          <w:lang w:eastAsia="pl-PL"/>
        </w:rPr>
      </w:pPr>
      <w:r>
        <w:rPr>
          <w:rFonts w:ascii="Times" w:eastAsiaTheme="minorEastAsia" w:hAnsi="Times" w:cs="Arial"/>
          <w:bCs/>
          <w:sz w:val="24"/>
          <w:szCs w:val="20"/>
          <w:lang w:eastAsia="pl-PL"/>
        </w:rPr>
        <w:t>3)</w:t>
      </w:r>
      <w:r>
        <w:rPr>
          <w:rFonts w:ascii="Times" w:eastAsiaTheme="minorEastAsia" w:hAnsi="Times" w:cs="Arial"/>
          <w:bCs/>
          <w:sz w:val="24"/>
          <w:szCs w:val="20"/>
          <w:lang w:eastAsia="pl-PL"/>
        </w:rPr>
        <w:tab/>
      </w:r>
      <w:r w:rsidR="006B355E" w:rsidRPr="006B355E">
        <w:rPr>
          <w:rFonts w:ascii="Times" w:eastAsiaTheme="minorEastAsia" w:hAnsi="Times" w:cs="Arial"/>
          <w:bCs/>
          <w:sz w:val="24"/>
          <w:szCs w:val="20"/>
          <w:lang w:eastAsia="pl-PL"/>
        </w:rPr>
        <w:t>§ 2b otrzymuje brzmienie:</w:t>
      </w:r>
    </w:p>
    <w:p w:rsidR="006B355E" w:rsidRPr="006B355E" w:rsidRDefault="006B355E" w:rsidP="006B355E">
      <w:pPr>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t>„§ 2b. Minister właściwy do spraw finansów publicznych jest organem podatkowym – jako organ właściwy w sprawach, o których mowa w art. 14a § 1 i dziale IIC.”;</w:t>
      </w:r>
    </w:p>
    <w:p w:rsidR="006B355E" w:rsidRPr="006B355E" w:rsidRDefault="006B355E" w:rsidP="006B355E">
      <w:pPr>
        <w:keepNext/>
        <w:spacing w:after="0" w:line="360" w:lineRule="auto"/>
        <w:ind w:left="510" w:hanging="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2)</w:t>
      </w:r>
      <w:r w:rsidRPr="006B355E">
        <w:rPr>
          <w:rFonts w:ascii="Times" w:eastAsiaTheme="minorEastAsia" w:hAnsi="Times" w:cs="Arial"/>
          <w:bCs/>
          <w:sz w:val="24"/>
          <w:szCs w:val="20"/>
          <w:lang w:eastAsia="pl-PL"/>
        </w:rPr>
        <w:tab/>
        <w:t>w art. 14b:</w:t>
      </w:r>
    </w:p>
    <w:p w:rsidR="006B355E" w:rsidRPr="006B355E" w:rsidRDefault="006B355E" w:rsidP="006B355E">
      <w:pPr>
        <w:keepNext/>
        <w:spacing w:after="0" w:line="360" w:lineRule="auto"/>
        <w:ind w:left="986" w:hanging="476"/>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a)</w:t>
      </w:r>
      <w:r w:rsidRPr="006B355E">
        <w:rPr>
          <w:rFonts w:ascii="Times" w:eastAsiaTheme="minorEastAsia" w:hAnsi="Times" w:cs="Arial"/>
          <w:bCs/>
          <w:sz w:val="24"/>
          <w:szCs w:val="20"/>
          <w:lang w:eastAsia="pl-PL"/>
        </w:rPr>
        <w:tab/>
        <w:t xml:space="preserve"> § 5 otrzymuje brzmienie:</w:t>
      </w:r>
    </w:p>
    <w:p w:rsidR="006B355E" w:rsidRPr="006B355E" w:rsidRDefault="006B355E" w:rsidP="006B355E">
      <w:pPr>
        <w:suppressAutoHyphens/>
        <w:autoSpaceDE w:val="0"/>
        <w:autoSpaceDN w:val="0"/>
        <w:adjustRightInd w:val="0"/>
        <w:spacing w:after="0" w:line="360" w:lineRule="auto"/>
        <w:ind w:left="987" w:firstLine="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 5.</w:t>
      </w:r>
      <w:r w:rsidRPr="006B355E">
        <w:rPr>
          <w:rFonts w:ascii="Times" w:eastAsiaTheme="minorEastAsia" w:hAnsi="Times" w:cs="Arial"/>
          <w:bCs/>
          <w:sz w:val="24"/>
          <w:szCs w:val="20"/>
          <w:lang w:eastAsia="pl-PL"/>
        </w:rPr>
        <w:tab/>
        <w:t>Nie wydaje się interpretacji indywidualnej w zakresie tych elementów stanu faktycznego lub zdarzenia przyszłego, które w dniu złożenia wniosku o interpretację są przedmiotem toczącego się postępowania podatkowego, kontroli podatkowej, kontroli celno-skarbowej, albo gdy w tym zakresie sprawa została rozstrzygnięta co do jej istoty w decyzji lub postanowieniu organu podatkowego, albo uzgodniona w porozumieniu podatkowym, o którym mowa w art. 20zb, albo porozumieniu inwestycyjnym, o którym mowa w art. 20zt pkt 5.”,</w:t>
      </w:r>
    </w:p>
    <w:p w:rsidR="006B355E" w:rsidRPr="006B355E" w:rsidRDefault="006B355E" w:rsidP="006B355E">
      <w:pPr>
        <w:keepNext/>
        <w:spacing w:after="0" w:line="360" w:lineRule="auto"/>
        <w:ind w:left="986" w:hanging="476"/>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b)</w:t>
      </w:r>
      <w:r w:rsidRPr="006B355E">
        <w:rPr>
          <w:rFonts w:ascii="Times" w:eastAsiaTheme="minorEastAsia" w:hAnsi="Times" w:cs="Arial"/>
          <w:bCs/>
          <w:sz w:val="24"/>
          <w:szCs w:val="20"/>
          <w:lang w:eastAsia="pl-PL"/>
        </w:rPr>
        <w:tab/>
        <w:t>§ 5f otrzymuje brzmienie:</w:t>
      </w:r>
    </w:p>
    <w:p w:rsidR="006B355E" w:rsidRPr="006B355E" w:rsidRDefault="006B355E" w:rsidP="006B355E">
      <w:pPr>
        <w:keepNext/>
        <w:suppressAutoHyphens/>
        <w:autoSpaceDE w:val="0"/>
        <w:autoSpaceDN w:val="0"/>
        <w:adjustRightInd w:val="0"/>
        <w:spacing w:after="0" w:line="360" w:lineRule="auto"/>
        <w:ind w:left="987" w:firstLine="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 5f. Dyrektor Krajowej Informacji Skarbowej wydaje interpretację indywidualną po zasięgnięciu opinii:</w:t>
      </w:r>
    </w:p>
    <w:p w:rsidR="006B355E" w:rsidRPr="006B355E" w:rsidRDefault="006B355E" w:rsidP="006B355E">
      <w:pPr>
        <w:spacing w:after="0" w:line="360" w:lineRule="auto"/>
        <w:ind w:left="1497" w:hanging="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1)</w:t>
      </w:r>
      <w:r w:rsidRPr="006B355E">
        <w:rPr>
          <w:rFonts w:ascii="Times" w:eastAsiaTheme="minorEastAsia" w:hAnsi="Times" w:cs="Arial"/>
          <w:bCs/>
          <w:sz w:val="24"/>
          <w:szCs w:val="20"/>
          <w:lang w:eastAsia="pl-PL"/>
        </w:rPr>
        <w:tab/>
        <w:t>ministra właściwego do spraw finansów publicznych – w przypadku gdy wnioskodawca jest stroną zawartego porozumienia inwestycyjnego, o którym mowa w art. 20zs;</w:t>
      </w:r>
    </w:p>
    <w:p w:rsidR="006B355E" w:rsidRPr="006B355E" w:rsidRDefault="006B355E" w:rsidP="006B355E">
      <w:pPr>
        <w:spacing w:after="0" w:line="360" w:lineRule="auto"/>
        <w:ind w:left="1497" w:hanging="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2)</w:t>
      </w:r>
      <w:r w:rsidRPr="006B355E">
        <w:rPr>
          <w:rFonts w:ascii="Times" w:eastAsiaTheme="minorEastAsia" w:hAnsi="Times" w:cs="Arial"/>
          <w:bCs/>
          <w:sz w:val="24"/>
          <w:szCs w:val="20"/>
          <w:lang w:eastAsia="pl-PL"/>
        </w:rPr>
        <w:tab/>
        <w:t>Szefa Krajowej Administracji Skarbowej – w przypadku gdy wnioskodawca jest stroną zawartej umowy o współdziałanie, o której mowa w art. 20s.”;</w:t>
      </w:r>
    </w:p>
    <w:p w:rsidR="006B355E" w:rsidRPr="006B355E" w:rsidRDefault="006B355E" w:rsidP="006B355E">
      <w:pPr>
        <w:keepNext/>
        <w:spacing w:after="0" w:line="360" w:lineRule="auto"/>
        <w:ind w:left="510" w:hanging="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3)</w:t>
      </w:r>
      <w:r w:rsidRPr="006B355E">
        <w:rPr>
          <w:rFonts w:ascii="Times" w:eastAsiaTheme="minorEastAsia" w:hAnsi="Times" w:cs="Arial"/>
          <w:bCs/>
          <w:sz w:val="24"/>
          <w:szCs w:val="20"/>
          <w:lang w:eastAsia="pl-PL"/>
        </w:rPr>
        <w:tab/>
        <w:t>po art. 20zb dodaje się art. 20zba w brzmieniu:</w:t>
      </w:r>
    </w:p>
    <w:p w:rsidR="006B355E" w:rsidRPr="006B355E" w:rsidRDefault="006B355E" w:rsidP="006B355E">
      <w:pPr>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t>„Art. 20zba. Nie zawiera się porozumienia podatkowego w sprawie, która w dniu złożenia wniosku o jego zawarcie jest objęta porozumieniem inwestycyjnym, o którym mowa w art. 20zs.”;</w:t>
      </w:r>
    </w:p>
    <w:p w:rsidR="006B355E" w:rsidRPr="006B355E" w:rsidRDefault="006B355E" w:rsidP="006B355E">
      <w:pPr>
        <w:keepNext/>
        <w:spacing w:after="0" w:line="360" w:lineRule="auto"/>
        <w:ind w:left="510" w:hanging="510"/>
        <w:jc w:val="both"/>
        <w:rPr>
          <w:rFonts w:ascii="Times" w:eastAsiaTheme="minorEastAsia" w:hAnsi="Times" w:cs="Arial"/>
          <w:bCs/>
          <w:sz w:val="24"/>
          <w:szCs w:val="20"/>
          <w:lang w:eastAsia="pl-PL"/>
        </w:rPr>
      </w:pPr>
      <w:r w:rsidRPr="00F50BA6">
        <w:rPr>
          <w:rFonts w:ascii="Times" w:eastAsiaTheme="minorEastAsia" w:hAnsi="Times" w:cs="Arial"/>
          <w:bCs/>
          <w:sz w:val="24"/>
          <w:szCs w:val="20"/>
          <w:lang w:eastAsia="pl-PL"/>
        </w:rPr>
        <w:t>4)</w:t>
      </w:r>
      <w:r w:rsidRPr="00F50BA6">
        <w:rPr>
          <w:rFonts w:ascii="Times" w:eastAsiaTheme="minorEastAsia" w:hAnsi="Times" w:cs="Arial"/>
          <w:bCs/>
          <w:sz w:val="24"/>
          <w:szCs w:val="20"/>
          <w:lang w:eastAsia="pl-PL"/>
        </w:rPr>
        <w:tab/>
        <w:t>w art. 20zr dotychczasową treść oznacza się jako § 1 i dodaje się § 2 w brzmieniu: […]</w:t>
      </w:r>
    </w:p>
    <w:p w:rsidR="006B355E" w:rsidRPr="006B355E" w:rsidRDefault="006B355E" w:rsidP="006B355E">
      <w:pPr>
        <w:keepNext/>
        <w:spacing w:after="0" w:line="360" w:lineRule="auto"/>
        <w:ind w:left="510" w:hanging="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5)</w:t>
      </w:r>
      <w:r w:rsidRPr="006B355E">
        <w:rPr>
          <w:rFonts w:ascii="Times" w:eastAsiaTheme="minorEastAsia" w:hAnsi="Times" w:cs="Arial"/>
          <w:bCs/>
          <w:sz w:val="24"/>
          <w:szCs w:val="20"/>
          <w:lang w:eastAsia="pl-PL"/>
        </w:rPr>
        <w:tab/>
        <w:t>po art. 20zr dodaje się dział IIC w brzmieniu:</w:t>
      </w:r>
    </w:p>
    <w:p w:rsidR="006B355E" w:rsidRPr="006B355E" w:rsidRDefault="006B355E" w:rsidP="006B355E">
      <w:pPr>
        <w:keepNext/>
        <w:spacing w:after="0" w:line="360" w:lineRule="auto"/>
        <w:ind w:left="510"/>
        <w:jc w:val="center"/>
        <w:rPr>
          <w:rFonts w:ascii="Times" w:eastAsiaTheme="minorEastAsia" w:hAnsi="Times" w:cs="Arial"/>
          <w:bCs/>
          <w:caps/>
          <w:kern w:val="24"/>
          <w:sz w:val="24"/>
          <w:szCs w:val="24"/>
          <w:lang w:eastAsia="pl-PL"/>
        </w:rPr>
      </w:pPr>
      <w:r w:rsidRPr="006B355E">
        <w:rPr>
          <w:rFonts w:ascii="Times" w:eastAsiaTheme="minorEastAsia" w:hAnsi="Times" w:cs="Arial"/>
          <w:bCs/>
          <w:caps/>
          <w:kern w:val="24"/>
          <w:sz w:val="24"/>
          <w:szCs w:val="24"/>
          <w:lang w:eastAsia="pl-PL"/>
        </w:rPr>
        <w:t>„DZIAŁ IIC</w:t>
      </w:r>
    </w:p>
    <w:p w:rsidR="006B355E" w:rsidRPr="006B355E" w:rsidRDefault="006B355E" w:rsidP="006B355E">
      <w:pPr>
        <w:keepNext/>
        <w:suppressAutoHyphens/>
        <w:spacing w:after="0" w:line="360" w:lineRule="auto"/>
        <w:ind w:left="510"/>
        <w:jc w:val="center"/>
        <w:rPr>
          <w:rFonts w:ascii="Times" w:eastAsia="Times New Roman" w:hAnsi="Times" w:cs="Times New Roman"/>
          <w:sz w:val="24"/>
          <w:szCs w:val="26"/>
          <w:lang w:eastAsia="pl-PL"/>
        </w:rPr>
      </w:pPr>
      <w:r w:rsidRPr="006B355E">
        <w:rPr>
          <w:rFonts w:ascii="Times" w:eastAsia="Times New Roman" w:hAnsi="Times" w:cs="Times New Roman"/>
          <w:sz w:val="24"/>
          <w:szCs w:val="26"/>
          <w:lang w:eastAsia="pl-PL"/>
        </w:rPr>
        <w:t>Porozumienie inwestycyjne</w:t>
      </w:r>
    </w:p>
    <w:p w:rsidR="006B355E" w:rsidRPr="006B355E" w:rsidRDefault="006B355E" w:rsidP="006B355E">
      <w:pPr>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t xml:space="preserve">Art. 20zs. § 1. Minister właściwy do spraw finansów publicznych, zwany dalej w niniejszym dziale „organem właściwym w sprawie porozumienia”, może zawrzeć z inwestorem, na jego wniosek, umowę w sprawie skutków podatkowych inwestycji </w:t>
      </w:r>
      <w:r w:rsidRPr="006B355E">
        <w:rPr>
          <w:rFonts w:ascii="Times" w:eastAsiaTheme="minorEastAsia" w:hAnsi="Times" w:cs="Arial"/>
          <w:sz w:val="24"/>
          <w:szCs w:val="20"/>
          <w:lang w:eastAsia="pl-PL"/>
        </w:rPr>
        <w:lastRenderedPageBreak/>
        <w:t>planowanej lub rozpoczętej  na terytorium Rzeczypospolitej Polskiej (porozumienie inwestycyjne).</w:t>
      </w:r>
    </w:p>
    <w:p w:rsidR="006B355E" w:rsidRPr="006B355E" w:rsidRDefault="006B355E" w:rsidP="006B355E">
      <w:pPr>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t>§ 2. Porozumienie inwestycyjne służy realizacji zasady pewności prawa podatkowego oraz zapewnieniu jednolitej i spójnej wykładni przepisów prawa podatkowego.</w:t>
      </w:r>
    </w:p>
    <w:p w:rsidR="006B355E" w:rsidRPr="006B355E" w:rsidRDefault="006B355E" w:rsidP="006B355E">
      <w:pPr>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t>§ 3. Inwestorem jest każdy, kto planuje lub rozpoczął inwestycję na terytorium Rzeczypospolitej Polskiej.</w:t>
      </w:r>
    </w:p>
    <w:p w:rsidR="006B355E" w:rsidRPr="006B355E" w:rsidRDefault="006B355E" w:rsidP="006B355E">
      <w:pPr>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t>§ 4. Przez inwestycję rozumie się nową inwestycję w rozumieniu art. 2 pkt 1 ustawy z dnia 10 maja 2018 r. o wspieraniu nowych inwestycji (Dz. U. z 2020 r. poz. 1752), której wartość wynosi co najmniej 50 000 000 zł, przy czym wartość inwestycji wyrażonej w walucie obcej ustala się z uwzględnieniem kursu średniego waluty obcej ogłoszonego przez Narodowy Bank Polski i obowiązującego w pierwszym dniu miesiąca złożenia wniosku o zawarcie porozumienia inwestycyjnego.</w:t>
      </w:r>
    </w:p>
    <w:p w:rsidR="006B355E" w:rsidRPr="006B355E" w:rsidRDefault="006B355E" w:rsidP="006B355E">
      <w:pPr>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t xml:space="preserve">§ 5. Organ właściwy w sprawie porozumienia może odmówić zawarcia porozumienia inwestycyjnego, w szczególności gdy przedmiotem wniosku o jego zawarcie jest sprawa, która została uprzednio rozpoznana przez właściwy organ podatkowy, lub w chwili złożenia wniosku o zawarcie porozumienia sprawa ta była w trakcie rozpatrywania przez taki organ. </w:t>
      </w:r>
    </w:p>
    <w:p w:rsidR="006B355E" w:rsidRPr="006B355E" w:rsidRDefault="006B355E" w:rsidP="006B355E">
      <w:pPr>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t>§ 6. W przypadku odmowy zawarcia porozumienia inwestycyjnego organ właściwy w sprawie porozumienia zawiadamia inwestora, wskazując przyczyny takiej odmowy wraz z uzasadnieniem.</w:t>
      </w:r>
    </w:p>
    <w:p w:rsidR="006B355E" w:rsidRPr="006B355E" w:rsidRDefault="006B355E" w:rsidP="006B355E">
      <w:pPr>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t>§ 7. Minister właściwy do spraw finansów publicznych może, w drodze rozporządzenia, upoważnić organ Krajowej Administracji Skarbowej do wykonywania zadań organu właściwego w sprawie porozumienia, mając na względzie zapewnienie sprawnego i szybkiego wykonywania tych zadań.</w:t>
      </w:r>
    </w:p>
    <w:p w:rsidR="006B355E" w:rsidRPr="006B355E" w:rsidRDefault="006B355E" w:rsidP="006B355E">
      <w:pPr>
        <w:keepNext/>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t>Art. 20zt. Porozumienie inwestycyjne może obejmować:</w:t>
      </w:r>
    </w:p>
    <w:p w:rsidR="006B355E" w:rsidRPr="006B355E" w:rsidRDefault="006B355E" w:rsidP="006B355E">
      <w:pPr>
        <w:spacing w:after="0" w:line="360" w:lineRule="auto"/>
        <w:ind w:left="1020" w:hanging="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1)</w:t>
      </w:r>
      <w:r w:rsidRPr="006B355E">
        <w:rPr>
          <w:rFonts w:ascii="Times" w:eastAsiaTheme="minorEastAsia" w:hAnsi="Times" w:cs="Arial"/>
          <w:bCs/>
          <w:sz w:val="24"/>
          <w:szCs w:val="20"/>
          <w:lang w:eastAsia="pl-PL"/>
        </w:rPr>
        <w:tab/>
        <w:t xml:space="preserve">ocenę, że cena transferowa transakcji kontrolowanej jest ustalona na warunkach, które ustaliłyby między sobą podmioty niepowiązane, przy czym w zakresie nieuregulowanym w niniejszym dziale stosuje się odpowiednio przepisy art. 83-86, art. 90, art. 92, art. 103, art. 104, art. 106 i art. 107 ustawy z dnia 16 października 2019 r. o rozstrzyganiu sporów dotyczących podwójnego opodatkowania oraz zawieraniu uprzednich porozumień cenowych (Dz. U. z 2019 r. poz. 2200); </w:t>
      </w:r>
    </w:p>
    <w:p w:rsidR="006B355E" w:rsidRPr="006B355E" w:rsidRDefault="006B355E" w:rsidP="006B355E">
      <w:pPr>
        <w:spacing w:after="0" w:line="360" w:lineRule="auto"/>
        <w:ind w:left="1020" w:hanging="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2)</w:t>
      </w:r>
      <w:r w:rsidRPr="006B355E">
        <w:rPr>
          <w:rFonts w:ascii="Times" w:eastAsiaTheme="minorEastAsia" w:hAnsi="Times" w:cs="Arial"/>
          <w:bCs/>
          <w:sz w:val="24"/>
          <w:szCs w:val="20"/>
          <w:lang w:eastAsia="pl-PL"/>
        </w:rPr>
        <w:tab/>
        <w:t xml:space="preserve">ocenę, że do korzyści podatkowej wskazanej we wniosku o zawarcie porozumienia nie ma zastosowania przepis art. 119a § 1, przy czym w zakresie nieuregulowanym </w:t>
      </w:r>
      <w:r w:rsidRPr="006B355E">
        <w:rPr>
          <w:rFonts w:ascii="Times" w:eastAsiaTheme="minorEastAsia" w:hAnsi="Times" w:cs="Arial"/>
          <w:bCs/>
          <w:sz w:val="24"/>
          <w:szCs w:val="20"/>
          <w:lang w:eastAsia="pl-PL"/>
        </w:rPr>
        <w:lastRenderedPageBreak/>
        <w:t xml:space="preserve">w niniejszym dziale stosuje się odpowiednio przepisy art. 119x § 1 i 2, art. 119y § 1 i 2 oraz art. 119za pkt 1 i 2; </w:t>
      </w:r>
    </w:p>
    <w:p w:rsidR="006B355E" w:rsidRPr="006B355E" w:rsidRDefault="006B355E" w:rsidP="006B355E">
      <w:pPr>
        <w:spacing w:after="0" w:line="360" w:lineRule="auto"/>
        <w:ind w:left="1020" w:hanging="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3)</w:t>
      </w:r>
      <w:r w:rsidRPr="006B355E">
        <w:rPr>
          <w:rFonts w:ascii="Times" w:eastAsiaTheme="minorEastAsia" w:hAnsi="Times" w:cs="Arial"/>
          <w:bCs/>
          <w:sz w:val="24"/>
          <w:szCs w:val="20"/>
          <w:lang w:eastAsia="pl-PL"/>
        </w:rPr>
        <w:tab/>
        <w:t xml:space="preserve">klasyfikację i rodzaj wyrobu akcyzowego lub klasyfikację samochodu osobowego – w układzie odpowiadającym Nomenklaturze Scalonej (CN), przy czym w zakresie nieuregulowanym w niniejszym dziale stosuje się odpowiednio przepisy art. 7e ust. 2 i 3 oraz art. 7f ust. 1-3, ust. 4 zdanie pierwsze,  ust. 6 i 7 ustawy z dnia 6 grudnia 2008 r. o podatku akcyzowym (Dz. U. z 2020 r., poz. 722, z </w:t>
      </w:r>
      <w:proofErr w:type="spellStart"/>
      <w:r w:rsidRPr="006B355E">
        <w:rPr>
          <w:rFonts w:ascii="Times" w:eastAsiaTheme="minorEastAsia" w:hAnsi="Times" w:cs="Arial"/>
          <w:bCs/>
          <w:sz w:val="24"/>
          <w:szCs w:val="20"/>
          <w:lang w:eastAsia="pl-PL"/>
        </w:rPr>
        <w:t>późn</w:t>
      </w:r>
      <w:proofErr w:type="spellEnd"/>
      <w:r w:rsidRPr="006B355E">
        <w:rPr>
          <w:rFonts w:ascii="Times" w:eastAsiaTheme="minorEastAsia" w:hAnsi="Times" w:cs="Arial"/>
          <w:bCs/>
          <w:sz w:val="24"/>
          <w:szCs w:val="20"/>
          <w:lang w:eastAsia="pl-PL"/>
        </w:rPr>
        <w:t>. zm.);</w:t>
      </w:r>
    </w:p>
    <w:p w:rsidR="006B355E" w:rsidRPr="006B355E" w:rsidRDefault="006B355E" w:rsidP="006B355E">
      <w:pPr>
        <w:spacing w:after="0" w:line="360" w:lineRule="auto"/>
        <w:ind w:left="1020" w:hanging="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4)</w:t>
      </w:r>
      <w:r w:rsidRPr="006B355E">
        <w:rPr>
          <w:rFonts w:ascii="Times" w:eastAsiaTheme="minorEastAsia" w:hAnsi="Times" w:cs="Arial"/>
          <w:bCs/>
          <w:sz w:val="24"/>
          <w:szCs w:val="20"/>
          <w:lang w:eastAsia="pl-PL"/>
        </w:rPr>
        <w:tab/>
        <w:t xml:space="preserve">opis i klasyfikację towaru lub usługi oraz właściwą stawkę podatku, przy czym stosuje się odpowiednio przepisy art. 42b ust. 2 pkt 1–3, ust. 4, 5 i 7, art. 42ca, oraz  art. 42e ust. 1–3, ust. 4 zdanie pierwsze, ust. 6 i 7 ustawy z dnia 11 marca 2004 r. o podatku od towarów i usług (Dz. U. z 2021 r. poz. 685, z </w:t>
      </w:r>
      <w:proofErr w:type="spellStart"/>
      <w:r w:rsidRPr="006B355E">
        <w:rPr>
          <w:rFonts w:ascii="Times" w:eastAsiaTheme="minorEastAsia" w:hAnsi="Times" w:cs="Arial"/>
          <w:bCs/>
          <w:sz w:val="24"/>
          <w:szCs w:val="20"/>
          <w:lang w:eastAsia="pl-PL"/>
        </w:rPr>
        <w:t>późn</w:t>
      </w:r>
      <w:proofErr w:type="spellEnd"/>
      <w:r w:rsidRPr="006B355E">
        <w:rPr>
          <w:rFonts w:ascii="Times" w:eastAsiaTheme="minorEastAsia" w:hAnsi="Times" w:cs="Arial"/>
          <w:bCs/>
          <w:sz w:val="24"/>
          <w:szCs w:val="20"/>
          <w:lang w:eastAsia="pl-PL"/>
        </w:rPr>
        <w:t>. zm.);</w:t>
      </w:r>
    </w:p>
    <w:p w:rsidR="006B355E" w:rsidRPr="006B355E" w:rsidRDefault="006B355E" w:rsidP="006B355E">
      <w:pPr>
        <w:spacing w:after="0" w:line="360" w:lineRule="auto"/>
        <w:ind w:left="1020" w:hanging="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5)</w:t>
      </w:r>
      <w:r w:rsidRPr="006B355E">
        <w:rPr>
          <w:rFonts w:ascii="Times" w:eastAsiaTheme="minorEastAsia" w:hAnsi="Times" w:cs="Arial"/>
          <w:bCs/>
          <w:sz w:val="24"/>
          <w:szCs w:val="20"/>
          <w:lang w:eastAsia="pl-PL"/>
        </w:rPr>
        <w:tab/>
        <w:t>interpretację przepisów prawa podatkowego w zakresie nieobjętym pkt 1–4 , przy czym przepis art. 14b § 3 stosuje się odpowiednio.</w:t>
      </w:r>
    </w:p>
    <w:p w:rsidR="006B355E" w:rsidRPr="006B355E" w:rsidRDefault="006B355E" w:rsidP="006B355E">
      <w:pPr>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t>Art.</w:t>
      </w:r>
      <w:r w:rsidRPr="006B355E" w:rsidDel="0076406A">
        <w:rPr>
          <w:rFonts w:ascii="Times" w:eastAsiaTheme="minorEastAsia" w:hAnsi="Times" w:cs="Arial"/>
          <w:sz w:val="24"/>
          <w:szCs w:val="20"/>
          <w:lang w:eastAsia="pl-PL"/>
        </w:rPr>
        <w:t xml:space="preserve"> </w:t>
      </w:r>
      <w:r w:rsidRPr="006B355E">
        <w:rPr>
          <w:rFonts w:ascii="Times" w:eastAsiaTheme="minorEastAsia" w:hAnsi="Times" w:cs="Arial"/>
          <w:sz w:val="24"/>
          <w:szCs w:val="20"/>
          <w:lang w:eastAsia="pl-PL"/>
        </w:rPr>
        <w:t>20zu. § 1. Wniosek o zawarcie porozumienia inwestycyjnego może złożyć inwestor albo grupa inwestorów, w szczególności utworzone w związku z inwestycją konsorcjum, spółka, oddział lub przedstawicielstwo.</w:t>
      </w:r>
    </w:p>
    <w:p w:rsidR="006B355E" w:rsidRPr="006B355E" w:rsidRDefault="006B355E" w:rsidP="006B355E">
      <w:pPr>
        <w:keepNext/>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t>§ 2. Wniosek o zawarcie porozumienia inwestycyjnego, oprócz spełnienia wymogów określonych w art. 20zt, zawiera:</w:t>
      </w:r>
    </w:p>
    <w:p w:rsidR="006B355E" w:rsidRPr="006B355E" w:rsidRDefault="006B355E" w:rsidP="006B355E">
      <w:pPr>
        <w:spacing w:after="0" w:line="360" w:lineRule="auto"/>
        <w:ind w:left="1020" w:hanging="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1)</w:t>
      </w:r>
      <w:r w:rsidRPr="006B355E">
        <w:rPr>
          <w:rFonts w:ascii="Times" w:eastAsiaTheme="minorEastAsia" w:hAnsi="Times" w:cs="Arial"/>
          <w:bCs/>
          <w:sz w:val="24"/>
          <w:szCs w:val="20"/>
          <w:lang w:eastAsia="pl-PL"/>
        </w:rPr>
        <w:tab/>
        <w:t xml:space="preserve">dane identyfikujące inwestora; </w:t>
      </w:r>
    </w:p>
    <w:p w:rsidR="006B355E" w:rsidRPr="006B355E" w:rsidRDefault="006B355E" w:rsidP="006B355E">
      <w:pPr>
        <w:spacing w:after="0" w:line="360" w:lineRule="auto"/>
        <w:ind w:left="1020" w:hanging="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2)</w:t>
      </w:r>
      <w:r w:rsidRPr="006B355E">
        <w:rPr>
          <w:rFonts w:ascii="Times" w:eastAsiaTheme="minorEastAsia" w:hAnsi="Times" w:cs="Arial"/>
          <w:bCs/>
          <w:sz w:val="24"/>
          <w:szCs w:val="20"/>
          <w:lang w:eastAsia="pl-PL"/>
        </w:rPr>
        <w:tab/>
        <w:t>adres do doręczeń elektronicznych, chyba że inwestor wyraził zgodę na doręczanie pism przez portal podatkowy;</w:t>
      </w:r>
    </w:p>
    <w:p w:rsidR="006B355E" w:rsidRPr="006B355E" w:rsidRDefault="006B355E" w:rsidP="006B355E">
      <w:pPr>
        <w:spacing w:after="0" w:line="360" w:lineRule="auto"/>
        <w:ind w:left="1020" w:hanging="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3)</w:t>
      </w:r>
      <w:r w:rsidRPr="006B355E">
        <w:rPr>
          <w:rFonts w:ascii="Times" w:eastAsiaTheme="minorEastAsia" w:hAnsi="Times" w:cs="Arial"/>
          <w:bCs/>
          <w:sz w:val="24"/>
          <w:szCs w:val="20"/>
          <w:lang w:eastAsia="pl-PL"/>
        </w:rPr>
        <w:tab/>
        <w:t>opis planowanej lub rozpoczętej  inwestycji;</w:t>
      </w:r>
    </w:p>
    <w:p w:rsidR="006B355E" w:rsidRPr="006B355E" w:rsidRDefault="006B355E" w:rsidP="006B355E">
      <w:pPr>
        <w:spacing w:after="0" w:line="360" w:lineRule="auto"/>
        <w:ind w:left="1020" w:hanging="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4)</w:t>
      </w:r>
      <w:r w:rsidRPr="006B355E">
        <w:rPr>
          <w:rFonts w:ascii="Times" w:eastAsiaTheme="minorEastAsia" w:hAnsi="Times" w:cs="Arial"/>
          <w:bCs/>
          <w:sz w:val="24"/>
          <w:szCs w:val="20"/>
          <w:lang w:eastAsia="pl-PL"/>
        </w:rPr>
        <w:tab/>
        <w:t>deklarowaną wartość inwestycji i wyjaśnienie sposobu jej ustalenia;</w:t>
      </w:r>
    </w:p>
    <w:p w:rsidR="006B355E" w:rsidRPr="006B355E" w:rsidRDefault="006B355E" w:rsidP="006B355E">
      <w:pPr>
        <w:spacing w:after="0" w:line="360" w:lineRule="auto"/>
        <w:ind w:left="1020" w:hanging="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5)</w:t>
      </w:r>
      <w:r w:rsidRPr="006B355E">
        <w:rPr>
          <w:rFonts w:ascii="Times" w:eastAsiaTheme="minorEastAsia" w:hAnsi="Times" w:cs="Arial"/>
          <w:bCs/>
          <w:sz w:val="24"/>
          <w:szCs w:val="20"/>
          <w:lang w:eastAsia="pl-PL"/>
        </w:rPr>
        <w:tab/>
        <w:t>proponowany okres obowiązywania porozumienia;</w:t>
      </w:r>
      <w:r w:rsidRPr="006B355E">
        <w:rPr>
          <w:rFonts w:ascii="Times" w:eastAsiaTheme="minorEastAsia" w:hAnsi="Times" w:cs="Arial"/>
          <w:bCs/>
          <w:sz w:val="24"/>
          <w:szCs w:val="20"/>
          <w:lang w:eastAsia="pl-PL"/>
        </w:rPr>
        <w:tab/>
      </w:r>
    </w:p>
    <w:p w:rsidR="006B355E" w:rsidRPr="006B355E" w:rsidRDefault="006B355E" w:rsidP="006B355E">
      <w:pPr>
        <w:spacing w:after="0" w:line="360" w:lineRule="auto"/>
        <w:ind w:left="1020" w:hanging="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6)</w:t>
      </w:r>
      <w:r w:rsidRPr="006B355E">
        <w:rPr>
          <w:rFonts w:ascii="Times" w:eastAsiaTheme="minorEastAsia" w:hAnsi="Times" w:cs="Arial"/>
          <w:bCs/>
          <w:sz w:val="24"/>
          <w:szCs w:val="20"/>
          <w:lang w:eastAsia="pl-PL"/>
        </w:rPr>
        <w:tab/>
        <w:t>proponowany przedmiot porozumienia.</w:t>
      </w:r>
    </w:p>
    <w:p w:rsidR="006B355E" w:rsidRPr="006B355E" w:rsidRDefault="006B355E" w:rsidP="006B355E">
      <w:pPr>
        <w:keepNext/>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t>§ 3. Inwestor może w każdym czasie:</w:t>
      </w:r>
    </w:p>
    <w:p w:rsidR="006B355E" w:rsidRPr="006B355E" w:rsidRDefault="006B355E" w:rsidP="006B355E">
      <w:pPr>
        <w:spacing w:after="0" w:line="360" w:lineRule="auto"/>
        <w:ind w:left="1020" w:hanging="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1)</w:t>
      </w:r>
      <w:r w:rsidRPr="006B355E">
        <w:rPr>
          <w:rFonts w:ascii="Times" w:eastAsiaTheme="minorEastAsia" w:hAnsi="Times" w:cs="Arial"/>
          <w:bCs/>
          <w:sz w:val="24"/>
          <w:szCs w:val="20"/>
          <w:lang w:eastAsia="pl-PL"/>
        </w:rPr>
        <w:tab/>
        <w:t>zmienić wniosek o zawarcie porozumienia inwestycyjnego, przy czym jeżeli zmiana wniosku polega na przyłączeniu się kolejnego inwestora, zmieniony wniosek podpisują również dotychczasowi inwestorzy;</w:t>
      </w:r>
    </w:p>
    <w:p w:rsidR="006B355E" w:rsidRPr="006B355E" w:rsidRDefault="006B355E" w:rsidP="006B355E">
      <w:pPr>
        <w:spacing w:after="0" w:line="360" w:lineRule="auto"/>
        <w:ind w:left="1020" w:hanging="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2)</w:t>
      </w:r>
      <w:r w:rsidRPr="006B355E">
        <w:rPr>
          <w:rFonts w:ascii="Times" w:eastAsiaTheme="minorEastAsia" w:hAnsi="Times" w:cs="Arial"/>
          <w:bCs/>
          <w:sz w:val="24"/>
          <w:szCs w:val="20"/>
          <w:lang w:eastAsia="pl-PL"/>
        </w:rPr>
        <w:tab/>
        <w:t>wycofać wniosek o zawarcie porozumienia inwestycyjnego, przy czym wycofanie wniosku przez jednego z inwestorów nie wywołuje skutku wobec pozostałych.</w:t>
      </w:r>
    </w:p>
    <w:p w:rsidR="006B355E" w:rsidRPr="006B355E" w:rsidRDefault="006B355E" w:rsidP="006B355E">
      <w:pPr>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t xml:space="preserve"> § 4. Wniosek o zawarcie porozumienia inwestycyjnego oraz inne pisma i dokumenty mogą być sporządzone  przez inwestora w języku angielskim.</w:t>
      </w:r>
    </w:p>
    <w:p w:rsidR="006B355E" w:rsidRPr="006B355E" w:rsidRDefault="006B355E" w:rsidP="006B355E">
      <w:pPr>
        <w:keepNext/>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lastRenderedPageBreak/>
        <w:t>§ 5. Organ właściwy w sprawie porozumienia zawiadamia wójta, burmistrza (prezydenta miasta), starostę lub marszałka województwa o:</w:t>
      </w:r>
    </w:p>
    <w:p w:rsidR="006B355E" w:rsidRPr="006B355E" w:rsidRDefault="006B355E" w:rsidP="006B355E">
      <w:pPr>
        <w:spacing w:after="0" w:line="360" w:lineRule="auto"/>
        <w:ind w:left="1020" w:hanging="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1)</w:t>
      </w:r>
      <w:r w:rsidRPr="006B355E">
        <w:rPr>
          <w:rFonts w:ascii="Times" w:eastAsiaTheme="minorEastAsia" w:hAnsi="Times" w:cs="Arial"/>
          <w:bCs/>
          <w:sz w:val="24"/>
          <w:szCs w:val="20"/>
          <w:lang w:eastAsia="pl-PL"/>
        </w:rPr>
        <w:tab/>
        <w:t xml:space="preserve">złożeniu wniosku o zawarcie porozumienia inwestycyjnego, o którym mowa w art. 20zt § 5, i jego przedmiocie, </w:t>
      </w:r>
    </w:p>
    <w:p w:rsidR="006B355E" w:rsidRPr="006B355E" w:rsidRDefault="006B355E" w:rsidP="006B355E">
      <w:pPr>
        <w:keepNext/>
        <w:spacing w:after="0" w:line="360" w:lineRule="auto"/>
        <w:ind w:left="1020" w:hanging="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2)</w:t>
      </w:r>
      <w:r w:rsidRPr="006B355E">
        <w:rPr>
          <w:rFonts w:ascii="Times" w:eastAsiaTheme="minorEastAsia" w:hAnsi="Times" w:cs="Arial"/>
          <w:bCs/>
          <w:sz w:val="24"/>
          <w:szCs w:val="20"/>
          <w:lang w:eastAsia="pl-PL"/>
        </w:rPr>
        <w:tab/>
        <w:t xml:space="preserve">prawie przedstawienia stanowiska w sprawie, w terminie określonym w zawiadomieniu, nie krótszym jednak niż 30 dni od dnia doręczenia zawiadomienia </w:t>
      </w:r>
    </w:p>
    <w:p w:rsidR="006B355E" w:rsidRPr="006B355E" w:rsidRDefault="006B355E" w:rsidP="006B355E">
      <w:pPr>
        <w:spacing w:after="0" w:line="360" w:lineRule="auto"/>
        <w:ind w:left="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w:t>
      </w:r>
      <w:r w:rsidRPr="006B355E">
        <w:rPr>
          <w:rFonts w:ascii="Times" w:eastAsiaTheme="minorEastAsia" w:hAnsi="Times" w:cs="Arial"/>
          <w:bCs/>
          <w:sz w:val="24"/>
          <w:szCs w:val="20"/>
          <w:lang w:eastAsia="pl-PL"/>
        </w:rPr>
        <w:tab/>
        <w:t>w zakresie, w jakim wniosek dotyczy sprawy z zakresu interpretacji indywidualnych wydawanych przez odpowiednio wójta, burmistrza (prezydenta miasta), starostę lub marszałka województwa.</w:t>
      </w:r>
    </w:p>
    <w:p w:rsidR="006B355E" w:rsidRPr="006B355E" w:rsidRDefault="006B355E" w:rsidP="006B355E">
      <w:pPr>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t>Art.</w:t>
      </w:r>
      <w:r w:rsidRPr="006B355E" w:rsidDel="0076406A">
        <w:rPr>
          <w:rFonts w:ascii="Times" w:eastAsiaTheme="minorEastAsia" w:hAnsi="Times" w:cs="Arial"/>
          <w:sz w:val="24"/>
          <w:szCs w:val="20"/>
          <w:lang w:eastAsia="pl-PL"/>
        </w:rPr>
        <w:t xml:space="preserve"> </w:t>
      </w:r>
      <w:r w:rsidRPr="006B355E">
        <w:rPr>
          <w:rFonts w:ascii="Times" w:eastAsiaTheme="minorEastAsia" w:hAnsi="Times" w:cs="Arial"/>
          <w:sz w:val="24"/>
          <w:szCs w:val="20"/>
          <w:lang w:eastAsia="pl-PL"/>
        </w:rPr>
        <w:t xml:space="preserve">20zv. § 1. Wniosek o zawarcie porozumienia inwestycyjnego podlega opłacie wstępnej.  </w:t>
      </w:r>
    </w:p>
    <w:p w:rsidR="006B355E" w:rsidRPr="006B355E" w:rsidRDefault="006B355E" w:rsidP="006B355E">
      <w:pPr>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t xml:space="preserve">§ 2. Opłata wstępna wynosi 50 000 zł od każdego inwestora składającego wniosek o zawarcie porozumienia inwestycyjnego. </w:t>
      </w:r>
    </w:p>
    <w:p w:rsidR="006B355E" w:rsidRPr="006B355E" w:rsidRDefault="006B355E" w:rsidP="006B355E">
      <w:pPr>
        <w:keepNext/>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t xml:space="preserve">§ 3. Opłata wstępna jest wnoszona na rachunek organu właściwego w sprawie porozumienia w terminie 30 dni od dnia złożenia wniosku. W przypadku nieuiszczenia w terminie opłaty wstępnej przez któregokolwiek z inwestorów, wniosek pozostawia się bez rozpatrzenia. </w:t>
      </w:r>
    </w:p>
    <w:p w:rsidR="006B355E" w:rsidRPr="006B355E" w:rsidRDefault="006B355E" w:rsidP="006B355E">
      <w:pPr>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t xml:space="preserve">§ 4. Opłata wstępna podlega zwrotowi w terminie 30 dni od dnia odmowy zawarcia porozumienia inwestycyjnego.  </w:t>
      </w:r>
    </w:p>
    <w:p w:rsidR="006B355E" w:rsidRPr="006B355E" w:rsidRDefault="006B355E" w:rsidP="006B355E">
      <w:pPr>
        <w:keepNext/>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t>§ 5. Opłata wstępna stanowi dochód budżetu państwa.</w:t>
      </w:r>
    </w:p>
    <w:p w:rsidR="006B355E" w:rsidRPr="006B355E" w:rsidRDefault="006B355E" w:rsidP="006B355E">
      <w:pPr>
        <w:keepNext/>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t>Art. 20zw.</w:t>
      </w:r>
      <w:r w:rsidRPr="006B355E">
        <w:rPr>
          <w:rFonts w:ascii="Times" w:eastAsiaTheme="minorEastAsia" w:hAnsi="Times" w:cs="Arial"/>
          <w:sz w:val="24"/>
          <w:szCs w:val="20"/>
          <w:lang w:eastAsia="pl-PL"/>
        </w:rPr>
        <w:tab/>
        <w:t xml:space="preserve"> § 1. W celu uzgodnienia zakresu i treści porozumienia inwestycyjnego organ właściwy w sprawie porozumienia może:</w:t>
      </w:r>
    </w:p>
    <w:p w:rsidR="006B355E" w:rsidRPr="006B355E" w:rsidRDefault="006B355E" w:rsidP="006B355E">
      <w:pPr>
        <w:spacing w:after="0" w:line="360" w:lineRule="auto"/>
        <w:ind w:left="1020" w:hanging="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1)</w:t>
      </w:r>
      <w:r w:rsidRPr="006B355E">
        <w:rPr>
          <w:rFonts w:ascii="Times" w:eastAsiaTheme="minorEastAsia" w:hAnsi="Times" w:cs="Arial"/>
          <w:bCs/>
          <w:sz w:val="24"/>
          <w:szCs w:val="20"/>
          <w:lang w:eastAsia="pl-PL"/>
        </w:rPr>
        <w:tab/>
        <w:t>zwracać się do inwestora o wyjaśnienie wątpliwości lub uzupełnienie wniosku, w tym poprzez dostarczenie próbki towaru, lub</w:t>
      </w:r>
    </w:p>
    <w:p w:rsidR="006B355E" w:rsidRPr="006B355E" w:rsidRDefault="006B355E" w:rsidP="006B355E">
      <w:pPr>
        <w:spacing w:after="0" w:line="360" w:lineRule="auto"/>
        <w:ind w:left="1020" w:hanging="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2)</w:t>
      </w:r>
      <w:r w:rsidRPr="006B355E">
        <w:rPr>
          <w:rFonts w:ascii="Times" w:eastAsiaTheme="minorEastAsia" w:hAnsi="Times" w:cs="Arial"/>
          <w:bCs/>
          <w:sz w:val="24"/>
          <w:szCs w:val="20"/>
          <w:lang w:eastAsia="pl-PL"/>
        </w:rPr>
        <w:tab/>
        <w:t>zorganizować spotkanie uzgodnieniowe.</w:t>
      </w:r>
    </w:p>
    <w:p w:rsidR="006B355E" w:rsidRPr="006B355E" w:rsidRDefault="006B355E" w:rsidP="006B355E">
      <w:pPr>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t xml:space="preserve">§ 2. Ze spotkania uzgodnieniowego sporządza się protokół, który może być sporządzony jednocześnie w języku polskim i języku angielskim. W sytuacji rozbieżności rozstrzygający jest tekst polski. </w:t>
      </w:r>
    </w:p>
    <w:p w:rsidR="006B355E" w:rsidRPr="006B355E" w:rsidRDefault="006B355E" w:rsidP="006B355E">
      <w:pPr>
        <w:keepNext/>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t>§ 3. Przebieg spotkania uzgodnieniowego może być utrwalony przez organ właściwy w sprawie porozumienia za pomocą aparatury rejestrującej obraz i dźwięk lub na informatycznych nośnikach danych.</w:t>
      </w:r>
    </w:p>
    <w:p w:rsidR="006B355E" w:rsidRPr="006B355E" w:rsidRDefault="006B355E" w:rsidP="006B355E">
      <w:pPr>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t>Art. 20zx. § 1. Porozumienie inwestycyjne obowiązuje przez okres uzgodniony w porozumieniu, nie dłuższy jednak niż 5 lat podatkowych.</w:t>
      </w:r>
    </w:p>
    <w:p w:rsidR="006B355E" w:rsidRPr="006B355E" w:rsidRDefault="006B355E" w:rsidP="006B355E">
      <w:pPr>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lastRenderedPageBreak/>
        <w:t>§ 2. Porozumienie inwestycyjne może być sporządzone jednocześnie w języku polskim i języku angielskim. W sytuacji rozbieżności rozstrzygający jest tekst polski.</w:t>
      </w:r>
    </w:p>
    <w:p w:rsidR="006B355E" w:rsidRPr="006B355E" w:rsidRDefault="006B355E" w:rsidP="006B355E">
      <w:pPr>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t>§ 3. Porozumienie inwestycyjne wiąże w każdym czasie inwestora i organ właściwy w sprawie porozumienia oraz organy podatkowe za okresy rozliczeniowe objęte porozumieniem.</w:t>
      </w:r>
    </w:p>
    <w:p w:rsidR="006B355E" w:rsidRPr="006B355E" w:rsidRDefault="006B355E" w:rsidP="006B355E">
      <w:pPr>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t xml:space="preserve">Art. 20zy. § 1. Zawarcie porozumienia inwestycyjnego podlega opłacie głównej w wysokości określonej w porozumieniu, nie niższej jednak niż 100 000 zł i nie wyższej niż  500 000 złotych. </w:t>
      </w:r>
    </w:p>
    <w:p w:rsidR="006B355E" w:rsidRPr="006B355E" w:rsidRDefault="006B355E" w:rsidP="006B355E">
      <w:pPr>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t xml:space="preserve">§ 2. Przy ustaleniu wysokości opłaty głównej uwzględnia się wartość inwestycji, zakres i złożoność porozumienia inwestycyjnego. </w:t>
      </w:r>
    </w:p>
    <w:p w:rsidR="006B355E" w:rsidRPr="006B355E" w:rsidRDefault="006B355E" w:rsidP="006B355E">
      <w:pPr>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t>§ 3. Inwestorzy ponoszą solidarną odpowiedzialność za wniesienie opłaty głównej.</w:t>
      </w:r>
    </w:p>
    <w:p w:rsidR="006B355E" w:rsidRPr="006B355E" w:rsidRDefault="006B355E" w:rsidP="006B355E">
      <w:pPr>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t>§ 4. Opłata główna jest wnoszona przez inwestora na rachunek organu właściwego w sprawie porozumienia w terminie 30 dni do dnia zawarcia porozumienia inwestycyjnego. W przypadku nieuiszczenia w terminie opłaty głównej porozumienie inwestycyjne nie wywołuje skutków prawnych.</w:t>
      </w:r>
    </w:p>
    <w:p w:rsidR="006B355E" w:rsidRPr="006B355E" w:rsidRDefault="006B355E" w:rsidP="006B355E">
      <w:pPr>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t>§ 5. Opłata główna stanowi dochód budżetu państwa.</w:t>
      </w:r>
    </w:p>
    <w:p w:rsidR="006B355E" w:rsidRPr="006B355E" w:rsidRDefault="006B355E" w:rsidP="006B355E">
      <w:pPr>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bookmarkStart w:id="1" w:name="mip55198744"/>
      <w:bookmarkEnd w:id="1"/>
      <w:r w:rsidRPr="006B355E">
        <w:rPr>
          <w:rFonts w:ascii="Times" w:eastAsiaTheme="minorEastAsia" w:hAnsi="Times" w:cs="Arial"/>
          <w:sz w:val="24"/>
          <w:szCs w:val="20"/>
          <w:lang w:eastAsia="pl-PL"/>
        </w:rPr>
        <w:t xml:space="preserve">Art. 20zz. § 1. Każda strona może złożyć wniosek o zmianę porozumienia inwestycyjnego.  </w:t>
      </w:r>
    </w:p>
    <w:p w:rsidR="006B355E" w:rsidRPr="006B355E" w:rsidRDefault="006B355E" w:rsidP="006B355E">
      <w:pPr>
        <w:keepNext/>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t>§ 2. Do wniosku o zmianę porozumienia inwestycyjnego składanego przez inwestora stosuje się odpowiednio przepisy dotyczące składania wniosku o zawarcie porozumienia inwestycyjnego, przy czym wniosek ten podlega:</w:t>
      </w:r>
    </w:p>
    <w:p w:rsidR="006B355E" w:rsidRPr="006B355E" w:rsidRDefault="006B355E" w:rsidP="006B355E">
      <w:pPr>
        <w:spacing w:after="0" w:line="360" w:lineRule="auto"/>
        <w:ind w:left="1020" w:hanging="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1)</w:t>
      </w:r>
      <w:r w:rsidRPr="006B355E">
        <w:rPr>
          <w:rFonts w:ascii="Times" w:eastAsiaTheme="minorEastAsia" w:hAnsi="Times" w:cs="Arial"/>
          <w:bCs/>
          <w:sz w:val="24"/>
          <w:szCs w:val="20"/>
          <w:lang w:eastAsia="pl-PL"/>
        </w:rPr>
        <w:tab/>
        <w:t>opłacie wstępnej w wysokości 25 000 zł od każdego inwestora;</w:t>
      </w:r>
    </w:p>
    <w:p w:rsidR="006B355E" w:rsidRPr="006B355E" w:rsidRDefault="006B355E" w:rsidP="006B355E">
      <w:pPr>
        <w:spacing w:after="0" w:line="360" w:lineRule="auto"/>
        <w:ind w:left="1020" w:hanging="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2)</w:t>
      </w:r>
      <w:r w:rsidRPr="006B355E">
        <w:rPr>
          <w:rFonts w:ascii="Times" w:eastAsiaTheme="minorEastAsia" w:hAnsi="Times" w:cs="Arial"/>
          <w:bCs/>
          <w:sz w:val="24"/>
          <w:szCs w:val="20"/>
          <w:lang w:eastAsia="pl-PL"/>
        </w:rPr>
        <w:tab/>
        <w:t>opłacie głównej w wysokości określonej w zmianie porozumienia, nie niższej jednak niż 50 000 złotych i nie wyższej niż 250 000 zł</w:t>
      </w:r>
    </w:p>
    <w:p w:rsidR="006B355E" w:rsidRPr="006B355E" w:rsidRDefault="006B355E" w:rsidP="006B355E">
      <w:pPr>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t>§ 3. W przypadku, o którym mowa w art. 20zzb § 2, zmiana porozumienia inwestycyjnego nie podlega opłacie wstępnej ani opłacie głównej.</w:t>
      </w:r>
    </w:p>
    <w:p w:rsidR="006B355E" w:rsidRPr="006B355E" w:rsidRDefault="006B355E" w:rsidP="006B355E">
      <w:pPr>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t>§ 4. Wniosek o zmianę porozumienia inwestycyjnego polegającą na przyłączeniu się nowego inwestora podlega opłacie wstępnej, którą uiszcza ten inwestor.</w:t>
      </w:r>
    </w:p>
    <w:p w:rsidR="006B355E" w:rsidRPr="006B355E" w:rsidRDefault="006B355E" w:rsidP="006B355E">
      <w:pPr>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t>Art. 20zza.</w:t>
      </w:r>
      <w:r w:rsidRPr="006B355E">
        <w:rPr>
          <w:rFonts w:ascii="Times" w:eastAsiaTheme="minorEastAsia" w:hAnsi="Times" w:cs="Arial"/>
          <w:sz w:val="24"/>
          <w:szCs w:val="20"/>
          <w:lang w:eastAsia="pl-PL"/>
        </w:rPr>
        <w:tab/>
        <w:t>§ 1. Inwestor może w każdym czasie wypowiedzieć porozumienie inwestycyjne. W takim przypadku rozwiązanie porozumienia następuje od pierwszego dnia następnego roku podatkowego.</w:t>
      </w:r>
    </w:p>
    <w:p w:rsidR="006B355E" w:rsidRPr="006B355E" w:rsidRDefault="006B355E" w:rsidP="006B355E">
      <w:pPr>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t xml:space="preserve">§ 2. Organ właściwy w sprawie porozumienia może wypowiedzieć porozumienie inwestycyjne ze skutkiem od pierwszego dnia jego obowiązywania, jeżeli wyjdzie na jaw istotna dla  porozumienia nowa okoliczność faktyczna lub nowy dowód, istniejące w dniu </w:t>
      </w:r>
      <w:r w:rsidRPr="006B355E">
        <w:rPr>
          <w:rFonts w:ascii="Times" w:eastAsiaTheme="minorEastAsia" w:hAnsi="Times" w:cs="Arial"/>
          <w:sz w:val="24"/>
          <w:szCs w:val="20"/>
          <w:lang w:eastAsia="pl-PL"/>
        </w:rPr>
        <w:lastRenderedPageBreak/>
        <w:t xml:space="preserve">zawarcia tego porozumienia i nieznane temu organowi. W takim przypadku przepisu art. 20zx § 3 nie stosuje się. </w:t>
      </w:r>
    </w:p>
    <w:p w:rsidR="006B355E" w:rsidRPr="006B355E" w:rsidRDefault="006B355E" w:rsidP="006B355E">
      <w:pPr>
        <w:keepNext/>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t>§ 3. Przed wypowiedzeniem porozumienia inwestycyjnego organ właściwy w sprawie porozumienia:</w:t>
      </w:r>
    </w:p>
    <w:p w:rsidR="006B355E" w:rsidRPr="006B355E" w:rsidRDefault="006B355E" w:rsidP="006B355E">
      <w:pPr>
        <w:spacing w:after="0" w:line="360" w:lineRule="auto"/>
        <w:ind w:left="1020" w:hanging="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1)</w:t>
      </w:r>
      <w:r w:rsidRPr="006B355E">
        <w:rPr>
          <w:rFonts w:ascii="Times" w:eastAsiaTheme="minorEastAsia" w:hAnsi="Times" w:cs="Arial"/>
          <w:bCs/>
          <w:sz w:val="24"/>
          <w:szCs w:val="20"/>
          <w:lang w:eastAsia="pl-PL"/>
        </w:rPr>
        <w:tab/>
        <w:t xml:space="preserve">wzywa inwestora do złożenia wyjaśnień w terminie nie krótszym niż 7 dni lub </w:t>
      </w:r>
    </w:p>
    <w:p w:rsidR="006B355E" w:rsidRPr="006B355E" w:rsidRDefault="006B355E" w:rsidP="006B355E">
      <w:pPr>
        <w:spacing w:after="0" w:line="360" w:lineRule="auto"/>
        <w:ind w:left="1020" w:hanging="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2)</w:t>
      </w:r>
      <w:r w:rsidRPr="006B355E">
        <w:rPr>
          <w:rFonts w:ascii="Times" w:eastAsiaTheme="minorEastAsia" w:hAnsi="Times" w:cs="Arial"/>
          <w:bCs/>
          <w:sz w:val="24"/>
          <w:szCs w:val="20"/>
          <w:lang w:eastAsia="pl-PL"/>
        </w:rPr>
        <w:tab/>
        <w:t>przedkłada inwestorowi propozycję zmiany porozumienia ze skutkiem od pierwszego dnia jego obowiązywania albo innego dnia wskazanego w propozycji zmiany i wyznacza termin, nie krótszy jednak niż 30 dni, do zawarcia tej zmiany porozumienia.</w:t>
      </w:r>
    </w:p>
    <w:p w:rsidR="006B355E" w:rsidRPr="006B355E" w:rsidRDefault="006B355E" w:rsidP="006B355E">
      <w:pPr>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t xml:space="preserve">§ 4. W przypadku niestosowania przez inwestora porozumienia inwestycyjnego, o którym mowa w art. 20zt pkt 1, w okresie jego obowiązywania organ właściwy w sprawie porozumienia wypowiada porozumienie ze skutkiem od pierwszego dnia jego obowiązywania. </w:t>
      </w:r>
    </w:p>
    <w:p w:rsidR="006B355E" w:rsidRPr="006B355E" w:rsidRDefault="006B355E" w:rsidP="006B355E">
      <w:pPr>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t>§ 5. Organ właściwy w sprawie porozumienia może wypowiedzieć porozumienie inwestycyjne, jeżeli stwierdzi jego nieprawidłowość w świetle orzecznictwa Trybunału Konstytucyjnego, Trybunału Sprawiedliwości Unii Europejskiej lub Naczelnego Sądu Administracyjnego.</w:t>
      </w:r>
    </w:p>
    <w:p w:rsidR="006B355E" w:rsidRPr="006B355E" w:rsidRDefault="006B355E" w:rsidP="006B355E">
      <w:pPr>
        <w:keepNext/>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t>Art. 20zzb. § 1. Porozumienie inwestycyjne wygasa z mocy prawa z dniem wejścia w życie przepisów prawa podatkowego w zakresie, w jakim porozumienie to stało się niezgodne z tymi przepisami, w tym gdy niezgodność ta wynika ze zdarzeń określonych w:</w:t>
      </w:r>
    </w:p>
    <w:p w:rsidR="006B355E" w:rsidRPr="006B355E" w:rsidRDefault="006B355E" w:rsidP="006B355E">
      <w:pPr>
        <w:spacing w:after="0" w:line="360" w:lineRule="auto"/>
        <w:ind w:left="1020" w:hanging="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1)</w:t>
      </w:r>
      <w:r w:rsidRPr="006B355E">
        <w:rPr>
          <w:rFonts w:ascii="Times" w:eastAsiaTheme="minorEastAsia" w:hAnsi="Times" w:cs="Arial"/>
          <w:bCs/>
          <w:sz w:val="24"/>
          <w:szCs w:val="20"/>
          <w:lang w:eastAsia="pl-PL"/>
        </w:rPr>
        <w:tab/>
        <w:t>art. 7ha pkt 1–3 ustawy z dnia 6 grudnia 2008 r. o podatku akcyzowym  – w przypadku porozumienia, o którym mowa w art. 20zt pkt 3;</w:t>
      </w:r>
    </w:p>
    <w:p w:rsidR="006B355E" w:rsidRPr="006B355E" w:rsidRDefault="006B355E" w:rsidP="006B355E">
      <w:pPr>
        <w:spacing w:after="0" w:line="360" w:lineRule="auto"/>
        <w:ind w:left="1020" w:hanging="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2)</w:t>
      </w:r>
      <w:r w:rsidRPr="006B355E">
        <w:rPr>
          <w:rFonts w:ascii="Times" w:eastAsiaTheme="minorEastAsia" w:hAnsi="Times" w:cs="Arial"/>
          <w:bCs/>
          <w:sz w:val="24"/>
          <w:szCs w:val="20"/>
          <w:lang w:eastAsia="pl-PL"/>
        </w:rPr>
        <w:tab/>
        <w:t>art. 42h ust. 3 pkt 1–3 ustawy z dnia 11 marca 2004 r. o podatku od towarów i usług – w przypadku porozumienia, o którym mowa w art. 20zt pkt 4.</w:t>
      </w:r>
    </w:p>
    <w:p w:rsidR="006B355E" w:rsidRPr="006B355E" w:rsidRDefault="006B355E" w:rsidP="006B355E">
      <w:pPr>
        <w:keepNext/>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t>§ 2. Jeżeli okres między dniem ogłoszenia przepisów mających wpływ na treść porozumienia inwestycyjnego a dniem ich wejścia w życie jest krótszy niż 30 dni i w tym okresie porozumienie nie zostanie zmienione, zastosowanie się inwestora do porozumienia w okresie 30 dni od dnia ich wejścia w życie nie powoduje:</w:t>
      </w:r>
    </w:p>
    <w:p w:rsidR="006B355E" w:rsidRPr="006B355E" w:rsidRDefault="006B355E" w:rsidP="006B355E">
      <w:pPr>
        <w:spacing w:after="0" w:line="360" w:lineRule="auto"/>
        <w:ind w:left="1020" w:hanging="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1)</w:t>
      </w:r>
      <w:r w:rsidRPr="006B355E">
        <w:rPr>
          <w:rFonts w:ascii="Times" w:eastAsiaTheme="minorEastAsia" w:hAnsi="Times" w:cs="Arial"/>
          <w:bCs/>
          <w:sz w:val="24"/>
          <w:szCs w:val="20"/>
          <w:lang w:eastAsia="pl-PL"/>
        </w:rPr>
        <w:tab/>
        <w:t>wszczęcia postępowania w sprawach o przestępstwa skarbowe lub wykroczenia skarbowe, a postępowanie wszczęte w tych sprawach umarza się;</w:t>
      </w:r>
    </w:p>
    <w:p w:rsidR="006B355E" w:rsidRPr="006B355E" w:rsidRDefault="006B355E" w:rsidP="006B355E">
      <w:pPr>
        <w:spacing w:after="0" w:line="360" w:lineRule="auto"/>
        <w:ind w:left="1020" w:hanging="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2)</w:t>
      </w:r>
      <w:r w:rsidRPr="006B355E">
        <w:rPr>
          <w:rFonts w:ascii="Times" w:eastAsiaTheme="minorEastAsia" w:hAnsi="Times" w:cs="Arial"/>
          <w:bCs/>
          <w:sz w:val="24"/>
          <w:szCs w:val="20"/>
          <w:lang w:eastAsia="pl-PL"/>
        </w:rPr>
        <w:tab/>
        <w:t>naliczania odsetek za zwłokę.</w:t>
      </w:r>
    </w:p>
    <w:p w:rsidR="006B355E" w:rsidRPr="006B355E" w:rsidRDefault="006B355E" w:rsidP="006B355E">
      <w:pPr>
        <w:keepNext/>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lastRenderedPageBreak/>
        <w:t>Art. 20zzc. § 1. Organ właściwy w sprawie porozumienia prowadzi ewidencję inwestorów i porozumień inwestycyjnych obejmującą:</w:t>
      </w:r>
    </w:p>
    <w:p w:rsidR="006B355E" w:rsidRPr="006B355E" w:rsidRDefault="006B355E" w:rsidP="006B355E">
      <w:pPr>
        <w:spacing w:after="0" w:line="360" w:lineRule="auto"/>
        <w:ind w:left="1020" w:hanging="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1)</w:t>
      </w:r>
      <w:r w:rsidRPr="006B355E">
        <w:rPr>
          <w:rFonts w:ascii="Times" w:eastAsiaTheme="minorEastAsia" w:hAnsi="Times" w:cs="Arial"/>
          <w:bCs/>
          <w:sz w:val="24"/>
          <w:szCs w:val="20"/>
          <w:lang w:eastAsia="pl-PL"/>
        </w:rPr>
        <w:tab/>
        <w:t>dane identyfikujące inwestora;</w:t>
      </w:r>
    </w:p>
    <w:p w:rsidR="006B355E" w:rsidRPr="006B355E" w:rsidRDefault="006B355E" w:rsidP="006B355E">
      <w:pPr>
        <w:spacing w:after="0" w:line="360" w:lineRule="auto"/>
        <w:ind w:left="1020" w:hanging="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2)</w:t>
      </w:r>
      <w:r w:rsidRPr="006B355E">
        <w:rPr>
          <w:rFonts w:ascii="Times" w:eastAsiaTheme="minorEastAsia" w:hAnsi="Times" w:cs="Arial"/>
          <w:bCs/>
          <w:sz w:val="24"/>
          <w:szCs w:val="20"/>
          <w:lang w:eastAsia="pl-PL"/>
        </w:rPr>
        <w:tab/>
        <w:t>dzień złożenia, zmiany i cofnięcia wniosku o zawarcie porozumienia, w tym przyłączenia się nowego inwestora do wniosku o zawarcie porozumienia;</w:t>
      </w:r>
    </w:p>
    <w:p w:rsidR="006B355E" w:rsidRPr="006B355E" w:rsidRDefault="006B355E" w:rsidP="006B355E">
      <w:pPr>
        <w:spacing w:after="0" w:line="360" w:lineRule="auto"/>
        <w:ind w:left="1020" w:hanging="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3)</w:t>
      </w:r>
      <w:r w:rsidRPr="006B355E">
        <w:rPr>
          <w:rFonts w:ascii="Times" w:eastAsiaTheme="minorEastAsia" w:hAnsi="Times" w:cs="Arial"/>
          <w:bCs/>
          <w:sz w:val="24"/>
          <w:szCs w:val="20"/>
          <w:lang w:eastAsia="pl-PL"/>
        </w:rPr>
        <w:tab/>
        <w:t>dzień zawarcia porozumienia inwestycyjnego;</w:t>
      </w:r>
    </w:p>
    <w:p w:rsidR="006B355E" w:rsidRPr="006B355E" w:rsidRDefault="006B355E" w:rsidP="006B355E">
      <w:pPr>
        <w:spacing w:after="0" w:line="360" w:lineRule="auto"/>
        <w:ind w:left="1020" w:hanging="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4)</w:t>
      </w:r>
      <w:r w:rsidRPr="006B355E">
        <w:rPr>
          <w:rFonts w:ascii="Times" w:eastAsiaTheme="minorEastAsia" w:hAnsi="Times" w:cs="Arial"/>
          <w:bCs/>
          <w:sz w:val="24"/>
          <w:szCs w:val="20"/>
          <w:lang w:eastAsia="pl-PL"/>
        </w:rPr>
        <w:tab/>
        <w:t>okres obowiązywania porozumienia;</w:t>
      </w:r>
    </w:p>
    <w:p w:rsidR="006B355E" w:rsidRPr="006B355E" w:rsidRDefault="006B355E" w:rsidP="006B355E">
      <w:pPr>
        <w:spacing w:after="0" w:line="360" w:lineRule="auto"/>
        <w:ind w:left="1020" w:hanging="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5)</w:t>
      </w:r>
      <w:r w:rsidRPr="006B355E">
        <w:rPr>
          <w:rFonts w:ascii="Times" w:eastAsiaTheme="minorEastAsia" w:hAnsi="Times" w:cs="Arial"/>
          <w:bCs/>
          <w:sz w:val="24"/>
          <w:szCs w:val="20"/>
          <w:lang w:eastAsia="pl-PL"/>
        </w:rPr>
        <w:tab/>
        <w:t>dzień złożenia, zmiany i cofnięcia wniosku o zmianę porozumienia, w tym przyłączenia się nowego inwestora do wniosku o zmianę porozumienia;</w:t>
      </w:r>
    </w:p>
    <w:p w:rsidR="006B355E" w:rsidRPr="006B355E" w:rsidRDefault="006B355E" w:rsidP="006B355E">
      <w:pPr>
        <w:spacing w:after="0" w:line="360" w:lineRule="auto"/>
        <w:ind w:left="1020" w:hanging="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6)</w:t>
      </w:r>
      <w:r w:rsidRPr="006B355E">
        <w:rPr>
          <w:rFonts w:ascii="Times" w:eastAsiaTheme="minorEastAsia" w:hAnsi="Times" w:cs="Arial"/>
          <w:bCs/>
          <w:sz w:val="24"/>
          <w:szCs w:val="20"/>
          <w:lang w:eastAsia="pl-PL"/>
        </w:rPr>
        <w:tab/>
        <w:t>dzień zmiany porozumienia, w tym przyłączenia się nowego inwestora do porozumienia;</w:t>
      </w:r>
    </w:p>
    <w:p w:rsidR="006B355E" w:rsidRPr="006B355E" w:rsidRDefault="006B355E" w:rsidP="006B355E">
      <w:pPr>
        <w:spacing w:after="0" w:line="360" w:lineRule="auto"/>
        <w:ind w:left="1020" w:hanging="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7)</w:t>
      </w:r>
      <w:r w:rsidRPr="006B355E">
        <w:rPr>
          <w:rFonts w:ascii="Times" w:eastAsiaTheme="minorEastAsia" w:hAnsi="Times" w:cs="Arial"/>
          <w:bCs/>
          <w:sz w:val="24"/>
          <w:szCs w:val="20"/>
          <w:lang w:eastAsia="pl-PL"/>
        </w:rPr>
        <w:tab/>
        <w:t>dzień i przyczynę wygaśnięcia porozumienia.</w:t>
      </w:r>
    </w:p>
    <w:p w:rsidR="006B355E" w:rsidRPr="006B355E" w:rsidRDefault="006B355E" w:rsidP="006B355E">
      <w:pPr>
        <w:keepNext/>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t>§ 2. Ewidencja podlega udostępnieniu w Biuletynie Informacji Publicznej na stronie podmiotowej urzędu obsługującego organ właściwy w sprawie porozumienia.</w:t>
      </w:r>
    </w:p>
    <w:p w:rsidR="006B355E" w:rsidRPr="006B355E" w:rsidRDefault="006B355E" w:rsidP="006B355E">
      <w:pPr>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t xml:space="preserve">Art. 20zzd. § 1. Wniosek o zawarcie porozumienia, porozumienie inwestycyjne i inne pisma sporządzane na podstawie niniejszego działu przed zawarciem porozumienia inwestycyjnego i w okresie jego obowiązywania są utrwalane w postaci elektronicznej. </w:t>
      </w:r>
    </w:p>
    <w:p w:rsidR="006B355E" w:rsidRPr="006B355E" w:rsidRDefault="006B355E" w:rsidP="006B355E">
      <w:pPr>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t>§ 2. Złożenie i doręczenie pisma na podstawie przepisów niniejszego działu następuje na adres do doręczeń elektronicznych lub przez portal podatkowy.</w:t>
      </w:r>
    </w:p>
    <w:p w:rsidR="006B355E" w:rsidRPr="006B355E" w:rsidRDefault="006B355E" w:rsidP="006B355E">
      <w:pPr>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t>Art. 20zze. § 1. W zakresie nieuregulowanym niniejszym dziale do porozumienia inwestycyjnego stosuje się odpowiednio przepisy art. 126 § 1 i 4, art. 168, art. 187 § 3,art. 197 § 1 i 3 oraz przepisy działu IV rozdziału 1, z wyłączeniem przepisów art. 127 i art. 128, rozdziału 3a, rozdziału 5, rozdziału 9, rozdziału 10 i rozdziału 23.</w:t>
      </w:r>
    </w:p>
    <w:p w:rsidR="006B355E" w:rsidRPr="006B355E" w:rsidRDefault="006B355E" w:rsidP="006B355E">
      <w:pPr>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t>§ 2. Do wypowiedzenia porozumienia inwestycyjnego stosuje się odpowiednio także przepisy działu IV rozdziału 11.</w:t>
      </w:r>
    </w:p>
    <w:p w:rsidR="006B355E" w:rsidRPr="006B355E" w:rsidRDefault="006B355E" w:rsidP="006B355E">
      <w:pPr>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t>§ 3. Do spraw uregulowanych w niniejszym dziale nie stosuje się przepisu art. 3 § 2 ustawy z dnia 30 sierpnia 2002 r. – Prawo o postępowaniu przed sądami administracyjnymi.”;</w:t>
      </w:r>
    </w:p>
    <w:p w:rsidR="006B355E" w:rsidRPr="006B355E" w:rsidRDefault="006B355E" w:rsidP="006B355E">
      <w:pPr>
        <w:keepNext/>
        <w:spacing w:after="0" w:line="360" w:lineRule="auto"/>
        <w:ind w:left="510" w:hanging="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6)</w:t>
      </w:r>
      <w:r w:rsidRPr="006B355E">
        <w:rPr>
          <w:rFonts w:ascii="Times" w:eastAsiaTheme="minorEastAsia" w:hAnsi="Times" w:cs="Arial"/>
          <w:bCs/>
          <w:sz w:val="24"/>
          <w:szCs w:val="20"/>
          <w:lang w:eastAsia="pl-PL"/>
        </w:rPr>
        <w:tab/>
        <w:t>art. 93d otrzymuje brzmienie:</w:t>
      </w:r>
    </w:p>
    <w:p w:rsidR="006B355E" w:rsidRPr="006B355E" w:rsidRDefault="006B355E" w:rsidP="006B355E">
      <w:pPr>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t>„Art. 93d. Przepisy art. 93–93c mają zastosowanie również do praw i obowiązków wynikających z decyzji wydanych na podstawie przepisów prawa podatkowego oraz porozumienia inwestycyjnego, o którym mowa w art. 20zs.”;</w:t>
      </w:r>
    </w:p>
    <w:p w:rsidR="006B355E" w:rsidRPr="006B355E" w:rsidRDefault="006B355E" w:rsidP="006B355E">
      <w:pPr>
        <w:keepNext/>
        <w:spacing w:after="0" w:line="360" w:lineRule="auto"/>
        <w:ind w:left="510" w:hanging="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lastRenderedPageBreak/>
        <w:t>7)</w:t>
      </w:r>
      <w:r w:rsidRPr="006B355E">
        <w:rPr>
          <w:rFonts w:ascii="Times" w:eastAsiaTheme="minorEastAsia" w:hAnsi="Times" w:cs="Arial"/>
          <w:bCs/>
          <w:sz w:val="24"/>
          <w:szCs w:val="20"/>
          <w:lang w:eastAsia="pl-PL"/>
        </w:rPr>
        <w:tab/>
        <w:t>w art. 119b w § 1 po pkt 6 kropkę zastępuje się średnikiem i dodaje się pkt 7 w brzmieniu:</w:t>
      </w:r>
    </w:p>
    <w:p w:rsidR="006B355E" w:rsidRPr="006B355E" w:rsidRDefault="006B355E" w:rsidP="006B355E">
      <w:pPr>
        <w:spacing w:after="0" w:line="360" w:lineRule="auto"/>
        <w:ind w:left="1020" w:hanging="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„7)</w:t>
      </w:r>
      <w:r w:rsidRPr="006B355E">
        <w:rPr>
          <w:rFonts w:ascii="Times" w:eastAsiaTheme="minorEastAsia" w:hAnsi="Times" w:cs="Arial"/>
          <w:bCs/>
          <w:sz w:val="24"/>
          <w:szCs w:val="20"/>
          <w:lang w:eastAsia="pl-PL"/>
        </w:rPr>
        <w:tab/>
        <w:t>do podmiotu, który jest stroną zawartego porozumienia inwestycyjnego, o którym mowa w art. 20zt pkt 2 – w zakresie objętym tym porozumieniem.”;</w:t>
      </w:r>
    </w:p>
    <w:p w:rsidR="006B355E" w:rsidRPr="006B355E" w:rsidRDefault="006B355E" w:rsidP="006B355E">
      <w:pPr>
        <w:keepNext/>
        <w:spacing w:after="0" w:line="360" w:lineRule="auto"/>
        <w:ind w:left="510" w:hanging="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8)</w:t>
      </w:r>
      <w:r w:rsidRPr="006B355E">
        <w:rPr>
          <w:rFonts w:ascii="Times" w:eastAsiaTheme="minorEastAsia" w:hAnsi="Times" w:cs="Arial"/>
          <w:bCs/>
          <w:sz w:val="24"/>
          <w:szCs w:val="20"/>
          <w:lang w:eastAsia="pl-PL"/>
        </w:rPr>
        <w:tab/>
        <w:t>po art. 119zda dodaje się art. 119zdb:</w:t>
      </w:r>
    </w:p>
    <w:p w:rsidR="006B355E" w:rsidRPr="006B355E" w:rsidRDefault="006B355E" w:rsidP="006B355E">
      <w:pPr>
        <w:keepNext/>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t>„Art. 119zdb. § 1. Szef Krajowej Administracji Skarbowej zasięga opinii organu właściwego w sprawie porozumienia inwestycyjnego, jeżeli:</w:t>
      </w:r>
    </w:p>
    <w:p w:rsidR="006B355E" w:rsidRPr="006B355E" w:rsidRDefault="006B355E" w:rsidP="006B355E">
      <w:pPr>
        <w:spacing w:after="0" w:line="360" w:lineRule="auto"/>
        <w:ind w:left="986" w:hanging="476"/>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1)</w:t>
      </w:r>
      <w:r w:rsidRPr="006B355E">
        <w:rPr>
          <w:rFonts w:ascii="Times" w:eastAsiaTheme="minorEastAsia" w:hAnsi="Times" w:cs="Arial"/>
          <w:bCs/>
          <w:sz w:val="24"/>
          <w:szCs w:val="20"/>
          <w:lang w:eastAsia="pl-PL"/>
        </w:rPr>
        <w:tab/>
        <w:t>przedstawione we wniosku o wydanie opinii zabezpieczającej okoliczności świadczą, że do wskazanej we wniosku korzyści podatkowej wynikającej z czynności może mieć zastosowanie zawarte porozumienie inwestycyjne, w zakresie o którym mowa w art. 20zt pkt 2, albo w zakresie tej korzyści podatkowej organ właściwy w sprawie porozumienia inwestycyjnego odmówił zawarcia tego porozumienia, lub</w:t>
      </w:r>
    </w:p>
    <w:p w:rsidR="006B355E" w:rsidRPr="006B355E" w:rsidRDefault="006B355E" w:rsidP="006B355E">
      <w:pPr>
        <w:keepNext/>
        <w:spacing w:after="0" w:line="360" w:lineRule="auto"/>
        <w:ind w:left="986" w:hanging="476"/>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2)</w:t>
      </w:r>
      <w:r w:rsidRPr="006B355E">
        <w:rPr>
          <w:rFonts w:ascii="Times" w:eastAsiaTheme="minorEastAsia" w:hAnsi="Times" w:cs="Arial"/>
          <w:bCs/>
          <w:sz w:val="24"/>
          <w:szCs w:val="20"/>
          <w:lang w:eastAsia="pl-PL"/>
        </w:rPr>
        <w:tab/>
        <w:t>wnioskodawca jest stroną postępowania w przedmiocie zawarcia porozumienia inwestycyjnego w zakresie czynności opisanej we wniosku.</w:t>
      </w:r>
    </w:p>
    <w:p w:rsidR="006B355E" w:rsidRPr="006B355E" w:rsidRDefault="006B355E" w:rsidP="006B355E">
      <w:pPr>
        <w:suppressAutoHyphens/>
        <w:autoSpaceDE w:val="0"/>
        <w:autoSpaceDN w:val="0"/>
        <w:adjustRightInd w:val="0"/>
        <w:spacing w:after="0" w:line="360" w:lineRule="auto"/>
        <w:ind w:left="987" w:firstLine="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 xml:space="preserve">§ 2. Jeżeli z opinii organu właściwego w sprawie porozumienia inwestycyjnego wynika, że istnieją przeszkody do rozpatrzenia wniosku o wydanie opinii zabezpieczającej, Szef Krajowej Administracji Skarbowej odmawia wszczęcia postępowania w sprawie wydania opinii zabezpieczającej. </w:t>
      </w:r>
    </w:p>
    <w:p w:rsidR="006B355E" w:rsidRPr="006B355E" w:rsidRDefault="006B355E" w:rsidP="006B355E">
      <w:pPr>
        <w:suppressAutoHyphens/>
        <w:autoSpaceDE w:val="0"/>
        <w:autoSpaceDN w:val="0"/>
        <w:adjustRightInd w:val="0"/>
        <w:spacing w:after="0" w:line="360" w:lineRule="auto"/>
        <w:ind w:left="987" w:firstLine="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 3. Do zasięgnięcia opinii organu właściwego w sprawie porozumienia inwestycyjnego przepisy art. 209 § 1–4 oraz 6 stosuje się odpowiednio.”;</w:t>
      </w:r>
    </w:p>
    <w:p w:rsidR="006B355E" w:rsidRPr="006B355E" w:rsidRDefault="006B355E" w:rsidP="006B355E">
      <w:pPr>
        <w:keepNext/>
        <w:spacing w:after="0" w:line="360" w:lineRule="auto"/>
        <w:ind w:left="510" w:hanging="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9)</w:t>
      </w:r>
      <w:r w:rsidRPr="006B355E">
        <w:rPr>
          <w:rFonts w:ascii="Times" w:eastAsiaTheme="minorEastAsia" w:hAnsi="Times" w:cs="Arial"/>
          <w:bCs/>
          <w:sz w:val="24"/>
          <w:szCs w:val="20"/>
          <w:lang w:eastAsia="pl-PL"/>
        </w:rPr>
        <w:tab/>
        <w:t>w art. 293 w § 2 w pkt 12 kropkę zastępuje się średnikiem i dodaje się pkt 13 i 14 w brzmieniu:</w:t>
      </w:r>
    </w:p>
    <w:p w:rsidR="006B355E" w:rsidRPr="006B355E" w:rsidRDefault="006B355E" w:rsidP="006B355E">
      <w:pPr>
        <w:spacing w:after="0" w:line="360" w:lineRule="auto"/>
        <w:ind w:left="1020" w:hanging="510"/>
        <w:jc w:val="both"/>
        <w:rPr>
          <w:rFonts w:ascii="Times" w:eastAsiaTheme="minorEastAsia" w:hAnsi="Times" w:cs="Arial"/>
          <w:bCs/>
          <w:sz w:val="24"/>
          <w:szCs w:val="20"/>
          <w:lang w:eastAsia="pl-PL"/>
        </w:rPr>
      </w:pPr>
      <w:r w:rsidRPr="00F50BA6">
        <w:rPr>
          <w:rFonts w:ascii="Times" w:eastAsiaTheme="minorEastAsia" w:hAnsi="Times" w:cs="Arial"/>
          <w:bCs/>
          <w:sz w:val="24"/>
          <w:szCs w:val="20"/>
          <w:lang w:eastAsia="pl-PL"/>
        </w:rPr>
        <w:t>„13)</w:t>
      </w:r>
      <w:r w:rsidRPr="00F50BA6">
        <w:rPr>
          <w:rFonts w:ascii="Times" w:eastAsiaTheme="minorEastAsia" w:hAnsi="Times" w:cs="Arial"/>
          <w:bCs/>
          <w:sz w:val="24"/>
          <w:szCs w:val="20"/>
          <w:lang w:eastAsia="pl-PL"/>
        </w:rPr>
        <w:tab/>
        <w:t>[…];</w:t>
      </w:r>
    </w:p>
    <w:p w:rsidR="006B355E" w:rsidRPr="006B355E" w:rsidRDefault="006B355E" w:rsidP="006B355E">
      <w:pPr>
        <w:spacing w:after="0" w:line="360" w:lineRule="auto"/>
        <w:ind w:left="1020" w:hanging="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14)</w:t>
      </w:r>
      <w:r w:rsidRPr="006B355E">
        <w:rPr>
          <w:rFonts w:ascii="Times" w:eastAsiaTheme="minorEastAsia" w:hAnsi="Times" w:cs="Arial"/>
          <w:bCs/>
          <w:sz w:val="24"/>
          <w:szCs w:val="20"/>
          <w:lang w:eastAsia="pl-PL"/>
        </w:rPr>
        <w:tab/>
        <w:t>informacjach przekazanych przez inwestora w ramach porozumienia inwestycyjnego, o którym mowa w dziale IIC.”;</w:t>
      </w:r>
    </w:p>
    <w:p w:rsidR="006B355E" w:rsidRPr="006B355E" w:rsidRDefault="006B355E" w:rsidP="006B355E">
      <w:pPr>
        <w:keepNext/>
        <w:spacing w:after="0" w:line="360" w:lineRule="auto"/>
        <w:ind w:left="510" w:hanging="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10)</w:t>
      </w:r>
      <w:r w:rsidRPr="006B355E">
        <w:rPr>
          <w:rFonts w:ascii="Times" w:eastAsiaTheme="minorEastAsia" w:hAnsi="Times" w:cs="Arial"/>
          <w:bCs/>
          <w:sz w:val="24"/>
          <w:szCs w:val="20"/>
          <w:lang w:eastAsia="pl-PL"/>
        </w:rPr>
        <w:tab/>
        <w:t>w art. 295d:</w:t>
      </w:r>
    </w:p>
    <w:p w:rsidR="006B355E" w:rsidRPr="006B355E" w:rsidRDefault="006B355E" w:rsidP="006B355E">
      <w:pPr>
        <w:keepNext/>
        <w:spacing w:after="0" w:line="360" w:lineRule="auto"/>
        <w:ind w:left="986" w:hanging="476"/>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a)</w:t>
      </w:r>
      <w:r w:rsidRPr="006B355E">
        <w:rPr>
          <w:rFonts w:ascii="Times" w:eastAsiaTheme="minorEastAsia" w:hAnsi="Times" w:cs="Arial"/>
          <w:bCs/>
          <w:sz w:val="24"/>
          <w:szCs w:val="20"/>
          <w:lang w:eastAsia="pl-PL"/>
        </w:rPr>
        <w:tab/>
        <w:t>po § 1 dodaje się § 1a w brzmieniu:</w:t>
      </w:r>
    </w:p>
    <w:p w:rsidR="006B355E" w:rsidRPr="006B355E" w:rsidRDefault="006B355E" w:rsidP="006B355E">
      <w:pPr>
        <w:suppressAutoHyphens/>
        <w:autoSpaceDE w:val="0"/>
        <w:autoSpaceDN w:val="0"/>
        <w:adjustRightInd w:val="0"/>
        <w:spacing w:after="0" w:line="360" w:lineRule="auto"/>
        <w:ind w:left="987" w:firstLine="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 1a. Dostęp do informacji przekazanych przez inwestora w toku zawierania, zmiany lub wypowiadania porozumienia inwestycyjnego, o którym mowa w dziale IIC, zawierających tajemnicę przedsiębiorstwa w rozumieniu art. 11 ust. 2 ustawy z dnia 16 kwietnia 1993 r. o zwalczaniu nieuczciwej konkurencji (Dz. U. z 2019 r. poz. 1010 i 1649), przysługuje organowi właściwemu w sprawie porozumienia inwestycyjnego oraz pracownikom upoważnionym przez ten organ do realizacji zadań związanych z zawarciem, zmianą oraz wypowiedzeniem porozumienia inwestycyjnego.”,</w:t>
      </w:r>
    </w:p>
    <w:p w:rsidR="006B355E" w:rsidRPr="006B355E" w:rsidRDefault="006B355E" w:rsidP="006B355E">
      <w:pPr>
        <w:keepNext/>
        <w:spacing w:after="0" w:line="360" w:lineRule="auto"/>
        <w:ind w:left="986" w:hanging="476"/>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lastRenderedPageBreak/>
        <w:t>b)</w:t>
      </w:r>
      <w:r w:rsidRPr="006B355E">
        <w:rPr>
          <w:rFonts w:ascii="Times" w:eastAsiaTheme="minorEastAsia" w:hAnsi="Times" w:cs="Arial"/>
          <w:bCs/>
          <w:sz w:val="24"/>
          <w:szCs w:val="20"/>
          <w:lang w:eastAsia="pl-PL"/>
        </w:rPr>
        <w:tab/>
        <w:t xml:space="preserve">w § 2 zdanie pierwsze otrzymuje brzmienie: </w:t>
      </w:r>
    </w:p>
    <w:p w:rsidR="006B355E" w:rsidRPr="006B355E" w:rsidRDefault="006B355E" w:rsidP="006B355E">
      <w:pPr>
        <w:suppressAutoHyphens/>
        <w:autoSpaceDE w:val="0"/>
        <w:autoSpaceDN w:val="0"/>
        <w:adjustRightInd w:val="0"/>
        <w:spacing w:after="0" w:line="360" w:lineRule="auto"/>
        <w:ind w:left="987" w:firstLine="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„Przepisów § 1 i 1a nie stosuje się, jeżeli przedsiębiorca nie wykazał, że przekazane przez niego Szefowi Krajowej Administracji Skarbowej albo organowi właściwemu w sprawie porozumienia inwestycyjnego informacje i ich zakres stanowią tajemnicę przedsiębiorstwa.”;</w:t>
      </w:r>
    </w:p>
    <w:p w:rsidR="006B355E" w:rsidRPr="006B355E" w:rsidRDefault="006B355E" w:rsidP="006B355E">
      <w:pPr>
        <w:keepNext/>
        <w:spacing w:after="0" w:line="360" w:lineRule="auto"/>
        <w:ind w:left="510" w:hanging="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11)</w:t>
      </w:r>
      <w:r w:rsidRPr="006B355E">
        <w:rPr>
          <w:rFonts w:ascii="Times" w:eastAsiaTheme="minorEastAsia" w:hAnsi="Times" w:cs="Arial"/>
          <w:bCs/>
          <w:sz w:val="24"/>
          <w:szCs w:val="20"/>
          <w:lang w:eastAsia="pl-PL"/>
        </w:rPr>
        <w:tab/>
        <w:t>po art. 297f dodaje się art. 297g w brzmieniu:</w:t>
      </w:r>
    </w:p>
    <w:p w:rsidR="006B355E" w:rsidRPr="006B355E" w:rsidRDefault="006B355E" w:rsidP="006B355E">
      <w:pPr>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t>„Art. 297g. Informacje przekazane przez inwestora w toku zawierania, zmiany lub wypowiadania porozumienia inwestycyjnego, o którym mowa w dziale IIC, zawierające tajemnicę przedsiębiorstwa uznane przez organ właściwy w sprawie porozumienia, są udostępniane wyłącznie:</w:t>
      </w:r>
    </w:p>
    <w:p w:rsidR="006B355E" w:rsidRPr="006B355E" w:rsidRDefault="006B355E" w:rsidP="006B355E">
      <w:pPr>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t>1) organom wymienionym w art. 297 § 1 pkt 1, 2a, 3 i 7–9 na zasadach określonych w tym przepisie;</w:t>
      </w:r>
    </w:p>
    <w:p w:rsidR="006B355E" w:rsidRPr="006B355E" w:rsidRDefault="006B355E" w:rsidP="006B355E">
      <w:pPr>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t>2) Dyrektorowi Krajowej Informacji Skarbowej w zakresie, w jakim jest to niezbędne do przedstawienia przez ten organ opinii w sprawie wniosku o wydanie porozumienia inwestycyjnego, o którym mowa w art. 20zs;</w:t>
      </w:r>
    </w:p>
    <w:p w:rsidR="006B355E" w:rsidRPr="006B355E" w:rsidRDefault="006B355E" w:rsidP="006B355E">
      <w:pPr>
        <w:suppressAutoHyphens/>
        <w:autoSpaceDE w:val="0"/>
        <w:autoSpaceDN w:val="0"/>
        <w:adjustRightInd w:val="0"/>
        <w:spacing w:after="0" w:line="360" w:lineRule="auto"/>
        <w:ind w:left="510" w:firstLine="510"/>
        <w:jc w:val="both"/>
        <w:rPr>
          <w:rFonts w:ascii="Times" w:eastAsiaTheme="minorEastAsia" w:hAnsi="Times" w:cs="Arial"/>
          <w:sz w:val="24"/>
          <w:szCs w:val="20"/>
          <w:lang w:eastAsia="pl-PL"/>
        </w:rPr>
      </w:pPr>
      <w:r w:rsidRPr="006B355E">
        <w:rPr>
          <w:rFonts w:ascii="Times" w:eastAsiaTheme="minorEastAsia" w:hAnsi="Times" w:cs="Arial"/>
          <w:sz w:val="24"/>
          <w:szCs w:val="20"/>
          <w:lang w:eastAsia="pl-PL"/>
        </w:rPr>
        <w:t>3) wójtowi, burmistrzowi (prezydentowi miasta), staroście lub marszałkowi województwa, w zakresie określonym w art. 20zu § 5. "</w:t>
      </w:r>
    </w:p>
    <w:p w:rsidR="006B355E" w:rsidRDefault="00C05E57" w:rsidP="00301E31">
      <w:pPr>
        <w:pStyle w:val="PKTpunkt"/>
      </w:pPr>
      <w:r w:rsidRPr="00C05E57">
        <w:rPr>
          <w:rFonts w:eastAsia="Times New Roman"/>
          <w:b/>
        </w:rPr>
        <w:t>A</w:t>
      </w:r>
      <w:r w:rsidR="00A33956">
        <w:rPr>
          <w:rFonts w:eastAsia="Times New Roman"/>
          <w:b/>
        </w:rPr>
        <w:t>rt. 4</w:t>
      </w:r>
      <w:r w:rsidR="00233959">
        <w:rPr>
          <w:bCs w:val="0"/>
        </w:rPr>
        <w:t>.</w:t>
      </w:r>
      <w:r w:rsidR="00301E31">
        <w:rPr>
          <w:bCs w:val="0"/>
        </w:rPr>
        <w:t xml:space="preserve"> </w:t>
      </w:r>
      <w:r w:rsidR="00301E31" w:rsidRPr="005C0D66">
        <w:t>W ustawie z dnia 11 marca 2004 r. o podatku od towarów i usług (Dz. U. z 202</w:t>
      </w:r>
      <w:r w:rsidR="00301E31">
        <w:t>1 r. poz. 685, 694 i 802</w:t>
      </w:r>
      <w:r w:rsidR="00301E31" w:rsidRPr="005C0D66">
        <w:t xml:space="preserve">) </w:t>
      </w:r>
      <w:r w:rsidR="006B355E" w:rsidRPr="006B355E">
        <w:t>wprowadza się następujące zmiany:</w:t>
      </w:r>
    </w:p>
    <w:p w:rsidR="00747346" w:rsidRPr="00747346" w:rsidRDefault="00747346" w:rsidP="00747346">
      <w:pPr>
        <w:numPr>
          <w:ilvl w:val="0"/>
          <w:numId w:val="6"/>
        </w:numPr>
        <w:spacing w:line="360" w:lineRule="auto"/>
        <w:ind w:left="510" w:hanging="510"/>
        <w:contextualSpacing/>
        <w:rPr>
          <w:rFonts w:ascii="Times New Roman" w:hAnsi="Times New Roman" w:cs="Times New Roman"/>
          <w:sz w:val="24"/>
          <w:szCs w:val="24"/>
        </w:rPr>
      </w:pPr>
      <w:r w:rsidRPr="00747346">
        <w:rPr>
          <w:rFonts w:ascii="Times New Roman" w:hAnsi="Times New Roman" w:cs="Times New Roman"/>
          <w:sz w:val="24"/>
          <w:szCs w:val="24"/>
        </w:rPr>
        <w:t>w art. 42a dotychczasową treść oznacza się jako ust. 1 i dodaje się ust. 2 w brzmieniu:</w:t>
      </w:r>
    </w:p>
    <w:p w:rsidR="00747346" w:rsidRPr="00747346" w:rsidRDefault="00747346" w:rsidP="00747346">
      <w:pPr>
        <w:spacing w:line="360" w:lineRule="auto"/>
        <w:ind w:left="510" w:firstLine="510"/>
        <w:contextualSpacing/>
        <w:jc w:val="both"/>
        <w:rPr>
          <w:rFonts w:ascii="Times New Roman" w:hAnsi="Times New Roman" w:cs="Times New Roman"/>
          <w:sz w:val="24"/>
          <w:szCs w:val="24"/>
        </w:rPr>
      </w:pPr>
      <w:r w:rsidRPr="00747346">
        <w:rPr>
          <w:rFonts w:ascii="Times New Roman" w:hAnsi="Times New Roman" w:cs="Times New Roman"/>
          <w:sz w:val="24"/>
          <w:szCs w:val="24"/>
        </w:rPr>
        <w:t>„2. W przypadku, o którym mowa w art. 42b ust. 4, WIS zawiera:</w:t>
      </w:r>
    </w:p>
    <w:p w:rsidR="00747346" w:rsidRPr="00747346" w:rsidRDefault="00747346" w:rsidP="00747346">
      <w:pPr>
        <w:spacing w:line="360" w:lineRule="auto"/>
        <w:ind w:left="1020" w:hanging="510"/>
        <w:contextualSpacing/>
        <w:rPr>
          <w:rFonts w:ascii="Times New Roman" w:hAnsi="Times New Roman" w:cs="Times New Roman"/>
          <w:sz w:val="24"/>
          <w:szCs w:val="24"/>
        </w:rPr>
      </w:pPr>
      <w:r w:rsidRPr="00747346">
        <w:rPr>
          <w:rFonts w:ascii="Times New Roman" w:hAnsi="Times New Roman" w:cs="Times New Roman"/>
          <w:sz w:val="24"/>
          <w:szCs w:val="24"/>
        </w:rPr>
        <w:t>1)</w:t>
      </w:r>
      <w:r w:rsidRPr="00747346">
        <w:rPr>
          <w:rFonts w:ascii="Times New Roman" w:hAnsi="Times New Roman" w:cs="Times New Roman"/>
          <w:sz w:val="24"/>
          <w:szCs w:val="24"/>
        </w:rPr>
        <w:tab/>
        <w:t>opis towaru albo usługi będących przedmiotem WIS;</w:t>
      </w:r>
    </w:p>
    <w:p w:rsidR="00747346" w:rsidRPr="00747346" w:rsidRDefault="00747346" w:rsidP="00747346">
      <w:pPr>
        <w:spacing w:line="360" w:lineRule="auto"/>
        <w:ind w:left="1020" w:hanging="510"/>
        <w:contextualSpacing/>
        <w:jc w:val="both"/>
        <w:rPr>
          <w:rFonts w:ascii="Times New Roman" w:hAnsi="Times New Roman" w:cs="Times New Roman"/>
          <w:sz w:val="24"/>
        </w:rPr>
      </w:pPr>
      <w:r w:rsidRPr="00747346">
        <w:rPr>
          <w:rFonts w:ascii="Times New Roman" w:hAnsi="Times New Roman" w:cs="Times New Roman"/>
          <w:sz w:val="24"/>
          <w:szCs w:val="24"/>
        </w:rPr>
        <w:t>2)</w:t>
      </w:r>
      <w:r w:rsidRPr="00747346">
        <w:rPr>
          <w:rFonts w:ascii="Times New Roman" w:hAnsi="Times New Roman" w:cs="Times New Roman"/>
          <w:sz w:val="24"/>
          <w:szCs w:val="24"/>
        </w:rPr>
        <w:tab/>
        <w:t>klasyfikację towaru według działu, pozycji, podpozycji lub kodu Nomenklatury scalonej (CN) albo według działu, grupy, klasy, kategorii, podkategorii lub pozycji Polskiej Klasyfikacji Wyrobów i Usług albo według sekcji, działu, grupy lub klasy Polskiej Klasyfikacji Obiektów Budowlanych albo usługi według działu, grupy, klasy, kategorii, podkategorii lub pozycji Polskiej Klasyfikacji Wyrobów i Usług, niezbędną do stosowania przepisów ustawy oraz</w:t>
      </w:r>
      <w:r w:rsidRPr="00747346">
        <w:rPr>
          <w:rFonts w:ascii="Times New Roman" w:hAnsi="Times New Roman" w:cs="Times New Roman"/>
          <w:sz w:val="24"/>
        </w:rPr>
        <w:t xml:space="preserve"> przepisów wykonawczych wydanych na jej podstawie.”;</w:t>
      </w:r>
    </w:p>
    <w:p w:rsidR="006B355E" w:rsidRDefault="006B355E" w:rsidP="00747346">
      <w:pPr>
        <w:pStyle w:val="PKTpunkt"/>
        <w:keepNext/>
        <w:numPr>
          <w:ilvl w:val="0"/>
          <w:numId w:val="6"/>
        </w:numPr>
      </w:pPr>
      <w:r>
        <w:lastRenderedPageBreak/>
        <w:t>w art. 42b:</w:t>
      </w:r>
    </w:p>
    <w:p w:rsidR="00747346" w:rsidRPr="00747346" w:rsidRDefault="00747346" w:rsidP="00747346">
      <w:pPr>
        <w:pStyle w:val="LITlitera"/>
        <w:keepNext/>
      </w:pPr>
      <w:r w:rsidRPr="00747346">
        <w:t>a)</w:t>
      </w:r>
      <w:r w:rsidRPr="00747346">
        <w:tab/>
        <w:t>w ust. 1:</w:t>
      </w:r>
    </w:p>
    <w:p w:rsidR="00747346" w:rsidRPr="00747346" w:rsidRDefault="00747346" w:rsidP="00747346">
      <w:pPr>
        <w:pStyle w:val="LITlitera"/>
        <w:keepNext/>
      </w:pPr>
      <w:r w:rsidRPr="00747346">
        <w:t>- w pkt 2 wyrazy „o których mowa w art. 42a” zastępuje się wyrazami  „o których mowa w art. 42a ust. 1”,</w:t>
      </w:r>
    </w:p>
    <w:p w:rsidR="00747346" w:rsidRPr="00747346" w:rsidRDefault="00747346" w:rsidP="00747346">
      <w:pPr>
        <w:pStyle w:val="LITlitera"/>
        <w:keepNext/>
      </w:pPr>
      <w:r w:rsidRPr="00747346">
        <w:t>- w pkt 3 kropkę zastępuje się średnikiem i dodaje się pkt 4 i 5 w brzmieniu:</w:t>
      </w:r>
    </w:p>
    <w:p w:rsidR="00747346" w:rsidRPr="00747346" w:rsidRDefault="00747346" w:rsidP="00747346">
      <w:pPr>
        <w:pStyle w:val="LITlitera"/>
        <w:keepNext/>
      </w:pPr>
      <w:r w:rsidRPr="00747346" w:rsidDel="009B6410">
        <w:t xml:space="preserve"> </w:t>
      </w:r>
      <w:r w:rsidRPr="00747346">
        <w:t>„4)</w:t>
      </w:r>
      <w:r w:rsidRPr="00747346">
        <w:tab/>
        <w:t>podmiotu publicznego w rozumieniu ustawy z dnia 19 grudnia 2008 r. o partnerstwie publiczno-prywatnym (Dz. U. z 2020 r. poz. 711 i 2275 oraz z 2021 r. poz. 868) – w zakresie mającym wpływ na sposób obliczenia wynagrodzenia w związku z zawieraną umową o partnerstwie publiczno-prywatnym;</w:t>
      </w:r>
    </w:p>
    <w:p w:rsidR="00747346" w:rsidRPr="00747346" w:rsidRDefault="00747346" w:rsidP="00747346">
      <w:pPr>
        <w:pStyle w:val="LITlitera"/>
        <w:keepNext/>
      </w:pPr>
      <w:r w:rsidRPr="00747346">
        <w:t>5)</w:t>
      </w:r>
      <w:r w:rsidRPr="00747346">
        <w:tab/>
        <w:t>zamawiającego w rozumieniu ustawy z dnia 21 października 2016 r. o umowie koncesji na roboty budowlane lub usługi (Dz. U. z 2021 r. poz. 541) – w zakresie mającym wpływ na sposób obliczenia wynagrodzenia koncesjonariusza wraz z ewentualną płatnością od zamawiającego w związku z zawieraną umową koncesji na roboty budowlane lub usługi.”,</w:t>
      </w:r>
    </w:p>
    <w:p w:rsidR="00747346" w:rsidRPr="00747346" w:rsidRDefault="00747346" w:rsidP="00747346">
      <w:pPr>
        <w:pStyle w:val="LITlitera"/>
        <w:keepNext/>
      </w:pPr>
      <w:r w:rsidRPr="00747346">
        <w:t>b)</w:t>
      </w:r>
      <w:r w:rsidRPr="00747346">
        <w:tab/>
        <w:t xml:space="preserve">po ust. 7 dodaje się ust. 7a w brzmieniu: </w:t>
      </w:r>
    </w:p>
    <w:p w:rsidR="00747346" w:rsidRPr="00747346" w:rsidRDefault="00747346" w:rsidP="00747346">
      <w:pPr>
        <w:pStyle w:val="LITlitera"/>
        <w:keepNext/>
      </w:pPr>
      <w:r w:rsidRPr="00747346">
        <w:t>„7a. Na wezwanie organu wydającego WIS  wnioskodawca jest obowiązany do dostarczenia, w terminie 7 dni od dnia doręczenia wezwania, dodatkowych dokumentów odnoszących się do towaru albo usługi, w szczególności tych, o których mowa w ust. 7, w przypadku gdy jest to niezbędne do dokonania prawidłowej klasyfikacji towaru albo usługi albo towarów lub usług, które razem składają się na jedną czynność podlegającą opodatkowaniu. W przypadku niedostarczenia dokumentów w terminie określonym w wezwaniu organ wydający WIS wydaje postanowienie o pozostawieniu wniosku o wydanie WIS bez rozpatrzenia, na które służy zażalenie.”,</w:t>
      </w:r>
    </w:p>
    <w:p w:rsidR="00747346" w:rsidRPr="00747346" w:rsidRDefault="00747346" w:rsidP="00747346">
      <w:pPr>
        <w:pStyle w:val="LITlitera"/>
        <w:keepNext/>
      </w:pPr>
      <w:r w:rsidRPr="00747346">
        <w:t>c)</w:t>
      </w:r>
      <w:r w:rsidRPr="00747346">
        <w:tab/>
        <w:t>w ust. 8 zdanie drugie otrzymuje brzmienie:</w:t>
      </w:r>
    </w:p>
    <w:p w:rsidR="00747346" w:rsidRPr="00747346" w:rsidRDefault="00747346" w:rsidP="00747346">
      <w:pPr>
        <w:pStyle w:val="LITlitera"/>
        <w:keepNext/>
      </w:pPr>
      <w:r w:rsidRPr="00747346">
        <w:t>„W przypadku niedostarczenia próbki towaru w terminie określonym w wezwaniu organ wydający WIS wydaje postanowienie o pozostawieniu wniosku o wydanie WIS bez rozpatrzenia, na które służy zażalenie.”;</w:t>
      </w:r>
    </w:p>
    <w:p w:rsidR="006B355E" w:rsidRPr="00505B3D" w:rsidRDefault="00747346" w:rsidP="006B355E">
      <w:pPr>
        <w:pStyle w:val="LITlitera"/>
        <w:keepNext/>
      </w:pPr>
      <w:r>
        <w:t>d</w:t>
      </w:r>
      <w:r w:rsidR="006B355E" w:rsidRPr="00505B3D">
        <w:t>)</w:t>
      </w:r>
      <w:r w:rsidR="006B355E">
        <w:tab/>
      </w:r>
      <w:r w:rsidR="006B355E" w:rsidRPr="00505B3D">
        <w:t>po ust. 8a dodaje się ust. 8aa w brzmieniu:</w:t>
      </w:r>
    </w:p>
    <w:p w:rsidR="006B355E" w:rsidRPr="00505B3D" w:rsidRDefault="006B355E" w:rsidP="006B355E">
      <w:pPr>
        <w:pStyle w:val="ZLITUSTzmustliter"/>
      </w:pPr>
      <w:r>
        <w:t>„</w:t>
      </w:r>
      <w:r w:rsidRPr="00505B3D">
        <w:t>8aa. Nie wydaje się WIS, jeżeli zakres przedmiotowy wniosku o wydanie WIS, w dniu złożenia tego wniosku, jest przedmiotem zawartego porozumienia inwestycyjnego, o którym mowa w art. 20zt pkt 4 Ordynacj</w:t>
      </w:r>
      <w:r>
        <w:t>i</w:t>
      </w:r>
      <w:r w:rsidRPr="00505B3D">
        <w:t xml:space="preserve"> podatkow</w:t>
      </w:r>
      <w:r>
        <w:t>ej</w:t>
      </w:r>
      <w:r w:rsidRPr="00505B3D">
        <w:t>.</w:t>
      </w:r>
      <w:r>
        <w:t>”</w:t>
      </w:r>
      <w:r w:rsidRPr="00505B3D">
        <w:t>,</w:t>
      </w:r>
    </w:p>
    <w:p w:rsidR="006B355E" w:rsidRDefault="00747346" w:rsidP="006B355E">
      <w:pPr>
        <w:pStyle w:val="LITlitera"/>
      </w:pPr>
      <w:r>
        <w:t>e</w:t>
      </w:r>
      <w:r w:rsidR="006B355E" w:rsidRPr="00505B3D">
        <w:t>)</w:t>
      </w:r>
      <w:r w:rsidR="006B355E">
        <w:tab/>
      </w:r>
      <w:r w:rsidR="006B355E" w:rsidRPr="00505B3D">
        <w:t xml:space="preserve">w ust. 8b po wyrazach </w:t>
      </w:r>
      <w:r w:rsidR="006B355E">
        <w:t>„</w:t>
      </w:r>
      <w:r w:rsidR="006B355E" w:rsidRPr="00505B3D">
        <w:t>w ust. 8a</w:t>
      </w:r>
      <w:r w:rsidR="006B355E">
        <w:t>”</w:t>
      </w:r>
      <w:r w:rsidR="006B355E" w:rsidRPr="00505B3D">
        <w:t xml:space="preserve"> dodaje się wyrazy </w:t>
      </w:r>
      <w:r w:rsidR="006B355E">
        <w:t>„</w:t>
      </w:r>
      <w:r w:rsidR="006B355E" w:rsidRPr="00505B3D">
        <w:t>i 8aa</w:t>
      </w:r>
      <w:r w:rsidR="006B355E">
        <w:t>”</w:t>
      </w:r>
      <w:r w:rsidR="006B355E" w:rsidRPr="00505B3D">
        <w:t>;</w:t>
      </w:r>
    </w:p>
    <w:p w:rsidR="00747346" w:rsidRPr="00747346" w:rsidRDefault="00747346" w:rsidP="00747346">
      <w:pPr>
        <w:pStyle w:val="Akapitzlist"/>
        <w:numPr>
          <w:ilvl w:val="0"/>
          <w:numId w:val="6"/>
        </w:numPr>
        <w:spacing w:before="120" w:after="0" w:line="360" w:lineRule="auto"/>
        <w:jc w:val="both"/>
        <w:rPr>
          <w:rFonts w:ascii="Times New Roman" w:hAnsi="Times New Roman" w:cs="Times New Roman"/>
          <w:sz w:val="24"/>
        </w:rPr>
      </w:pPr>
      <w:r w:rsidRPr="00747346">
        <w:rPr>
          <w:rFonts w:ascii="Times New Roman" w:hAnsi="Times New Roman" w:cs="Times New Roman"/>
          <w:sz w:val="24"/>
        </w:rPr>
        <w:t>w art. 42c:</w:t>
      </w:r>
    </w:p>
    <w:p w:rsidR="00747346" w:rsidRPr="00747346" w:rsidRDefault="00747346" w:rsidP="00747346">
      <w:pPr>
        <w:spacing w:before="120" w:after="0" w:line="360" w:lineRule="auto"/>
        <w:ind w:left="1020" w:hanging="510"/>
        <w:contextualSpacing/>
        <w:jc w:val="both"/>
        <w:rPr>
          <w:rFonts w:ascii="Times New Roman" w:hAnsi="Times New Roman" w:cs="Times New Roman"/>
          <w:sz w:val="24"/>
        </w:rPr>
      </w:pPr>
      <w:r w:rsidRPr="00747346">
        <w:rPr>
          <w:rFonts w:ascii="Times New Roman" w:hAnsi="Times New Roman" w:cs="Times New Roman"/>
          <w:sz w:val="24"/>
        </w:rPr>
        <w:lastRenderedPageBreak/>
        <w:t>a)</w:t>
      </w:r>
      <w:r w:rsidRPr="00747346">
        <w:rPr>
          <w:rFonts w:ascii="Times New Roman" w:hAnsi="Times New Roman" w:cs="Times New Roman"/>
          <w:sz w:val="24"/>
        </w:rPr>
        <w:tab/>
        <w:t xml:space="preserve"> ust. 1 otrzymuje brzmienie:</w:t>
      </w:r>
    </w:p>
    <w:p w:rsidR="00747346" w:rsidRPr="00747346" w:rsidRDefault="00747346" w:rsidP="00747346">
      <w:pPr>
        <w:spacing w:before="120" w:after="0" w:line="360" w:lineRule="auto"/>
        <w:ind w:left="987" w:firstLine="510"/>
        <w:contextualSpacing/>
        <w:jc w:val="both"/>
        <w:rPr>
          <w:rFonts w:ascii="Times New Roman" w:hAnsi="Times New Roman" w:cs="Times New Roman"/>
        </w:rPr>
      </w:pPr>
      <w:r w:rsidRPr="00747346">
        <w:rPr>
          <w:rFonts w:ascii="Times New Roman" w:hAnsi="Times New Roman" w:cs="Times New Roman"/>
          <w:sz w:val="24"/>
        </w:rPr>
        <w:t>„1. WIS i decyzja o zmianie WIS wiążą organy podatkowe wobec podmiotów, o których mowa w art. 42b ust. 1 pkt 1 i 2, dla których zostały wydane, oraz te podmioty, w odniesieniu do</w:t>
      </w:r>
      <w:r w:rsidRPr="00747346">
        <w:t>:</w:t>
      </w:r>
    </w:p>
    <w:p w:rsidR="00747346" w:rsidRPr="00747346" w:rsidRDefault="00747346" w:rsidP="00747346">
      <w:pPr>
        <w:spacing w:before="120" w:after="0" w:line="360" w:lineRule="auto"/>
        <w:ind w:left="987"/>
        <w:jc w:val="both"/>
        <w:rPr>
          <w:rFonts w:ascii="Times New Roman" w:hAnsi="Times New Roman" w:cs="Times New Roman"/>
          <w:sz w:val="24"/>
        </w:rPr>
      </w:pPr>
      <w:r w:rsidRPr="00747346">
        <w:rPr>
          <w:rFonts w:ascii="Times New Roman" w:hAnsi="Times New Roman" w:cs="Times New Roman"/>
          <w:sz w:val="24"/>
        </w:rPr>
        <w:t xml:space="preserve">1) </w:t>
      </w:r>
      <w:r w:rsidRPr="00747346">
        <w:rPr>
          <w:rFonts w:ascii="Times New Roman" w:hAnsi="Times New Roman" w:cs="Times New Roman"/>
          <w:sz w:val="24"/>
        </w:rPr>
        <w:tab/>
        <w:t>towaru będącego przedmiotem dostawy, importu lub wewnątrzwspólnotowego</w:t>
      </w:r>
    </w:p>
    <w:p w:rsidR="00747346" w:rsidRPr="00747346" w:rsidRDefault="00747346" w:rsidP="00747346">
      <w:pPr>
        <w:spacing w:before="120" w:after="0" w:line="360" w:lineRule="auto"/>
        <w:ind w:left="1416"/>
        <w:jc w:val="both"/>
        <w:rPr>
          <w:rFonts w:ascii="Times New Roman" w:hAnsi="Times New Roman" w:cs="Times New Roman"/>
          <w:sz w:val="24"/>
        </w:rPr>
      </w:pPr>
      <w:r w:rsidRPr="00747346">
        <w:rPr>
          <w:rFonts w:ascii="Times New Roman" w:hAnsi="Times New Roman" w:cs="Times New Roman"/>
          <w:sz w:val="24"/>
        </w:rPr>
        <w:t>nabycia dokonanych po dniu, w którym WIS i decyzja o zmianie WIS zostały doręczone;</w:t>
      </w:r>
    </w:p>
    <w:p w:rsidR="00747346" w:rsidRPr="00747346" w:rsidRDefault="00747346" w:rsidP="00747346">
      <w:pPr>
        <w:spacing w:before="120" w:after="0" w:line="360" w:lineRule="auto"/>
        <w:ind w:left="1416" w:hanging="429"/>
        <w:jc w:val="both"/>
        <w:rPr>
          <w:rFonts w:ascii="Times New Roman" w:hAnsi="Times New Roman" w:cs="Times New Roman"/>
          <w:sz w:val="24"/>
        </w:rPr>
      </w:pPr>
      <w:r w:rsidRPr="00747346">
        <w:rPr>
          <w:rFonts w:ascii="Times New Roman" w:hAnsi="Times New Roman" w:cs="Times New Roman"/>
          <w:sz w:val="24"/>
        </w:rPr>
        <w:t xml:space="preserve">2) </w:t>
      </w:r>
      <w:r w:rsidRPr="00747346">
        <w:rPr>
          <w:rFonts w:ascii="Times New Roman" w:hAnsi="Times New Roman" w:cs="Times New Roman"/>
          <w:sz w:val="24"/>
        </w:rPr>
        <w:tab/>
        <w:t>usługi, która została wykonana po dniu, w którym WIS i decyzja o zmianie WIS zostały doręczone;</w:t>
      </w:r>
    </w:p>
    <w:p w:rsidR="00747346" w:rsidRPr="00747346" w:rsidRDefault="00747346" w:rsidP="00747346">
      <w:pPr>
        <w:spacing w:before="120" w:after="0" w:line="360" w:lineRule="auto"/>
        <w:ind w:left="1416" w:hanging="429"/>
        <w:jc w:val="both"/>
        <w:rPr>
          <w:rFonts w:ascii="Times New Roman" w:hAnsi="Times New Roman" w:cs="Times New Roman"/>
          <w:sz w:val="24"/>
        </w:rPr>
      </w:pPr>
      <w:r w:rsidRPr="00747346">
        <w:rPr>
          <w:rFonts w:ascii="Times New Roman" w:hAnsi="Times New Roman" w:cs="Times New Roman"/>
          <w:sz w:val="24"/>
        </w:rPr>
        <w:t xml:space="preserve">3) </w:t>
      </w:r>
      <w:r w:rsidRPr="00747346">
        <w:rPr>
          <w:rFonts w:ascii="Times New Roman" w:hAnsi="Times New Roman" w:cs="Times New Roman"/>
          <w:sz w:val="24"/>
        </w:rPr>
        <w:tab/>
        <w:t>towarów lub usług, które razem składają się na jedną czynność podlegającą opodatkowaniu wykonaną po dniu, w którym WIS</w:t>
      </w:r>
      <w:r w:rsidRPr="00747346">
        <w:t xml:space="preserve"> </w:t>
      </w:r>
      <w:r w:rsidRPr="00747346">
        <w:rPr>
          <w:rFonts w:ascii="Times New Roman" w:hAnsi="Times New Roman" w:cs="Times New Roman"/>
          <w:sz w:val="24"/>
        </w:rPr>
        <w:t>i decyzja o zmianie WIS  zostały doręczone.”,</w:t>
      </w:r>
    </w:p>
    <w:p w:rsidR="00747346" w:rsidRPr="00747346" w:rsidRDefault="00747346" w:rsidP="00747346">
      <w:pPr>
        <w:spacing w:before="120" w:after="0" w:line="360" w:lineRule="auto"/>
        <w:ind w:left="1020" w:hanging="510"/>
        <w:contextualSpacing/>
        <w:jc w:val="both"/>
        <w:rPr>
          <w:rFonts w:ascii="Times New Roman" w:hAnsi="Times New Roman" w:cs="Times New Roman"/>
          <w:sz w:val="24"/>
        </w:rPr>
      </w:pPr>
      <w:r w:rsidRPr="00747346">
        <w:rPr>
          <w:rFonts w:ascii="Times New Roman" w:hAnsi="Times New Roman" w:cs="Times New Roman"/>
          <w:sz w:val="24"/>
        </w:rPr>
        <w:t>b)</w:t>
      </w:r>
      <w:r w:rsidRPr="00747346">
        <w:rPr>
          <w:rFonts w:ascii="Times New Roman" w:hAnsi="Times New Roman" w:cs="Times New Roman"/>
          <w:sz w:val="24"/>
        </w:rPr>
        <w:tab/>
        <w:t>po ust. 1 dodaje się ust. 1a w brzmieniu:</w:t>
      </w:r>
    </w:p>
    <w:p w:rsidR="00747346" w:rsidRPr="00747346" w:rsidRDefault="00747346" w:rsidP="00747346">
      <w:pPr>
        <w:spacing w:before="120" w:after="0" w:line="360" w:lineRule="auto"/>
        <w:ind w:left="987" w:firstLine="510"/>
        <w:jc w:val="both"/>
        <w:rPr>
          <w:rFonts w:ascii="Times New Roman" w:hAnsi="Times New Roman" w:cs="Times New Roman"/>
          <w:sz w:val="24"/>
          <w:szCs w:val="24"/>
        </w:rPr>
      </w:pPr>
      <w:r w:rsidRPr="00747346">
        <w:rPr>
          <w:rFonts w:ascii="Times New Roman" w:hAnsi="Times New Roman" w:cs="Times New Roman"/>
          <w:sz w:val="24"/>
          <w:szCs w:val="24"/>
        </w:rPr>
        <w:t>„1a. Moc wiążąca WIS i decyzji o zmianie WIS dotyczy czynności, o których mowa w ust. 1, dokonanych do dnia:</w:t>
      </w:r>
    </w:p>
    <w:p w:rsidR="00747346" w:rsidRPr="00747346" w:rsidRDefault="00747346" w:rsidP="00747346">
      <w:pPr>
        <w:spacing w:before="120" w:line="360" w:lineRule="auto"/>
        <w:ind w:left="1497" w:hanging="510"/>
        <w:jc w:val="both"/>
        <w:rPr>
          <w:rFonts w:ascii="Times New Roman" w:hAnsi="Times New Roman" w:cs="Times New Roman"/>
          <w:sz w:val="24"/>
          <w:szCs w:val="24"/>
        </w:rPr>
      </w:pPr>
      <w:r w:rsidRPr="00747346">
        <w:rPr>
          <w:rFonts w:ascii="Times New Roman" w:hAnsi="Times New Roman" w:cs="Times New Roman"/>
          <w:sz w:val="24"/>
          <w:szCs w:val="24"/>
        </w:rPr>
        <w:t>1)</w:t>
      </w:r>
      <w:r w:rsidRPr="00747346">
        <w:rPr>
          <w:rFonts w:ascii="Times New Roman" w:hAnsi="Times New Roman" w:cs="Times New Roman"/>
          <w:sz w:val="24"/>
          <w:szCs w:val="24"/>
        </w:rPr>
        <w:tab/>
        <w:t>doręczenia decyzji o zmianie WIS albo decyzji o uchyleniu WIS, albo</w:t>
      </w:r>
    </w:p>
    <w:p w:rsidR="00747346" w:rsidRPr="00747346" w:rsidRDefault="00747346" w:rsidP="00747346">
      <w:pPr>
        <w:spacing w:before="120" w:line="360" w:lineRule="auto"/>
        <w:ind w:left="1497" w:hanging="510"/>
        <w:jc w:val="both"/>
        <w:rPr>
          <w:rFonts w:ascii="Times New Roman" w:hAnsi="Times New Roman" w:cs="Times New Roman"/>
          <w:sz w:val="24"/>
          <w:szCs w:val="24"/>
        </w:rPr>
      </w:pPr>
      <w:r w:rsidRPr="00747346">
        <w:rPr>
          <w:rFonts w:ascii="Times New Roman" w:hAnsi="Times New Roman" w:cs="Times New Roman"/>
          <w:sz w:val="24"/>
          <w:szCs w:val="24"/>
        </w:rPr>
        <w:t>2)</w:t>
      </w:r>
      <w:r w:rsidRPr="00747346">
        <w:rPr>
          <w:rFonts w:ascii="Times New Roman" w:hAnsi="Times New Roman" w:cs="Times New Roman"/>
          <w:sz w:val="24"/>
          <w:szCs w:val="24"/>
        </w:rPr>
        <w:tab/>
        <w:t>upływu okresu ważności WIS albo decyzji o zmianie WIS, albo</w:t>
      </w:r>
    </w:p>
    <w:p w:rsidR="00747346" w:rsidRPr="00747346" w:rsidRDefault="00747346" w:rsidP="00747346">
      <w:pPr>
        <w:spacing w:before="120" w:line="360" w:lineRule="auto"/>
        <w:ind w:left="1497" w:hanging="510"/>
        <w:jc w:val="both"/>
        <w:rPr>
          <w:rFonts w:ascii="Times New Roman" w:hAnsi="Times New Roman" w:cs="Times New Roman"/>
          <w:sz w:val="24"/>
          <w:szCs w:val="24"/>
        </w:rPr>
      </w:pPr>
      <w:r w:rsidRPr="00747346">
        <w:rPr>
          <w:rFonts w:ascii="Times New Roman" w:hAnsi="Times New Roman" w:cs="Times New Roman"/>
          <w:sz w:val="24"/>
          <w:szCs w:val="24"/>
        </w:rPr>
        <w:t>3)</w:t>
      </w:r>
      <w:r w:rsidRPr="00747346">
        <w:rPr>
          <w:rFonts w:ascii="Times New Roman" w:hAnsi="Times New Roman" w:cs="Times New Roman"/>
          <w:sz w:val="24"/>
          <w:szCs w:val="24"/>
        </w:rPr>
        <w:tab/>
        <w:t xml:space="preserve">poprzedzającego dzień, w którym WIS albo decyzja o zmianie WIS wygasła z mocy prawa na podstawie art. 42h ust. 1, jeżeli wygaśnięcie nastąpiło przed wystąpieniem przypadków, o których mowa w pkt 2.”,   </w:t>
      </w:r>
    </w:p>
    <w:p w:rsidR="00747346" w:rsidRPr="00747346" w:rsidRDefault="00747346" w:rsidP="00747346">
      <w:pPr>
        <w:spacing w:before="120" w:after="0" w:line="360" w:lineRule="auto"/>
        <w:ind w:left="1020" w:hanging="510"/>
        <w:jc w:val="both"/>
        <w:rPr>
          <w:rFonts w:ascii="Times New Roman" w:hAnsi="Times New Roman" w:cs="Times New Roman"/>
          <w:sz w:val="24"/>
          <w:szCs w:val="24"/>
        </w:rPr>
      </w:pPr>
      <w:r w:rsidRPr="00747346">
        <w:rPr>
          <w:rFonts w:ascii="Times New Roman" w:hAnsi="Times New Roman" w:cs="Times New Roman"/>
          <w:sz w:val="24"/>
          <w:szCs w:val="24"/>
        </w:rPr>
        <w:t>c)</w:t>
      </w:r>
      <w:r w:rsidRPr="00747346">
        <w:rPr>
          <w:rFonts w:ascii="Times New Roman" w:hAnsi="Times New Roman" w:cs="Times New Roman"/>
          <w:sz w:val="24"/>
          <w:szCs w:val="24"/>
        </w:rPr>
        <w:tab/>
        <w:t>po ust. 2 dodaje się ust. 2a i 2b w brzmieniu:</w:t>
      </w:r>
    </w:p>
    <w:p w:rsidR="00747346" w:rsidRPr="00747346" w:rsidRDefault="00747346" w:rsidP="00747346">
      <w:pPr>
        <w:spacing w:before="120" w:line="360" w:lineRule="auto"/>
        <w:ind w:left="987" w:firstLine="510"/>
        <w:jc w:val="both"/>
        <w:rPr>
          <w:rFonts w:ascii="Times New Roman" w:hAnsi="Times New Roman" w:cs="Times New Roman"/>
          <w:sz w:val="24"/>
          <w:szCs w:val="24"/>
        </w:rPr>
      </w:pPr>
      <w:r w:rsidRPr="00747346">
        <w:rPr>
          <w:rFonts w:ascii="Times New Roman" w:hAnsi="Times New Roman" w:cs="Times New Roman"/>
          <w:sz w:val="24"/>
          <w:szCs w:val="24"/>
        </w:rPr>
        <w:t>„2a. W przypadku zmiany WIS albo decyzji o zmianie WIS z powodu wystąpienia przesłanek, o których mowa w art. 42h ust. 3 pkt 1-3, podmiot, na rzecz którego została wydana WIS albo decyzja o zmianie WIS, może zastosować się do decyzji o zmianie WIS również w odniesieniu do czynności, o których mowa w ust. 1, dokonanych od dnia wystąpienia przesłanek, o których mowa w art. 42h ust. 3 pkt 1-3, do dnia doręczenia decyzji o zmianie WIS. W tym przypadku przepisy art. 14k-14m Ordynacji podatkowej stosuje się odpowiednio.</w:t>
      </w:r>
    </w:p>
    <w:p w:rsidR="00747346" w:rsidRPr="00747346" w:rsidRDefault="00747346" w:rsidP="00747346">
      <w:pPr>
        <w:spacing w:before="120" w:line="360" w:lineRule="auto"/>
        <w:ind w:left="987" w:firstLine="510"/>
        <w:jc w:val="both"/>
        <w:rPr>
          <w:rFonts w:ascii="Times New Roman" w:hAnsi="Times New Roman" w:cs="Times New Roman"/>
          <w:sz w:val="24"/>
          <w:szCs w:val="24"/>
        </w:rPr>
      </w:pPr>
      <w:r w:rsidRPr="00747346">
        <w:rPr>
          <w:rFonts w:ascii="Times New Roman" w:hAnsi="Times New Roman" w:cs="Times New Roman"/>
          <w:sz w:val="24"/>
          <w:szCs w:val="24"/>
        </w:rPr>
        <w:t xml:space="preserve">2b. W przypadku zmiany WIS albo decyzji o zmianie WIS z powodu wystąpienia przesłanek, o których mowa w art. 42h ust. 3 pkt 4, podmiot, na rzecz którego </w:t>
      </w:r>
      <w:r w:rsidRPr="00747346">
        <w:rPr>
          <w:rFonts w:ascii="Times New Roman" w:hAnsi="Times New Roman" w:cs="Times New Roman"/>
          <w:sz w:val="24"/>
          <w:szCs w:val="24"/>
        </w:rPr>
        <w:lastRenderedPageBreak/>
        <w:t>została wydana WIS albo decyzja o zmianie WIS, może zastosować się do decyzji o zmianie WIS również w odniesieniu do czynności, o których mowa w ust. 1, dokonanych od dnia następującego po dniu, w którym WIS albo decyzja o zmianie WIS została doręczona, do dnia doręczenia decyzji o zmianie WIS. W tym przypadku przepisy art. 14k-14m Ordynacji podatkowej stosuje się odpowiednio.”,</w:t>
      </w:r>
    </w:p>
    <w:p w:rsidR="00747346" w:rsidRPr="00747346" w:rsidRDefault="00747346" w:rsidP="00747346">
      <w:pPr>
        <w:spacing w:before="120" w:after="0" w:line="360" w:lineRule="auto"/>
        <w:ind w:left="1020" w:hanging="510"/>
        <w:jc w:val="both"/>
        <w:rPr>
          <w:rFonts w:ascii="Times New Roman" w:hAnsi="Times New Roman" w:cs="Times New Roman"/>
          <w:sz w:val="24"/>
          <w:szCs w:val="24"/>
        </w:rPr>
      </w:pPr>
      <w:r w:rsidRPr="00747346">
        <w:rPr>
          <w:rFonts w:ascii="Times New Roman" w:hAnsi="Times New Roman" w:cs="Times New Roman"/>
          <w:sz w:val="24"/>
          <w:szCs w:val="24"/>
        </w:rPr>
        <w:t>d)</w:t>
      </w:r>
      <w:r w:rsidRPr="00747346">
        <w:rPr>
          <w:rFonts w:ascii="Times New Roman" w:hAnsi="Times New Roman" w:cs="Times New Roman"/>
          <w:sz w:val="24"/>
          <w:szCs w:val="24"/>
        </w:rPr>
        <w:tab/>
        <w:t>ust. 3 otrzymuje brzmienie:</w:t>
      </w:r>
    </w:p>
    <w:p w:rsidR="00747346" w:rsidRPr="00747346" w:rsidRDefault="00747346" w:rsidP="00747346">
      <w:pPr>
        <w:spacing w:before="120" w:after="0" w:line="360" w:lineRule="auto"/>
        <w:ind w:left="1020" w:hanging="510"/>
        <w:jc w:val="both"/>
        <w:rPr>
          <w:rFonts w:ascii="Times New Roman" w:hAnsi="Times New Roman" w:cs="Times New Roman"/>
          <w:sz w:val="24"/>
          <w:szCs w:val="24"/>
        </w:rPr>
      </w:pPr>
      <w:r w:rsidRPr="00747346">
        <w:rPr>
          <w:rFonts w:ascii="Times New Roman" w:hAnsi="Times New Roman" w:cs="Times New Roman"/>
          <w:sz w:val="24"/>
          <w:szCs w:val="24"/>
        </w:rPr>
        <w:tab/>
      </w:r>
      <w:r w:rsidRPr="00747346">
        <w:rPr>
          <w:rFonts w:ascii="Times New Roman" w:hAnsi="Times New Roman" w:cs="Times New Roman"/>
          <w:sz w:val="24"/>
          <w:szCs w:val="24"/>
        </w:rPr>
        <w:tab/>
        <w:t>„3. W przypadku:</w:t>
      </w:r>
    </w:p>
    <w:p w:rsidR="00747346" w:rsidRPr="00747346" w:rsidRDefault="00747346" w:rsidP="00747346">
      <w:pPr>
        <w:spacing w:before="120" w:after="0" w:line="360" w:lineRule="auto"/>
        <w:ind w:left="1416" w:hanging="396"/>
        <w:jc w:val="both"/>
        <w:rPr>
          <w:rFonts w:ascii="Times New Roman" w:hAnsi="Times New Roman" w:cs="Times New Roman"/>
          <w:sz w:val="24"/>
          <w:szCs w:val="24"/>
        </w:rPr>
      </w:pPr>
      <w:r w:rsidRPr="00747346">
        <w:rPr>
          <w:rFonts w:ascii="Times New Roman" w:hAnsi="Times New Roman" w:cs="Times New Roman"/>
          <w:sz w:val="24"/>
          <w:szCs w:val="24"/>
        </w:rPr>
        <w:t>1)</w:t>
      </w:r>
      <w:r w:rsidRPr="00747346">
        <w:rPr>
          <w:rFonts w:ascii="Times New Roman" w:hAnsi="Times New Roman" w:cs="Times New Roman"/>
          <w:sz w:val="24"/>
          <w:szCs w:val="24"/>
        </w:rPr>
        <w:tab/>
        <w:t>czynności, o której mowa w art. 42a ust. 1, dokonanej od dnia następującego po dniu, w którym WIS albo decyzja o zmianie WIS zostały zamieszczone w Biuletynie Informacji Publicznej organu wydającego WIS, do dnia:</w:t>
      </w:r>
    </w:p>
    <w:p w:rsidR="00747346" w:rsidRPr="00747346" w:rsidRDefault="00747346" w:rsidP="00747346">
      <w:pPr>
        <w:spacing w:before="120" w:after="0" w:line="360" w:lineRule="auto"/>
        <w:ind w:left="1701" w:hanging="285"/>
        <w:jc w:val="both"/>
        <w:rPr>
          <w:rFonts w:ascii="Times New Roman" w:hAnsi="Times New Roman" w:cs="Times New Roman"/>
          <w:sz w:val="24"/>
          <w:szCs w:val="24"/>
        </w:rPr>
      </w:pPr>
      <w:r w:rsidRPr="00747346">
        <w:rPr>
          <w:rFonts w:ascii="Times New Roman" w:hAnsi="Times New Roman" w:cs="Times New Roman"/>
          <w:sz w:val="24"/>
          <w:szCs w:val="24"/>
        </w:rPr>
        <w:t>a)</w:t>
      </w:r>
      <w:r w:rsidRPr="00747346">
        <w:rPr>
          <w:rFonts w:ascii="Times New Roman" w:hAnsi="Times New Roman" w:cs="Times New Roman"/>
          <w:sz w:val="24"/>
          <w:szCs w:val="24"/>
        </w:rPr>
        <w:tab/>
        <w:t>upływu okresu ważności WIS albo decyzji o zmianie WIS, albo</w:t>
      </w:r>
    </w:p>
    <w:p w:rsidR="00747346" w:rsidRPr="00747346" w:rsidRDefault="00747346" w:rsidP="00747346">
      <w:pPr>
        <w:spacing w:before="120" w:after="0" w:line="360" w:lineRule="auto"/>
        <w:ind w:left="1701" w:hanging="283"/>
        <w:jc w:val="both"/>
        <w:rPr>
          <w:rFonts w:ascii="Times New Roman" w:hAnsi="Times New Roman" w:cs="Times New Roman"/>
          <w:sz w:val="24"/>
          <w:szCs w:val="24"/>
        </w:rPr>
      </w:pPr>
      <w:r w:rsidRPr="00747346">
        <w:rPr>
          <w:rFonts w:ascii="Times New Roman" w:hAnsi="Times New Roman" w:cs="Times New Roman"/>
          <w:sz w:val="24"/>
          <w:szCs w:val="24"/>
        </w:rPr>
        <w:t>b)</w:t>
      </w:r>
      <w:r w:rsidRPr="00747346">
        <w:rPr>
          <w:rFonts w:ascii="Times New Roman" w:hAnsi="Times New Roman" w:cs="Times New Roman"/>
          <w:sz w:val="24"/>
          <w:szCs w:val="24"/>
        </w:rPr>
        <w:tab/>
        <w:t>zamieszczenia w Biuletynie Informacji Publicznej organu wydającego WIS decyzji o zmianie WIS albo decyzji o uchyleniu WIS, albo</w:t>
      </w:r>
    </w:p>
    <w:p w:rsidR="00747346" w:rsidRPr="00747346" w:rsidRDefault="00747346" w:rsidP="00747346">
      <w:pPr>
        <w:spacing w:before="120" w:after="0" w:line="360" w:lineRule="auto"/>
        <w:ind w:left="1701" w:hanging="283"/>
        <w:jc w:val="both"/>
        <w:rPr>
          <w:rFonts w:ascii="Times New Roman" w:hAnsi="Times New Roman" w:cs="Times New Roman"/>
          <w:sz w:val="24"/>
          <w:szCs w:val="24"/>
        </w:rPr>
      </w:pPr>
      <w:r w:rsidRPr="00747346">
        <w:rPr>
          <w:rFonts w:ascii="Times New Roman" w:hAnsi="Times New Roman" w:cs="Times New Roman"/>
          <w:sz w:val="24"/>
          <w:szCs w:val="24"/>
        </w:rPr>
        <w:t>c)</w:t>
      </w:r>
      <w:r w:rsidRPr="00747346">
        <w:rPr>
          <w:rFonts w:ascii="Times New Roman" w:hAnsi="Times New Roman" w:cs="Times New Roman"/>
          <w:sz w:val="24"/>
          <w:szCs w:val="24"/>
        </w:rPr>
        <w:tab/>
        <w:t>poprzedzającego dzień, w którym WIS albo decyzja o zmianie WIS wygasła z mocy prawa</w:t>
      </w:r>
    </w:p>
    <w:p w:rsidR="00747346" w:rsidRPr="00747346" w:rsidRDefault="00747346" w:rsidP="00747346">
      <w:pPr>
        <w:spacing w:before="120" w:after="0" w:line="360" w:lineRule="auto"/>
        <w:ind w:left="1701" w:hanging="283"/>
        <w:jc w:val="both"/>
        <w:rPr>
          <w:rFonts w:ascii="Times New Roman" w:hAnsi="Times New Roman" w:cs="Times New Roman"/>
          <w:sz w:val="24"/>
          <w:szCs w:val="24"/>
        </w:rPr>
      </w:pPr>
      <w:r w:rsidRPr="00747346">
        <w:rPr>
          <w:rFonts w:ascii="Times New Roman" w:hAnsi="Times New Roman" w:cs="Times New Roman"/>
          <w:sz w:val="24"/>
          <w:szCs w:val="24"/>
        </w:rPr>
        <w:t>- do podmiotu innego niż podmiot, o którym mowa w ust. 1,</w:t>
      </w:r>
    </w:p>
    <w:p w:rsidR="00747346" w:rsidRPr="00747346" w:rsidRDefault="00747346" w:rsidP="00747346">
      <w:pPr>
        <w:spacing w:before="120" w:after="0" w:line="360" w:lineRule="auto"/>
        <w:ind w:left="1416" w:hanging="396"/>
        <w:jc w:val="both"/>
        <w:rPr>
          <w:rFonts w:ascii="Times New Roman" w:hAnsi="Times New Roman" w:cs="Times New Roman"/>
          <w:sz w:val="24"/>
          <w:szCs w:val="24"/>
        </w:rPr>
      </w:pPr>
      <w:r w:rsidRPr="00747346">
        <w:rPr>
          <w:rFonts w:ascii="Times New Roman" w:hAnsi="Times New Roman" w:cs="Times New Roman"/>
          <w:sz w:val="24"/>
          <w:szCs w:val="24"/>
        </w:rPr>
        <w:t>2)</w:t>
      </w:r>
      <w:r w:rsidRPr="00747346">
        <w:rPr>
          <w:rFonts w:ascii="Times New Roman" w:hAnsi="Times New Roman" w:cs="Times New Roman"/>
          <w:sz w:val="24"/>
          <w:szCs w:val="24"/>
        </w:rPr>
        <w:tab/>
        <w:t xml:space="preserve">zastosowania na potrzeby podatku klasyfikacji towaru według Nomenklatury scalonej (CN), określonej dla tego towaru w wiążącej informacji akcyzowej albo  decyzji o zmianie wiążącej informacji akcyzowej, których okres ważności nie upłynął, która nie wygasła z mocy prawa albo która nie została uchylona </w:t>
      </w:r>
    </w:p>
    <w:p w:rsidR="00747346" w:rsidRPr="00747346" w:rsidRDefault="00747346" w:rsidP="00747346">
      <w:pPr>
        <w:spacing w:before="120" w:after="0" w:line="360" w:lineRule="auto"/>
        <w:ind w:left="1020"/>
        <w:jc w:val="both"/>
        <w:rPr>
          <w:rFonts w:ascii="Times New Roman" w:hAnsi="Times New Roman" w:cs="Times New Roman"/>
          <w:sz w:val="24"/>
          <w:szCs w:val="24"/>
        </w:rPr>
      </w:pPr>
      <w:r w:rsidRPr="00747346">
        <w:rPr>
          <w:rFonts w:ascii="Times New Roman" w:hAnsi="Times New Roman" w:cs="Times New Roman"/>
          <w:sz w:val="24"/>
          <w:szCs w:val="24"/>
        </w:rPr>
        <w:t xml:space="preserve">- przepisy ust. 4 oraz przepisy art. 14k-14m Ordynacji podatkowej stosuje się odpowiednio.”,  </w:t>
      </w:r>
    </w:p>
    <w:p w:rsidR="00747346" w:rsidRPr="00747346" w:rsidRDefault="00747346" w:rsidP="00747346">
      <w:pPr>
        <w:spacing w:before="120" w:after="0" w:line="360" w:lineRule="auto"/>
        <w:ind w:left="1020" w:hanging="510"/>
        <w:jc w:val="both"/>
        <w:rPr>
          <w:rFonts w:ascii="Times New Roman" w:hAnsi="Times New Roman" w:cs="Times New Roman"/>
          <w:sz w:val="24"/>
          <w:szCs w:val="24"/>
        </w:rPr>
      </w:pPr>
      <w:r w:rsidRPr="00747346">
        <w:rPr>
          <w:rFonts w:ascii="Times New Roman" w:hAnsi="Times New Roman" w:cs="Times New Roman"/>
          <w:sz w:val="24"/>
          <w:szCs w:val="24"/>
        </w:rPr>
        <w:t>e)</w:t>
      </w:r>
      <w:r w:rsidRPr="00747346">
        <w:rPr>
          <w:rFonts w:ascii="Times New Roman" w:hAnsi="Times New Roman" w:cs="Times New Roman"/>
          <w:sz w:val="24"/>
          <w:szCs w:val="24"/>
        </w:rPr>
        <w:tab/>
        <w:t xml:space="preserve">dodaje się ust. 4 w brzmieniu: </w:t>
      </w:r>
    </w:p>
    <w:p w:rsidR="00747346" w:rsidRPr="00747346" w:rsidRDefault="00747346" w:rsidP="00747346">
      <w:pPr>
        <w:spacing w:after="0" w:line="360" w:lineRule="auto"/>
        <w:ind w:left="1020" w:firstLine="396"/>
        <w:contextualSpacing/>
        <w:jc w:val="both"/>
        <w:rPr>
          <w:rFonts w:ascii="Times New Roman" w:hAnsi="Times New Roman" w:cs="Times New Roman"/>
          <w:sz w:val="24"/>
        </w:rPr>
      </w:pPr>
      <w:r w:rsidRPr="00747346">
        <w:rPr>
          <w:rFonts w:ascii="Times New Roman" w:hAnsi="Times New Roman" w:cs="Times New Roman"/>
          <w:sz w:val="24"/>
          <w:szCs w:val="24"/>
        </w:rPr>
        <w:t>„4. Do celów stosowania WIS albo decyzji o zmianie WIS podmiot, na rzecz którego WIS albo decyzja o zmianie WIS została wydana, na żądanie organu podatkowego, jest obowiązany udowodnić, że towar albo usługa albo towary lub usługi, które razem składają się na jedną czynność podlegającą</w:t>
      </w:r>
      <w:r w:rsidRPr="00747346">
        <w:rPr>
          <w:rFonts w:ascii="Times New Roman" w:hAnsi="Times New Roman" w:cs="Times New Roman"/>
          <w:sz w:val="24"/>
        </w:rPr>
        <w:t xml:space="preserve"> opodatkowaniu, będące przedmiotem czynności wymienionych w art. 42a ust. 1, podlegających opodatkowaniu podatkiem, odpowiadają pod każdym względem towarowi albo usłudze albo </w:t>
      </w:r>
      <w:r w:rsidRPr="00747346">
        <w:rPr>
          <w:rFonts w:ascii="Times New Roman" w:hAnsi="Times New Roman" w:cs="Times New Roman"/>
          <w:sz w:val="24"/>
        </w:rPr>
        <w:lastRenderedPageBreak/>
        <w:t>towarom lub usługom, które razem składają się na jedną czynność podlegającą opodatkowaniu, oraz okolicznościom, określonym w WIS albo w decyzji o zmianie WIS.”;</w:t>
      </w:r>
    </w:p>
    <w:p w:rsidR="00747346" w:rsidRPr="00747346" w:rsidRDefault="00747346" w:rsidP="00747346">
      <w:pPr>
        <w:numPr>
          <w:ilvl w:val="0"/>
          <w:numId w:val="6"/>
        </w:numPr>
        <w:spacing w:before="120" w:after="0" w:line="360" w:lineRule="auto"/>
        <w:ind w:left="510" w:hanging="510"/>
        <w:contextualSpacing/>
        <w:jc w:val="both"/>
        <w:rPr>
          <w:rFonts w:ascii="Times New Roman" w:hAnsi="Times New Roman" w:cs="Times New Roman"/>
          <w:sz w:val="24"/>
        </w:rPr>
      </w:pPr>
      <w:r w:rsidRPr="00747346">
        <w:rPr>
          <w:rFonts w:ascii="Times New Roman" w:hAnsi="Times New Roman" w:cs="Times New Roman"/>
          <w:sz w:val="24"/>
        </w:rPr>
        <w:t>w art. 42e w ust. 4 zdanie drugie otrzymuje brzmienie:</w:t>
      </w:r>
    </w:p>
    <w:p w:rsidR="00747346" w:rsidRPr="00747346" w:rsidRDefault="00747346" w:rsidP="00747346">
      <w:pPr>
        <w:spacing w:before="120" w:after="0" w:line="360" w:lineRule="auto"/>
        <w:ind w:left="510" w:firstLine="510"/>
        <w:contextualSpacing/>
        <w:jc w:val="both"/>
        <w:rPr>
          <w:rFonts w:ascii="Times New Roman" w:hAnsi="Times New Roman" w:cs="Times New Roman"/>
          <w:sz w:val="24"/>
        </w:rPr>
      </w:pPr>
      <w:r w:rsidRPr="00747346">
        <w:rPr>
          <w:rFonts w:ascii="Times New Roman" w:hAnsi="Times New Roman" w:cs="Times New Roman"/>
          <w:sz w:val="24"/>
        </w:rPr>
        <w:t>„W przypadku nieuiszczenia zaliczki w terminie określonym w wezwaniu organ wydający WIS wydaje postanowienie o pozostawieniu wniosku o wydanie WIS bez rozpatrzenia, na które służy zażalenie.”;</w:t>
      </w:r>
    </w:p>
    <w:p w:rsidR="00747346" w:rsidRPr="00747346" w:rsidRDefault="00747346" w:rsidP="00747346">
      <w:pPr>
        <w:numPr>
          <w:ilvl w:val="0"/>
          <w:numId w:val="6"/>
        </w:numPr>
        <w:spacing w:before="120" w:after="0" w:line="360" w:lineRule="auto"/>
        <w:ind w:left="510" w:hanging="510"/>
        <w:contextualSpacing/>
        <w:jc w:val="both"/>
        <w:rPr>
          <w:rFonts w:ascii="Times New Roman" w:hAnsi="Times New Roman" w:cs="Times New Roman"/>
          <w:sz w:val="24"/>
        </w:rPr>
      </w:pPr>
      <w:r w:rsidRPr="00747346">
        <w:rPr>
          <w:rFonts w:ascii="Times New Roman" w:hAnsi="Times New Roman" w:cs="Times New Roman"/>
          <w:sz w:val="24"/>
        </w:rPr>
        <w:t>w art. 42h:</w:t>
      </w:r>
    </w:p>
    <w:p w:rsidR="00747346" w:rsidRPr="00747346" w:rsidRDefault="00747346" w:rsidP="00747346">
      <w:pPr>
        <w:numPr>
          <w:ilvl w:val="0"/>
          <w:numId w:val="7"/>
        </w:numPr>
        <w:spacing w:before="120" w:after="0" w:line="360" w:lineRule="auto"/>
        <w:ind w:left="1020" w:hanging="510"/>
        <w:contextualSpacing/>
        <w:jc w:val="both"/>
        <w:rPr>
          <w:rFonts w:ascii="Times New Roman" w:hAnsi="Times New Roman" w:cs="Times New Roman"/>
          <w:sz w:val="24"/>
        </w:rPr>
      </w:pPr>
      <w:r w:rsidRPr="00747346">
        <w:rPr>
          <w:rFonts w:ascii="Times New Roman" w:hAnsi="Times New Roman" w:cs="Times New Roman"/>
          <w:sz w:val="24"/>
        </w:rPr>
        <w:t>w ust. 1 otrzymuje brzmienie:</w:t>
      </w:r>
    </w:p>
    <w:p w:rsidR="00747346" w:rsidRPr="00747346" w:rsidRDefault="00747346" w:rsidP="00747346">
      <w:pPr>
        <w:spacing w:before="120" w:after="0" w:line="360" w:lineRule="auto"/>
        <w:ind w:left="987" w:firstLine="510"/>
        <w:contextualSpacing/>
        <w:jc w:val="both"/>
        <w:rPr>
          <w:rFonts w:ascii="Times New Roman" w:hAnsi="Times New Roman" w:cs="Times New Roman"/>
          <w:sz w:val="24"/>
        </w:rPr>
      </w:pPr>
      <w:r w:rsidRPr="00747346">
        <w:rPr>
          <w:rFonts w:ascii="Times New Roman" w:hAnsi="Times New Roman" w:cs="Times New Roman"/>
          <w:sz w:val="24"/>
        </w:rPr>
        <w:t>„1. WIS oraz decyzja o zmianie WIS wygasają z mocy prawa przed upływem okresu ważności w przypadku zmiany przepisów prawa podatkowego w zakresie podatku odnoszących się do towaru albo usługi będących jej przedmiotem, w wyniku której WIS albo decyzja o zmianie WIS staje się niezgodna z tymi przepisami. Wygaśnięcie WIS albo decyzji o zmianie WIS następuje z dniem wejścia w życie przepisów, w wyniku których WIS albo decyzja o zmianie WIS stała się z nimi niezgodna.”,</w:t>
      </w:r>
    </w:p>
    <w:p w:rsidR="00747346" w:rsidRPr="00747346" w:rsidRDefault="00747346" w:rsidP="00747346">
      <w:pPr>
        <w:numPr>
          <w:ilvl w:val="0"/>
          <w:numId w:val="7"/>
        </w:numPr>
        <w:spacing w:before="120" w:after="0" w:line="360" w:lineRule="auto"/>
        <w:ind w:left="1020" w:hanging="510"/>
        <w:contextualSpacing/>
        <w:jc w:val="both"/>
        <w:rPr>
          <w:rFonts w:ascii="Times New Roman" w:hAnsi="Times New Roman" w:cs="Times New Roman"/>
          <w:sz w:val="24"/>
        </w:rPr>
      </w:pPr>
      <w:r w:rsidRPr="00747346">
        <w:rPr>
          <w:rFonts w:ascii="Times New Roman" w:hAnsi="Times New Roman" w:cs="Times New Roman"/>
          <w:sz w:val="24"/>
        </w:rPr>
        <w:t>uchyla się ust. 2,</w:t>
      </w:r>
    </w:p>
    <w:p w:rsidR="00747346" w:rsidRPr="00747346" w:rsidRDefault="00747346" w:rsidP="00747346">
      <w:pPr>
        <w:numPr>
          <w:ilvl w:val="0"/>
          <w:numId w:val="7"/>
        </w:numPr>
        <w:spacing w:before="120" w:after="0" w:line="360" w:lineRule="auto"/>
        <w:ind w:left="1020" w:hanging="510"/>
        <w:contextualSpacing/>
        <w:jc w:val="both"/>
        <w:rPr>
          <w:rFonts w:ascii="Times New Roman" w:hAnsi="Times New Roman" w:cs="Times New Roman"/>
          <w:sz w:val="24"/>
        </w:rPr>
      </w:pPr>
      <w:r w:rsidRPr="00747346">
        <w:rPr>
          <w:rFonts w:ascii="Times New Roman" w:hAnsi="Times New Roman" w:cs="Times New Roman"/>
          <w:sz w:val="24"/>
        </w:rPr>
        <w:t>w ust. 3:</w:t>
      </w:r>
    </w:p>
    <w:p w:rsidR="00747346" w:rsidRPr="00747346" w:rsidRDefault="00747346" w:rsidP="00747346">
      <w:pPr>
        <w:spacing w:before="120" w:after="0" w:line="360" w:lineRule="auto"/>
        <w:ind w:left="1020"/>
        <w:contextualSpacing/>
        <w:jc w:val="both"/>
        <w:rPr>
          <w:rFonts w:ascii="Times New Roman" w:hAnsi="Times New Roman" w:cs="Times New Roman"/>
          <w:sz w:val="24"/>
        </w:rPr>
      </w:pPr>
      <w:r w:rsidRPr="00747346">
        <w:rPr>
          <w:rFonts w:ascii="Times New Roman" w:hAnsi="Times New Roman" w:cs="Times New Roman"/>
          <w:sz w:val="24"/>
        </w:rPr>
        <w:t>-</w:t>
      </w:r>
      <w:r w:rsidRPr="00747346">
        <w:rPr>
          <w:rFonts w:ascii="Times New Roman" w:hAnsi="Times New Roman" w:cs="Times New Roman"/>
          <w:sz w:val="24"/>
        </w:rPr>
        <w:tab/>
        <w:t>wprowadzenie do wyliczenia otrzymuje brzmienie:</w:t>
      </w:r>
    </w:p>
    <w:p w:rsidR="00747346" w:rsidRPr="00747346" w:rsidRDefault="00747346" w:rsidP="00747346">
      <w:pPr>
        <w:spacing w:before="120" w:after="0" w:line="360" w:lineRule="auto"/>
        <w:ind w:left="987" w:firstLine="429"/>
        <w:contextualSpacing/>
        <w:jc w:val="both"/>
        <w:rPr>
          <w:rFonts w:ascii="Times New Roman" w:hAnsi="Times New Roman" w:cs="Times New Roman"/>
          <w:sz w:val="24"/>
        </w:rPr>
      </w:pPr>
      <w:r w:rsidRPr="00747346">
        <w:rPr>
          <w:rFonts w:ascii="Times New Roman" w:hAnsi="Times New Roman" w:cs="Times New Roman"/>
          <w:sz w:val="24"/>
        </w:rPr>
        <w:t>„Dyrektor Krajowej Informacji Skarbowej wszczyna z urzędu postępowanie w sprawie zmiany albo uchylenia ostatecznej WIS albo ostatecznej decyzji o zmianie WIS, w przypadku wystąpienia albo uzasadnionego przypuszczenia wystąpienia przesłanek powodujących ich nieprawidłowość albo niezgodność z prawem, w tym w szczególności w przypadku:”,</w:t>
      </w:r>
    </w:p>
    <w:p w:rsidR="00747346" w:rsidRPr="00747346" w:rsidRDefault="00747346" w:rsidP="00747346">
      <w:pPr>
        <w:spacing w:before="120" w:after="0" w:line="360" w:lineRule="auto"/>
        <w:ind w:left="1418" w:hanging="425"/>
        <w:jc w:val="both"/>
        <w:rPr>
          <w:rFonts w:ascii="Times New Roman" w:hAnsi="Times New Roman" w:cs="Times New Roman"/>
          <w:sz w:val="24"/>
        </w:rPr>
      </w:pPr>
      <w:r w:rsidRPr="00747346">
        <w:rPr>
          <w:rFonts w:ascii="Times New Roman" w:hAnsi="Times New Roman" w:cs="Times New Roman"/>
          <w:sz w:val="24"/>
        </w:rPr>
        <w:t>-</w:t>
      </w:r>
      <w:r w:rsidRPr="00747346">
        <w:rPr>
          <w:rFonts w:ascii="Times New Roman" w:hAnsi="Times New Roman" w:cs="Times New Roman"/>
          <w:sz w:val="24"/>
        </w:rPr>
        <w:tab/>
        <w:t>w pkt 4 kropkę zastępuje się średnikiem i dodaje się pkt 5 i 6 w brzmieniu:</w:t>
      </w:r>
    </w:p>
    <w:p w:rsidR="00747346" w:rsidRPr="00747346" w:rsidRDefault="00747346" w:rsidP="00747346">
      <w:pPr>
        <w:spacing w:before="120" w:after="0" w:line="360" w:lineRule="auto"/>
        <w:ind w:left="1416" w:hanging="395"/>
        <w:jc w:val="both"/>
        <w:rPr>
          <w:rFonts w:ascii="Times New Roman" w:hAnsi="Times New Roman" w:cs="Times New Roman"/>
          <w:sz w:val="24"/>
        </w:rPr>
      </w:pPr>
      <w:r w:rsidRPr="00747346">
        <w:rPr>
          <w:rFonts w:ascii="Times New Roman" w:hAnsi="Times New Roman" w:cs="Times New Roman"/>
          <w:sz w:val="24"/>
        </w:rPr>
        <w:t>„5)</w:t>
      </w:r>
      <w:r w:rsidRPr="00747346">
        <w:rPr>
          <w:rFonts w:ascii="Times New Roman" w:hAnsi="Times New Roman" w:cs="Times New Roman"/>
          <w:sz w:val="24"/>
        </w:rPr>
        <w:tab/>
        <w:t>istnienia w dniu jej wydania przesłanek: odmowy wszczęcia postępowania w sprawie wydania WIS, odmowy wydania WIS albo umorzenia postępowania;</w:t>
      </w:r>
    </w:p>
    <w:p w:rsidR="00747346" w:rsidRPr="00747346" w:rsidRDefault="00747346" w:rsidP="00747346">
      <w:pPr>
        <w:spacing w:before="120" w:after="0" w:line="360" w:lineRule="auto"/>
        <w:ind w:left="1416" w:hanging="395"/>
        <w:jc w:val="both"/>
        <w:rPr>
          <w:rFonts w:ascii="Times New Roman" w:hAnsi="Times New Roman" w:cs="Times New Roman"/>
          <w:sz w:val="24"/>
        </w:rPr>
      </w:pPr>
      <w:r w:rsidRPr="00747346">
        <w:rPr>
          <w:rFonts w:ascii="Times New Roman" w:hAnsi="Times New Roman" w:cs="Times New Roman"/>
          <w:sz w:val="24"/>
        </w:rPr>
        <w:t>6)</w:t>
      </w:r>
      <w:r w:rsidRPr="00747346">
        <w:rPr>
          <w:rFonts w:ascii="Times New Roman" w:hAnsi="Times New Roman" w:cs="Times New Roman"/>
          <w:sz w:val="24"/>
        </w:rPr>
        <w:tab/>
        <w:t>w przypadku wystąpienia przesłanek, o których mowa w art. 240 § 1 oraz art. 247 § 1 Ordynacji podatkowej.”,</w:t>
      </w:r>
    </w:p>
    <w:p w:rsidR="00747346" w:rsidRPr="00747346" w:rsidRDefault="00747346" w:rsidP="00747346">
      <w:pPr>
        <w:numPr>
          <w:ilvl w:val="0"/>
          <w:numId w:val="7"/>
        </w:numPr>
        <w:spacing w:before="120" w:after="0" w:line="360" w:lineRule="auto"/>
        <w:ind w:left="1020" w:hanging="510"/>
        <w:contextualSpacing/>
        <w:jc w:val="both"/>
        <w:rPr>
          <w:rFonts w:ascii="Times New Roman" w:hAnsi="Times New Roman" w:cs="Times New Roman"/>
          <w:sz w:val="24"/>
        </w:rPr>
      </w:pPr>
      <w:r w:rsidRPr="00747346">
        <w:rPr>
          <w:rFonts w:ascii="Times New Roman" w:hAnsi="Times New Roman" w:cs="Times New Roman"/>
          <w:sz w:val="24"/>
        </w:rPr>
        <w:t>po ust. 3 dodaje się ust. 3a-3d w brzmieniu:</w:t>
      </w:r>
    </w:p>
    <w:p w:rsidR="00747346" w:rsidRPr="00747346" w:rsidRDefault="00747346" w:rsidP="00747346">
      <w:pPr>
        <w:spacing w:before="120" w:after="0" w:line="360" w:lineRule="auto"/>
        <w:ind w:left="987" w:firstLine="510"/>
        <w:contextualSpacing/>
        <w:jc w:val="both"/>
        <w:rPr>
          <w:rFonts w:ascii="Times New Roman" w:hAnsi="Times New Roman" w:cs="Times New Roman"/>
          <w:sz w:val="24"/>
        </w:rPr>
      </w:pPr>
      <w:r w:rsidRPr="00747346">
        <w:rPr>
          <w:rFonts w:ascii="Times New Roman" w:hAnsi="Times New Roman" w:cs="Times New Roman"/>
          <w:sz w:val="24"/>
        </w:rPr>
        <w:t>„3a. Dyrektor Krajowej Informacji Skarbowej, po przeprowadzeniu postępowania określonego w ust. 3, wydaje:</w:t>
      </w:r>
    </w:p>
    <w:p w:rsidR="00747346" w:rsidRPr="00747346" w:rsidRDefault="00747346" w:rsidP="00747346">
      <w:pPr>
        <w:spacing w:before="120" w:after="0" w:line="360" w:lineRule="auto"/>
        <w:ind w:left="1416" w:hanging="396"/>
        <w:contextualSpacing/>
        <w:jc w:val="both"/>
        <w:rPr>
          <w:rFonts w:ascii="Times New Roman" w:hAnsi="Times New Roman" w:cs="Times New Roman"/>
          <w:sz w:val="24"/>
        </w:rPr>
      </w:pPr>
      <w:r w:rsidRPr="00747346">
        <w:rPr>
          <w:rFonts w:ascii="Times New Roman" w:hAnsi="Times New Roman" w:cs="Times New Roman"/>
          <w:sz w:val="24"/>
        </w:rPr>
        <w:lastRenderedPageBreak/>
        <w:t>1)</w:t>
      </w:r>
      <w:r w:rsidRPr="00747346">
        <w:rPr>
          <w:rFonts w:ascii="Times New Roman" w:hAnsi="Times New Roman" w:cs="Times New Roman"/>
          <w:sz w:val="24"/>
        </w:rPr>
        <w:tab/>
        <w:t>decyzję o uchyleniu WIS, w której uchyla WIS albo decyzję o zmianie WIS i w tym zakresie orzeka co do istoty sprawy albo, uchylając WIS albo decyzję o zmianie WIS, umarza postępowanie w sprawie, albo</w:t>
      </w:r>
    </w:p>
    <w:p w:rsidR="00747346" w:rsidRPr="00747346" w:rsidRDefault="00747346" w:rsidP="00747346">
      <w:pPr>
        <w:spacing w:before="120" w:after="0" w:line="360" w:lineRule="auto"/>
        <w:ind w:left="1416" w:hanging="396"/>
        <w:contextualSpacing/>
        <w:jc w:val="both"/>
        <w:rPr>
          <w:rFonts w:ascii="Times New Roman" w:hAnsi="Times New Roman" w:cs="Times New Roman"/>
          <w:sz w:val="24"/>
        </w:rPr>
      </w:pPr>
      <w:r w:rsidRPr="00747346">
        <w:rPr>
          <w:rFonts w:ascii="Times New Roman" w:hAnsi="Times New Roman" w:cs="Times New Roman"/>
          <w:sz w:val="24"/>
        </w:rPr>
        <w:t>2)</w:t>
      </w:r>
      <w:r w:rsidRPr="00747346">
        <w:rPr>
          <w:rFonts w:ascii="Times New Roman" w:hAnsi="Times New Roman" w:cs="Times New Roman"/>
          <w:sz w:val="24"/>
        </w:rPr>
        <w:tab/>
        <w:t>decyzję o zmianie WIS, w której zmienia WIS albo decyzję o zmianie WIS i w tym zakresie orzeka co do istoty sprawy, albo</w:t>
      </w:r>
    </w:p>
    <w:p w:rsidR="00747346" w:rsidRPr="00747346" w:rsidRDefault="00747346" w:rsidP="00747346">
      <w:pPr>
        <w:spacing w:before="120" w:after="0" w:line="360" w:lineRule="auto"/>
        <w:ind w:left="1416" w:hanging="396"/>
        <w:contextualSpacing/>
        <w:jc w:val="both"/>
        <w:rPr>
          <w:rFonts w:ascii="Times New Roman" w:hAnsi="Times New Roman" w:cs="Times New Roman"/>
          <w:sz w:val="24"/>
          <w:szCs w:val="24"/>
        </w:rPr>
      </w:pPr>
      <w:r w:rsidRPr="00747346">
        <w:rPr>
          <w:rFonts w:ascii="Times New Roman" w:hAnsi="Times New Roman" w:cs="Times New Roman"/>
          <w:sz w:val="24"/>
        </w:rPr>
        <w:t>3)</w:t>
      </w:r>
      <w:r w:rsidRPr="00747346">
        <w:rPr>
          <w:rFonts w:ascii="Times New Roman" w:hAnsi="Times New Roman" w:cs="Times New Roman"/>
          <w:sz w:val="24"/>
        </w:rPr>
        <w:tab/>
        <w:t xml:space="preserve">decyzję o umorzeniu postępowania, w której umarza postępowanie w sprawie, jeżeli w wyniku zmiany albo uchylenia WIS albo decyzji o zmianie WIS mogłaby zostać wydana wyłącznie decyzja rozstrzygająca </w:t>
      </w:r>
      <w:r w:rsidRPr="00747346">
        <w:rPr>
          <w:rFonts w:ascii="Times New Roman" w:hAnsi="Times New Roman" w:cs="Times New Roman"/>
          <w:sz w:val="24"/>
          <w:szCs w:val="24"/>
        </w:rPr>
        <w:t>istotę sprawy tak jak WIS albo decyzja o zmianie WIS albo jeżeli postępowanie stało się bezprzedmiotowe.</w:t>
      </w:r>
    </w:p>
    <w:p w:rsidR="00747346" w:rsidRPr="00747346" w:rsidRDefault="00747346" w:rsidP="00747346">
      <w:pPr>
        <w:spacing w:before="120" w:after="0" w:line="360" w:lineRule="auto"/>
        <w:ind w:left="1020" w:firstLine="423"/>
        <w:contextualSpacing/>
        <w:jc w:val="both"/>
        <w:rPr>
          <w:rFonts w:ascii="Times New Roman" w:hAnsi="Times New Roman" w:cs="Times New Roman"/>
          <w:sz w:val="24"/>
          <w:szCs w:val="24"/>
        </w:rPr>
      </w:pPr>
      <w:r w:rsidRPr="00747346">
        <w:rPr>
          <w:rFonts w:ascii="Times New Roman" w:hAnsi="Times New Roman" w:cs="Times New Roman"/>
          <w:sz w:val="24"/>
          <w:szCs w:val="24"/>
        </w:rPr>
        <w:t xml:space="preserve">3b. Do decyzji o zmianie WIS, o której mowa w ust. 3a pkt 2, przepisy art. 42a stosuje się odpowiednio.  </w:t>
      </w:r>
    </w:p>
    <w:p w:rsidR="00747346" w:rsidRPr="00747346" w:rsidRDefault="00747346" w:rsidP="00747346">
      <w:pPr>
        <w:spacing w:before="120" w:after="0" w:line="360" w:lineRule="auto"/>
        <w:ind w:left="987" w:firstLine="510"/>
        <w:contextualSpacing/>
        <w:jc w:val="both"/>
        <w:rPr>
          <w:rFonts w:ascii="Times New Roman" w:hAnsi="Times New Roman" w:cs="Times New Roman"/>
          <w:sz w:val="24"/>
        </w:rPr>
      </w:pPr>
      <w:r w:rsidRPr="00747346">
        <w:rPr>
          <w:rFonts w:ascii="Times New Roman" w:hAnsi="Times New Roman" w:cs="Times New Roman"/>
          <w:sz w:val="24"/>
        </w:rPr>
        <w:t xml:space="preserve">3c. Szef Krajowej Administracji Skarbowej może wystąpić do Dyrektora Krajowej Informacji Skarbowej z żądaniem wszczęcia z urzędu postępowania w sprawie zmiany albo uchylenia ostatecznej WIS albo ostatecznej decyzji o zmianie WIS w przypadku wystąpienia albo uzasadnionego przypuszczenia wystąpienia przesłanek powodujących jej nieprawidłowość albo niezgodność z prawem, w tym w przypadkach, o których mowa w ust. 3. </w:t>
      </w:r>
    </w:p>
    <w:p w:rsidR="00747346" w:rsidRPr="00747346" w:rsidRDefault="00747346" w:rsidP="00747346">
      <w:pPr>
        <w:spacing w:before="120" w:after="0" w:line="360" w:lineRule="auto"/>
        <w:ind w:left="987" w:firstLine="510"/>
        <w:contextualSpacing/>
        <w:jc w:val="both"/>
        <w:rPr>
          <w:rFonts w:ascii="Times New Roman" w:hAnsi="Times New Roman" w:cs="Times New Roman"/>
          <w:sz w:val="24"/>
        </w:rPr>
      </w:pPr>
      <w:r w:rsidRPr="00747346">
        <w:rPr>
          <w:rFonts w:ascii="Times New Roman" w:hAnsi="Times New Roman" w:cs="Times New Roman"/>
          <w:sz w:val="24"/>
        </w:rPr>
        <w:t xml:space="preserve">3d. Dyrektor Krajowej Informacji Skarbowej, po otrzymaniu żądania, o którym mowa w ust. 3c, niezwłocznie wszczyna postępowanie w sprawie zmiany albo uchylenia ostatecznej WIS albo ostatecznej decyzji o zmianie WIS. </w:t>
      </w:r>
      <w:r w:rsidRPr="00747346">
        <w:rPr>
          <w:rFonts w:ascii="Times New Roman" w:hAnsi="Times New Roman" w:cs="Times New Roman"/>
          <w:sz w:val="24"/>
          <w:szCs w:val="24"/>
        </w:rPr>
        <w:t>Do wszczętego przez Dyrektora Krajowej Informacji Skarbowej postępowania przepisy ust. 3a i 3b stosuje się odpowiednio.”,</w:t>
      </w:r>
    </w:p>
    <w:p w:rsidR="00747346" w:rsidRPr="00747346" w:rsidRDefault="00747346" w:rsidP="00747346">
      <w:pPr>
        <w:numPr>
          <w:ilvl w:val="0"/>
          <w:numId w:val="7"/>
        </w:numPr>
        <w:spacing w:before="120" w:after="0" w:line="360" w:lineRule="auto"/>
        <w:ind w:left="1020" w:hanging="510"/>
        <w:contextualSpacing/>
        <w:jc w:val="both"/>
        <w:rPr>
          <w:rFonts w:ascii="Times New Roman" w:hAnsi="Times New Roman" w:cs="Times New Roman"/>
          <w:sz w:val="24"/>
        </w:rPr>
      </w:pPr>
      <w:r w:rsidRPr="00747346">
        <w:rPr>
          <w:rFonts w:ascii="Times New Roman" w:hAnsi="Times New Roman" w:cs="Times New Roman"/>
          <w:sz w:val="24"/>
        </w:rPr>
        <w:t>ust. 4 otrzymuje brzmienie:</w:t>
      </w:r>
    </w:p>
    <w:p w:rsidR="00747346" w:rsidRPr="00747346" w:rsidRDefault="00747346" w:rsidP="00747346">
      <w:pPr>
        <w:spacing w:before="120" w:after="0" w:line="360" w:lineRule="auto"/>
        <w:ind w:left="987" w:firstLine="510"/>
        <w:contextualSpacing/>
        <w:jc w:val="both"/>
        <w:rPr>
          <w:rFonts w:ascii="Times New Roman" w:hAnsi="Times New Roman" w:cs="Times New Roman"/>
          <w:sz w:val="24"/>
        </w:rPr>
      </w:pPr>
      <w:r w:rsidRPr="00747346">
        <w:rPr>
          <w:rFonts w:ascii="Times New Roman" w:hAnsi="Times New Roman" w:cs="Times New Roman"/>
          <w:sz w:val="24"/>
        </w:rPr>
        <w:t>„4. Szef Krajowej Administracji Skarbowej może przejąć do dalszego prowadzenia, w drodze postanowienia, postępowanie wszczęte przez Dyrektora Krajowej Informacji Skarbowej na postawie ust. 3 albo 3d.”,</w:t>
      </w:r>
    </w:p>
    <w:p w:rsidR="00747346" w:rsidRPr="00747346" w:rsidRDefault="00747346" w:rsidP="00747346">
      <w:pPr>
        <w:numPr>
          <w:ilvl w:val="0"/>
          <w:numId w:val="7"/>
        </w:numPr>
        <w:spacing w:before="120" w:after="0" w:line="360" w:lineRule="auto"/>
        <w:ind w:left="1020" w:hanging="510"/>
        <w:contextualSpacing/>
        <w:jc w:val="both"/>
        <w:rPr>
          <w:rFonts w:ascii="Times New Roman" w:hAnsi="Times New Roman" w:cs="Times New Roman"/>
          <w:sz w:val="24"/>
        </w:rPr>
      </w:pPr>
      <w:r w:rsidRPr="00747346">
        <w:rPr>
          <w:rFonts w:ascii="Times New Roman" w:hAnsi="Times New Roman" w:cs="Times New Roman"/>
          <w:sz w:val="24"/>
        </w:rPr>
        <w:t>dodaje się ust. 5 i 6 w brzmieniu:</w:t>
      </w:r>
    </w:p>
    <w:p w:rsidR="00747346" w:rsidRPr="00747346" w:rsidRDefault="00747346" w:rsidP="00747346">
      <w:pPr>
        <w:spacing w:before="120" w:after="0" w:line="360" w:lineRule="auto"/>
        <w:ind w:left="987" w:firstLine="510"/>
        <w:contextualSpacing/>
        <w:jc w:val="both"/>
        <w:rPr>
          <w:rFonts w:ascii="Times New Roman" w:hAnsi="Times New Roman" w:cs="Times New Roman"/>
          <w:sz w:val="24"/>
        </w:rPr>
      </w:pPr>
      <w:r w:rsidRPr="00747346">
        <w:rPr>
          <w:rFonts w:ascii="Times New Roman" w:hAnsi="Times New Roman" w:cs="Times New Roman"/>
          <w:sz w:val="24"/>
        </w:rPr>
        <w:t>„5. W przypadkach, o których mowa w ust. 4, Szef Krajowej Administracji Skarbowej wydaje decyzję, o której mowa w ust. 3a.</w:t>
      </w:r>
    </w:p>
    <w:p w:rsidR="00747346" w:rsidRPr="00747346" w:rsidRDefault="00747346" w:rsidP="00747346">
      <w:pPr>
        <w:spacing w:before="120" w:after="0" w:line="360" w:lineRule="auto"/>
        <w:ind w:left="987" w:firstLine="510"/>
        <w:contextualSpacing/>
        <w:jc w:val="both"/>
        <w:rPr>
          <w:rFonts w:ascii="Times New Roman" w:hAnsi="Times New Roman" w:cs="Times New Roman"/>
          <w:sz w:val="24"/>
        </w:rPr>
      </w:pPr>
      <w:r w:rsidRPr="00747346">
        <w:rPr>
          <w:rFonts w:ascii="Times New Roman" w:hAnsi="Times New Roman" w:cs="Times New Roman"/>
          <w:sz w:val="24"/>
        </w:rPr>
        <w:t>6. Przepisy ust. 3 i 3a stosuje się odpowiednio do innych ostatecznych rozstrzygnięć wydanych w sprawach dotyczących wydawania WIS.”;</w:t>
      </w:r>
    </w:p>
    <w:p w:rsidR="00747346" w:rsidRPr="00747346" w:rsidRDefault="00747346" w:rsidP="00747346">
      <w:pPr>
        <w:numPr>
          <w:ilvl w:val="0"/>
          <w:numId w:val="6"/>
        </w:numPr>
        <w:spacing w:before="120" w:after="0" w:line="360" w:lineRule="auto"/>
        <w:ind w:left="510" w:hanging="510"/>
        <w:contextualSpacing/>
        <w:rPr>
          <w:rFonts w:ascii="Times New Roman" w:hAnsi="Times New Roman" w:cs="Times New Roman"/>
          <w:sz w:val="24"/>
        </w:rPr>
      </w:pPr>
      <w:r w:rsidRPr="00747346">
        <w:rPr>
          <w:rFonts w:ascii="Times New Roman" w:hAnsi="Times New Roman" w:cs="Times New Roman"/>
          <w:sz w:val="24"/>
        </w:rPr>
        <w:t>art. 42i otrzymuje brzmienie:</w:t>
      </w:r>
    </w:p>
    <w:p w:rsidR="00747346" w:rsidRPr="00747346" w:rsidRDefault="00747346" w:rsidP="00747346">
      <w:pPr>
        <w:spacing w:before="120" w:after="0" w:line="360" w:lineRule="auto"/>
        <w:ind w:left="510" w:firstLine="510"/>
        <w:contextualSpacing/>
        <w:jc w:val="both"/>
        <w:rPr>
          <w:rFonts w:ascii="Times New Roman" w:hAnsi="Times New Roman" w:cs="Times New Roman"/>
          <w:sz w:val="24"/>
        </w:rPr>
      </w:pPr>
      <w:r w:rsidRPr="00747346">
        <w:rPr>
          <w:rFonts w:ascii="Times New Roman" w:hAnsi="Times New Roman" w:cs="Times New Roman"/>
          <w:sz w:val="24"/>
        </w:rPr>
        <w:lastRenderedPageBreak/>
        <w:t xml:space="preserve">„Art. 42i. WIS, decyzje o zmianie albo uchyleniu WIS, po usunięciu danych identyfikujących wnioskodawcę i inne podmioty wskazane we wniosku o wydanie WIS oraz danych objętych tajemnicą przedsiębiorstwa, są zamieszczane, bez zbędnej zwłoki, w Biuletynie Informacji Publicznej organu wydającego WIS. W Biuletynie Informacji Publicznej organu wydającego WIS zamieszcza się również daty zamieszczenia WIS i pozostałych decyzji, o których mowa w zdaniu pierwszym, informacje o dacie ważności WIS i decyzji o zmianie WIS, oraz dacie ich wygaśnięcia oraz uchylenia.”. </w:t>
      </w:r>
    </w:p>
    <w:p w:rsidR="00301E31" w:rsidRPr="005C0D66" w:rsidRDefault="00301E31" w:rsidP="00FA51AA">
      <w:pPr>
        <w:pStyle w:val="PKTpunkt"/>
        <w:numPr>
          <w:ilvl w:val="0"/>
          <w:numId w:val="6"/>
        </w:numPr>
      </w:pPr>
      <w:r w:rsidRPr="005C0D66">
        <w:t>w art. 43 dodaje się ust. 22–24 w brzmieniu:</w:t>
      </w:r>
      <w:r w:rsidRPr="005C0D66">
        <w:tab/>
      </w:r>
    </w:p>
    <w:p w:rsidR="00301E31" w:rsidRPr="005C0D66" w:rsidRDefault="00301E31" w:rsidP="006B355E">
      <w:pPr>
        <w:pStyle w:val="PKTpunkt"/>
      </w:pPr>
      <w:r w:rsidRPr="005C0D66">
        <w:t>„22. Podatnik może zrezygnować ze zwolnienia od podatku usług, o których mowa w ust. 1 pkt 7, 12, 38, 39, 40, 40a i 41, świadczonych na rzecz podatników, i wybrać ich opodatkowanie, pod warunkiem że:</w:t>
      </w:r>
    </w:p>
    <w:p w:rsidR="00301E31" w:rsidRPr="005C0D66" w:rsidRDefault="00301E31" w:rsidP="00301E31">
      <w:pPr>
        <w:pStyle w:val="PKTpunkt"/>
      </w:pPr>
      <w:r w:rsidRPr="005C0D66">
        <w:t>1)</w:t>
      </w:r>
      <w:r w:rsidRPr="005C0D66">
        <w:tab/>
        <w:t>jest zarejestrowany jako podatnik VAT czynny;</w:t>
      </w:r>
    </w:p>
    <w:p w:rsidR="00301E31" w:rsidRPr="005C0D66" w:rsidRDefault="00301E31" w:rsidP="00301E31">
      <w:pPr>
        <w:pStyle w:val="PKTpunkt"/>
      </w:pPr>
      <w:r w:rsidRPr="005C0D66">
        <w:t>2)</w:t>
      </w:r>
      <w:r w:rsidRPr="005C0D66">
        <w:tab/>
        <w:t>złoży naczelnikowi urzędu skarbowego pisemne zawiadomienie o wyborze opodatkowania tych usług przed początkiem okresu rozliczeniowego, od którego rezygnuje ze zwolnienia.</w:t>
      </w:r>
    </w:p>
    <w:p w:rsidR="00301E31" w:rsidRPr="005C0D66" w:rsidRDefault="00301E31" w:rsidP="00301E31">
      <w:pPr>
        <w:pStyle w:val="PKTpunkt"/>
      </w:pPr>
      <w:r w:rsidRPr="005C0D66">
        <w:t>23. Podatnik, o którym mowa w ust. 22, który wybrał opodatkowanie usług, o których mowa w ust. 1 pkt 7, 12, 38, 39, 40, 40a i 41, może, nie wcześniej niż po upływie 2 lat, licząc od początku okresu rozliczeniowego, od którego wybrał opodatkowanie, ponownie skorzystać ze zwolnienia od podatku tych usług, pod warunkiem złożenia naczelnikowi urzędu skarbowego pisemnego zawiadomienia o rezygnacji z opodatkowania, przed początkiem okresu rozliczeniowego, od którego ponownie będzie korzystał ze zwolnienia.</w:t>
      </w:r>
    </w:p>
    <w:p w:rsidR="00233959" w:rsidRPr="00A33956" w:rsidRDefault="00301E31" w:rsidP="00A33956">
      <w:pPr>
        <w:pStyle w:val="PKTpunkt"/>
      </w:pPr>
      <w:r w:rsidRPr="005C0D66">
        <w:t>24. Podatnik, który zrezygnował z opodatkowania zgodnie z ust. 23, może ponownie wybrać opodatkowanie zgodnie z ust. 22, nie wcześniej niż po upływie 2 lat, licząc od początku okresu rozliczeniowego, od którego ponownie korzysta ze zwolnienia.</w:t>
      </w:r>
      <w:r>
        <w:t>”.</w:t>
      </w:r>
    </w:p>
    <w:p w:rsidR="007A6317" w:rsidRDefault="006B355E" w:rsidP="00F10CD3">
      <w:pPr>
        <w:keepNext/>
        <w:suppressAutoHyphens/>
        <w:autoSpaceDE w:val="0"/>
        <w:autoSpaceDN w:val="0"/>
        <w:adjustRightInd w:val="0"/>
        <w:spacing w:before="120" w:after="0" w:line="360" w:lineRule="auto"/>
        <w:ind w:firstLine="510"/>
        <w:jc w:val="both"/>
        <w:rPr>
          <w:rFonts w:ascii="Times" w:eastAsiaTheme="minorEastAsia" w:hAnsi="Times" w:cs="Arial"/>
          <w:sz w:val="24"/>
          <w:szCs w:val="20"/>
          <w:lang w:eastAsia="pl-PL"/>
        </w:rPr>
      </w:pPr>
      <w:r w:rsidRPr="006B355E">
        <w:rPr>
          <w:rFonts w:ascii="Times" w:eastAsiaTheme="minorEastAsia" w:hAnsi="Times" w:cs="Arial"/>
          <w:b/>
          <w:sz w:val="24"/>
          <w:szCs w:val="20"/>
          <w:lang w:eastAsia="pl-PL"/>
        </w:rPr>
        <w:t>Art. </w:t>
      </w:r>
      <w:r>
        <w:rPr>
          <w:rFonts w:ascii="Times" w:eastAsiaTheme="minorEastAsia" w:hAnsi="Times" w:cs="Arial"/>
          <w:b/>
          <w:sz w:val="24"/>
          <w:szCs w:val="20"/>
          <w:lang w:eastAsia="pl-PL"/>
        </w:rPr>
        <w:t>5</w:t>
      </w:r>
      <w:r w:rsidRPr="006B355E">
        <w:rPr>
          <w:rFonts w:ascii="Times" w:eastAsiaTheme="minorEastAsia" w:hAnsi="Times" w:cs="Arial"/>
          <w:b/>
          <w:sz w:val="24"/>
          <w:szCs w:val="20"/>
          <w:lang w:eastAsia="pl-PL"/>
        </w:rPr>
        <w:t xml:space="preserve">. </w:t>
      </w:r>
      <w:r w:rsidRPr="006B355E">
        <w:rPr>
          <w:rFonts w:ascii="Times" w:eastAsiaTheme="minorEastAsia" w:hAnsi="Times" w:cs="Arial"/>
          <w:sz w:val="24"/>
          <w:szCs w:val="20"/>
          <w:lang w:eastAsia="pl-PL"/>
        </w:rPr>
        <w:t>W ustawie z dnia 6 grudnia 2008 r. o podatku akcyzow</w:t>
      </w:r>
      <w:r w:rsidR="00F10CD3">
        <w:rPr>
          <w:rFonts w:ascii="Times" w:eastAsiaTheme="minorEastAsia" w:hAnsi="Times" w:cs="Arial"/>
          <w:sz w:val="24"/>
          <w:szCs w:val="20"/>
          <w:lang w:eastAsia="pl-PL"/>
        </w:rPr>
        <w:t xml:space="preserve">ym (Dz. U. z 2020 r. poz. 722, </w:t>
      </w:r>
      <w:r w:rsidRPr="006B355E">
        <w:rPr>
          <w:rFonts w:ascii="Times" w:eastAsiaTheme="minorEastAsia" w:hAnsi="Times" w:cs="Arial"/>
          <w:sz w:val="24"/>
          <w:szCs w:val="20"/>
          <w:lang w:eastAsia="pl-PL"/>
        </w:rPr>
        <w:t>1747</w:t>
      </w:r>
      <w:r w:rsidR="00F10CD3">
        <w:rPr>
          <w:rFonts w:ascii="Times New Roman" w:hAnsi="Times New Roman" w:cs="Times New Roman"/>
          <w:color w:val="000000"/>
          <w:sz w:val="24"/>
          <w:szCs w:val="24"/>
        </w:rPr>
        <w:t xml:space="preserve">, </w:t>
      </w:r>
      <w:r w:rsidR="00F10CD3" w:rsidRPr="00F10CD3">
        <w:rPr>
          <w:rFonts w:ascii="Times" w:eastAsiaTheme="minorEastAsia" w:hAnsi="Times" w:cs="Arial"/>
          <w:bCs/>
          <w:sz w:val="24"/>
          <w:szCs w:val="20"/>
          <w:lang w:eastAsia="pl-PL"/>
        </w:rPr>
        <w:t>2320, 2419, z 2021 r. poz. 72, 255, 694 i 802</w:t>
      </w:r>
      <w:r w:rsidRPr="006B355E">
        <w:rPr>
          <w:rFonts w:ascii="Times" w:eastAsiaTheme="minorEastAsia" w:hAnsi="Times" w:cs="Arial"/>
          <w:sz w:val="24"/>
          <w:szCs w:val="20"/>
          <w:lang w:eastAsia="pl-PL"/>
        </w:rPr>
        <w:t xml:space="preserve">) </w:t>
      </w:r>
      <w:r w:rsidR="007A6317">
        <w:rPr>
          <w:rFonts w:ascii="Times" w:eastAsiaTheme="minorEastAsia" w:hAnsi="Times" w:cs="Arial"/>
          <w:sz w:val="24"/>
          <w:szCs w:val="20"/>
          <w:lang w:eastAsia="pl-PL"/>
        </w:rPr>
        <w:t>wprowadza się następujące zmiany:</w:t>
      </w:r>
    </w:p>
    <w:p w:rsidR="007A6317" w:rsidRPr="0060357E" w:rsidRDefault="007A6317" w:rsidP="007A6317">
      <w:pPr>
        <w:pStyle w:val="Akapitzlist"/>
        <w:numPr>
          <w:ilvl w:val="0"/>
          <w:numId w:val="9"/>
        </w:numPr>
        <w:spacing w:after="0" w:line="360" w:lineRule="auto"/>
        <w:ind w:left="510" w:hanging="510"/>
        <w:jc w:val="both"/>
        <w:rPr>
          <w:rFonts w:ascii="Times New Roman" w:hAnsi="Times New Roman" w:cs="Times New Roman"/>
          <w:sz w:val="24"/>
          <w:szCs w:val="24"/>
        </w:rPr>
      </w:pPr>
      <w:r>
        <w:rPr>
          <w:rFonts w:ascii="Times New Roman" w:hAnsi="Times New Roman" w:cs="Times New Roman"/>
          <w:sz w:val="24"/>
        </w:rPr>
        <w:t>w art. 3 w ust. 1 wyrazy</w:t>
      </w:r>
      <w:r w:rsidRPr="00000A2E">
        <w:rPr>
          <w:rFonts w:ascii="Times New Roman" w:hAnsi="Times New Roman" w:cs="Times New Roman"/>
          <w:sz w:val="24"/>
        </w:rPr>
        <w:t xml:space="preserve"> </w:t>
      </w:r>
      <w:r>
        <w:rPr>
          <w:rFonts w:ascii="Times New Roman" w:hAnsi="Times New Roman" w:cs="Times New Roman"/>
          <w:sz w:val="24"/>
        </w:rPr>
        <w:t>„zwanych dalej „WIA”</w:t>
      </w:r>
      <w:r w:rsidRPr="00000A2E">
        <w:rPr>
          <w:rFonts w:ascii="Times New Roman" w:hAnsi="Times New Roman" w:cs="Times New Roman"/>
          <w:sz w:val="24"/>
        </w:rPr>
        <w:t xml:space="preserve">” zastępuje się </w:t>
      </w:r>
      <w:r w:rsidRPr="0060357E">
        <w:rPr>
          <w:rFonts w:ascii="Times New Roman" w:hAnsi="Times New Roman" w:cs="Times New Roman"/>
          <w:sz w:val="24"/>
          <w:szCs w:val="24"/>
        </w:rPr>
        <w:t>wyrazami „</w:t>
      </w:r>
      <w:r>
        <w:rPr>
          <w:rFonts w:ascii="Times New Roman" w:hAnsi="Times New Roman" w:cs="Times New Roman"/>
          <w:sz w:val="24"/>
          <w:szCs w:val="24"/>
        </w:rPr>
        <w:t>zwanych dalej „</w:t>
      </w:r>
      <w:r w:rsidRPr="0060357E">
        <w:rPr>
          <w:rFonts w:ascii="Times New Roman" w:hAnsi="Times New Roman" w:cs="Times New Roman"/>
          <w:sz w:val="24"/>
          <w:szCs w:val="24"/>
        </w:rPr>
        <w:t>WIA</w:t>
      </w:r>
      <w:r>
        <w:rPr>
          <w:rFonts w:ascii="Times New Roman" w:hAnsi="Times New Roman" w:cs="Times New Roman"/>
          <w:sz w:val="24"/>
          <w:szCs w:val="24"/>
        </w:rPr>
        <w:t>”, i do decyzji o zmianie WIA</w:t>
      </w:r>
      <w:r w:rsidRPr="0060357E">
        <w:rPr>
          <w:rFonts w:ascii="Times New Roman" w:hAnsi="Times New Roman" w:cs="Times New Roman"/>
          <w:sz w:val="24"/>
          <w:szCs w:val="24"/>
        </w:rPr>
        <w:t>;</w:t>
      </w:r>
    </w:p>
    <w:p w:rsidR="007A6317" w:rsidRPr="00000A2E" w:rsidRDefault="007A6317" w:rsidP="007A6317">
      <w:pPr>
        <w:pStyle w:val="Akapitzlist"/>
        <w:numPr>
          <w:ilvl w:val="0"/>
          <w:numId w:val="9"/>
        </w:numPr>
        <w:spacing w:after="0" w:line="360" w:lineRule="auto"/>
        <w:ind w:left="510" w:hanging="510"/>
        <w:jc w:val="both"/>
        <w:rPr>
          <w:rFonts w:ascii="Times New Roman" w:hAnsi="Times New Roman" w:cs="Times New Roman"/>
          <w:sz w:val="24"/>
        </w:rPr>
      </w:pPr>
      <w:r w:rsidRPr="00000A2E">
        <w:rPr>
          <w:rFonts w:ascii="Times New Roman" w:hAnsi="Times New Roman" w:cs="Times New Roman"/>
          <w:sz w:val="24"/>
        </w:rPr>
        <w:t>w art. 7d:</w:t>
      </w:r>
    </w:p>
    <w:p w:rsidR="007A6317" w:rsidRPr="00C80A5C" w:rsidRDefault="007A6317" w:rsidP="007A6317">
      <w:pPr>
        <w:pStyle w:val="Akapitzlist"/>
        <w:tabs>
          <w:tab w:val="left" w:pos="851"/>
        </w:tabs>
        <w:spacing w:after="0" w:line="360" w:lineRule="auto"/>
        <w:ind w:left="1020" w:hanging="510"/>
        <w:jc w:val="both"/>
        <w:rPr>
          <w:rFonts w:ascii="Times New Roman" w:hAnsi="Times New Roman" w:cs="Times New Roman"/>
          <w:sz w:val="24"/>
        </w:rPr>
      </w:pPr>
      <w:r w:rsidRPr="00C727B3">
        <w:rPr>
          <w:rFonts w:ascii="Times New Roman" w:hAnsi="Times New Roman" w:cs="Times New Roman"/>
          <w:sz w:val="24"/>
        </w:rPr>
        <w:t xml:space="preserve">a) </w:t>
      </w:r>
      <w:r w:rsidRPr="00C727B3">
        <w:rPr>
          <w:rFonts w:ascii="Times New Roman" w:hAnsi="Times New Roman" w:cs="Times New Roman"/>
          <w:sz w:val="24"/>
        </w:rPr>
        <w:tab/>
      </w:r>
      <w:r w:rsidRPr="00C727B3">
        <w:rPr>
          <w:rFonts w:ascii="Times New Roman" w:hAnsi="Times New Roman" w:cs="Times New Roman"/>
          <w:sz w:val="24"/>
        </w:rPr>
        <w:tab/>
      </w:r>
      <w:r>
        <w:rPr>
          <w:rFonts w:ascii="Times New Roman" w:hAnsi="Times New Roman" w:cs="Times New Roman"/>
          <w:sz w:val="24"/>
        </w:rPr>
        <w:t>w ust. 3 wyrazy</w:t>
      </w:r>
      <w:r w:rsidRPr="00C727B3">
        <w:rPr>
          <w:rFonts w:ascii="Times New Roman" w:hAnsi="Times New Roman" w:cs="Times New Roman"/>
          <w:sz w:val="24"/>
        </w:rPr>
        <w:t xml:space="preserve"> „WIA</w:t>
      </w:r>
      <w:r>
        <w:rPr>
          <w:rFonts w:ascii="Times New Roman" w:hAnsi="Times New Roman" w:cs="Times New Roman"/>
          <w:sz w:val="24"/>
        </w:rPr>
        <w:t xml:space="preserve"> wiąże</w:t>
      </w:r>
      <w:r w:rsidRPr="00C727B3">
        <w:rPr>
          <w:rFonts w:ascii="Times New Roman" w:hAnsi="Times New Roman" w:cs="Times New Roman"/>
          <w:sz w:val="24"/>
        </w:rPr>
        <w:t xml:space="preserve">” </w:t>
      </w:r>
      <w:r w:rsidRPr="00BC603B">
        <w:rPr>
          <w:rFonts w:ascii="Times New Roman" w:hAnsi="Times New Roman" w:cs="Times New Roman"/>
          <w:sz w:val="24"/>
        </w:rPr>
        <w:t xml:space="preserve">zastępuje się </w:t>
      </w:r>
      <w:r w:rsidRPr="00B86E73">
        <w:rPr>
          <w:rFonts w:ascii="Times New Roman" w:hAnsi="Times New Roman" w:cs="Times New Roman"/>
          <w:sz w:val="24"/>
          <w:szCs w:val="24"/>
        </w:rPr>
        <w:t>wyrazami</w:t>
      </w:r>
      <w:r w:rsidRPr="00C80A5C">
        <w:rPr>
          <w:rFonts w:ascii="Times New Roman" w:hAnsi="Times New Roman" w:cs="Times New Roman"/>
          <w:sz w:val="24"/>
        </w:rPr>
        <w:t xml:space="preserve"> „WIA i decyzja o zmianie WIA</w:t>
      </w:r>
      <w:r>
        <w:rPr>
          <w:rFonts w:ascii="Times New Roman" w:hAnsi="Times New Roman" w:cs="Times New Roman"/>
          <w:sz w:val="24"/>
        </w:rPr>
        <w:t xml:space="preserve"> wiążą</w:t>
      </w:r>
      <w:r w:rsidRPr="00C80A5C">
        <w:rPr>
          <w:rFonts w:ascii="Times New Roman" w:hAnsi="Times New Roman" w:cs="Times New Roman"/>
          <w:sz w:val="24"/>
        </w:rPr>
        <w:t xml:space="preserve">”, </w:t>
      </w:r>
    </w:p>
    <w:p w:rsidR="007A6317" w:rsidRPr="00C80A5C" w:rsidRDefault="007A6317" w:rsidP="007A6317">
      <w:pPr>
        <w:pStyle w:val="Akapitzlist"/>
        <w:tabs>
          <w:tab w:val="left" w:pos="851"/>
        </w:tabs>
        <w:spacing w:after="0" w:line="360" w:lineRule="auto"/>
        <w:ind w:left="1020" w:hanging="510"/>
        <w:jc w:val="both"/>
        <w:rPr>
          <w:rFonts w:ascii="Times New Roman" w:hAnsi="Times New Roman" w:cs="Times New Roman"/>
          <w:sz w:val="24"/>
        </w:rPr>
      </w:pPr>
      <w:r w:rsidRPr="00C80A5C">
        <w:rPr>
          <w:rFonts w:ascii="Times New Roman" w:hAnsi="Times New Roman" w:cs="Times New Roman"/>
          <w:sz w:val="24"/>
        </w:rPr>
        <w:t xml:space="preserve">b) </w:t>
      </w:r>
      <w:r w:rsidRPr="00C80A5C">
        <w:rPr>
          <w:rFonts w:ascii="Times New Roman" w:hAnsi="Times New Roman" w:cs="Times New Roman"/>
          <w:sz w:val="24"/>
        </w:rPr>
        <w:tab/>
      </w:r>
      <w:r w:rsidRPr="00C80A5C">
        <w:rPr>
          <w:rFonts w:ascii="Times New Roman" w:hAnsi="Times New Roman" w:cs="Times New Roman"/>
          <w:sz w:val="24"/>
        </w:rPr>
        <w:tab/>
        <w:t>po ust. 3 dodaje się ust. 3a-3</w:t>
      </w:r>
      <w:r>
        <w:rPr>
          <w:rFonts w:ascii="Times New Roman" w:hAnsi="Times New Roman" w:cs="Times New Roman"/>
          <w:sz w:val="24"/>
        </w:rPr>
        <w:t>d</w:t>
      </w:r>
      <w:r w:rsidRPr="00C80A5C">
        <w:rPr>
          <w:rFonts w:ascii="Times New Roman" w:hAnsi="Times New Roman" w:cs="Times New Roman"/>
          <w:sz w:val="24"/>
        </w:rPr>
        <w:t xml:space="preserve"> w brzmieniu:</w:t>
      </w:r>
      <w:r w:rsidRPr="00C80A5C">
        <w:rPr>
          <w:rFonts w:ascii="Times New Roman" w:hAnsi="Times New Roman" w:cs="Times New Roman"/>
          <w:sz w:val="24"/>
        </w:rPr>
        <w:tab/>
      </w:r>
      <w:r w:rsidRPr="00C80A5C">
        <w:rPr>
          <w:rFonts w:ascii="Times New Roman" w:hAnsi="Times New Roman" w:cs="Times New Roman"/>
          <w:sz w:val="24"/>
        </w:rPr>
        <w:tab/>
      </w:r>
    </w:p>
    <w:p w:rsidR="007A6317" w:rsidRPr="00C80A5C" w:rsidRDefault="007A6317" w:rsidP="007A6317">
      <w:pPr>
        <w:pStyle w:val="Akapitzlist"/>
        <w:tabs>
          <w:tab w:val="left" w:pos="851"/>
        </w:tabs>
        <w:spacing w:after="0" w:line="360" w:lineRule="auto"/>
        <w:ind w:left="1020" w:hanging="510"/>
        <w:jc w:val="both"/>
        <w:rPr>
          <w:rFonts w:ascii="Times New Roman" w:hAnsi="Times New Roman" w:cs="Times New Roman"/>
          <w:sz w:val="24"/>
        </w:rPr>
      </w:pPr>
      <w:r w:rsidRPr="00C80A5C">
        <w:rPr>
          <w:rFonts w:ascii="Times New Roman" w:hAnsi="Times New Roman" w:cs="Times New Roman"/>
          <w:sz w:val="24"/>
        </w:rPr>
        <w:lastRenderedPageBreak/>
        <w:tab/>
      </w:r>
      <w:r w:rsidRPr="00C80A5C">
        <w:rPr>
          <w:rFonts w:ascii="Times New Roman" w:hAnsi="Times New Roman" w:cs="Times New Roman"/>
          <w:sz w:val="24"/>
        </w:rPr>
        <w:tab/>
      </w:r>
      <w:r w:rsidRPr="00C80A5C">
        <w:rPr>
          <w:rFonts w:ascii="Times New Roman" w:hAnsi="Times New Roman" w:cs="Times New Roman"/>
          <w:sz w:val="24"/>
        </w:rPr>
        <w:tab/>
        <w:t>„3a. Moc wiążąca WIA i decyzji o zmianie WIA</w:t>
      </w:r>
      <w:r w:rsidRPr="00BC603B">
        <w:rPr>
          <w:rFonts w:ascii="Times New Roman" w:hAnsi="Times New Roman" w:cs="Times New Roman"/>
          <w:sz w:val="24"/>
        </w:rPr>
        <w:t xml:space="preserve"> dotyczy czynności, które zostały dokonane </w:t>
      </w:r>
      <w:r w:rsidRPr="00C80A5C">
        <w:rPr>
          <w:rFonts w:ascii="Times New Roman" w:hAnsi="Times New Roman" w:cs="Times New Roman"/>
          <w:sz w:val="24"/>
        </w:rPr>
        <w:t>do dnia:</w:t>
      </w:r>
    </w:p>
    <w:p w:rsidR="007A6317" w:rsidRPr="00000A2E" w:rsidRDefault="007A6317" w:rsidP="007A6317">
      <w:pPr>
        <w:pStyle w:val="Akapitzlist"/>
        <w:tabs>
          <w:tab w:val="left" w:pos="993"/>
          <w:tab w:val="left" w:pos="1418"/>
        </w:tabs>
        <w:spacing w:after="0" w:line="360" w:lineRule="auto"/>
        <w:ind w:left="1416" w:hanging="906"/>
        <w:jc w:val="both"/>
        <w:rPr>
          <w:rFonts w:ascii="Times New Roman" w:hAnsi="Times New Roman" w:cs="Times New Roman"/>
          <w:sz w:val="24"/>
        </w:rPr>
      </w:pPr>
      <w:r w:rsidRPr="00C80A5C">
        <w:rPr>
          <w:rFonts w:ascii="Times New Roman" w:hAnsi="Times New Roman" w:cs="Times New Roman"/>
          <w:sz w:val="24"/>
        </w:rPr>
        <w:tab/>
        <w:t xml:space="preserve">1) </w:t>
      </w:r>
      <w:r w:rsidRPr="00C80A5C">
        <w:rPr>
          <w:rFonts w:ascii="Times New Roman" w:hAnsi="Times New Roman" w:cs="Times New Roman"/>
          <w:sz w:val="24"/>
        </w:rPr>
        <w:tab/>
        <w:t>w którym decyzja o zmi</w:t>
      </w:r>
      <w:r w:rsidRPr="00000A2E">
        <w:rPr>
          <w:rFonts w:ascii="Times New Roman" w:hAnsi="Times New Roman" w:cs="Times New Roman"/>
          <w:sz w:val="24"/>
        </w:rPr>
        <w:t xml:space="preserve">anie </w:t>
      </w:r>
      <w:r>
        <w:rPr>
          <w:rFonts w:ascii="Times New Roman" w:hAnsi="Times New Roman" w:cs="Times New Roman"/>
          <w:sz w:val="24"/>
        </w:rPr>
        <w:t xml:space="preserve">WIA </w:t>
      </w:r>
      <w:r w:rsidRPr="00000A2E">
        <w:rPr>
          <w:rFonts w:ascii="Times New Roman" w:hAnsi="Times New Roman" w:cs="Times New Roman"/>
          <w:sz w:val="24"/>
        </w:rPr>
        <w:t xml:space="preserve">albo </w:t>
      </w:r>
      <w:r>
        <w:rPr>
          <w:rFonts w:ascii="Times New Roman" w:hAnsi="Times New Roman" w:cs="Times New Roman"/>
          <w:sz w:val="24"/>
        </w:rPr>
        <w:t xml:space="preserve">decyzja o </w:t>
      </w:r>
      <w:r w:rsidRPr="00000A2E">
        <w:rPr>
          <w:rFonts w:ascii="Times New Roman" w:hAnsi="Times New Roman" w:cs="Times New Roman"/>
          <w:sz w:val="24"/>
        </w:rPr>
        <w:t xml:space="preserve">uchyleniu WIA, </w:t>
      </w:r>
      <w:r>
        <w:rPr>
          <w:rFonts w:ascii="Times New Roman" w:hAnsi="Times New Roman" w:cs="Times New Roman"/>
          <w:sz w:val="24"/>
        </w:rPr>
        <w:t xml:space="preserve">o której mowa w art. 7ha ust. 3 pkt 1, zwana dalej „decyzją o uchyleniu WIA” </w:t>
      </w:r>
      <w:r w:rsidRPr="00000A2E">
        <w:rPr>
          <w:rFonts w:ascii="Times New Roman" w:hAnsi="Times New Roman" w:cs="Times New Roman"/>
          <w:sz w:val="24"/>
        </w:rPr>
        <w:t>stała się ostateczna, albo</w:t>
      </w:r>
    </w:p>
    <w:p w:rsidR="007A6317" w:rsidRPr="00BC603B" w:rsidRDefault="007A6317" w:rsidP="007A6317">
      <w:pPr>
        <w:pStyle w:val="Akapitzlist"/>
        <w:tabs>
          <w:tab w:val="left" w:pos="851"/>
        </w:tabs>
        <w:spacing w:after="0" w:line="360" w:lineRule="auto"/>
        <w:ind w:left="1418" w:hanging="425"/>
        <w:jc w:val="both"/>
        <w:rPr>
          <w:rFonts w:ascii="Times New Roman" w:hAnsi="Times New Roman" w:cs="Times New Roman"/>
          <w:sz w:val="24"/>
        </w:rPr>
      </w:pPr>
      <w:r w:rsidRPr="00000A2E">
        <w:rPr>
          <w:rFonts w:ascii="Times New Roman" w:hAnsi="Times New Roman" w:cs="Times New Roman"/>
          <w:sz w:val="24"/>
        </w:rPr>
        <w:t>2)</w:t>
      </w:r>
      <w:r w:rsidRPr="00000A2E">
        <w:rPr>
          <w:rFonts w:ascii="Times New Roman" w:hAnsi="Times New Roman" w:cs="Times New Roman"/>
          <w:sz w:val="24"/>
        </w:rPr>
        <w:tab/>
        <w:t>upływu okresu ważności WIA, albo decyzji o zmianie WIA</w:t>
      </w:r>
      <w:r w:rsidRPr="00BC603B">
        <w:rPr>
          <w:rFonts w:ascii="Times New Roman" w:hAnsi="Times New Roman" w:cs="Times New Roman"/>
          <w:sz w:val="24"/>
        </w:rPr>
        <w:t>, albo</w:t>
      </w:r>
    </w:p>
    <w:p w:rsidR="007A6317" w:rsidRPr="00C80A5C" w:rsidRDefault="007A6317" w:rsidP="007A6317">
      <w:pPr>
        <w:pStyle w:val="Akapitzlist"/>
        <w:tabs>
          <w:tab w:val="left" w:pos="993"/>
          <w:tab w:val="left" w:pos="1418"/>
        </w:tabs>
        <w:spacing w:after="0" w:line="360" w:lineRule="auto"/>
        <w:ind w:left="1410" w:hanging="900"/>
        <w:jc w:val="both"/>
        <w:rPr>
          <w:rFonts w:ascii="Times New Roman" w:hAnsi="Times New Roman" w:cs="Times New Roman"/>
          <w:sz w:val="24"/>
        </w:rPr>
      </w:pPr>
      <w:r w:rsidRPr="00C80A5C">
        <w:rPr>
          <w:rFonts w:ascii="Times New Roman" w:hAnsi="Times New Roman" w:cs="Times New Roman"/>
          <w:sz w:val="24"/>
        </w:rPr>
        <w:tab/>
        <w:t>3)</w:t>
      </w:r>
      <w:r w:rsidRPr="00C80A5C">
        <w:rPr>
          <w:rFonts w:ascii="Times New Roman" w:hAnsi="Times New Roman" w:cs="Times New Roman"/>
          <w:sz w:val="24"/>
        </w:rPr>
        <w:tab/>
        <w:t>poprzedzającego dzień, w którym WIA albo decyzja o zmianie WIA wygasła z mocy prawa, na podstawie w art. 7h ust. 1, jeśli wygaśni</w:t>
      </w:r>
      <w:r>
        <w:rPr>
          <w:rFonts w:ascii="Times New Roman" w:hAnsi="Times New Roman" w:cs="Times New Roman"/>
          <w:sz w:val="24"/>
        </w:rPr>
        <w:t>ę</w:t>
      </w:r>
      <w:r w:rsidRPr="00C80A5C">
        <w:rPr>
          <w:rFonts w:ascii="Times New Roman" w:hAnsi="Times New Roman" w:cs="Times New Roman"/>
          <w:sz w:val="24"/>
        </w:rPr>
        <w:t xml:space="preserve">cie to nastąpiło przed wystąpieniem przypadków, o których mowa w pkt 2. </w:t>
      </w:r>
      <w:r w:rsidRPr="00C80A5C">
        <w:rPr>
          <w:rFonts w:ascii="Times New Roman" w:hAnsi="Times New Roman" w:cs="Times New Roman"/>
          <w:sz w:val="24"/>
          <w:szCs w:val="24"/>
        </w:rPr>
        <w:t xml:space="preserve">    </w:t>
      </w:r>
    </w:p>
    <w:p w:rsidR="007A6317" w:rsidRPr="00000A2E" w:rsidRDefault="007A6317" w:rsidP="007A6317">
      <w:pPr>
        <w:spacing w:before="120" w:line="360" w:lineRule="auto"/>
        <w:ind w:left="993" w:firstLine="425"/>
        <w:jc w:val="both"/>
        <w:rPr>
          <w:rFonts w:ascii="Times New Roman" w:hAnsi="Times New Roman" w:cs="Times New Roman"/>
          <w:sz w:val="24"/>
          <w:szCs w:val="24"/>
        </w:rPr>
      </w:pPr>
      <w:r w:rsidRPr="00AF70A7">
        <w:rPr>
          <w:rFonts w:ascii="Times New Roman" w:hAnsi="Times New Roman" w:cs="Times New Roman"/>
          <w:sz w:val="24"/>
          <w:szCs w:val="24"/>
        </w:rPr>
        <w:t>3b. W prz</w:t>
      </w:r>
      <w:r w:rsidRPr="00C80A5C">
        <w:rPr>
          <w:rFonts w:ascii="Times New Roman" w:hAnsi="Times New Roman" w:cs="Times New Roman"/>
          <w:sz w:val="24"/>
          <w:szCs w:val="24"/>
        </w:rPr>
        <w:t>ypadku zmiany WIA albo decyzji o zmianie</w:t>
      </w:r>
      <w:r>
        <w:rPr>
          <w:rFonts w:ascii="Times New Roman" w:hAnsi="Times New Roman" w:cs="Times New Roman"/>
          <w:sz w:val="24"/>
          <w:szCs w:val="24"/>
        </w:rPr>
        <w:t xml:space="preserve"> WIA </w:t>
      </w:r>
      <w:r w:rsidRPr="00EB3861">
        <w:rPr>
          <w:rFonts w:ascii="Times New Roman" w:hAnsi="Times New Roman" w:cs="Times New Roman"/>
          <w:sz w:val="24"/>
          <w:szCs w:val="24"/>
        </w:rPr>
        <w:t>z powodu wystąpienia przesłanek, o których mowa w art. 7ha ust. 1 pkt 1-3, podmiot, na rzecz którego została wydana WIA</w:t>
      </w:r>
      <w:r>
        <w:rPr>
          <w:rFonts w:ascii="Times New Roman" w:hAnsi="Times New Roman" w:cs="Times New Roman"/>
          <w:sz w:val="24"/>
          <w:szCs w:val="24"/>
        </w:rPr>
        <w:t xml:space="preserve"> </w:t>
      </w:r>
      <w:r w:rsidRPr="00BC603B">
        <w:rPr>
          <w:rFonts w:ascii="Times New Roman" w:hAnsi="Times New Roman" w:cs="Times New Roman"/>
          <w:sz w:val="24"/>
          <w:szCs w:val="24"/>
        </w:rPr>
        <w:t>albo decyzja o zmianie WIA, może zastosować się do decyzji o zmianie WI</w:t>
      </w:r>
      <w:r w:rsidRPr="00C80A5C">
        <w:rPr>
          <w:rFonts w:ascii="Times New Roman" w:hAnsi="Times New Roman" w:cs="Times New Roman"/>
          <w:sz w:val="24"/>
          <w:szCs w:val="24"/>
        </w:rPr>
        <w:t>A również w odniesieniu do czynności, o których mowa w ust. 3, dokonanych od dnia wystąpienia przesłanek, o których mowa w art. 7ha ust. 1 pkt 1-3,</w:t>
      </w:r>
      <w:r w:rsidRPr="00BC603B">
        <w:rPr>
          <w:rFonts w:ascii="Times New Roman" w:hAnsi="Times New Roman" w:cs="Times New Roman"/>
          <w:sz w:val="24"/>
          <w:szCs w:val="24"/>
        </w:rPr>
        <w:t xml:space="preserve"> do dnia</w:t>
      </w:r>
      <w:r w:rsidRPr="00C80A5C">
        <w:rPr>
          <w:rFonts w:ascii="Times New Roman" w:hAnsi="Times New Roman" w:cs="Times New Roman"/>
          <w:sz w:val="24"/>
          <w:szCs w:val="24"/>
        </w:rPr>
        <w:t>, w którym decyzja</w:t>
      </w:r>
      <w:r w:rsidRPr="00EB3861">
        <w:rPr>
          <w:rFonts w:ascii="Times New Roman" w:hAnsi="Times New Roman" w:cs="Times New Roman"/>
          <w:sz w:val="24"/>
          <w:szCs w:val="24"/>
        </w:rPr>
        <w:t xml:space="preserve"> o zmianie WIA stała się ostateczna. W tym przypadku przepisy art. 14k-14m </w:t>
      </w:r>
      <w:r w:rsidRPr="00000A2E">
        <w:rPr>
          <w:rFonts w:ascii="Times New Roman" w:hAnsi="Times New Roman" w:cs="Times New Roman"/>
          <w:sz w:val="24"/>
        </w:rPr>
        <w:t>ustawy z dnia 29 sierpnia 1997 r</w:t>
      </w:r>
      <w:r w:rsidRPr="00BC603B">
        <w:rPr>
          <w:rFonts w:ascii="Times New Roman" w:hAnsi="Times New Roman" w:cs="Times New Roman"/>
          <w:sz w:val="24"/>
        </w:rPr>
        <w:t>. - Ordynacja podatkowa</w:t>
      </w:r>
      <w:r w:rsidRPr="00EB3861" w:rsidDel="00722FAD">
        <w:rPr>
          <w:rFonts w:ascii="Times New Roman" w:hAnsi="Times New Roman" w:cs="Times New Roman"/>
          <w:sz w:val="24"/>
          <w:szCs w:val="24"/>
        </w:rPr>
        <w:t xml:space="preserve"> </w:t>
      </w:r>
      <w:r w:rsidRPr="00EB3861">
        <w:rPr>
          <w:rFonts w:ascii="Times New Roman" w:hAnsi="Times New Roman" w:cs="Times New Roman"/>
          <w:sz w:val="24"/>
          <w:szCs w:val="24"/>
        </w:rPr>
        <w:t>stosuje się odpowiednio.</w:t>
      </w:r>
    </w:p>
    <w:p w:rsidR="007A6317" w:rsidRPr="00C80A5C" w:rsidRDefault="007A6317" w:rsidP="007A6317">
      <w:pPr>
        <w:pStyle w:val="Akapitzlist"/>
        <w:spacing w:after="0" w:line="360" w:lineRule="auto"/>
        <w:ind w:left="1020" w:firstLine="396"/>
        <w:jc w:val="both"/>
        <w:rPr>
          <w:rFonts w:ascii="Times New Roman" w:hAnsi="Times New Roman" w:cs="Times New Roman"/>
          <w:sz w:val="24"/>
        </w:rPr>
      </w:pPr>
      <w:r>
        <w:rPr>
          <w:rFonts w:ascii="Times New Roman" w:hAnsi="Times New Roman" w:cs="Times New Roman"/>
          <w:sz w:val="24"/>
          <w:szCs w:val="24"/>
        </w:rPr>
        <w:t>3c</w:t>
      </w:r>
      <w:r w:rsidRPr="00000A2E">
        <w:rPr>
          <w:rFonts w:ascii="Times New Roman" w:hAnsi="Times New Roman" w:cs="Times New Roman"/>
          <w:sz w:val="24"/>
          <w:szCs w:val="24"/>
        </w:rPr>
        <w:t xml:space="preserve">. W przypadku zmiany WIA </w:t>
      </w:r>
      <w:r>
        <w:rPr>
          <w:rFonts w:ascii="Times New Roman" w:hAnsi="Times New Roman" w:cs="Times New Roman"/>
          <w:sz w:val="24"/>
          <w:szCs w:val="24"/>
        </w:rPr>
        <w:t xml:space="preserve">albo decyzji o zmianie WIA </w:t>
      </w:r>
      <w:r w:rsidRPr="00000A2E">
        <w:rPr>
          <w:rFonts w:ascii="Times New Roman" w:hAnsi="Times New Roman" w:cs="Times New Roman"/>
          <w:sz w:val="24"/>
          <w:szCs w:val="24"/>
        </w:rPr>
        <w:t>z powodu wystąpienia przesłanek, o których mowa w art. 7ha ust. 1 pkt 4, podmiot, na rzecz którego została wydana WIA</w:t>
      </w:r>
      <w:r>
        <w:rPr>
          <w:rFonts w:ascii="Times New Roman" w:hAnsi="Times New Roman" w:cs="Times New Roman"/>
          <w:sz w:val="24"/>
          <w:szCs w:val="24"/>
        </w:rPr>
        <w:t xml:space="preserve"> albo decyzja o zmianie WIA</w:t>
      </w:r>
      <w:r w:rsidRPr="00000A2E">
        <w:rPr>
          <w:rFonts w:ascii="Times New Roman" w:hAnsi="Times New Roman" w:cs="Times New Roman"/>
          <w:sz w:val="24"/>
          <w:szCs w:val="24"/>
        </w:rPr>
        <w:t xml:space="preserve">, może zastosować się do decyzji o zmianie WIA również w odniesieniu do czynności, o których mowa w ust. 3, dokonanych </w:t>
      </w:r>
      <w:r>
        <w:rPr>
          <w:rFonts w:ascii="Times New Roman" w:hAnsi="Times New Roman" w:cs="Times New Roman"/>
          <w:sz w:val="24"/>
          <w:szCs w:val="24"/>
        </w:rPr>
        <w:t xml:space="preserve">od dnia następującego </w:t>
      </w:r>
      <w:r w:rsidRPr="00000A2E">
        <w:rPr>
          <w:rFonts w:ascii="Times New Roman" w:hAnsi="Times New Roman" w:cs="Times New Roman"/>
          <w:sz w:val="24"/>
          <w:szCs w:val="24"/>
        </w:rPr>
        <w:t xml:space="preserve">po dniu, w którym WIA </w:t>
      </w:r>
      <w:r>
        <w:rPr>
          <w:rFonts w:ascii="Times New Roman" w:hAnsi="Times New Roman" w:cs="Times New Roman"/>
          <w:sz w:val="24"/>
          <w:szCs w:val="24"/>
        </w:rPr>
        <w:t xml:space="preserve">albo decyzja o zmianie </w:t>
      </w:r>
      <w:r w:rsidRPr="00BC603B">
        <w:rPr>
          <w:rFonts w:ascii="Times New Roman" w:hAnsi="Times New Roman" w:cs="Times New Roman"/>
          <w:sz w:val="24"/>
          <w:szCs w:val="24"/>
        </w:rPr>
        <w:t xml:space="preserve">WIA stała się ostateczna </w:t>
      </w:r>
      <w:r w:rsidRPr="00C80A5C">
        <w:rPr>
          <w:rFonts w:ascii="Times New Roman" w:hAnsi="Times New Roman" w:cs="Times New Roman"/>
          <w:sz w:val="24"/>
          <w:szCs w:val="24"/>
        </w:rPr>
        <w:t xml:space="preserve">do dnia, w którym decyzja o zmianie WIA stała się ostateczna. W tym przypadku przepisy art. 14k-14m </w:t>
      </w:r>
      <w:r w:rsidRPr="00000A2E">
        <w:rPr>
          <w:rFonts w:ascii="Times New Roman" w:hAnsi="Times New Roman" w:cs="Times New Roman"/>
          <w:sz w:val="24"/>
        </w:rPr>
        <w:t>ustawy z dnia 29 sierpnia 1997 r</w:t>
      </w:r>
      <w:r w:rsidRPr="00BC603B">
        <w:rPr>
          <w:rFonts w:ascii="Times New Roman" w:hAnsi="Times New Roman" w:cs="Times New Roman"/>
          <w:sz w:val="24"/>
        </w:rPr>
        <w:t>. - Ordynacja podatkowa</w:t>
      </w:r>
      <w:r w:rsidRPr="00C80A5C" w:rsidDel="00722FAD">
        <w:rPr>
          <w:rFonts w:ascii="Times New Roman" w:hAnsi="Times New Roman" w:cs="Times New Roman"/>
          <w:sz w:val="24"/>
          <w:szCs w:val="24"/>
        </w:rPr>
        <w:t xml:space="preserve"> </w:t>
      </w:r>
      <w:r w:rsidRPr="00C80A5C">
        <w:rPr>
          <w:rFonts w:ascii="Times New Roman" w:hAnsi="Times New Roman" w:cs="Times New Roman"/>
          <w:sz w:val="24"/>
          <w:szCs w:val="24"/>
        </w:rPr>
        <w:t>stosuje się odpowiednio.</w:t>
      </w:r>
    </w:p>
    <w:p w:rsidR="007A6317" w:rsidRPr="00C80A5C" w:rsidRDefault="007A6317" w:rsidP="007A6317">
      <w:pPr>
        <w:pStyle w:val="Akapitzlist"/>
        <w:spacing w:after="0" w:line="360" w:lineRule="auto"/>
        <w:ind w:left="993" w:firstLine="423"/>
        <w:jc w:val="both"/>
        <w:rPr>
          <w:rFonts w:ascii="Times New Roman" w:hAnsi="Times New Roman" w:cs="Times New Roman"/>
          <w:sz w:val="24"/>
        </w:rPr>
      </w:pPr>
      <w:r w:rsidRPr="00C80A5C">
        <w:rPr>
          <w:rFonts w:ascii="Times New Roman" w:hAnsi="Times New Roman" w:cs="Times New Roman"/>
          <w:sz w:val="24"/>
        </w:rPr>
        <w:t>3</w:t>
      </w:r>
      <w:r>
        <w:rPr>
          <w:rFonts w:ascii="Times New Roman" w:hAnsi="Times New Roman" w:cs="Times New Roman"/>
          <w:sz w:val="24"/>
        </w:rPr>
        <w:t>d</w:t>
      </w:r>
      <w:r w:rsidRPr="00C80A5C">
        <w:rPr>
          <w:rFonts w:ascii="Times New Roman" w:hAnsi="Times New Roman" w:cs="Times New Roman"/>
          <w:sz w:val="24"/>
        </w:rPr>
        <w:t>. Do celów stosowania WIA albo decyzji o zmianie WIA podmiot, na rzecz którego WIA albo decyzja o zmianie WIA została wydana, na żądanie organu podatkowego, jest obowiązany udowodnić, że:</w:t>
      </w:r>
    </w:p>
    <w:p w:rsidR="007A6317" w:rsidRPr="00C80A5C" w:rsidRDefault="007A6317" w:rsidP="007A6317">
      <w:pPr>
        <w:spacing w:after="0" w:line="360" w:lineRule="auto"/>
        <w:ind w:left="1413" w:hanging="420"/>
        <w:jc w:val="both"/>
        <w:rPr>
          <w:rFonts w:ascii="Times New Roman" w:hAnsi="Times New Roman" w:cs="Times New Roman"/>
          <w:sz w:val="24"/>
        </w:rPr>
      </w:pPr>
      <w:r w:rsidRPr="00C80A5C">
        <w:rPr>
          <w:rFonts w:ascii="Times New Roman" w:hAnsi="Times New Roman" w:cs="Times New Roman"/>
          <w:sz w:val="24"/>
        </w:rPr>
        <w:t xml:space="preserve">1) </w:t>
      </w:r>
      <w:r w:rsidRPr="00C80A5C">
        <w:rPr>
          <w:rFonts w:ascii="Times New Roman" w:hAnsi="Times New Roman" w:cs="Times New Roman"/>
          <w:sz w:val="24"/>
        </w:rPr>
        <w:tab/>
        <w:t>wyroby akcyzowe albo samochody osobowe, będące przedmiotem czynności podlegających opodatkowaniu akcyzą, odpowiadają pod każdym względem wyrobom akcyzowym albo samochodom osobowym, dla których klasyfikacja według Nomenklatury Scalonej (CN) została określona w WIA albo w decyzji o zmianie WIA, albo</w:t>
      </w:r>
    </w:p>
    <w:p w:rsidR="007A6317" w:rsidRPr="00BC603B" w:rsidRDefault="007A6317" w:rsidP="007A6317">
      <w:pPr>
        <w:spacing w:after="0" w:line="360" w:lineRule="auto"/>
        <w:ind w:left="1413" w:hanging="420"/>
        <w:jc w:val="both"/>
        <w:rPr>
          <w:rFonts w:ascii="Times New Roman" w:hAnsi="Times New Roman" w:cs="Times New Roman"/>
          <w:sz w:val="24"/>
        </w:rPr>
      </w:pPr>
      <w:r w:rsidRPr="00C80A5C">
        <w:rPr>
          <w:rFonts w:ascii="Times New Roman" w:hAnsi="Times New Roman" w:cs="Times New Roman"/>
          <w:sz w:val="24"/>
        </w:rPr>
        <w:lastRenderedPageBreak/>
        <w:t xml:space="preserve">2) </w:t>
      </w:r>
      <w:r w:rsidRPr="00C80A5C">
        <w:rPr>
          <w:rFonts w:ascii="Times New Roman" w:hAnsi="Times New Roman" w:cs="Times New Roman"/>
          <w:sz w:val="24"/>
        </w:rPr>
        <w:tab/>
        <w:t>wyroby akcyzowe będące przedmiotem czynności podlegających opodatkowaniu akcyzą odpowiadają pod każdym względem wyrobom akcyzowym, dla których rodzaj został określony w WIA albo decyzji o zmianie WIA</w:t>
      </w:r>
      <w:r w:rsidRPr="00BC603B">
        <w:rPr>
          <w:rFonts w:ascii="Times New Roman" w:hAnsi="Times New Roman" w:cs="Times New Roman"/>
          <w:sz w:val="24"/>
        </w:rPr>
        <w:t>”;</w:t>
      </w:r>
    </w:p>
    <w:p w:rsidR="007A6317" w:rsidRPr="00000A2E" w:rsidRDefault="007A6317" w:rsidP="007A6317">
      <w:pPr>
        <w:tabs>
          <w:tab w:val="left" w:pos="993"/>
        </w:tabs>
        <w:spacing w:after="0" w:line="360" w:lineRule="auto"/>
        <w:ind w:left="1020" w:hanging="510"/>
        <w:jc w:val="both"/>
        <w:rPr>
          <w:rFonts w:ascii="Times New Roman" w:hAnsi="Times New Roman" w:cs="Times New Roman"/>
          <w:sz w:val="24"/>
        </w:rPr>
      </w:pPr>
      <w:r w:rsidRPr="009A43F8">
        <w:rPr>
          <w:rFonts w:ascii="Times New Roman" w:hAnsi="Times New Roman" w:cs="Times New Roman"/>
          <w:sz w:val="24"/>
        </w:rPr>
        <w:t>c)</w:t>
      </w:r>
      <w:r w:rsidRPr="009A43F8">
        <w:rPr>
          <w:rFonts w:ascii="Times New Roman" w:hAnsi="Times New Roman" w:cs="Times New Roman"/>
          <w:sz w:val="24"/>
        </w:rPr>
        <w:tab/>
        <w:t xml:space="preserve">w ust. 4 wyraz „WIA jest ważna” zastępuje się </w:t>
      </w:r>
      <w:r w:rsidRPr="009A43F8">
        <w:rPr>
          <w:rFonts w:ascii="Times New Roman" w:hAnsi="Times New Roman" w:cs="Times New Roman"/>
          <w:sz w:val="24"/>
          <w:szCs w:val="24"/>
        </w:rPr>
        <w:t xml:space="preserve">użytymi w odpowiednim przypadku wyrazami </w:t>
      </w:r>
      <w:r w:rsidRPr="009A43F8">
        <w:rPr>
          <w:rFonts w:ascii="Times New Roman" w:hAnsi="Times New Roman" w:cs="Times New Roman"/>
          <w:sz w:val="24"/>
        </w:rPr>
        <w:t xml:space="preserve"> „WIA i decyzja o zmianie WIA są ważne”;</w:t>
      </w:r>
    </w:p>
    <w:p w:rsidR="007A6317" w:rsidRPr="00000A2E" w:rsidRDefault="007A6317" w:rsidP="007A6317">
      <w:pPr>
        <w:pStyle w:val="Akapitzlist"/>
        <w:numPr>
          <w:ilvl w:val="0"/>
          <w:numId w:val="9"/>
        </w:numPr>
        <w:spacing w:after="0" w:line="360" w:lineRule="auto"/>
        <w:ind w:left="510" w:hanging="510"/>
        <w:jc w:val="both"/>
        <w:rPr>
          <w:rFonts w:ascii="Times New Roman" w:hAnsi="Times New Roman" w:cs="Times New Roman"/>
          <w:sz w:val="24"/>
        </w:rPr>
      </w:pPr>
      <w:r w:rsidRPr="00000A2E">
        <w:rPr>
          <w:rFonts w:ascii="Times New Roman" w:hAnsi="Times New Roman" w:cs="Times New Roman"/>
          <w:sz w:val="24"/>
        </w:rPr>
        <w:t>w art. 7e:</w:t>
      </w:r>
    </w:p>
    <w:p w:rsidR="007A6317" w:rsidRPr="00000A2E" w:rsidRDefault="007A6317" w:rsidP="007A6317">
      <w:pPr>
        <w:pStyle w:val="Akapitzlist"/>
        <w:numPr>
          <w:ilvl w:val="0"/>
          <w:numId w:val="11"/>
        </w:numPr>
        <w:spacing w:after="0" w:line="360" w:lineRule="auto"/>
        <w:ind w:left="1020" w:hanging="510"/>
        <w:jc w:val="both"/>
        <w:rPr>
          <w:rFonts w:ascii="Times New Roman" w:hAnsi="Times New Roman" w:cs="Times New Roman"/>
          <w:sz w:val="24"/>
        </w:rPr>
      </w:pPr>
      <w:r w:rsidRPr="00000A2E">
        <w:rPr>
          <w:rFonts w:ascii="Times New Roman" w:hAnsi="Times New Roman" w:cs="Times New Roman"/>
          <w:sz w:val="24"/>
        </w:rPr>
        <w:t xml:space="preserve">po ust. 2 dodaje się ust. 2a-2c w brzmieniu: </w:t>
      </w:r>
    </w:p>
    <w:p w:rsidR="007A6317" w:rsidRPr="00000A2E" w:rsidRDefault="007A6317" w:rsidP="007A6317">
      <w:pPr>
        <w:pStyle w:val="Akapitzlist"/>
        <w:spacing w:after="0" w:line="360" w:lineRule="auto"/>
        <w:ind w:left="987" w:firstLine="510"/>
        <w:jc w:val="both"/>
        <w:rPr>
          <w:rFonts w:ascii="Times New Roman" w:hAnsi="Times New Roman" w:cs="Times New Roman"/>
          <w:sz w:val="24"/>
          <w:szCs w:val="24"/>
        </w:rPr>
      </w:pPr>
      <w:r w:rsidRPr="00000A2E">
        <w:rPr>
          <w:rFonts w:ascii="Times New Roman" w:hAnsi="Times New Roman" w:cs="Times New Roman"/>
          <w:sz w:val="24"/>
        </w:rPr>
        <w:t xml:space="preserve">„2a. Wnioskodawca we wniosku o wydanie WIA składa pod rygorem odpowiedzialności karnej za składanie fałszywych zeznań oświadczenie następującej treści: "Świadomy odpowiedzialności karnej za złożenie fałszywego oświadczenia oświadczam, że w dniu złożenia wniosku, w zakresie przedmiotowym wniosku, nie toczy się postępowanie podatkowe, kontrola podatkowa ani kontrola celno-skarbowa oraz że w tym zakresie sprawa nie została rozstrzygnięta co do jej istoty w decyzji lub postanowieniu organu podatkowego.". Treść oświadczenia zastępuje pouczenie organu o odpowiedzialności karnej za składanie fałszywych zeznań. W razie złożenia </w:t>
      </w:r>
      <w:r w:rsidRPr="00000A2E">
        <w:rPr>
          <w:rFonts w:ascii="Times New Roman" w:hAnsi="Times New Roman" w:cs="Times New Roman"/>
          <w:sz w:val="24"/>
          <w:szCs w:val="24"/>
        </w:rPr>
        <w:t>fałszywego oświadczenia przepisu art. 7d ust. 3 nie stosuje się w związku z wydaniem tej WIA.</w:t>
      </w:r>
    </w:p>
    <w:p w:rsidR="007A6317" w:rsidRPr="00000A2E" w:rsidRDefault="007A6317" w:rsidP="007A6317">
      <w:pPr>
        <w:pStyle w:val="Akapitzlist"/>
        <w:spacing w:after="0" w:line="360" w:lineRule="auto"/>
        <w:ind w:left="987" w:firstLine="510"/>
        <w:jc w:val="both"/>
        <w:rPr>
          <w:rFonts w:ascii="Times New Roman" w:hAnsi="Times New Roman" w:cs="Times New Roman"/>
          <w:sz w:val="24"/>
          <w:szCs w:val="24"/>
        </w:rPr>
      </w:pPr>
      <w:r w:rsidRPr="00000A2E">
        <w:rPr>
          <w:rFonts w:ascii="Times New Roman" w:hAnsi="Times New Roman" w:cs="Times New Roman"/>
          <w:sz w:val="24"/>
          <w:szCs w:val="24"/>
        </w:rPr>
        <w:t xml:space="preserve">2b. Nie wydaje się WIA, jeżeli zakres przedmiotowy wniosku o wydanie WIA, w dniu złożenia tego wniosku, jest przedmiotem toczącego się postępowania podatkowego, kontroli podatkowej, kontroli celno-skarbowej albo gdy w tym zakresie sprawa została rozstrzygnięta co do jej istoty w decyzji </w:t>
      </w:r>
      <w:r>
        <w:rPr>
          <w:rFonts w:ascii="Times New Roman" w:hAnsi="Times New Roman" w:cs="Times New Roman"/>
          <w:sz w:val="24"/>
          <w:szCs w:val="24"/>
        </w:rPr>
        <w:t xml:space="preserve">albo </w:t>
      </w:r>
      <w:r w:rsidRPr="00000A2E">
        <w:rPr>
          <w:rFonts w:ascii="Times New Roman" w:hAnsi="Times New Roman" w:cs="Times New Roman"/>
          <w:sz w:val="24"/>
          <w:szCs w:val="24"/>
        </w:rPr>
        <w:t xml:space="preserve">postanowieniu organu podatkowego. </w:t>
      </w:r>
    </w:p>
    <w:p w:rsidR="007A6317" w:rsidRDefault="007A6317" w:rsidP="007A6317">
      <w:pPr>
        <w:pStyle w:val="Akapitzlist"/>
        <w:spacing w:after="0" w:line="360" w:lineRule="auto"/>
        <w:ind w:left="987" w:firstLine="510"/>
        <w:jc w:val="both"/>
        <w:rPr>
          <w:rFonts w:ascii="Times New Roman" w:hAnsi="Times New Roman" w:cs="Times New Roman"/>
          <w:sz w:val="24"/>
          <w:szCs w:val="24"/>
        </w:rPr>
      </w:pPr>
      <w:r w:rsidRPr="00000A2E">
        <w:rPr>
          <w:rFonts w:ascii="Times New Roman" w:hAnsi="Times New Roman" w:cs="Times New Roman"/>
          <w:sz w:val="24"/>
          <w:szCs w:val="24"/>
        </w:rPr>
        <w:t>2c. W przypadku, o którym mowa w ust. 2b, wydaje się postanowienie, na które służy zażalenie.”,</w:t>
      </w:r>
    </w:p>
    <w:p w:rsidR="007A6317" w:rsidRDefault="007A6317" w:rsidP="007A6317">
      <w:pPr>
        <w:spacing w:after="0" w:line="360" w:lineRule="auto"/>
        <w:ind w:left="993" w:hanging="567"/>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ust. 4 otrzymuje brzmienie: </w:t>
      </w:r>
    </w:p>
    <w:p w:rsidR="007A6317" w:rsidRPr="002F44DB" w:rsidRDefault="007A6317" w:rsidP="007A6317">
      <w:pPr>
        <w:spacing w:after="0" w:line="360" w:lineRule="auto"/>
        <w:ind w:left="993" w:hanging="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 Jeżeli wniosek o wydanie WIA nie spełnia wymogów, o których mowa w ust. 2, 2a i 3, organ podatkowy wzywa do uzupełnienia braków w terminie 7 dni, z pouczeniem, że nieuzupełnienie wniosku spowoduje pozostawienie go bez rozpatrzenia.”;</w:t>
      </w:r>
    </w:p>
    <w:p w:rsidR="007A6317" w:rsidRPr="00000A2E" w:rsidRDefault="007A6317" w:rsidP="007A6317">
      <w:pPr>
        <w:pStyle w:val="Akapitzlist"/>
        <w:numPr>
          <w:ilvl w:val="0"/>
          <w:numId w:val="9"/>
        </w:numPr>
        <w:spacing w:after="0" w:line="360" w:lineRule="auto"/>
        <w:ind w:left="510" w:hanging="510"/>
        <w:jc w:val="both"/>
        <w:rPr>
          <w:rFonts w:ascii="Times New Roman" w:hAnsi="Times New Roman" w:cs="Times New Roman"/>
          <w:sz w:val="24"/>
        </w:rPr>
      </w:pPr>
      <w:r w:rsidRPr="00000A2E">
        <w:rPr>
          <w:rFonts w:ascii="Times New Roman" w:hAnsi="Times New Roman" w:cs="Times New Roman"/>
          <w:sz w:val="24"/>
        </w:rPr>
        <w:t>w art. 7h ust. 1 otrzymuje brzmienie:</w:t>
      </w:r>
    </w:p>
    <w:p w:rsidR="007A6317" w:rsidRPr="00000A2E" w:rsidRDefault="007A6317" w:rsidP="007A6317">
      <w:pPr>
        <w:pStyle w:val="Akapitzlist"/>
        <w:spacing w:after="0" w:line="360" w:lineRule="auto"/>
        <w:ind w:left="510" w:firstLine="510"/>
        <w:jc w:val="both"/>
        <w:rPr>
          <w:rFonts w:ascii="Times New Roman" w:hAnsi="Times New Roman" w:cs="Times New Roman"/>
          <w:sz w:val="24"/>
        </w:rPr>
      </w:pPr>
      <w:r w:rsidRPr="00000A2E">
        <w:rPr>
          <w:rFonts w:ascii="Times New Roman" w:hAnsi="Times New Roman" w:cs="Times New Roman"/>
          <w:sz w:val="24"/>
        </w:rPr>
        <w:t xml:space="preserve">„1. WIA </w:t>
      </w:r>
      <w:r>
        <w:rPr>
          <w:rFonts w:ascii="Times New Roman" w:hAnsi="Times New Roman" w:cs="Times New Roman"/>
          <w:sz w:val="24"/>
        </w:rPr>
        <w:t>albo</w:t>
      </w:r>
      <w:r w:rsidRPr="00000A2E">
        <w:rPr>
          <w:rFonts w:ascii="Times New Roman" w:hAnsi="Times New Roman" w:cs="Times New Roman"/>
          <w:sz w:val="24"/>
        </w:rPr>
        <w:t xml:space="preserve"> decyzja o zmianie WIA wygasa</w:t>
      </w:r>
      <w:r>
        <w:rPr>
          <w:rFonts w:ascii="Times New Roman" w:hAnsi="Times New Roman" w:cs="Times New Roman"/>
          <w:sz w:val="24"/>
        </w:rPr>
        <w:t>ją</w:t>
      </w:r>
      <w:r w:rsidRPr="00000A2E">
        <w:rPr>
          <w:rFonts w:ascii="Times New Roman" w:hAnsi="Times New Roman" w:cs="Times New Roman"/>
          <w:sz w:val="24"/>
        </w:rPr>
        <w:t xml:space="preserve"> z mocy prawa przed upływem okresu ważności w przypadku zmiany przepisów prawa podatkowego w zakresie akcyzy odnoszących się do wyrobu akcyzowego albo samochodu osobowego, w wyniku której WIA </w:t>
      </w:r>
      <w:r>
        <w:rPr>
          <w:rFonts w:ascii="Times New Roman" w:hAnsi="Times New Roman" w:cs="Times New Roman"/>
          <w:sz w:val="24"/>
        </w:rPr>
        <w:t>albo</w:t>
      </w:r>
      <w:r w:rsidRPr="00000A2E">
        <w:rPr>
          <w:rFonts w:ascii="Times New Roman" w:hAnsi="Times New Roman" w:cs="Times New Roman"/>
          <w:sz w:val="24"/>
        </w:rPr>
        <w:t xml:space="preserve"> decyzja o zmianie WIA staj</w:t>
      </w:r>
      <w:r>
        <w:rPr>
          <w:rFonts w:ascii="Times New Roman" w:hAnsi="Times New Roman" w:cs="Times New Roman"/>
          <w:sz w:val="24"/>
        </w:rPr>
        <w:t>e</w:t>
      </w:r>
      <w:r w:rsidRPr="00000A2E">
        <w:rPr>
          <w:rFonts w:ascii="Times New Roman" w:hAnsi="Times New Roman" w:cs="Times New Roman"/>
          <w:sz w:val="24"/>
        </w:rPr>
        <w:t xml:space="preserve"> się niezgodn</w:t>
      </w:r>
      <w:r>
        <w:rPr>
          <w:rFonts w:ascii="Times New Roman" w:hAnsi="Times New Roman" w:cs="Times New Roman"/>
          <w:sz w:val="24"/>
        </w:rPr>
        <w:t>a</w:t>
      </w:r>
      <w:r w:rsidRPr="00000A2E">
        <w:rPr>
          <w:rFonts w:ascii="Times New Roman" w:hAnsi="Times New Roman" w:cs="Times New Roman"/>
          <w:sz w:val="24"/>
        </w:rPr>
        <w:t xml:space="preserve"> z tymi przepisami. Wygaśnięcie WIA </w:t>
      </w:r>
      <w:r>
        <w:rPr>
          <w:rFonts w:ascii="Times New Roman" w:hAnsi="Times New Roman" w:cs="Times New Roman"/>
          <w:sz w:val="24"/>
        </w:rPr>
        <w:lastRenderedPageBreak/>
        <w:t>albo</w:t>
      </w:r>
      <w:r w:rsidRPr="00000A2E">
        <w:rPr>
          <w:rFonts w:ascii="Times New Roman" w:hAnsi="Times New Roman" w:cs="Times New Roman"/>
          <w:sz w:val="24"/>
        </w:rPr>
        <w:t xml:space="preserve"> decyzji o zmianie WIA następuje z dniem wejścia w życie przepisów, w wyniku których WIA </w:t>
      </w:r>
      <w:r>
        <w:rPr>
          <w:rFonts w:ascii="Times New Roman" w:hAnsi="Times New Roman" w:cs="Times New Roman"/>
          <w:sz w:val="24"/>
        </w:rPr>
        <w:t>albo</w:t>
      </w:r>
      <w:r w:rsidRPr="00000A2E">
        <w:rPr>
          <w:rFonts w:ascii="Times New Roman" w:hAnsi="Times New Roman" w:cs="Times New Roman"/>
          <w:sz w:val="24"/>
        </w:rPr>
        <w:t xml:space="preserve"> decyzja o zmianie WIA stał</w:t>
      </w:r>
      <w:r>
        <w:rPr>
          <w:rFonts w:ascii="Times New Roman" w:hAnsi="Times New Roman" w:cs="Times New Roman"/>
          <w:sz w:val="24"/>
        </w:rPr>
        <w:t>a</w:t>
      </w:r>
      <w:r w:rsidRPr="00000A2E">
        <w:rPr>
          <w:rFonts w:ascii="Times New Roman" w:hAnsi="Times New Roman" w:cs="Times New Roman"/>
          <w:sz w:val="24"/>
        </w:rPr>
        <w:t xml:space="preserve"> się z nimi niezgodn</w:t>
      </w:r>
      <w:r>
        <w:rPr>
          <w:rFonts w:ascii="Times New Roman" w:hAnsi="Times New Roman" w:cs="Times New Roman"/>
          <w:sz w:val="24"/>
        </w:rPr>
        <w:t>a</w:t>
      </w:r>
      <w:r w:rsidRPr="00000A2E">
        <w:rPr>
          <w:rFonts w:ascii="Times New Roman" w:hAnsi="Times New Roman" w:cs="Times New Roman"/>
          <w:sz w:val="24"/>
        </w:rPr>
        <w:t>.”;</w:t>
      </w:r>
    </w:p>
    <w:p w:rsidR="007A6317" w:rsidRPr="00000A2E" w:rsidRDefault="007A6317" w:rsidP="007A6317">
      <w:pPr>
        <w:pStyle w:val="Akapitzlist"/>
        <w:numPr>
          <w:ilvl w:val="0"/>
          <w:numId w:val="9"/>
        </w:numPr>
        <w:spacing w:after="0" w:line="360" w:lineRule="auto"/>
        <w:ind w:left="510" w:hanging="510"/>
        <w:jc w:val="both"/>
        <w:rPr>
          <w:rFonts w:ascii="Times New Roman" w:hAnsi="Times New Roman" w:cs="Times New Roman"/>
          <w:sz w:val="24"/>
        </w:rPr>
      </w:pPr>
      <w:r w:rsidRPr="00000A2E">
        <w:rPr>
          <w:rFonts w:ascii="Times New Roman" w:hAnsi="Times New Roman" w:cs="Times New Roman"/>
          <w:sz w:val="24"/>
        </w:rPr>
        <w:t>w art. 7ha otrzymuje brzmienie:</w:t>
      </w:r>
    </w:p>
    <w:p w:rsidR="007A6317" w:rsidRPr="00000A2E" w:rsidRDefault="007A6317" w:rsidP="007A6317">
      <w:pPr>
        <w:pStyle w:val="Akapitzlist"/>
        <w:spacing w:after="0" w:line="360" w:lineRule="auto"/>
        <w:ind w:left="510" w:firstLine="510"/>
        <w:jc w:val="both"/>
        <w:rPr>
          <w:rFonts w:ascii="Times New Roman" w:hAnsi="Times New Roman" w:cs="Times New Roman"/>
          <w:sz w:val="24"/>
        </w:rPr>
      </w:pPr>
      <w:r w:rsidRPr="00000A2E">
        <w:rPr>
          <w:rFonts w:ascii="Times New Roman" w:hAnsi="Times New Roman" w:cs="Times New Roman"/>
          <w:sz w:val="24"/>
        </w:rPr>
        <w:t xml:space="preserve">„Art. 7ha. 1. Dyrektor Krajowej Informacji Skarbowej wszczyna z urzędu postępowanie w sprawie zmiany albo uchylenia </w:t>
      </w:r>
      <w:r w:rsidRPr="00BC603B">
        <w:rPr>
          <w:rFonts w:ascii="Times New Roman" w:hAnsi="Times New Roman" w:cs="Times New Roman"/>
          <w:sz w:val="24"/>
        </w:rPr>
        <w:t xml:space="preserve">ostatecznej WIA </w:t>
      </w:r>
      <w:r w:rsidRPr="00C80A5C">
        <w:rPr>
          <w:rFonts w:ascii="Times New Roman" w:hAnsi="Times New Roman" w:cs="Times New Roman"/>
          <w:sz w:val="24"/>
        </w:rPr>
        <w:t>albo ostatecznej decyzji o zmianie WIA</w:t>
      </w:r>
      <w:r w:rsidRPr="00BC603B">
        <w:rPr>
          <w:rFonts w:ascii="Times New Roman" w:hAnsi="Times New Roman" w:cs="Times New Roman"/>
          <w:sz w:val="24"/>
        </w:rPr>
        <w:t>, w przypadku wystąpienia albo w przypadku uzasadnionego przypuszczenia wystąpienia przesłanek powodują</w:t>
      </w:r>
      <w:r w:rsidRPr="00000A2E">
        <w:rPr>
          <w:rFonts w:ascii="Times New Roman" w:hAnsi="Times New Roman" w:cs="Times New Roman"/>
          <w:sz w:val="24"/>
        </w:rPr>
        <w:t>cych jej nieprawidłowość albo niezgodność z prawem, w tym w szczególności w przypadku:</w:t>
      </w:r>
    </w:p>
    <w:p w:rsidR="007A6317" w:rsidRPr="00000A2E" w:rsidRDefault="007A6317" w:rsidP="007A6317">
      <w:pPr>
        <w:pStyle w:val="ZPKTzmpktartykuempunktem"/>
      </w:pPr>
      <w:r w:rsidRPr="00000A2E">
        <w:t>1)</w:t>
      </w:r>
      <w:r w:rsidRPr="00000A2E">
        <w:tab/>
        <w:t>zmiany przepisów wstępnych, uwag lub uwag dodatkowych do sekcji lub działów w Nomenklaturze Scalonej (CN);</w:t>
      </w:r>
    </w:p>
    <w:p w:rsidR="007A6317" w:rsidRPr="00000A2E" w:rsidRDefault="007A6317" w:rsidP="007A6317">
      <w:pPr>
        <w:pStyle w:val="ZPKTzmpktartykuempunktem"/>
      </w:pPr>
      <w:r w:rsidRPr="00000A2E">
        <w:t>2)</w:t>
      </w:r>
      <w:r w:rsidRPr="00000A2E">
        <w:tab/>
        <w:t>przyjęcia przez Komisję Europejską środków w celu określenia klasyfikacji taryfowej towarów;</w:t>
      </w:r>
    </w:p>
    <w:p w:rsidR="007A6317" w:rsidRPr="00000A2E" w:rsidRDefault="007A6317" w:rsidP="007A6317">
      <w:pPr>
        <w:pStyle w:val="ZPKTzmpktartykuempunktem"/>
      </w:pPr>
      <w:r w:rsidRPr="00000A2E">
        <w:t>3)</w:t>
      </w:r>
      <w:r w:rsidRPr="00000A2E">
        <w:tab/>
        <w:t>utraty zgodności z interpretacją Nomenklatury Scalonej (CN) wynikającą z:</w:t>
      </w:r>
    </w:p>
    <w:p w:rsidR="007A6317" w:rsidRPr="00000A2E" w:rsidRDefault="007A6317" w:rsidP="007A6317">
      <w:pPr>
        <w:pStyle w:val="ZLITwPKTzmlitwpktartykuempunktem"/>
      </w:pPr>
      <w:r w:rsidRPr="00000A2E">
        <w:t>a)</w:t>
      </w:r>
      <w:r w:rsidRPr="00000A2E">
        <w:tab/>
        <w:t xml:space="preserve">not wyjaśniających, o których mowa w art. 9 ust. 1 lit. a </w:t>
      </w:r>
      <w:proofErr w:type="spellStart"/>
      <w:r w:rsidRPr="00000A2E">
        <w:t>tiret</w:t>
      </w:r>
      <w:proofErr w:type="spellEnd"/>
      <w:r w:rsidRPr="00000A2E">
        <w:t xml:space="preserve"> drugie rozporządzenia Rady (EWG) nr 2658/87 z dnia 23 lipca 1987 r. w sprawie nomenklatury taryfowej i statystycznej oraz w sprawie Wspólnej Taryfy Celnej,</w:t>
      </w:r>
    </w:p>
    <w:p w:rsidR="007A6317" w:rsidRPr="00000A2E" w:rsidRDefault="007A6317" w:rsidP="007A6317">
      <w:pPr>
        <w:pStyle w:val="ZLITwPKTzmlitwpktartykuempunktem"/>
      </w:pPr>
      <w:r w:rsidRPr="00000A2E">
        <w:t>b)</w:t>
      </w:r>
      <w:r w:rsidRPr="00000A2E">
        <w:tab/>
        <w:t>wyroku Trybunału Sprawiedliwości Unii Europejskiej,</w:t>
      </w:r>
    </w:p>
    <w:p w:rsidR="007A6317" w:rsidRPr="00000A2E" w:rsidRDefault="007A6317" w:rsidP="007A6317">
      <w:pPr>
        <w:pStyle w:val="ZLITwPKTzmlitwpktartykuempunktem"/>
        <w:rPr>
          <w:rFonts w:ascii="Times New Roman" w:hAnsi="Times New Roman" w:cs="Times New Roman"/>
        </w:rPr>
      </w:pPr>
      <w:r w:rsidRPr="00000A2E">
        <w:t>c)</w:t>
      </w:r>
      <w:r w:rsidRPr="00000A2E">
        <w:tab/>
        <w:t>decyzji klasyfikacyjnych, opinii klasyfikacyjnych lub zmian not wyjaśniających do Nomenklatury Zharmonizowanego Systemu Oznaczania i Kodowania Towarów, przyjętej przez organizację ustanowioną na mocy Konwencji o utworzeniu Rady Współpracy Celnej, sporządzonej w Brukseli dnia 15 grudnia 1950 r. (Dz. U. z 1978 r. poz. 43)</w:t>
      </w:r>
      <w:r>
        <w:rPr>
          <w:rFonts w:ascii="Times New Roman" w:hAnsi="Times New Roman" w:cs="Times New Roman"/>
        </w:rPr>
        <w:t>;</w:t>
      </w:r>
    </w:p>
    <w:p w:rsidR="007A6317" w:rsidRPr="00000A2E" w:rsidRDefault="007A6317" w:rsidP="007A6317">
      <w:pPr>
        <w:spacing w:after="0" w:line="360" w:lineRule="auto"/>
        <w:ind w:left="1020" w:hanging="510"/>
        <w:jc w:val="both"/>
        <w:rPr>
          <w:rFonts w:ascii="Times New Roman" w:hAnsi="Times New Roman" w:cs="Times New Roman"/>
          <w:sz w:val="24"/>
        </w:rPr>
      </w:pPr>
      <w:r w:rsidRPr="00000A2E">
        <w:rPr>
          <w:rFonts w:ascii="Times New Roman" w:hAnsi="Times New Roman" w:cs="Times New Roman"/>
          <w:sz w:val="24"/>
        </w:rPr>
        <w:t>4)</w:t>
      </w:r>
      <w:r w:rsidRPr="00000A2E">
        <w:rPr>
          <w:rFonts w:ascii="Times New Roman" w:hAnsi="Times New Roman" w:cs="Times New Roman"/>
          <w:sz w:val="24"/>
        </w:rPr>
        <w:tab/>
        <w:t>błędu wykładni lub niewłaściwej oceny co do zastosowania przepisu prawa materialnego</w:t>
      </w:r>
      <w:r>
        <w:rPr>
          <w:rFonts w:ascii="Times New Roman" w:hAnsi="Times New Roman" w:cs="Times New Roman"/>
          <w:sz w:val="24"/>
        </w:rPr>
        <w:t>;</w:t>
      </w:r>
    </w:p>
    <w:p w:rsidR="007A6317" w:rsidRPr="00000A2E" w:rsidRDefault="007A6317" w:rsidP="007A6317">
      <w:pPr>
        <w:spacing w:after="0" w:line="360" w:lineRule="auto"/>
        <w:ind w:left="1020" w:hanging="510"/>
        <w:jc w:val="both"/>
        <w:rPr>
          <w:rFonts w:ascii="Times New Roman" w:hAnsi="Times New Roman" w:cs="Times New Roman"/>
          <w:sz w:val="24"/>
        </w:rPr>
      </w:pPr>
      <w:r w:rsidRPr="00000A2E">
        <w:rPr>
          <w:rFonts w:ascii="Times New Roman" w:hAnsi="Times New Roman" w:cs="Times New Roman"/>
          <w:sz w:val="24"/>
        </w:rPr>
        <w:t>5)</w:t>
      </w:r>
      <w:r w:rsidRPr="00000A2E">
        <w:rPr>
          <w:rFonts w:ascii="Times New Roman" w:hAnsi="Times New Roman" w:cs="Times New Roman"/>
          <w:sz w:val="24"/>
        </w:rPr>
        <w:tab/>
      </w:r>
      <w:r>
        <w:rPr>
          <w:rFonts w:ascii="Times New Roman" w:hAnsi="Times New Roman" w:cs="Times New Roman"/>
          <w:sz w:val="24"/>
        </w:rPr>
        <w:t>istnienia w dniu jej wydania przesłanek:</w:t>
      </w:r>
      <w:r w:rsidRPr="00000A2E">
        <w:rPr>
          <w:rFonts w:ascii="Times New Roman" w:hAnsi="Times New Roman" w:cs="Times New Roman"/>
          <w:sz w:val="24"/>
        </w:rPr>
        <w:t xml:space="preserve"> odmowy wszczęcia postępowania w sprawie wydania WIA, odmowy wydania WIA albo umorzenia postępowania</w:t>
      </w:r>
      <w:r>
        <w:rPr>
          <w:rFonts w:ascii="Times New Roman" w:hAnsi="Times New Roman" w:cs="Times New Roman"/>
          <w:sz w:val="24"/>
        </w:rPr>
        <w:t>;</w:t>
      </w:r>
    </w:p>
    <w:p w:rsidR="007A6317" w:rsidRPr="00C80A5C" w:rsidRDefault="007A6317" w:rsidP="007A6317">
      <w:pPr>
        <w:spacing w:after="0" w:line="360" w:lineRule="auto"/>
        <w:ind w:left="1020" w:hanging="510"/>
        <w:jc w:val="both"/>
        <w:rPr>
          <w:rFonts w:ascii="Times New Roman" w:hAnsi="Times New Roman" w:cs="Times New Roman"/>
          <w:sz w:val="24"/>
        </w:rPr>
      </w:pPr>
      <w:r w:rsidRPr="00000A2E">
        <w:rPr>
          <w:rFonts w:ascii="Times New Roman" w:hAnsi="Times New Roman" w:cs="Times New Roman"/>
          <w:sz w:val="24"/>
        </w:rPr>
        <w:t>6)</w:t>
      </w:r>
      <w:r w:rsidRPr="00000A2E">
        <w:rPr>
          <w:rFonts w:ascii="Times New Roman" w:hAnsi="Times New Roman" w:cs="Times New Roman"/>
          <w:sz w:val="24"/>
        </w:rPr>
        <w:tab/>
        <w:t xml:space="preserve">w przypadku wystąpienia przesłanek, o których mowa w art. 240 § 1 oraz art. 247 </w:t>
      </w:r>
      <w:r w:rsidRPr="00000A2E">
        <w:rPr>
          <w:rFonts w:ascii="Times New Roman" w:hAnsi="Times New Roman" w:cs="Times New Roman"/>
          <w:sz w:val="24"/>
        </w:rPr>
        <w:br/>
        <w:t>§ 1 ustawy z dnia 29 sierpnia 1997 r</w:t>
      </w:r>
      <w:r w:rsidRPr="00BC603B">
        <w:rPr>
          <w:rFonts w:ascii="Times New Roman" w:hAnsi="Times New Roman" w:cs="Times New Roman"/>
          <w:sz w:val="24"/>
        </w:rPr>
        <w:t>. - Ordynacja podatkowa.</w:t>
      </w:r>
    </w:p>
    <w:p w:rsidR="007A6317" w:rsidRPr="00C80A5C" w:rsidRDefault="007A6317" w:rsidP="007A6317">
      <w:pPr>
        <w:spacing w:after="0" w:line="360" w:lineRule="auto"/>
        <w:ind w:left="510" w:firstLine="510"/>
        <w:jc w:val="both"/>
        <w:rPr>
          <w:rFonts w:ascii="Times New Roman" w:hAnsi="Times New Roman" w:cs="Times New Roman"/>
          <w:sz w:val="24"/>
        </w:rPr>
      </w:pPr>
      <w:r w:rsidRPr="00C80A5C">
        <w:rPr>
          <w:rFonts w:ascii="Times New Roman" w:hAnsi="Times New Roman" w:cs="Times New Roman"/>
          <w:sz w:val="24"/>
        </w:rPr>
        <w:t>2.</w:t>
      </w:r>
      <w:r w:rsidRPr="00C80A5C">
        <w:rPr>
          <w:rFonts w:ascii="Times New Roman" w:hAnsi="Times New Roman" w:cs="Times New Roman"/>
          <w:sz w:val="24"/>
        </w:rPr>
        <w:tab/>
        <w:t>W przypadkach, o których mowa w ust. 1 pkt 1-3, z żądaniem zmiany albo uchylenia WIA albo decyzji o zmianie WIA</w:t>
      </w:r>
      <w:r w:rsidRPr="00BC603B">
        <w:rPr>
          <w:rFonts w:ascii="Times New Roman" w:hAnsi="Times New Roman" w:cs="Times New Roman"/>
          <w:sz w:val="24"/>
        </w:rPr>
        <w:t xml:space="preserve"> może wystąpić </w:t>
      </w:r>
      <w:r>
        <w:rPr>
          <w:rFonts w:ascii="Times New Roman" w:hAnsi="Times New Roman" w:cs="Times New Roman"/>
          <w:sz w:val="24"/>
        </w:rPr>
        <w:t xml:space="preserve">do Dyrektora Krajowej Informacji Skarbowej </w:t>
      </w:r>
      <w:r w:rsidRPr="00BC603B">
        <w:rPr>
          <w:rFonts w:ascii="Times New Roman" w:hAnsi="Times New Roman" w:cs="Times New Roman"/>
          <w:sz w:val="24"/>
        </w:rPr>
        <w:t xml:space="preserve">podmiot, na rzecz którego WIA </w:t>
      </w:r>
      <w:r>
        <w:rPr>
          <w:rFonts w:ascii="Times New Roman" w:hAnsi="Times New Roman" w:cs="Times New Roman"/>
          <w:sz w:val="24"/>
        </w:rPr>
        <w:t xml:space="preserve">albo decyzja o zmianie WIA </w:t>
      </w:r>
      <w:r w:rsidRPr="00BC603B">
        <w:rPr>
          <w:rFonts w:ascii="Times New Roman" w:hAnsi="Times New Roman" w:cs="Times New Roman"/>
          <w:sz w:val="24"/>
        </w:rPr>
        <w:t xml:space="preserve">została wydana. </w:t>
      </w:r>
    </w:p>
    <w:p w:rsidR="007A6317" w:rsidRPr="00C8483B" w:rsidRDefault="007A6317" w:rsidP="007A6317">
      <w:pPr>
        <w:spacing w:after="0" w:line="360" w:lineRule="auto"/>
        <w:ind w:left="510" w:firstLine="510"/>
        <w:jc w:val="both"/>
        <w:rPr>
          <w:rFonts w:ascii="Times New Roman" w:hAnsi="Times New Roman" w:cs="Times New Roman"/>
          <w:sz w:val="24"/>
        </w:rPr>
      </w:pPr>
      <w:r w:rsidRPr="00C80A5C">
        <w:rPr>
          <w:rFonts w:ascii="Times New Roman" w:hAnsi="Times New Roman" w:cs="Times New Roman"/>
          <w:sz w:val="24"/>
        </w:rPr>
        <w:t xml:space="preserve">3. </w:t>
      </w:r>
      <w:r w:rsidRPr="00C8483B">
        <w:rPr>
          <w:rFonts w:ascii="Times New Roman" w:hAnsi="Times New Roman" w:cs="Times New Roman"/>
          <w:sz w:val="24"/>
        </w:rPr>
        <w:t>Dyrektor Krajowej Informacji Skarbowej, po przeprowadzeniu postępowania określonego w ust. 1 i 2, wydaje:</w:t>
      </w:r>
    </w:p>
    <w:p w:rsidR="007A6317" w:rsidRPr="00C8483B" w:rsidRDefault="007A6317" w:rsidP="007A6317">
      <w:pPr>
        <w:pStyle w:val="Akapitzlist"/>
        <w:numPr>
          <w:ilvl w:val="0"/>
          <w:numId w:val="10"/>
        </w:numPr>
        <w:spacing w:line="360" w:lineRule="auto"/>
        <w:ind w:left="1020" w:hanging="510"/>
        <w:jc w:val="both"/>
        <w:rPr>
          <w:rFonts w:ascii="Times New Roman" w:hAnsi="Times New Roman" w:cs="Times New Roman"/>
          <w:sz w:val="24"/>
        </w:rPr>
      </w:pPr>
      <w:r w:rsidRPr="00C8483B">
        <w:rPr>
          <w:rFonts w:ascii="Times New Roman" w:hAnsi="Times New Roman" w:cs="Times New Roman"/>
          <w:sz w:val="24"/>
        </w:rPr>
        <w:lastRenderedPageBreak/>
        <w:t>decyzję o uchyleniu WIA, w której uchyla WIA albo decyzję o zmianie WIA i w tym zakresie orzeka co do istoty sprawy lub uchylając WIA albo decyzję o zmianie WIA umarza postępowanie w sprawie, albo</w:t>
      </w:r>
    </w:p>
    <w:p w:rsidR="007A6317" w:rsidRPr="00C8483B" w:rsidRDefault="007A6317" w:rsidP="007A6317">
      <w:pPr>
        <w:pStyle w:val="Akapitzlist"/>
        <w:numPr>
          <w:ilvl w:val="0"/>
          <w:numId w:val="10"/>
        </w:numPr>
        <w:spacing w:line="360" w:lineRule="auto"/>
        <w:ind w:left="1020" w:hanging="510"/>
        <w:jc w:val="both"/>
        <w:rPr>
          <w:rFonts w:ascii="Times New Roman" w:hAnsi="Times New Roman" w:cs="Times New Roman"/>
          <w:sz w:val="24"/>
        </w:rPr>
      </w:pPr>
      <w:r w:rsidRPr="00C8483B">
        <w:rPr>
          <w:rFonts w:ascii="Times New Roman" w:hAnsi="Times New Roman" w:cs="Times New Roman"/>
          <w:sz w:val="24"/>
        </w:rPr>
        <w:t>decyzję o zmianie WIA, w której zmienia WIA albo decyzję o zmianie WIA i w tym zakresie orzeka co do istoty sprawy, albo</w:t>
      </w:r>
    </w:p>
    <w:p w:rsidR="007A6317" w:rsidRPr="00C8483B" w:rsidRDefault="007A6317" w:rsidP="007A6317">
      <w:pPr>
        <w:pStyle w:val="Akapitzlist"/>
        <w:numPr>
          <w:ilvl w:val="0"/>
          <w:numId w:val="10"/>
        </w:numPr>
        <w:spacing w:line="360" w:lineRule="auto"/>
        <w:ind w:left="1020" w:hanging="510"/>
        <w:jc w:val="both"/>
        <w:rPr>
          <w:rFonts w:ascii="Times New Roman" w:hAnsi="Times New Roman" w:cs="Times New Roman"/>
          <w:sz w:val="24"/>
          <w:szCs w:val="24"/>
        </w:rPr>
      </w:pPr>
      <w:r w:rsidRPr="00C8483B">
        <w:rPr>
          <w:rFonts w:ascii="Times New Roman" w:hAnsi="Times New Roman" w:cs="Times New Roman"/>
          <w:sz w:val="24"/>
        </w:rPr>
        <w:t xml:space="preserve">decyzję o umorzeniu postępowania, w której umarza postępowanie w sprawie, jeżeli w wyniku zmiany albo uchylenia </w:t>
      </w:r>
      <w:r>
        <w:rPr>
          <w:rFonts w:ascii="Times New Roman" w:hAnsi="Times New Roman" w:cs="Times New Roman"/>
          <w:sz w:val="24"/>
        </w:rPr>
        <w:t xml:space="preserve">WIA albo decyzji o zmianie WIA </w:t>
      </w:r>
      <w:r w:rsidRPr="00C8483B">
        <w:rPr>
          <w:rFonts w:ascii="Times New Roman" w:hAnsi="Times New Roman" w:cs="Times New Roman"/>
          <w:sz w:val="24"/>
        </w:rPr>
        <w:t xml:space="preserve">mogłaby zostać wydana wyłącznie decyzja </w:t>
      </w:r>
      <w:r w:rsidRPr="00C8483B">
        <w:rPr>
          <w:rFonts w:ascii="Times New Roman" w:hAnsi="Times New Roman" w:cs="Times New Roman"/>
          <w:sz w:val="24"/>
          <w:szCs w:val="24"/>
        </w:rPr>
        <w:t>rozstrzygająca istotę sprawy tak jak WIA albo decyzja o zmianie WIA albo jeżeli postępowanie stało się bezprzedmiotowe, albo</w:t>
      </w:r>
    </w:p>
    <w:p w:rsidR="007A6317" w:rsidRPr="00C8483B" w:rsidRDefault="007A6317" w:rsidP="007A6317">
      <w:pPr>
        <w:pStyle w:val="Akapitzlist"/>
        <w:numPr>
          <w:ilvl w:val="0"/>
          <w:numId w:val="10"/>
        </w:numPr>
        <w:spacing w:line="360" w:lineRule="auto"/>
        <w:ind w:left="1020" w:hanging="510"/>
        <w:jc w:val="both"/>
        <w:rPr>
          <w:rFonts w:ascii="Times New Roman" w:hAnsi="Times New Roman" w:cs="Times New Roman"/>
          <w:sz w:val="24"/>
          <w:szCs w:val="24"/>
        </w:rPr>
      </w:pPr>
      <w:r w:rsidRPr="00C8483B">
        <w:rPr>
          <w:rFonts w:ascii="Times New Roman" w:hAnsi="Times New Roman" w:cs="Times New Roman"/>
          <w:sz w:val="24"/>
          <w:szCs w:val="24"/>
        </w:rPr>
        <w:t>decyzję o odmowie zmiany WIA albo uchylenia WIA albo o odmowie zmiany decyzji o zmianie WIA albo o odmowie uchylenia tej decyzji, w przypadku o którym mowa w ust. 2, z powodu niewystąpienia przesłanek powodujących jej nieprawidłowość albo niezgodność z prawem.</w:t>
      </w:r>
    </w:p>
    <w:p w:rsidR="007A6317" w:rsidRPr="00C8483B" w:rsidRDefault="007A6317" w:rsidP="007A6317">
      <w:pPr>
        <w:spacing w:line="36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4. </w:t>
      </w:r>
      <w:r w:rsidRPr="00C8483B">
        <w:rPr>
          <w:rFonts w:ascii="Times New Roman" w:hAnsi="Times New Roman" w:cs="Times New Roman"/>
          <w:sz w:val="24"/>
          <w:szCs w:val="24"/>
        </w:rPr>
        <w:t xml:space="preserve">Do decyzji o zmianie WIA, o której mowa w </w:t>
      </w:r>
      <w:r>
        <w:rPr>
          <w:rFonts w:ascii="Times New Roman" w:hAnsi="Times New Roman" w:cs="Times New Roman"/>
          <w:sz w:val="24"/>
          <w:szCs w:val="24"/>
        </w:rPr>
        <w:t>ust. 2</w:t>
      </w:r>
      <w:r w:rsidRPr="00C8483B">
        <w:rPr>
          <w:rFonts w:ascii="Times New Roman" w:hAnsi="Times New Roman" w:cs="Times New Roman"/>
          <w:sz w:val="24"/>
          <w:szCs w:val="24"/>
        </w:rPr>
        <w:t xml:space="preserve"> w pkt 2, przepisy art. 7d ust. 1 stosuje się odpowiednio.   </w:t>
      </w:r>
    </w:p>
    <w:p w:rsidR="007A6317" w:rsidRPr="00000A2E" w:rsidRDefault="007A6317" w:rsidP="007A6317">
      <w:pPr>
        <w:pStyle w:val="Akapitzlist"/>
        <w:spacing w:line="360" w:lineRule="auto"/>
        <w:ind w:left="567" w:firstLine="453"/>
        <w:jc w:val="both"/>
        <w:rPr>
          <w:rFonts w:ascii="Times New Roman" w:hAnsi="Times New Roman" w:cs="Times New Roman"/>
          <w:sz w:val="24"/>
        </w:rPr>
      </w:pPr>
      <w:r>
        <w:rPr>
          <w:rFonts w:ascii="Times New Roman" w:hAnsi="Times New Roman" w:cs="Times New Roman"/>
          <w:sz w:val="24"/>
          <w:szCs w:val="24"/>
        </w:rPr>
        <w:t>5</w:t>
      </w:r>
      <w:r w:rsidRPr="00C8483B">
        <w:rPr>
          <w:rFonts w:ascii="Times New Roman" w:hAnsi="Times New Roman" w:cs="Times New Roman"/>
          <w:sz w:val="24"/>
          <w:szCs w:val="24"/>
        </w:rPr>
        <w:t>. Szef</w:t>
      </w:r>
      <w:r w:rsidRPr="00C8483B">
        <w:rPr>
          <w:rFonts w:ascii="Times New Roman" w:hAnsi="Times New Roman" w:cs="Times New Roman"/>
          <w:sz w:val="24"/>
        </w:rPr>
        <w:t xml:space="preserve"> Krajowej Administracji</w:t>
      </w:r>
      <w:r w:rsidRPr="00C80A5C">
        <w:rPr>
          <w:rFonts w:ascii="Times New Roman" w:hAnsi="Times New Roman" w:cs="Times New Roman"/>
          <w:sz w:val="24"/>
        </w:rPr>
        <w:t xml:space="preserve"> Skarbowej może wystąpić do Dyrektora Krajowej Informacji Skarbowej z żądaniem wszczęcia </w:t>
      </w:r>
      <w:r>
        <w:rPr>
          <w:rFonts w:ascii="Times New Roman" w:hAnsi="Times New Roman" w:cs="Times New Roman"/>
          <w:sz w:val="24"/>
        </w:rPr>
        <w:t xml:space="preserve">z urzędu </w:t>
      </w:r>
      <w:r w:rsidRPr="00C80A5C">
        <w:rPr>
          <w:rFonts w:ascii="Times New Roman" w:hAnsi="Times New Roman" w:cs="Times New Roman"/>
          <w:sz w:val="24"/>
        </w:rPr>
        <w:t>postępowania w sprawie zmiany albo uchylenia WIA albo decyzji o zmianie WIA</w:t>
      </w:r>
      <w:r w:rsidRPr="00BC603B">
        <w:rPr>
          <w:rFonts w:ascii="Times New Roman" w:hAnsi="Times New Roman" w:cs="Times New Roman"/>
          <w:sz w:val="24"/>
        </w:rPr>
        <w:t xml:space="preserve"> w przypadku wystąpienia albo w przypadku uzasadnionego przypuszczenia wystąpienia przesłanek</w:t>
      </w:r>
      <w:r w:rsidRPr="00000A2E">
        <w:rPr>
          <w:rFonts w:ascii="Times New Roman" w:hAnsi="Times New Roman" w:cs="Times New Roman"/>
          <w:sz w:val="24"/>
        </w:rPr>
        <w:t xml:space="preserve"> powodujących jej nieprawidłowość albo niezgodność z prawem, w tym w przypadkach, o których mowa w ust. 1.</w:t>
      </w:r>
    </w:p>
    <w:p w:rsidR="007A6317" w:rsidRPr="00000A2E" w:rsidRDefault="007A6317" w:rsidP="007A6317">
      <w:pPr>
        <w:pStyle w:val="Akapitzlist"/>
        <w:spacing w:line="360" w:lineRule="auto"/>
        <w:ind w:left="567" w:firstLine="453"/>
        <w:jc w:val="both"/>
        <w:rPr>
          <w:rFonts w:ascii="Times New Roman" w:hAnsi="Times New Roman" w:cs="Times New Roman"/>
          <w:sz w:val="24"/>
          <w:szCs w:val="24"/>
        </w:rPr>
      </w:pPr>
      <w:r>
        <w:rPr>
          <w:rFonts w:ascii="Times New Roman" w:hAnsi="Times New Roman" w:cs="Times New Roman"/>
          <w:sz w:val="24"/>
        </w:rPr>
        <w:t>6</w:t>
      </w:r>
      <w:r w:rsidRPr="00000A2E">
        <w:rPr>
          <w:rFonts w:ascii="Times New Roman" w:hAnsi="Times New Roman" w:cs="Times New Roman"/>
          <w:sz w:val="24"/>
        </w:rPr>
        <w:t xml:space="preserve">. </w:t>
      </w:r>
      <w:r w:rsidRPr="00000A2E">
        <w:rPr>
          <w:rFonts w:ascii="Times New Roman" w:hAnsi="Times New Roman" w:cs="Times New Roman"/>
          <w:sz w:val="24"/>
          <w:szCs w:val="24"/>
        </w:rPr>
        <w:t xml:space="preserve">Dyrektor Krajowej </w:t>
      </w:r>
      <w:r w:rsidRPr="00BC603B">
        <w:rPr>
          <w:rFonts w:ascii="Times New Roman" w:hAnsi="Times New Roman" w:cs="Times New Roman"/>
          <w:sz w:val="24"/>
          <w:szCs w:val="24"/>
        </w:rPr>
        <w:t>Informacji Skarbowej, po otrzymaniu żądania, o którym mowa w</w:t>
      </w:r>
      <w:r w:rsidRPr="00C80A5C">
        <w:rPr>
          <w:rFonts w:ascii="Times New Roman" w:hAnsi="Times New Roman" w:cs="Times New Roman"/>
          <w:sz w:val="24"/>
          <w:szCs w:val="24"/>
        </w:rPr>
        <w:t xml:space="preserve"> ust. </w:t>
      </w:r>
      <w:r>
        <w:rPr>
          <w:rFonts w:ascii="Times New Roman" w:hAnsi="Times New Roman" w:cs="Times New Roman"/>
          <w:sz w:val="24"/>
          <w:szCs w:val="24"/>
        </w:rPr>
        <w:t>5</w:t>
      </w:r>
      <w:r w:rsidRPr="00C80A5C">
        <w:rPr>
          <w:rFonts w:ascii="Times New Roman" w:hAnsi="Times New Roman" w:cs="Times New Roman"/>
          <w:sz w:val="24"/>
          <w:szCs w:val="24"/>
        </w:rPr>
        <w:t>, niezwłocznie wszczyna postępowanie w sprawie zmiany albo uchylenia WIA albo decyzji o zmianie WIA</w:t>
      </w:r>
      <w:r w:rsidRPr="00BC603B">
        <w:rPr>
          <w:rFonts w:ascii="Times New Roman" w:hAnsi="Times New Roman" w:cs="Times New Roman"/>
          <w:sz w:val="24"/>
          <w:szCs w:val="24"/>
        </w:rPr>
        <w:t>. Do</w:t>
      </w:r>
      <w:r w:rsidRPr="00000A2E">
        <w:rPr>
          <w:rFonts w:ascii="Times New Roman" w:hAnsi="Times New Roman" w:cs="Times New Roman"/>
          <w:sz w:val="24"/>
          <w:szCs w:val="24"/>
        </w:rPr>
        <w:t xml:space="preserve"> wszczętego przez Dyrektora K</w:t>
      </w:r>
      <w:r>
        <w:rPr>
          <w:rFonts w:ascii="Times New Roman" w:hAnsi="Times New Roman" w:cs="Times New Roman"/>
          <w:sz w:val="24"/>
          <w:szCs w:val="24"/>
        </w:rPr>
        <w:t xml:space="preserve">rajowej </w:t>
      </w:r>
      <w:r w:rsidRPr="00000A2E">
        <w:rPr>
          <w:rFonts w:ascii="Times New Roman" w:hAnsi="Times New Roman" w:cs="Times New Roman"/>
          <w:sz w:val="24"/>
          <w:szCs w:val="24"/>
        </w:rPr>
        <w:t>I</w:t>
      </w:r>
      <w:r>
        <w:rPr>
          <w:rFonts w:ascii="Times New Roman" w:hAnsi="Times New Roman" w:cs="Times New Roman"/>
          <w:sz w:val="24"/>
          <w:szCs w:val="24"/>
        </w:rPr>
        <w:t xml:space="preserve">nformacji </w:t>
      </w:r>
      <w:r w:rsidRPr="00000A2E">
        <w:rPr>
          <w:rFonts w:ascii="Times New Roman" w:hAnsi="Times New Roman" w:cs="Times New Roman"/>
          <w:sz w:val="24"/>
          <w:szCs w:val="24"/>
        </w:rPr>
        <w:t>S</w:t>
      </w:r>
      <w:r>
        <w:rPr>
          <w:rFonts w:ascii="Times New Roman" w:hAnsi="Times New Roman" w:cs="Times New Roman"/>
          <w:sz w:val="24"/>
          <w:szCs w:val="24"/>
        </w:rPr>
        <w:t>karbowej</w:t>
      </w:r>
      <w:r w:rsidRPr="00000A2E">
        <w:rPr>
          <w:rFonts w:ascii="Times New Roman" w:hAnsi="Times New Roman" w:cs="Times New Roman"/>
          <w:sz w:val="24"/>
          <w:szCs w:val="24"/>
        </w:rPr>
        <w:t xml:space="preserve"> postępowania, o którym mowa w zdaniu pierwszym, przepisy ust. 3 pkt 1-3 stosuje się odpowiednio.</w:t>
      </w:r>
    </w:p>
    <w:p w:rsidR="007A6317" w:rsidRPr="00000A2E" w:rsidRDefault="007A6317" w:rsidP="007A6317">
      <w:pPr>
        <w:pStyle w:val="Akapitzlist"/>
        <w:spacing w:line="360" w:lineRule="auto"/>
        <w:ind w:left="567" w:firstLine="453"/>
        <w:jc w:val="both"/>
        <w:rPr>
          <w:rFonts w:ascii="Times New Roman" w:hAnsi="Times New Roman" w:cs="Times New Roman"/>
          <w:sz w:val="24"/>
        </w:rPr>
      </w:pPr>
      <w:r>
        <w:rPr>
          <w:rFonts w:ascii="Times New Roman" w:hAnsi="Times New Roman" w:cs="Times New Roman"/>
          <w:sz w:val="24"/>
        </w:rPr>
        <w:t>7</w:t>
      </w:r>
      <w:r w:rsidRPr="00000A2E">
        <w:rPr>
          <w:rFonts w:ascii="Times New Roman" w:hAnsi="Times New Roman" w:cs="Times New Roman"/>
          <w:sz w:val="24"/>
        </w:rPr>
        <w:t xml:space="preserve">. Szef Krajowej Administracji Skarbowej może przejąć do dalszego prowadzenia, w drodze postanowienia, wszczęte przez Dyrektora Krajowej Informacji Skarbowej na podstawie ust. 1 albo </w:t>
      </w:r>
      <w:r>
        <w:rPr>
          <w:rFonts w:ascii="Times New Roman" w:hAnsi="Times New Roman" w:cs="Times New Roman"/>
          <w:sz w:val="24"/>
        </w:rPr>
        <w:t>6.</w:t>
      </w:r>
    </w:p>
    <w:p w:rsidR="007A6317" w:rsidRPr="00000A2E" w:rsidRDefault="007A6317" w:rsidP="007A6317">
      <w:pPr>
        <w:pStyle w:val="Akapitzlist"/>
        <w:spacing w:line="360" w:lineRule="auto"/>
        <w:ind w:left="567" w:firstLine="453"/>
        <w:jc w:val="both"/>
        <w:rPr>
          <w:rFonts w:ascii="Times New Roman" w:hAnsi="Times New Roman" w:cs="Times New Roman"/>
          <w:sz w:val="24"/>
        </w:rPr>
      </w:pPr>
      <w:r>
        <w:rPr>
          <w:rFonts w:ascii="Times New Roman" w:hAnsi="Times New Roman" w:cs="Times New Roman"/>
          <w:sz w:val="24"/>
        </w:rPr>
        <w:t>8</w:t>
      </w:r>
      <w:r w:rsidRPr="00000A2E">
        <w:rPr>
          <w:rFonts w:ascii="Times New Roman" w:hAnsi="Times New Roman" w:cs="Times New Roman"/>
          <w:sz w:val="24"/>
        </w:rPr>
        <w:t xml:space="preserve">. W przypadkach, o których mowa w ust. </w:t>
      </w:r>
      <w:r>
        <w:rPr>
          <w:rFonts w:ascii="Times New Roman" w:hAnsi="Times New Roman" w:cs="Times New Roman"/>
          <w:sz w:val="24"/>
        </w:rPr>
        <w:t>7</w:t>
      </w:r>
      <w:r w:rsidRPr="00000A2E">
        <w:rPr>
          <w:rFonts w:ascii="Times New Roman" w:hAnsi="Times New Roman" w:cs="Times New Roman"/>
          <w:sz w:val="24"/>
        </w:rPr>
        <w:t xml:space="preserve">, Szef Krajowej Administracji Skarbowej wydaje decyzję, o której mowa w ust. 3 pkt 1-3. </w:t>
      </w:r>
    </w:p>
    <w:p w:rsidR="007A6317" w:rsidRPr="00000A2E" w:rsidRDefault="007A6317" w:rsidP="007A6317">
      <w:pPr>
        <w:pStyle w:val="Akapitzlist"/>
        <w:spacing w:line="360" w:lineRule="auto"/>
        <w:ind w:left="567" w:firstLine="453"/>
        <w:jc w:val="both"/>
        <w:rPr>
          <w:rFonts w:ascii="Times New Roman" w:hAnsi="Times New Roman" w:cs="Times New Roman"/>
          <w:sz w:val="24"/>
        </w:rPr>
      </w:pPr>
      <w:r>
        <w:rPr>
          <w:rFonts w:ascii="Times New Roman" w:hAnsi="Times New Roman" w:cs="Times New Roman"/>
          <w:sz w:val="24"/>
        </w:rPr>
        <w:t>9</w:t>
      </w:r>
      <w:r w:rsidRPr="00000A2E">
        <w:rPr>
          <w:rFonts w:ascii="Times New Roman" w:hAnsi="Times New Roman" w:cs="Times New Roman"/>
          <w:sz w:val="24"/>
        </w:rPr>
        <w:t>. Przepisy ust. 1 i 3 stosuje się odpowiednio do innych ostatecznych rozstrzygnięć wydanych w sprawach dotyczących wydawania WIA”;</w:t>
      </w:r>
    </w:p>
    <w:p w:rsidR="007A6317" w:rsidRPr="00000A2E" w:rsidRDefault="007A6317" w:rsidP="007A6317">
      <w:pPr>
        <w:pStyle w:val="Akapitzlist"/>
        <w:numPr>
          <w:ilvl w:val="0"/>
          <w:numId w:val="9"/>
        </w:numPr>
        <w:spacing w:after="0" w:line="360" w:lineRule="auto"/>
        <w:ind w:left="510" w:hanging="510"/>
        <w:jc w:val="both"/>
        <w:rPr>
          <w:rFonts w:ascii="Times New Roman" w:hAnsi="Times New Roman" w:cs="Times New Roman"/>
          <w:sz w:val="24"/>
        </w:rPr>
      </w:pPr>
      <w:r w:rsidRPr="00000A2E">
        <w:rPr>
          <w:rFonts w:ascii="Times New Roman" w:hAnsi="Times New Roman" w:cs="Times New Roman"/>
          <w:sz w:val="24"/>
        </w:rPr>
        <w:t>po art. 7hb dodaje się art. 7hc w brzmieniu:</w:t>
      </w:r>
    </w:p>
    <w:p w:rsidR="007A6317" w:rsidRPr="00000A2E" w:rsidRDefault="007A6317" w:rsidP="007A6317">
      <w:pPr>
        <w:pStyle w:val="Akapitzlist"/>
        <w:spacing w:after="0" w:line="360" w:lineRule="auto"/>
        <w:ind w:left="510" w:firstLine="510"/>
        <w:jc w:val="both"/>
        <w:rPr>
          <w:rFonts w:ascii="Times New Roman" w:hAnsi="Times New Roman" w:cs="Times New Roman"/>
          <w:sz w:val="24"/>
        </w:rPr>
      </w:pPr>
      <w:r w:rsidRPr="00000A2E">
        <w:rPr>
          <w:rFonts w:ascii="Times New Roman" w:hAnsi="Times New Roman" w:cs="Times New Roman"/>
          <w:sz w:val="24"/>
        </w:rPr>
        <w:lastRenderedPageBreak/>
        <w:t>„Art. 7hc. W sprawach dotyczących WIA nie stosuje się przepisów działu IV rozdziałów 17, 18, 19 i 20 ustawy z dnia 29 sierpnia 1997 r. - Ordynacja podatkowa.”;</w:t>
      </w:r>
    </w:p>
    <w:p w:rsidR="007A6317" w:rsidRDefault="007A6317" w:rsidP="007A6317">
      <w:pPr>
        <w:pStyle w:val="Akapitzlist"/>
        <w:numPr>
          <w:ilvl w:val="0"/>
          <w:numId w:val="9"/>
        </w:numPr>
        <w:spacing w:after="0" w:line="360" w:lineRule="auto"/>
        <w:jc w:val="both"/>
        <w:rPr>
          <w:rFonts w:ascii="Times New Roman" w:hAnsi="Times New Roman" w:cs="Times New Roman"/>
          <w:sz w:val="24"/>
        </w:rPr>
      </w:pPr>
      <w:r w:rsidRPr="007A6317">
        <w:rPr>
          <w:rFonts w:ascii="Times New Roman" w:hAnsi="Times New Roman" w:cs="Times New Roman"/>
          <w:sz w:val="24"/>
        </w:rPr>
        <w:t>w art. 7i po pkt. 3 zastępuje się kropkę średnikiem i dodaje się pkt 4 o następującym brzmieniu:</w:t>
      </w:r>
    </w:p>
    <w:p w:rsidR="007A6317" w:rsidRDefault="007A6317" w:rsidP="007A6317">
      <w:pPr>
        <w:pStyle w:val="Akapitzlist"/>
        <w:spacing w:after="0" w:line="360" w:lineRule="auto"/>
        <w:jc w:val="both"/>
        <w:rPr>
          <w:rFonts w:ascii="Times New Roman" w:hAnsi="Times New Roman" w:cs="Times New Roman"/>
          <w:sz w:val="24"/>
        </w:rPr>
      </w:pPr>
      <w:r w:rsidRPr="007A6317">
        <w:rPr>
          <w:rFonts w:ascii="Times New Roman" w:hAnsi="Times New Roman" w:cs="Times New Roman"/>
          <w:sz w:val="24"/>
        </w:rPr>
        <w:t>„4)</w:t>
      </w:r>
      <w:r w:rsidRPr="007A6317">
        <w:rPr>
          <w:rFonts w:ascii="Times New Roman" w:hAnsi="Times New Roman" w:cs="Times New Roman"/>
          <w:sz w:val="24"/>
        </w:rPr>
        <w:tab/>
        <w:t>dotyczy wyrobu akcyzowego albo samochodu osobowego, dla którego podmiot na rzecz którego ma być wydana WIA, zawarł w tym zakresie porozumienie inwestycyjne, o którym mowa w art. 20zt pkt 3 ustawy z dnia 29 sierpnia 1997 r. – Ordynacja podatkowa.”;</w:t>
      </w:r>
    </w:p>
    <w:p w:rsidR="007A6317" w:rsidRPr="00000A2E" w:rsidRDefault="007A6317" w:rsidP="007A6317">
      <w:pPr>
        <w:pStyle w:val="Akapitzlist"/>
        <w:numPr>
          <w:ilvl w:val="0"/>
          <w:numId w:val="9"/>
        </w:numPr>
        <w:spacing w:after="0" w:line="360" w:lineRule="auto"/>
        <w:ind w:left="510" w:hanging="510"/>
        <w:jc w:val="both"/>
        <w:rPr>
          <w:rFonts w:ascii="Times New Roman" w:hAnsi="Times New Roman" w:cs="Times New Roman"/>
          <w:sz w:val="24"/>
        </w:rPr>
      </w:pPr>
      <w:r w:rsidRPr="00000A2E">
        <w:rPr>
          <w:rFonts w:ascii="Times New Roman" w:hAnsi="Times New Roman" w:cs="Times New Roman"/>
          <w:sz w:val="24"/>
        </w:rPr>
        <w:t xml:space="preserve">uchyla się art. 7j; </w:t>
      </w:r>
    </w:p>
    <w:p w:rsidR="007A6317" w:rsidRPr="00000A2E" w:rsidRDefault="007A6317" w:rsidP="007A6317">
      <w:pPr>
        <w:pStyle w:val="Akapitzlist"/>
        <w:numPr>
          <w:ilvl w:val="0"/>
          <w:numId w:val="9"/>
        </w:numPr>
        <w:spacing w:after="0" w:line="360" w:lineRule="auto"/>
        <w:ind w:left="510" w:hanging="510"/>
        <w:jc w:val="both"/>
        <w:rPr>
          <w:rFonts w:ascii="Times New Roman" w:hAnsi="Times New Roman" w:cs="Times New Roman"/>
          <w:sz w:val="24"/>
        </w:rPr>
      </w:pPr>
      <w:r w:rsidRPr="00000A2E">
        <w:rPr>
          <w:rFonts w:ascii="Times New Roman" w:hAnsi="Times New Roman" w:cs="Times New Roman"/>
          <w:sz w:val="24"/>
        </w:rPr>
        <w:t>art. 7k otrzymuje brzmienie:</w:t>
      </w:r>
    </w:p>
    <w:p w:rsidR="007A6317" w:rsidRPr="00000A2E" w:rsidRDefault="007A6317" w:rsidP="007A6317">
      <w:pPr>
        <w:pStyle w:val="Akapitzlist"/>
        <w:spacing w:after="0" w:line="360" w:lineRule="auto"/>
        <w:ind w:left="510" w:firstLine="510"/>
        <w:jc w:val="both"/>
        <w:rPr>
          <w:rFonts w:ascii="Times New Roman" w:hAnsi="Times New Roman" w:cs="Times New Roman"/>
          <w:sz w:val="24"/>
        </w:rPr>
      </w:pPr>
      <w:r w:rsidRPr="00000A2E">
        <w:rPr>
          <w:rFonts w:ascii="Times New Roman" w:hAnsi="Times New Roman" w:cs="Times New Roman"/>
          <w:sz w:val="24"/>
        </w:rPr>
        <w:t>„Art. 7k. WIA, decyzje o odmowie wydania WIA</w:t>
      </w:r>
      <w:r>
        <w:rPr>
          <w:rFonts w:ascii="Times New Roman" w:hAnsi="Times New Roman" w:cs="Times New Roman"/>
          <w:sz w:val="24"/>
        </w:rPr>
        <w:t xml:space="preserve">, decyzje </w:t>
      </w:r>
      <w:r w:rsidRPr="00000A2E">
        <w:rPr>
          <w:rFonts w:ascii="Times New Roman" w:hAnsi="Times New Roman" w:cs="Times New Roman"/>
          <w:sz w:val="24"/>
        </w:rPr>
        <w:t>o zmianie albo uchyleniu WIA</w:t>
      </w:r>
      <w:r>
        <w:rPr>
          <w:rFonts w:ascii="Times New Roman" w:hAnsi="Times New Roman" w:cs="Times New Roman"/>
          <w:sz w:val="24"/>
        </w:rPr>
        <w:t xml:space="preserve"> albo decyzji o zmianie WIA</w:t>
      </w:r>
      <w:r w:rsidRPr="00000A2E">
        <w:rPr>
          <w:rFonts w:ascii="Times New Roman" w:hAnsi="Times New Roman" w:cs="Times New Roman"/>
          <w:sz w:val="24"/>
        </w:rPr>
        <w:t xml:space="preserve">, po usunięciu danych identyfikujących wnioskodawcę oraz danych objętych tajemnicą przedsiębiorstwa, są zamieszczane, bez zbędnej zwłoki, w Biuletynie Informacji Publicznej </w:t>
      </w:r>
      <w:r>
        <w:rPr>
          <w:rFonts w:ascii="Times New Roman" w:hAnsi="Times New Roman" w:cs="Times New Roman"/>
          <w:sz w:val="24"/>
        </w:rPr>
        <w:t>organu wydającego WIA</w:t>
      </w:r>
      <w:r w:rsidRPr="00000A2E">
        <w:rPr>
          <w:rFonts w:ascii="Times New Roman" w:hAnsi="Times New Roman" w:cs="Times New Roman"/>
          <w:sz w:val="24"/>
        </w:rPr>
        <w:t xml:space="preserve">. </w:t>
      </w:r>
      <w:r w:rsidRPr="00CE2C9D">
        <w:rPr>
          <w:rFonts w:ascii="Times New Roman" w:hAnsi="Times New Roman" w:cs="Times New Roman"/>
          <w:sz w:val="24"/>
        </w:rPr>
        <w:t>W Biuletynie</w:t>
      </w:r>
      <w:r>
        <w:rPr>
          <w:rFonts w:ascii="Times New Roman" w:hAnsi="Times New Roman" w:cs="Times New Roman"/>
          <w:sz w:val="24"/>
        </w:rPr>
        <w:t xml:space="preserve">, o którym mowa w zdaniu pierwszym, </w:t>
      </w:r>
      <w:r w:rsidRPr="00CE2C9D">
        <w:rPr>
          <w:rFonts w:ascii="Times New Roman" w:hAnsi="Times New Roman" w:cs="Times New Roman"/>
          <w:sz w:val="24"/>
        </w:rPr>
        <w:t xml:space="preserve">zamieszcza się również informacje </w:t>
      </w:r>
      <w:r>
        <w:rPr>
          <w:rFonts w:ascii="Times New Roman" w:hAnsi="Times New Roman" w:cs="Times New Roman"/>
          <w:sz w:val="24"/>
        </w:rPr>
        <w:t>o</w:t>
      </w:r>
      <w:r w:rsidRPr="00CE2C9D">
        <w:rPr>
          <w:rFonts w:ascii="Times New Roman" w:hAnsi="Times New Roman" w:cs="Times New Roman"/>
          <w:sz w:val="24"/>
        </w:rPr>
        <w:t xml:space="preserve"> dacie ważności</w:t>
      </w:r>
      <w:r>
        <w:rPr>
          <w:rFonts w:ascii="Times New Roman" w:hAnsi="Times New Roman" w:cs="Times New Roman"/>
          <w:sz w:val="24"/>
        </w:rPr>
        <w:t xml:space="preserve"> WIA, ważności decyzji o zmianie WIA i decyzji o przedłużeniu okresu ważności WIA oraz dacie ich </w:t>
      </w:r>
      <w:r w:rsidRPr="00CE2C9D">
        <w:rPr>
          <w:rFonts w:ascii="Times New Roman" w:hAnsi="Times New Roman" w:cs="Times New Roman"/>
          <w:sz w:val="24"/>
        </w:rPr>
        <w:t>wygaśnięcia</w:t>
      </w:r>
      <w:r>
        <w:rPr>
          <w:rFonts w:ascii="Times New Roman" w:hAnsi="Times New Roman" w:cs="Times New Roman"/>
          <w:sz w:val="24"/>
        </w:rPr>
        <w:t xml:space="preserve"> </w:t>
      </w:r>
      <w:r w:rsidRPr="00CE2C9D">
        <w:rPr>
          <w:rFonts w:ascii="Times New Roman" w:hAnsi="Times New Roman" w:cs="Times New Roman"/>
          <w:sz w:val="24"/>
        </w:rPr>
        <w:t>oraz uchylenia</w:t>
      </w:r>
      <w:r w:rsidRPr="00000A2E">
        <w:rPr>
          <w:rFonts w:ascii="Times New Roman" w:hAnsi="Times New Roman" w:cs="Times New Roman"/>
          <w:sz w:val="24"/>
        </w:rPr>
        <w:t xml:space="preserve">”; </w:t>
      </w:r>
    </w:p>
    <w:p w:rsidR="007A6317" w:rsidRPr="00000A2E" w:rsidRDefault="007A6317" w:rsidP="007A6317">
      <w:pPr>
        <w:pStyle w:val="Akapitzlist"/>
        <w:numPr>
          <w:ilvl w:val="0"/>
          <w:numId w:val="9"/>
        </w:numPr>
        <w:spacing w:after="0" w:line="360" w:lineRule="auto"/>
        <w:ind w:left="510" w:hanging="510"/>
        <w:jc w:val="both"/>
        <w:rPr>
          <w:rFonts w:ascii="Times New Roman" w:hAnsi="Times New Roman" w:cs="Times New Roman"/>
          <w:sz w:val="24"/>
        </w:rPr>
      </w:pPr>
      <w:r w:rsidRPr="00000A2E">
        <w:rPr>
          <w:rFonts w:ascii="Times New Roman" w:hAnsi="Times New Roman" w:cs="Times New Roman"/>
          <w:sz w:val="24"/>
        </w:rPr>
        <w:t>w art. 14:</w:t>
      </w:r>
    </w:p>
    <w:p w:rsidR="007A6317" w:rsidRPr="00000A2E" w:rsidRDefault="007A6317" w:rsidP="007A6317">
      <w:pPr>
        <w:pStyle w:val="PKTpunkt"/>
        <w:ind w:left="1020"/>
        <w:rPr>
          <w:rFonts w:ascii="Times New Roman" w:hAnsi="Times New Roman" w:cs="Times New Roman"/>
        </w:rPr>
      </w:pPr>
      <w:r w:rsidRPr="00000A2E">
        <w:rPr>
          <w:rFonts w:ascii="Times New Roman" w:hAnsi="Times New Roman" w:cs="Times New Roman"/>
        </w:rPr>
        <w:t>a)</w:t>
      </w:r>
      <w:r w:rsidRPr="00000A2E">
        <w:rPr>
          <w:rFonts w:ascii="Times New Roman" w:hAnsi="Times New Roman" w:cs="Times New Roman"/>
        </w:rPr>
        <w:tab/>
        <w:t>ust. 1a otrzymuje brzmienie:</w:t>
      </w:r>
    </w:p>
    <w:p w:rsidR="007A6317" w:rsidRDefault="007A6317" w:rsidP="007A6317">
      <w:pPr>
        <w:pStyle w:val="Tekstkomentarza"/>
        <w:spacing w:line="360" w:lineRule="auto"/>
        <w:ind w:left="1077" w:firstLine="339"/>
        <w:jc w:val="both"/>
        <w:rPr>
          <w:rFonts w:ascii="Times New Roman" w:eastAsia="Times New Roman" w:hAnsi="Times New Roman" w:cs="Times New Roman"/>
          <w:sz w:val="24"/>
          <w:szCs w:val="24"/>
          <w:lang w:eastAsia="pl-PL"/>
        </w:rPr>
      </w:pPr>
      <w:r w:rsidRPr="00000A2E">
        <w:rPr>
          <w:rFonts w:ascii="Times New Roman" w:hAnsi="Times New Roman" w:cs="Times New Roman"/>
          <w:sz w:val="24"/>
          <w:szCs w:val="24"/>
        </w:rPr>
        <w:t xml:space="preserve">„1a. </w:t>
      </w:r>
      <w:r w:rsidRPr="00000A2E">
        <w:rPr>
          <w:rFonts w:ascii="Times New Roman" w:eastAsia="Times New Roman" w:hAnsi="Times New Roman" w:cs="Times New Roman"/>
          <w:sz w:val="24"/>
          <w:szCs w:val="24"/>
          <w:lang w:eastAsia="pl-PL"/>
        </w:rPr>
        <w:t>Organem podatkowym właściwym w zakresie WIA</w:t>
      </w:r>
      <w:r>
        <w:rPr>
          <w:rFonts w:ascii="Times New Roman" w:eastAsia="Times New Roman" w:hAnsi="Times New Roman" w:cs="Times New Roman"/>
          <w:sz w:val="24"/>
          <w:szCs w:val="24"/>
          <w:lang w:eastAsia="pl-PL"/>
        </w:rPr>
        <w:t>, decyzji o zmianie WIA oraz decyzji o uchyleniu WIA</w:t>
      </w:r>
      <w:r w:rsidRPr="00000A2E">
        <w:rPr>
          <w:rFonts w:ascii="Times New Roman" w:eastAsia="Times New Roman" w:hAnsi="Times New Roman" w:cs="Times New Roman"/>
          <w:sz w:val="24"/>
          <w:szCs w:val="24"/>
          <w:lang w:eastAsia="pl-PL"/>
        </w:rPr>
        <w:t xml:space="preserve"> jest</w:t>
      </w:r>
      <w:r>
        <w:rPr>
          <w:rFonts w:ascii="Times New Roman" w:eastAsia="Times New Roman" w:hAnsi="Times New Roman" w:cs="Times New Roman"/>
          <w:sz w:val="24"/>
          <w:szCs w:val="24"/>
          <w:lang w:eastAsia="pl-PL"/>
        </w:rPr>
        <w:t>:</w:t>
      </w:r>
    </w:p>
    <w:p w:rsidR="007A6317" w:rsidRDefault="007A6317" w:rsidP="007A6317">
      <w:pPr>
        <w:pStyle w:val="Tekstkomentarza"/>
        <w:spacing w:line="360" w:lineRule="auto"/>
        <w:ind w:left="1413" w:hanging="4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ab/>
      </w:r>
      <w:r w:rsidRPr="00000A2E">
        <w:rPr>
          <w:rFonts w:ascii="Times New Roman" w:eastAsia="Times New Roman" w:hAnsi="Times New Roman" w:cs="Times New Roman"/>
          <w:sz w:val="24"/>
          <w:szCs w:val="24"/>
          <w:lang w:eastAsia="pl-PL"/>
        </w:rPr>
        <w:t xml:space="preserve">Dyrektor Krajowej Informacji Skarbowej </w:t>
      </w:r>
      <w:r>
        <w:rPr>
          <w:rFonts w:ascii="Times New Roman" w:eastAsia="Times New Roman" w:hAnsi="Times New Roman" w:cs="Times New Roman"/>
          <w:sz w:val="24"/>
          <w:szCs w:val="24"/>
          <w:lang w:eastAsia="pl-PL"/>
        </w:rPr>
        <w:t xml:space="preserve">– </w:t>
      </w:r>
      <w:r w:rsidRPr="00000A2E">
        <w:rPr>
          <w:rFonts w:ascii="Times New Roman" w:eastAsia="Times New Roman" w:hAnsi="Times New Roman" w:cs="Times New Roman"/>
          <w:sz w:val="24"/>
          <w:szCs w:val="24"/>
          <w:lang w:eastAsia="pl-PL"/>
        </w:rPr>
        <w:t xml:space="preserve">w przypadkach, o których mowa w </w:t>
      </w:r>
      <w:r>
        <w:rPr>
          <w:rFonts w:ascii="Times New Roman" w:eastAsia="Times New Roman" w:hAnsi="Times New Roman" w:cs="Times New Roman"/>
          <w:sz w:val="24"/>
          <w:szCs w:val="24"/>
          <w:lang w:eastAsia="pl-PL"/>
        </w:rPr>
        <w:t xml:space="preserve">art. 13 § 2a pkt 2 lit. b, pkt 3, </w:t>
      </w:r>
      <w:r w:rsidRPr="00000A2E">
        <w:rPr>
          <w:rFonts w:ascii="Times New Roman" w:eastAsia="Times New Roman" w:hAnsi="Times New Roman" w:cs="Times New Roman"/>
          <w:sz w:val="24"/>
          <w:szCs w:val="24"/>
          <w:lang w:eastAsia="pl-PL"/>
        </w:rPr>
        <w:t xml:space="preserve">pkt 4 lit. b </w:t>
      </w:r>
      <w:r>
        <w:rPr>
          <w:rFonts w:ascii="Times New Roman" w:eastAsia="Times New Roman" w:hAnsi="Times New Roman" w:cs="Times New Roman"/>
          <w:sz w:val="24"/>
          <w:szCs w:val="24"/>
          <w:lang w:eastAsia="pl-PL"/>
        </w:rPr>
        <w:t>i pkt 5</w:t>
      </w:r>
      <w:r w:rsidRPr="00812550">
        <w:rPr>
          <w:rFonts w:ascii="Times New Roman" w:eastAsia="Times New Roman" w:hAnsi="Times New Roman" w:cs="Times New Roman"/>
          <w:sz w:val="24"/>
          <w:szCs w:val="24"/>
          <w:lang w:eastAsia="pl-PL"/>
        </w:rPr>
        <w:t xml:space="preserve"> </w:t>
      </w:r>
      <w:r w:rsidRPr="00000A2E">
        <w:rPr>
          <w:rFonts w:ascii="Times New Roman" w:eastAsia="Times New Roman" w:hAnsi="Times New Roman" w:cs="Times New Roman"/>
          <w:sz w:val="24"/>
          <w:szCs w:val="24"/>
          <w:lang w:eastAsia="pl-PL"/>
        </w:rPr>
        <w:t xml:space="preserve">ustawy z dnia </w:t>
      </w:r>
      <w:r w:rsidRPr="00000A2E">
        <w:rPr>
          <w:rFonts w:ascii="Times New Roman" w:hAnsi="Times New Roman" w:cs="Times New Roman"/>
          <w:sz w:val="24"/>
          <w:szCs w:val="24"/>
        </w:rPr>
        <w:t>29 sierpnia 1997 r. - Ordynacja podatkowa</w:t>
      </w:r>
      <w:r w:rsidRPr="00000A2E">
        <w:rPr>
          <w:rFonts w:ascii="Times New Roman" w:eastAsia="Times New Roman" w:hAnsi="Times New Roman" w:cs="Times New Roman"/>
          <w:sz w:val="24"/>
          <w:szCs w:val="24"/>
          <w:lang w:eastAsia="pl-PL"/>
        </w:rPr>
        <w:t>,</w:t>
      </w:r>
      <w:r w:rsidRPr="001767D4">
        <w:rPr>
          <w:rFonts w:ascii="Times New Roman" w:eastAsia="Times New Roman" w:hAnsi="Times New Roman" w:cs="Times New Roman"/>
          <w:sz w:val="24"/>
          <w:szCs w:val="24"/>
          <w:lang w:eastAsia="pl-PL"/>
        </w:rPr>
        <w:t xml:space="preserve"> </w:t>
      </w:r>
    </w:p>
    <w:p w:rsidR="007A6317" w:rsidRPr="00000A2E" w:rsidRDefault="007A6317" w:rsidP="007A6317">
      <w:pPr>
        <w:pStyle w:val="Tekstkomentarza"/>
        <w:spacing w:line="360" w:lineRule="auto"/>
        <w:ind w:left="1413" w:hanging="420"/>
        <w:jc w:val="both"/>
        <w:rPr>
          <w:sz w:val="24"/>
          <w:szCs w:val="24"/>
        </w:rPr>
      </w:pPr>
      <w:r>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ab/>
        <w:t>Szef Krajowej Administracji Skarbowej</w:t>
      </w:r>
      <w:r w:rsidRPr="001767D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 przypadkach, o których mowa w </w:t>
      </w:r>
      <w:r w:rsidRPr="00000A2E">
        <w:rPr>
          <w:rFonts w:ascii="Times New Roman" w:eastAsia="Times New Roman" w:hAnsi="Times New Roman" w:cs="Times New Roman"/>
          <w:sz w:val="24"/>
          <w:szCs w:val="24"/>
          <w:lang w:eastAsia="pl-PL"/>
        </w:rPr>
        <w:t>art. 13 §</w:t>
      </w:r>
      <w:r>
        <w:rPr>
          <w:rFonts w:ascii="Times New Roman" w:eastAsia="Times New Roman" w:hAnsi="Times New Roman" w:cs="Times New Roman"/>
          <w:sz w:val="24"/>
          <w:szCs w:val="24"/>
          <w:lang w:eastAsia="pl-PL"/>
        </w:rPr>
        <w:t xml:space="preserve"> </w:t>
      </w:r>
      <w:r w:rsidRPr="00000A2E">
        <w:rPr>
          <w:rFonts w:ascii="Times New Roman" w:eastAsia="Times New Roman" w:hAnsi="Times New Roman" w:cs="Times New Roman"/>
          <w:sz w:val="24"/>
          <w:szCs w:val="24"/>
          <w:lang w:eastAsia="pl-PL"/>
        </w:rPr>
        <w:t>2 pkt 9 lit. b</w:t>
      </w:r>
      <w:r>
        <w:rPr>
          <w:rFonts w:ascii="Times New Roman" w:eastAsia="Times New Roman" w:hAnsi="Times New Roman" w:cs="Times New Roman"/>
          <w:sz w:val="24"/>
          <w:szCs w:val="24"/>
          <w:lang w:eastAsia="pl-PL"/>
        </w:rPr>
        <w:t xml:space="preserve"> i pkt 9a </w:t>
      </w:r>
      <w:r w:rsidRPr="00000A2E">
        <w:rPr>
          <w:rFonts w:ascii="Times New Roman" w:hAnsi="Times New Roman" w:cs="Times New Roman"/>
          <w:sz w:val="24"/>
        </w:rPr>
        <w:t>ustawy z dnia 29 sierpnia 1997 r</w:t>
      </w:r>
      <w:r w:rsidRPr="00BC603B">
        <w:rPr>
          <w:rFonts w:ascii="Times New Roman" w:hAnsi="Times New Roman" w:cs="Times New Roman"/>
          <w:sz w:val="24"/>
        </w:rPr>
        <w:t>. - Ordynacja podatkowa</w:t>
      </w:r>
      <w:r w:rsidRPr="00000A2E">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p>
    <w:p w:rsidR="007A6317" w:rsidRPr="000B3FB2" w:rsidRDefault="007A6317" w:rsidP="000B3FB2">
      <w:pPr>
        <w:pStyle w:val="PKTpunkt"/>
        <w:ind w:left="1020"/>
        <w:rPr>
          <w:b/>
        </w:rPr>
      </w:pPr>
      <w:r w:rsidRPr="007A6317">
        <w:rPr>
          <w:rStyle w:val="Ppogrubienie"/>
          <w:b w:val="0"/>
        </w:rPr>
        <w:t>b)</w:t>
      </w:r>
      <w:r w:rsidRPr="007A6317">
        <w:rPr>
          <w:rStyle w:val="Ppogrubienie"/>
          <w:b w:val="0"/>
        </w:rPr>
        <w:tab/>
        <w:t xml:space="preserve">uchyla </w:t>
      </w:r>
      <w:r w:rsidRPr="007A6317">
        <w:rPr>
          <w:b/>
        </w:rPr>
        <w:t>s</w:t>
      </w:r>
      <w:r w:rsidRPr="007A6317">
        <w:rPr>
          <w:rStyle w:val="Ppogrubienie"/>
          <w:b w:val="0"/>
        </w:rPr>
        <w:t>ię ust. 12.</w:t>
      </w:r>
    </w:p>
    <w:p w:rsidR="00FA1EBC" w:rsidRPr="00FA1EBC" w:rsidRDefault="00FA1EBC" w:rsidP="00FA1EBC">
      <w:pPr>
        <w:suppressAutoHyphens/>
        <w:autoSpaceDE w:val="0"/>
        <w:autoSpaceDN w:val="0"/>
        <w:adjustRightInd w:val="0"/>
        <w:spacing w:before="120" w:after="0" w:line="360" w:lineRule="auto"/>
        <w:ind w:firstLine="510"/>
        <w:jc w:val="both"/>
        <w:rPr>
          <w:rFonts w:ascii="Times" w:eastAsiaTheme="minorEastAsia" w:hAnsi="Times" w:cs="Arial"/>
          <w:sz w:val="24"/>
          <w:szCs w:val="20"/>
          <w:lang w:eastAsia="pl-PL"/>
        </w:rPr>
      </w:pPr>
      <w:r w:rsidRPr="00FA1EBC">
        <w:rPr>
          <w:rFonts w:ascii="Times New Roman" w:eastAsiaTheme="minorEastAsia" w:hAnsi="Times New Roman" w:cs="Times New Roman"/>
          <w:b/>
          <w:sz w:val="24"/>
          <w:szCs w:val="20"/>
          <w:lang w:eastAsia="pl-PL"/>
        </w:rPr>
        <w:t xml:space="preserve">Art. 6. </w:t>
      </w:r>
      <w:r w:rsidRPr="00FA1EBC">
        <w:rPr>
          <w:rFonts w:ascii="Times" w:eastAsiaTheme="minorEastAsia" w:hAnsi="Times" w:cs="Arial"/>
          <w:sz w:val="24"/>
          <w:szCs w:val="20"/>
          <w:lang w:eastAsia="pl-PL"/>
        </w:rPr>
        <w:t>W ustawie z dnia 19 marca 2004 r. – Prawo celne (Dz. U. z 2020 r. poz. 1382, z 2021 r. poz. 802) wprowadza się następujące zmiany:</w:t>
      </w:r>
    </w:p>
    <w:p w:rsidR="00FA1EBC" w:rsidRPr="00FA1EBC" w:rsidRDefault="00FA1EBC" w:rsidP="00FA1EBC">
      <w:pPr>
        <w:spacing w:after="0" w:line="360" w:lineRule="auto"/>
        <w:ind w:left="510" w:hanging="510"/>
        <w:jc w:val="both"/>
        <w:rPr>
          <w:rFonts w:ascii="Times" w:eastAsiaTheme="minorEastAsia" w:hAnsi="Times" w:cs="Arial"/>
          <w:bCs/>
          <w:sz w:val="24"/>
          <w:szCs w:val="20"/>
          <w:lang w:eastAsia="pl-PL"/>
        </w:rPr>
      </w:pPr>
      <w:r w:rsidRPr="00FA1EBC">
        <w:rPr>
          <w:rFonts w:ascii="Times" w:eastAsiaTheme="minorEastAsia" w:hAnsi="Times" w:cs="Arial"/>
          <w:bCs/>
          <w:sz w:val="24"/>
          <w:szCs w:val="20"/>
          <w:lang w:eastAsia="pl-PL"/>
        </w:rPr>
        <w:t>1)</w:t>
      </w:r>
      <w:r w:rsidRPr="00FA1EBC">
        <w:rPr>
          <w:rFonts w:ascii="Times" w:eastAsiaTheme="minorEastAsia" w:hAnsi="Times" w:cs="Arial"/>
          <w:bCs/>
          <w:sz w:val="24"/>
          <w:szCs w:val="20"/>
          <w:lang w:eastAsia="pl-PL"/>
        </w:rPr>
        <w:tab/>
        <w:t>w art. 69 w ust. 1:</w:t>
      </w:r>
    </w:p>
    <w:p w:rsidR="00FA1EBC" w:rsidRPr="00FA1EBC" w:rsidRDefault="00FA1EBC" w:rsidP="00FA1EBC">
      <w:pPr>
        <w:spacing w:after="0" w:line="360" w:lineRule="auto"/>
        <w:ind w:left="986" w:hanging="476"/>
        <w:jc w:val="both"/>
        <w:rPr>
          <w:rFonts w:ascii="Times" w:eastAsiaTheme="minorEastAsia" w:hAnsi="Times" w:cs="Arial"/>
          <w:bCs/>
          <w:sz w:val="24"/>
          <w:szCs w:val="20"/>
          <w:lang w:eastAsia="pl-PL"/>
        </w:rPr>
      </w:pPr>
      <w:r w:rsidRPr="00FA1EBC">
        <w:rPr>
          <w:rFonts w:ascii="Times" w:eastAsiaTheme="minorEastAsia" w:hAnsi="Times" w:cs="Arial"/>
          <w:bCs/>
          <w:sz w:val="24"/>
          <w:szCs w:val="20"/>
          <w:lang w:eastAsia="pl-PL"/>
        </w:rPr>
        <w:t>a)</w:t>
      </w:r>
      <w:r w:rsidRPr="00FA1EBC">
        <w:rPr>
          <w:rFonts w:ascii="Times" w:eastAsiaTheme="minorEastAsia" w:hAnsi="Times" w:cs="Arial"/>
          <w:bCs/>
          <w:sz w:val="24"/>
          <w:szCs w:val="20"/>
          <w:lang w:eastAsia="pl-PL"/>
        </w:rPr>
        <w:tab/>
        <w:t>po pkt 2 dodaje się pkt 2a w brzmieniu:</w:t>
      </w:r>
    </w:p>
    <w:p w:rsidR="00FA1EBC" w:rsidRPr="00FA1EBC" w:rsidRDefault="00FA1EBC" w:rsidP="00FA1EBC">
      <w:pPr>
        <w:spacing w:after="0" w:line="360" w:lineRule="auto"/>
        <w:ind w:left="1497" w:hanging="510"/>
        <w:jc w:val="both"/>
        <w:rPr>
          <w:rFonts w:ascii="Times" w:eastAsiaTheme="minorEastAsia" w:hAnsi="Times" w:cs="Arial"/>
          <w:bCs/>
          <w:sz w:val="24"/>
          <w:szCs w:val="20"/>
          <w:lang w:eastAsia="pl-PL"/>
        </w:rPr>
      </w:pPr>
      <w:r w:rsidRPr="00FA1EBC">
        <w:rPr>
          <w:rFonts w:ascii="Times" w:eastAsiaTheme="minorEastAsia" w:hAnsi="Times" w:cs="Arial"/>
          <w:bCs/>
          <w:sz w:val="24"/>
          <w:szCs w:val="20"/>
          <w:lang w:eastAsia="pl-PL"/>
        </w:rPr>
        <w:lastRenderedPageBreak/>
        <w:t>„2a)</w:t>
      </w:r>
      <w:r w:rsidRPr="00FA1EBC">
        <w:rPr>
          <w:rFonts w:ascii="Times" w:eastAsiaTheme="minorEastAsia" w:hAnsi="Times" w:cs="Arial"/>
          <w:bCs/>
          <w:sz w:val="24"/>
          <w:szCs w:val="20"/>
          <w:lang w:eastAsia="pl-PL"/>
        </w:rPr>
        <w:tab/>
        <w:t>dyrektor Krajowej Informacji Skarbowej – jako:</w:t>
      </w:r>
    </w:p>
    <w:p w:rsidR="00FA1EBC" w:rsidRPr="00FA1EBC" w:rsidRDefault="00FA1EBC" w:rsidP="00FA1EBC">
      <w:pPr>
        <w:spacing w:after="0" w:line="360" w:lineRule="auto"/>
        <w:ind w:left="1843" w:hanging="427"/>
        <w:jc w:val="both"/>
        <w:rPr>
          <w:rFonts w:ascii="Times" w:eastAsiaTheme="minorEastAsia" w:hAnsi="Times" w:cs="Arial"/>
          <w:bCs/>
          <w:sz w:val="24"/>
          <w:szCs w:val="20"/>
          <w:lang w:eastAsia="pl-PL"/>
        </w:rPr>
      </w:pPr>
      <w:r w:rsidRPr="00FA1EBC">
        <w:rPr>
          <w:rFonts w:ascii="Times" w:eastAsiaTheme="minorEastAsia" w:hAnsi="Times" w:cs="Arial"/>
          <w:bCs/>
          <w:sz w:val="24"/>
          <w:szCs w:val="20"/>
          <w:lang w:eastAsia="pl-PL"/>
        </w:rPr>
        <w:t>a)</w:t>
      </w:r>
      <w:r w:rsidRPr="00FA1EBC">
        <w:rPr>
          <w:rFonts w:ascii="Times" w:eastAsiaTheme="minorEastAsia" w:hAnsi="Times" w:cs="Arial"/>
          <w:bCs/>
          <w:sz w:val="24"/>
          <w:szCs w:val="20"/>
          <w:lang w:eastAsia="pl-PL"/>
        </w:rPr>
        <w:tab/>
        <w:t>organ pierwszej instancji w sprawach, o których mowa w art. 70 ust. 2a;</w:t>
      </w:r>
    </w:p>
    <w:p w:rsidR="00FA1EBC" w:rsidRPr="00FA1EBC" w:rsidRDefault="00FA1EBC" w:rsidP="00FA1EBC">
      <w:pPr>
        <w:spacing w:after="0" w:line="360" w:lineRule="auto"/>
        <w:ind w:left="1843" w:hanging="427"/>
        <w:jc w:val="both"/>
        <w:rPr>
          <w:rFonts w:ascii="Times" w:eastAsiaTheme="minorEastAsia" w:hAnsi="Times" w:cs="Arial"/>
          <w:bCs/>
          <w:sz w:val="24"/>
          <w:szCs w:val="20"/>
          <w:lang w:eastAsia="pl-PL"/>
        </w:rPr>
      </w:pPr>
      <w:r w:rsidRPr="00FA1EBC">
        <w:rPr>
          <w:rFonts w:ascii="Times" w:eastAsiaTheme="minorEastAsia" w:hAnsi="Times" w:cs="Arial"/>
          <w:bCs/>
          <w:sz w:val="24"/>
          <w:szCs w:val="20"/>
          <w:lang w:eastAsia="pl-PL"/>
        </w:rPr>
        <w:t>b)</w:t>
      </w:r>
      <w:r w:rsidRPr="00FA1EBC">
        <w:rPr>
          <w:rFonts w:ascii="Times" w:eastAsiaTheme="minorEastAsia" w:hAnsi="Times" w:cs="Arial"/>
          <w:bCs/>
          <w:sz w:val="24"/>
          <w:szCs w:val="20"/>
          <w:lang w:eastAsia="pl-PL"/>
        </w:rPr>
        <w:tab/>
        <w:t>organ odwoławczy od decyzji, o których mowa w art. 70 ust. 2a;”,</w:t>
      </w:r>
    </w:p>
    <w:p w:rsidR="00FA1EBC" w:rsidRPr="00FA1EBC" w:rsidRDefault="00FA1EBC" w:rsidP="00FA1EBC">
      <w:pPr>
        <w:spacing w:after="0" w:line="360" w:lineRule="auto"/>
        <w:ind w:left="986" w:hanging="476"/>
        <w:jc w:val="both"/>
        <w:rPr>
          <w:rFonts w:ascii="Times" w:eastAsiaTheme="minorEastAsia" w:hAnsi="Times" w:cs="Arial"/>
          <w:bCs/>
          <w:sz w:val="24"/>
          <w:szCs w:val="20"/>
          <w:lang w:eastAsia="pl-PL"/>
        </w:rPr>
      </w:pPr>
      <w:r w:rsidRPr="00FA1EBC">
        <w:rPr>
          <w:rFonts w:ascii="Times" w:eastAsiaTheme="minorEastAsia" w:hAnsi="Times" w:cs="Arial"/>
          <w:bCs/>
          <w:sz w:val="24"/>
          <w:szCs w:val="20"/>
          <w:lang w:eastAsia="pl-PL"/>
        </w:rPr>
        <w:t>b)</w:t>
      </w:r>
      <w:r w:rsidRPr="00FA1EBC">
        <w:rPr>
          <w:rFonts w:ascii="Times" w:eastAsiaTheme="minorEastAsia" w:hAnsi="Times" w:cs="Arial"/>
          <w:bCs/>
          <w:sz w:val="24"/>
          <w:szCs w:val="20"/>
          <w:lang w:eastAsia="pl-PL"/>
        </w:rPr>
        <w:tab/>
        <w:t>lit. b w pkt 3 otrzymuje brzmienie:</w:t>
      </w:r>
    </w:p>
    <w:p w:rsidR="00FA1EBC" w:rsidRPr="00FA1EBC" w:rsidRDefault="00FA1EBC" w:rsidP="00FA1EBC">
      <w:pPr>
        <w:spacing w:after="0" w:line="360" w:lineRule="auto"/>
        <w:ind w:left="1497" w:hanging="510"/>
        <w:jc w:val="both"/>
        <w:rPr>
          <w:rFonts w:ascii="Times" w:eastAsiaTheme="minorEastAsia" w:hAnsi="Times" w:cs="Arial"/>
          <w:bCs/>
          <w:sz w:val="24"/>
          <w:szCs w:val="20"/>
          <w:lang w:eastAsia="pl-PL"/>
        </w:rPr>
      </w:pPr>
      <w:r w:rsidRPr="00FA1EBC">
        <w:rPr>
          <w:rFonts w:ascii="Times" w:eastAsiaTheme="minorEastAsia" w:hAnsi="Times" w:cs="Arial"/>
          <w:bCs/>
          <w:sz w:val="24"/>
          <w:szCs w:val="20"/>
          <w:lang w:eastAsia="pl-PL"/>
        </w:rPr>
        <w:t>„b)</w:t>
      </w:r>
      <w:r w:rsidRPr="00FA1EBC">
        <w:rPr>
          <w:rFonts w:ascii="Times" w:eastAsiaTheme="minorEastAsia" w:hAnsi="Times" w:cs="Arial"/>
          <w:bCs/>
          <w:sz w:val="24"/>
          <w:szCs w:val="20"/>
          <w:lang w:eastAsia="pl-PL"/>
        </w:rPr>
        <w:tab/>
        <w:t>organ odwoławczy od decyzji wydawanych w sprawach, o których mowa w lit. a oraz w art. 70 ust. 2 pkt 1, 3 i 4;”;</w:t>
      </w:r>
    </w:p>
    <w:p w:rsidR="00FA1EBC" w:rsidRPr="00FA1EBC" w:rsidRDefault="00FA1EBC" w:rsidP="00FA1EBC">
      <w:pPr>
        <w:spacing w:after="0" w:line="360" w:lineRule="auto"/>
        <w:ind w:left="510" w:hanging="510"/>
        <w:jc w:val="both"/>
        <w:rPr>
          <w:rFonts w:ascii="Times" w:eastAsiaTheme="minorEastAsia" w:hAnsi="Times" w:cs="Arial"/>
          <w:bCs/>
          <w:sz w:val="24"/>
          <w:szCs w:val="20"/>
          <w:lang w:eastAsia="pl-PL"/>
        </w:rPr>
      </w:pPr>
      <w:r w:rsidRPr="00FA1EBC">
        <w:rPr>
          <w:rFonts w:ascii="Times" w:eastAsiaTheme="minorEastAsia" w:hAnsi="Times" w:cs="Arial"/>
          <w:bCs/>
          <w:sz w:val="24"/>
          <w:szCs w:val="20"/>
          <w:lang w:eastAsia="pl-PL"/>
        </w:rPr>
        <w:t>2)</w:t>
      </w:r>
      <w:r w:rsidRPr="00FA1EBC">
        <w:rPr>
          <w:rFonts w:ascii="Times" w:eastAsiaTheme="minorEastAsia" w:hAnsi="Times" w:cs="Arial"/>
          <w:bCs/>
          <w:sz w:val="24"/>
          <w:szCs w:val="20"/>
          <w:lang w:eastAsia="pl-PL"/>
        </w:rPr>
        <w:tab/>
        <w:t>w art. 70:</w:t>
      </w:r>
    </w:p>
    <w:p w:rsidR="00FA1EBC" w:rsidRPr="00FA1EBC" w:rsidRDefault="00FA1EBC" w:rsidP="00FA1EBC">
      <w:pPr>
        <w:spacing w:after="0" w:line="360" w:lineRule="auto"/>
        <w:ind w:left="986" w:hanging="476"/>
        <w:jc w:val="both"/>
        <w:rPr>
          <w:rFonts w:ascii="Times" w:eastAsiaTheme="minorEastAsia" w:hAnsi="Times" w:cs="Arial"/>
          <w:bCs/>
          <w:sz w:val="24"/>
          <w:szCs w:val="20"/>
          <w:lang w:eastAsia="pl-PL"/>
        </w:rPr>
      </w:pPr>
      <w:r w:rsidRPr="00FA1EBC">
        <w:rPr>
          <w:rFonts w:ascii="Times" w:eastAsiaTheme="minorEastAsia" w:hAnsi="Times" w:cs="Arial"/>
          <w:bCs/>
          <w:sz w:val="24"/>
          <w:szCs w:val="20"/>
          <w:lang w:eastAsia="pl-PL"/>
        </w:rPr>
        <w:t>a)</w:t>
      </w:r>
      <w:r w:rsidRPr="00FA1EBC">
        <w:rPr>
          <w:rFonts w:ascii="Times" w:eastAsiaTheme="minorEastAsia" w:hAnsi="Times" w:cs="Arial"/>
          <w:bCs/>
          <w:sz w:val="24"/>
          <w:szCs w:val="20"/>
          <w:lang w:eastAsia="pl-PL"/>
        </w:rPr>
        <w:tab/>
        <w:t>w ust. 2 uchyla się pkt 2,</w:t>
      </w:r>
    </w:p>
    <w:p w:rsidR="00FA1EBC" w:rsidRPr="00FA1EBC" w:rsidRDefault="00FA1EBC" w:rsidP="00FA1EBC">
      <w:pPr>
        <w:spacing w:after="0" w:line="360" w:lineRule="auto"/>
        <w:ind w:left="986" w:hanging="476"/>
        <w:jc w:val="both"/>
        <w:rPr>
          <w:rFonts w:ascii="Times" w:eastAsiaTheme="minorEastAsia" w:hAnsi="Times" w:cs="Arial"/>
          <w:bCs/>
          <w:sz w:val="24"/>
          <w:szCs w:val="20"/>
          <w:lang w:eastAsia="pl-PL"/>
        </w:rPr>
      </w:pPr>
      <w:r w:rsidRPr="00FA1EBC">
        <w:rPr>
          <w:rFonts w:ascii="Times" w:eastAsiaTheme="minorEastAsia" w:hAnsi="Times" w:cs="Arial"/>
          <w:bCs/>
          <w:sz w:val="24"/>
          <w:szCs w:val="20"/>
          <w:lang w:eastAsia="pl-PL"/>
        </w:rPr>
        <w:t>b)</w:t>
      </w:r>
      <w:r w:rsidRPr="00FA1EBC">
        <w:rPr>
          <w:rFonts w:ascii="Times" w:eastAsiaTheme="minorEastAsia" w:hAnsi="Times" w:cs="Arial"/>
          <w:bCs/>
          <w:sz w:val="24"/>
          <w:szCs w:val="20"/>
          <w:lang w:eastAsia="pl-PL"/>
        </w:rPr>
        <w:tab/>
        <w:t>po ust. 2 dodaje się ust. 2a w brzmieniu:</w:t>
      </w:r>
    </w:p>
    <w:p w:rsidR="00FA1EBC" w:rsidRPr="00FA1EBC" w:rsidRDefault="00FA1EBC" w:rsidP="00FA1EBC">
      <w:pPr>
        <w:suppressAutoHyphens/>
        <w:autoSpaceDE w:val="0"/>
        <w:autoSpaceDN w:val="0"/>
        <w:adjustRightInd w:val="0"/>
        <w:spacing w:after="0" w:line="360" w:lineRule="auto"/>
        <w:ind w:left="987" w:firstLine="510"/>
        <w:jc w:val="both"/>
        <w:rPr>
          <w:rFonts w:ascii="Times" w:eastAsiaTheme="minorEastAsia" w:hAnsi="Times" w:cs="Arial"/>
          <w:bCs/>
          <w:sz w:val="24"/>
          <w:szCs w:val="20"/>
          <w:lang w:eastAsia="pl-PL"/>
        </w:rPr>
      </w:pPr>
      <w:r w:rsidRPr="00FA1EBC">
        <w:rPr>
          <w:rFonts w:ascii="Times" w:eastAsiaTheme="minorEastAsia" w:hAnsi="Times" w:cs="Arial"/>
          <w:bCs/>
          <w:sz w:val="24"/>
          <w:szCs w:val="20"/>
          <w:lang w:eastAsia="pl-PL"/>
        </w:rPr>
        <w:t>„2a. Dyrektor Krajowej Informacji Skarbowej jest właściwy w sprawach dotyczących wiążącej informacji taryfowej i wiążącej informacji o pochodzeniu.”.</w:t>
      </w:r>
    </w:p>
    <w:p w:rsidR="00FA1EBC" w:rsidRPr="00FA1EBC" w:rsidRDefault="00FA1EBC" w:rsidP="00FA1EBC">
      <w:pPr>
        <w:suppressAutoHyphens/>
        <w:autoSpaceDE w:val="0"/>
        <w:autoSpaceDN w:val="0"/>
        <w:adjustRightInd w:val="0"/>
        <w:spacing w:before="120" w:after="0" w:line="360" w:lineRule="auto"/>
        <w:ind w:firstLine="510"/>
        <w:jc w:val="both"/>
        <w:rPr>
          <w:rFonts w:ascii="Times" w:eastAsia="Times New Roman" w:hAnsi="Times" w:cs="Arial"/>
          <w:bCs/>
          <w:sz w:val="24"/>
          <w:szCs w:val="20"/>
          <w:lang w:eastAsia="pl-PL"/>
        </w:rPr>
      </w:pPr>
      <w:r w:rsidRPr="00FA1EBC">
        <w:rPr>
          <w:rFonts w:ascii="Times" w:eastAsiaTheme="minorEastAsia" w:hAnsi="Times" w:cs="Arial"/>
          <w:b/>
          <w:sz w:val="24"/>
          <w:szCs w:val="20"/>
          <w:lang w:eastAsia="pl-PL"/>
        </w:rPr>
        <w:t>Art. 7.</w:t>
      </w:r>
      <w:r w:rsidRPr="00FA1EBC">
        <w:rPr>
          <w:rFonts w:ascii="Times" w:eastAsiaTheme="minorEastAsia" w:hAnsi="Times" w:cs="Arial"/>
          <w:sz w:val="24"/>
          <w:szCs w:val="20"/>
          <w:lang w:eastAsia="pl-PL"/>
        </w:rPr>
        <w:t xml:space="preserve"> W ustawie z dnia 16 listopada 2016 r. o Krajowej Administracji Skarbowej (Dz. U. z 2021 r. poz. 422, 464, 694, 802, 815) </w:t>
      </w:r>
      <w:r w:rsidRPr="00FA1EBC">
        <w:rPr>
          <w:rFonts w:ascii="Times" w:eastAsia="Times New Roman" w:hAnsi="Times" w:cs="Arial"/>
          <w:bCs/>
          <w:sz w:val="24"/>
          <w:szCs w:val="20"/>
          <w:lang w:eastAsia="pl-PL"/>
        </w:rPr>
        <w:t>w art. 22 w ust. 1 po pkt 2 dodaje się pkt 2a w brzmieniu:</w:t>
      </w:r>
    </w:p>
    <w:p w:rsidR="00FA1EBC" w:rsidRPr="00FA1EBC" w:rsidRDefault="00FA1EBC" w:rsidP="00FA1EBC">
      <w:pPr>
        <w:tabs>
          <w:tab w:val="left" w:pos="567"/>
        </w:tabs>
        <w:spacing w:after="0" w:line="360" w:lineRule="auto"/>
        <w:ind w:left="1020" w:hanging="510"/>
        <w:jc w:val="both"/>
        <w:rPr>
          <w:rFonts w:ascii="Times" w:eastAsia="Times New Roman" w:hAnsi="Times" w:cs="Arial"/>
          <w:bCs/>
          <w:sz w:val="24"/>
          <w:szCs w:val="20"/>
          <w:lang w:eastAsia="pl-PL"/>
        </w:rPr>
      </w:pPr>
      <w:r w:rsidRPr="00FA1EBC">
        <w:rPr>
          <w:rFonts w:ascii="Times" w:eastAsia="Times New Roman" w:hAnsi="Times" w:cs="Arial"/>
          <w:bCs/>
          <w:sz w:val="24"/>
          <w:szCs w:val="20"/>
          <w:lang w:eastAsia="pl-PL"/>
        </w:rPr>
        <w:t>„2a)</w:t>
      </w:r>
      <w:r w:rsidRPr="00FA1EBC">
        <w:rPr>
          <w:rFonts w:ascii="Times" w:eastAsia="Times New Roman" w:hAnsi="Times" w:cs="Arial"/>
          <w:bCs/>
          <w:sz w:val="24"/>
          <w:szCs w:val="20"/>
          <w:lang w:eastAsia="pl-PL"/>
        </w:rPr>
        <w:tab/>
        <w:t>prowadzenie spraw w zakresie wiążących informacji:</w:t>
      </w:r>
    </w:p>
    <w:p w:rsidR="00FA1EBC" w:rsidRPr="00FA1EBC" w:rsidRDefault="00FA1EBC" w:rsidP="00FA1EBC">
      <w:pPr>
        <w:spacing w:after="0" w:line="360" w:lineRule="auto"/>
        <w:ind w:left="1497" w:hanging="510"/>
        <w:jc w:val="both"/>
        <w:rPr>
          <w:rFonts w:ascii="Times" w:eastAsia="Times New Roman" w:hAnsi="Times" w:cs="Arial"/>
          <w:bCs/>
          <w:sz w:val="24"/>
          <w:szCs w:val="20"/>
          <w:lang w:eastAsia="pl-PL"/>
        </w:rPr>
      </w:pPr>
      <w:r w:rsidRPr="00FA1EBC">
        <w:rPr>
          <w:rFonts w:ascii="Times" w:eastAsia="Times New Roman" w:hAnsi="Times" w:cs="Arial"/>
          <w:bCs/>
          <w:sz w:val="24"/>
          <w:szCs w:val="20"/>
          <w:lang w:eastAsia="pl-PL"/>
        </w:rPr>
        <w:t>a)</w:t>
      </w:r>
      <w:r w:rsidRPr="00FA1EBC">
        <w:rPr>
          <w:rFonts w:ascii="Times" w:eastAsia="Times New Roman" w:hAnsi="Times" w:cs="Arial"/>
          <w:bCs/>
          <w:sz w:val="24"/>
          <w:szCs w:val="20"/>
          <w:lang w:eastAsia="pl-PL"/>
        </w:rPr>
        <w:tab/>
        <w:t>akcyzowych,</w:t>
      </w:r>
    </w:p>
    <w:p w:rsidR="00FA1EBC" w:rsidRPr="00FA1EBC" w:rsidRDefault="00FA1EBC" w:rsidP="00FA1EBC">
      <w:pPr>
        <w:spacing w:after="0" w:line="360" w:lineRule="auto"/>
        <w:ind w:left="1497" w:hanging="510"/>
        <w:jc w:val="both"/>
        <w:rPr>
          <w:rFonts w:ascii="Times" w:eastAsia="Times New Roman" w:hAnsi="Times" w:cs="Arial"/>
          <w:bCs/>
          <w:sz w:val="24"/>
          <w:szCs w:val="20"/>
          <w:lang w:eastAsia="pl-PL"/>
        </w:rPr>
      </w:pPr>
      <w:r w:rsidRPr="00FA1EBC">
        <w:rPr>
          <w:rFonts w:ascii="Times" w:eastAsia="Times New Roman" w:hAnsi="Times" w:cs="Arial"/>
          <w:bCs/>
          <w:sz w:val="24"/>
          <w:szCs w:val="20"/>
          <w:lang w:eastAsia="pl-PL"/>
        </w:rPr>
        <w:t>b)</w:t>
      </w:r>
      <w:r w:rsidRPr="00FA1EBC">
        <w:rPr>
          <w:rFonts w:ascii="Times" w:eastAsia="Times New Roman" w:hAnsi="Times" w:cs="Arial"/>
          <w:bCs/>
          <w:sz w:val="24"/>
          <w:szCs w:val="20"/>
          <w:lang w:eastAsia="pl-PL"/>
        </w:rPr>
        <w:tab/>
        <w:t>stawkowych,</w:t>
      </w:r>
    </w:p>
    <w:p w:rsidR="00FA1EBC" w:rsidRPr="00FA1EBC" w:rsidRDefault="00FA1EBC" w:rsidP="00FA1EBC">
      <w:pPr>
        <w:spacing w:after="0" w:line="360" w:lineRule="auto"/>
        <w:ind w:left="1497" w:hanging="510"/>
        <w:jc w:val="both"/>
        <w:rPr>
          <w:rFonts w:ascii="Times" w:eastAsia="Times New Roman" w:hAnsi="Times" w:cs="Arial"/>
          <w:bCs/>
          <w:sz w:val="24"/>
          <w:szCs w:val="20"/>
          <w:lang w:eastAsia="pl-PL"/>
        </w:rPr>
      </w:pPr>
      <w:r w:rsidRPr="00FA1EBC">
        <w:rPr>
          <w:rFonts w:ascii="Times" w:eastAsia="Times New Roman" w:hAnsi="Times" w:cs="Arial"/>
          <w:bCs/>
          <w:sz w:val="24"/>
          <w:szCs w:val="20"/>
          <w:lang w:eastAsia="pl-PL"/>
        </w:rPr>
        <w:t>c)</w:t>
      </w:r>
      <w:r w:rsidRPr="00FA1EBC">
        <w:rPr>
          <w:rFonts w:ascii="Times" w:eastAsia="Times New Roman" w:hAnsi="Times" w:cs="Arial"/>
          <w:bCs/>
          <w:sz w:val="24"/>
          <w:szCs w:val="20"/>
          <w:lang w:eastAsia="pl-PL"/>
        </w:rPr>
        <w:tab/>
        <w:t>taryfowych,</w:t>
      </w:r>
    </w:p>
    <w:p w:rsidR="00FA1EBC" w:rsidRPr="00FA1EBC" w:rsidRDefault="00FA1EBC" w:rsidP="00FA1EBC">
      <w:pPr>
        <w:spacing w:after="0" w:line="360" w:lineRule="auto"/>
        <w:ind w:left="1497" w:hanging="510"/>
        <w:jc w:val="both"/>
        <w:rPr>
          <w:rFonts w:ascii="Times" w:eastAsia="Times New Roman" w:hAnsi="Times" w:cs="Arial"/>
          <w:bCs/>
          <w:sz w:val="24"/>
          <w:szCs w:val="20"/>
          <w:lang w:eastAsia="pl-PL"/>
        </w:rPr>
      </w:pPr>
      <w:r w:rsidRPr="00FA1EBC">
        <w:rPr>
          <w:rFonts w:ascii="Times" w:eastAsia="Times New Roman" w:hAnsi="Times" w:cs="Arial"/>
          <w:bCs/>
          <w:sz w:val="24"/>
          <w:szCs w:val="20"/>
          <w:lang w:eastAsia="pl-PL"/>
        </w:rPr>
        <w:t>d)</w:t>
      </w:r>
      <w:r w:rsidRPr="00FA1EBC">
        <w:rPr>
          <w:rFonts w:ascii="Times" w:eastAsia="Times New Roman" w:hAnsi="Times" w:cs="Arial"/>
          <w:bCs/>
          <w:sz w:val="24"/>
          <w:szCs w:val="20"/>
          <w:lang w:eastAsia="pl-PL"/>
        </w:rPr>
        <w:tab/>
        <w:t>o pochodzeniu;”.</w:t>
      </w:r>
    </w:p>
    <w:p w:rsidR="006B355E" w:rsidRPr="006B355E" w:rsidRDefault="006B355E" w:rsidP="006B355E">
      <w:pPr>
        <w:keepNext/>
        <w:suppressAutoHyphens/>
        <w:autoSpaceDE w:val="0"/>
        <w:autoSpaceDN w:val="0"/>
        <w:adjustRightInd w:val="0"/>
        <w:spacing w:before="120" w:after="0" w:line="360" w:lineRule="auto"/>
        <w:ind w:firstLine="510"/>
        <w:jc w:val="both"/>
        <w:rPr>
          <w:rFonts w:ascii="Times" w:eastAsiaTheme="minorEastAsia" w:hAnsi="Times" w:cs="Arial"/>
          <w:sz w:val="24"/>
          <w:szCs w:val="20"/>
          <w:lang w:eastAsia="pl-PL"/>
        </w:rPr>
      </w:pPr>
      <w:r w:rsidRPr="006B355E">
        <w:rPr>
          <w:rFonts w:ascii="Times" w:eastAsiaTheme="minorEastAsia" w:hAnsi="Times" w:cs="Arial"/>
          <w:b/>
          <w:sz w:val="24"/>
          <w:szCs w:val="20"/>
          <w:lang w:eastAsia="pl-PL"/>
        </w:rPr>
        <w:t>Art. </w:t>
      </w:r>
      <w:r w:rsidR="00FA1EBC">
        <w:rPr>
          <w:rFonts w:ascii="Times" w:eastAsiaTheme="minorEastAsia" w:hAnsi="Times" w:cs="Arial"/>
          <w:b/>
          <w:sz w:val="24"/>
          <w:szCs w:val="20"/>
          <w:lang w:eastAsia="pl-PL"/>
        </w:rPr>
        <w:t>8</w:t>
      </w:r>
      <w:r w:rsidRPr="006B355E">
        <w:rPr>
          <w:rFonts w:ascii="Times" w:eastAsiaTheme="minorEastAsia" w:hAnsi="Times" w:cs="Arial"/>
          <w:b/>
          <w:sz w:val="24"/>
          <w:szCs w:val="20"/>
          <w:lang w:eastAsia="pl-PL"/>
        </w:rPr>
        <w:t xml:space="preserve">. </w:t>
      </w:r>
      <w:r w:rsidRPr="006B355E">
        <w:rPr>
          <w:rFonts w:ascii="Times" w:eastAsiaTheme="minorEastAsia" w:hAnsi="Times" w:cs="Arial"/>
          <w:sz w:val="24"/>
          <w:szCs w:val="20"/>
          <w:lang w:eastAsia="pl-PL"/>
        </w:rPr>
        <w:t>W ustawie z dnia 9 marca 2017 r. o wymianie informacji podatkowych z innymi państwami (Dz. U. z 2021 r., poz. 626) wprowadza się następujące zmiany:</w:t>
      </w:r>
    </w:p>
    <w:p w:rsidR="006B355E" w:rsidRPr="006B355E" w:rsidRDefault="006B355E" w:rsidP="006B355E">
      <w:pPr>
        <w:keepNext/>
        <w:spacing w:after="0" w:line="360" w:lineRule="auto"/>
        <w:ind w:left="510" w:hanging="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1)</w:t>
      </w:r>
      <w:r w:rsidRPr="006B355E">
        <w:rPr>
          <w:rFonts w:ascii="Times" w:eastAsiaTheme="minorEastAsia" w:hAnsi="Times" w:cs="Arial"/>
          <w:bCs/>
          <w:sz w:val="24"/>
          <w:szCs w:val="20"/>
          <w:lang w:eastAsia="pl-PL"/>
        </w:rPr>
        <w:tab/>
        <w:t>w art. 76 w pkt. 1 po lit. b dodaje się lit. c w brzmieniu:</w:t>
      </w:r>
    </w:p>
    <w:p w:rsidR="006B355E" w:rsidRPr="006B355E" w:rsidRDefault="006B355E" w:rsidP="006B355E">
      <w:pPr>
        <w:spacing w:after="0" w:line="360" w:lineRule="auto"/>
        <w:ind w:left="986" w:hanging="476"/>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„c)</w:t>
      </w:r>
      <w:r w:rsidRPr="006B355E">
        <w:rPr>
          <w:rFonts w:ascii="Times" w:eastAsiaTheme="minorEastAsia" w:hAnsi="Times" w:cs="Arial"/>
          <w:bCs/>
          <w:sz w:val="24"/>
          <w:szCs w:val="20"/>
          <w:lang w:eastAsia="pl-PL"/>
        </w:rPr>
        <w:tab/>
        <w:t>porozumienie inwestycyjne, o którym mowa w art. 20zt pkt 1 ustawy z dnia 29 sierpnia 1997 r. - Ordynacja podatkowa, a także jego zmianę, wypowiedzenie i wygaśnięcie;”;</w:t>
      </w:r>
    </w:p>
    <w:p w:rsidR="006B355E" w:rsidRPr="006B355E" w:rsidRDefault="006B355E" w:rsidP="006B355E">
      <w:pPr>
        <w:keepNext/>
        <w:spacing w:after="0" w:line="360" w:lineRule="auto"/>
        <w:ind w:left="510" w:hanging="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2)</w:t>
      </w:r>
      <w:r w:rsidRPr="006B355E">
        <w:rPr>
          <w:rFonts w:ascii="Times" w:eastAsiaTheme="minorEastAsia" w:hAnsi="Times" w:cs="Arial"/>
          <w:bCs/>
          <w:sz w:val="24"/>
          <w:szCs w:val="20"/>
          <w:lang w:eastAsia="pl-PL"/>
        </w:rPr>
        <w:tab/>
        <w:t>w art. 76 w pkt. 2 po lit. c dodaje się lit. d w brzmieniu:</w:t>
      </w:r>
    </w:p>
    <w:p w:rsidR="006B355E" w:rsidRPr="006B355E" w:rsidRDefault="006B355E" w:rsidP="006B355E">
      <w:pPr>
        <w:spacing w:after="0" w:line="360" w:lineRule="auto"/>
        <w:ind w:left="986" w:hanging="476"/>
        <w:jc w:val="both"/>
        <w:rPr>
          <w:rFonts w:ascii="Times" w:eastAsiaTheme="minorEastAsia" w:hAnsi="Times" w:cs="Arial"/>
          <w:b/>
          <w:bCs/>
          <w:sz w:val="24"/>
          <w:szCs w:val="20"/>
          <w:lang w:eastAsia="pl-PL"/>
        </w:rPr>
      </w:pPr>
      <w:r w:rsidRPr="006B355E">
        <w:rPr>
          <w:rFonts w:ascii="Times" w:eastAsiaTheme="minorEastAsia" w:hAnsi="Times" w:cs="Arial"/>
          <w:bCs/>
          <w:sz w:val="24"/>
          <w:szCs w:val="20"/>
          <w:lang w:eastAsia="pl-PL"/>
        </w:rPr>
        <w:t>„d)</w:t>
      </w:r>
      <w:r w:rsidRPr="006B355E">
        <w:rPr>
          <w:rFonts w:ascii="Times" w:eastAsiaTheme="minorEastAsia" w:hAnsi="Times" w:cs="Arial"/>
          <w:bCs/>
          <w:sz w:val="24"/>
          <w:szCs w:val="20"/>
          <w:lang w:eastAsia="pl-PL"/>
        </w:rPr>
        <w:tab/>
        <w:t>porozumienie inwestycyjne, o którym mowa w art. 20zt pkt 2 i 5 ustawy z dnia 29 sierpnia 1997 r. - Ordynacja podatkowa, a także jego zmianę, wypowiedzenie i wygaśnięcie;</w:t>
      </w:r>
      <w:r>
        <w:rPr>
          <w:rFonts w:ascii="Times" w:eastAsiaTheme="minorEastAsia" w:hAnsi="Times" w:cs="Arial"/>
          <w:bCs/>
          <w:sz w:val="24"/>
          <w:szCs w:val="20"/>
          <w:lang w:eastAsia="pl-PL"/>
        </w:rPr>
        <w:t>”;</w:t>
      </w:r>
    </w:p>
    <w:p w:rsidR="006B355E" w:rsidRPr="006B355E" w:rsidRDefault="006B355E" w:rsidP="006B355E">
      <w:pPr>
        <w:suppressAutoHyphens/>
        <w:autoSpaceDE w:val="0"/>
        <w:autoSpaceDN w:val="0"/>
        <w:adjustRightInd w:val="0"/>
        <w:spacing w:before="120" w:after="0" w:line="360" w:lineRule="auto"/>
        <w:ind w:firstLine="510"/>
        <w:jc w:val="both"/>
        <w:rPr>
          <w:rFonts w:ascii="Times" w:eastAsiaTheme="minorEastAsia" w:hAnsi="Times" w:cs="Arial"/>
          <w:sz w:val="24"/>
          <w:szCs w:val="20"/>
          <w:lang w:eastAsia="pl-PL"/>
        </w:rPr>
      </w:pPr>
      <w:r w:rsidRPr="006B355E">
        <w:rPr>
          <w:rFonts w:ascii="Times" w:eastAsiaTheme="minorEastAsia" w:hAnsi="Times" w:cs="Arial"/>
          <w:b/>
          <w:sz w:val="24"/>
          <w:szCs w:val="20"/>
          <w:lang w:eastAsia="pl-PL"/>
        </w:rPr>
        <w:t>Art. </w:t>
      </w:r>
      <w:r w:rsidR="00FA1EBC">
        <w:rPr>
          <w:rFonts w:ascii="Times" w:eastAsiaTheme="minorEastAsia" w:hAnsi="Times" w:cs="Arial"/>
          <w:b/>
          <w:sz w:val="24"/>
          <w:szCs w:val="20"/>
          <w:lang w:eastAsia="pl-PL"/>
        </w:rPr>
        <w:t>9</w:t>
      </w:r>
      <w:r w:rsidRPr="006B355E">
        <w:rPr>
          <w:rFonts w:ascii="Times" w:eastAsiaTheme="minorEastAsia" w:hAnsi="Times" w:cs="Arial"/>
          <w:b/>
          <w:sz w:val="24"/>
          <w:szCs w:val="20"/>
          <w:lang w:eastAsia="pl-PL"/>
        </w:rPr>
        <w:t>. </w:t>
      </w:r>
      <w:r w:rsidRPr="006B355E">
        <w:rPr>
          <w:rFonts w:ascii="Times" w:eastAsiaTheme="minorEastAsia" w:hAnsi="Times" w:cs="Arial"/>
          <w:sz w:val="24"/>
          <w:szCs w:val="20"/>
          <w:lang w:eastAsia="pl-PL"/>
        </w:rPr>
        <w:t xml:space="preserve">W ustawie z dnia 16 października 2019 r. o rozstrzyganiu sporów dotyczących podwójnego opodatkowania oraz zawieraniu uprzednich porozumień cenowych </w:t>
      </w:r>
      <w:r w:rsidRPr="006B355E">
        <w:rPr>
          <w:rFonts w:ascii="Times" w:eastAsiaTheme="minorEastAsia" w:hAnsi="Times" w:cs="Arial"/>
          <w:sz w:val="24"/>
          <w:szCs w:val="20"/>
          <w:lang w:eastAsia="pl-PL"/>
        </w:rPr>
        <w:br/>
        <w:t>(Dz. U. z 2019 r. poz. 2200):</w:t>
      </w:r>
    </w:p>
    <w:p w:rsidR="006B355E" w:rsidRPr="006B355E" w:rsidRDefault="006B355E" w:rsidP="006B355E">
      <w:pPr>
        <w:spacing w:after="0" w:line="360" w:lineRule="auto"/>
        <w:ind w:left="510" w:hanging="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t>2)</w:t>
      </w:r>
      <w:r w:rsidRPr="006B355E">
        <w:rPr>
          <w:rFonts w:ascii="Times" w:eastAsiaTheme="minorEastAsia" w:hAnsi="Times" w:cs="Arial"/>
          <w:bCs/>
          <w:sz w:val="24"/>
          <w:szCs w:val="20"/>
          <w:lang w:eastAsia="pl-PL"/>
        </w:rPr>
        <w:tab/>
        <w:t>w art. 85 dodaje się pkt 3 w brzmieniu:</w:t>
      </w:r>
    </w:p>
    <w:p w:rsidR="006B355E" w:rsidRPr="006B355E" w:rsidRDefault="006B355E" w:rsidP="006B355E">
      <w:pPr>
        <w:spacing w:after="0" w:line="360" w:lineRule="auto"/>
        <w:ind w:left="1020" w:hanging="510"/>
        <w:jc w:val="both"/>
        <w:rPr>
          <w:rFonts w:ascii="Times" w:eastAsiaTheme="minorEastAsia" w:hAnsi="Times" w:cs="Arial"/>
          <w:bCs/>
          <w:sz w:val="24"/>
          <w:szCs w:val="20"/>
          <w:lang w:eastAsia="pl-PL"/>
        </w:rPr>
      </w:pPr>
      <w:r w:rsidRPr="006B355E">
        <w:rPr>
          <w:rFonts w:ascii="Times" w:eastAsiaTheme="minorEastAsia" w:hAnsi="Times" w:cs="Arial"/>
          <w:bCs/>
          <w:sz w:val="24"/>
          <w:szCs w:val="20"/>
          <w:lang w:eastAsia="pl-PL"/>
        </w:rPr>
        <w:lastRenderedPageBreak/>
        <w:t>„3)</w:t>
      </w:r>
      <w:r w:rsidRPr="006B355E">
        <w:rPr>
          <w:rFonts w:ascii="Times" w:eastAsiaTheme="minorEastAsia" w:hAnsi="Times" w:cs="Arial"/>
          <w:bCs/>
          <w:sz w:val="24"/>
          <w:szCs w:val="20"/>
          <w:lang w:eastAsia="pl-PL"/>
        </w:rPr>
        <w:tab/>
        <w:t>będących przedmiotem wniosku o wydanie porozumienia inwestycyjnego lub zawartego porozumienia inwestycyjnego, o którym mowa w art. 20zs § 1 Ordynacji podatkowej.”;</w:t>
      </w:r>
    </w:p>
    <w:p w:rsidR="006B355E" w:rsidRDefault="006B355E" w:rsidP="006B355E">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sidRPr="006B355E">
        <w:rPr>
          <w:rFonts w:ascii="Times" w:eastAsia="Times New Roman" w:hAnsi="Times" w:cs="Arial"/>
          <w:b/>
          <w:sz w:val="24"/>
          <w:szCs w:val="20"/>
          <w:lang w:eastAsia="pl-PL"/>
        </w:rPr>
        <w:t>Art. </w:t>
      </w:r>
      <w:r w:rsidR="00FA1EBC">
        <w:rPr>
          <w:rFonts w:ascii="Times" w:eastAsia="Times New Roman" w:hAnsi="Times" w:cs="Arial"/>
          <w:b/>
          <w:sz w:val="24"/>
          <w:szCs w:val="20"/>
          <w:lang w:eastAsia="pl-PL"/>
        </w:rPr>
        <w:t>10</w:t>
      </w:r>
      <w:r w:rsidRPr="006B355E">
        <w:rPr>
          <w:rFonts w:ascii="Times" w:eastAsia="Times New Roman" w:hAnsi="Times" w:cs="Arial"/>
          <w:b/>
          <w:sz w:val="24"/>
          <w:szCs w:val="20"/>
          <w:lang w:eastAsia="pl-PL"/>
        </w:rPr>
        <w:t xml:space="preserve">. </w:t>
      </w:r>
      <w:r w:rsidRPr="006B355E">
        <w:rPr>
          <w:rFonts w:ascii="Times" w:eastAsia="Times New Roman" w:hAnsi="Times" w:cs="Arial"/>
          <w:sz w:val="24"/>
          <w:szCs w:val="20"/>
          <w:lang w:eastAsia="pl-PL"/>
        </w:rPr>
        <w:t xml:space="preserve">Do dnia 31 grudnia 2024 r. wartość inwestycji, o której mowa w art. 20zs § 4 ustawy zmienianej w art. </w:t>
      </w:r>
      <w:r>
        <w:rPr>
          <w:rFonts w:ascii="Times" w:eastAsia="Times New Roman" w:hAnsi="Times" w:cs="Arial"/>
          <w:sz w:val="24"/>
          <w:szCs w:val="20"/>
          <w:lang w:eastAsia="pl-PL"/>
        </w:rPr>
        <w:t>3</w:t>
      </w:r>
      <w:r w:rsidRPr="006B355E">
        <w:rPr>
          <w:rFonts w:ascii="Times" w:eastAsia="Times New Roman" w:hAnsi="Times" w:cs="Arial"/>
          <w:sz w:val="24"/>
          <w:szCs w:val="20"/>
          <w:lang w:eastAsia="pl-PL"/>
        </w:rPr>
        <w:t xml:space="preserve"> niniejszej ustawy, wynosi 100 000 000 zł.</w:t>
      </w:r>
    </w:p>
    <w:p w:rsidR="00FA1EBC" w:rsidRPr="00FA1EBC" w:rsidRDefault="00FA1EBC" w:rsidP="00FA1EBC">
      <w:pPr>
        <w:spacing w:before="120" w:after="0" w:line="360" w:lineRule="auto"/>
        <w:ind w:firstLine="510"/>
        <w:jc w:val="both"/>
        <w:rPr>
          <w:rFonts w:ascii="Times New Roman" w:hAnsi="Times New Roman" w:cs="Times New Roman"/>
          <w:sz w:val="24"/>
        </w:rPr>
      </w:pPr>
      <w:r w:rsidRPr="00FA1EBC">
        <w:rPr>
          <w:rFonts w:ascii="Times New Roman" w:hAnsi="Times New Roman" w:cs="Times New Roman"/>
          <w:b/>
          <w:sz w:val="24"/>
        </w:rPr>
        <w:t xml:space="preserve">Art. </w:t>
      </w:r>
      <w:r>
        <w:rPr>
          <w:rFonts w:ascii="Times New Roman" w:hAnsi="Times New Roman" w:cs="Times New Roman"/>
          <w:b/>
          <w:sz w:val="24"/>
        </w:rPr>
        <w:t>11</w:t>
      </w:r>
      <w:r w:rsidRPr="00FA1EBC">
        <w:rPr>
          <w:rFonts w:ascii="Times New Roman" w:hAnsi="Times New Roman" w:cs="Times New Roman"/>
          <w:b/>
          <w:sz w:val="24"/>
        </w:rPr>
        <w:t>.</w:t>
      </w:r>
      <w:r w:rsidRPr="00FA1EBC">
        <w:rPr>
          <w:rFonts w:ascii="Times New Roman" w:hAnsi="Times New Roman" w:cs="Times New Roman"/>
          <w:sz w:val="24"/>
        </w:rPr>
        <w:t xml:space="preserve"> 1. Postępowania dotyczące wydawania wiążących informacji akcyzowych, wiążących informacji taryfowych i wiążących informacji o pochodzeniu, wszczęte i niezakończone przed dniem wejścia w życie niniejszej ustawy, przejmuje Dyrektor Krajowej Informacji Skarbowej.</w:t>
      </w:r>
    </w:p>
    <w:p w:rsidR="00FA1EBC" w:rsidRPr="00FA1EBC" w:rsidRDefault="00FA1EBC" w:rsidP="00FA1EBC">
      <w:pPr>
        <w:spacing w:after="0" w:line="360" w:lineRule="auto"/>
        <w:ind w:firstLine="510"/>
        <w:jc w:val="both"/>
        <w:rPr>
          <w:rFonts w:ascii="Times New Roman" w:hAnsi="Times New Roman" w:cs="Times New Roman"/>
          <w:sz w:val="24"/>
        </w:rPr>
      </w:pPr>
      <w:r w:rsidRPr="00FA1EBC">
        <w:rPr>
          <w:rFonts w:ascii="Times New Roman" w:hAnsi="Times New Roman" w:cs="Times New Roman"/>
          <w:sz w:val="24"/>
        </w:rPr>
        <w:t xml:space="preserve">2. Przepis ust. 1 stosuje się odpowiednio do postępowań odwoławczych związanych z wydawaniem wiążących informacji akcyzowych, wiążących informacji taryfowych oraz wiążących informacji o pochodzeniu, wszczętych i niezakończonych przed dniem wejścia w życie niniejszej ustawy.  </w:t>
      </w:r>
    </w:p>
    <w:p w:rsidR="00FA1EBC" w:rsidRPr="00FA1EBC" w:rsidRDefault="00FA1EBC" w:rsidP="00FA1EBC">
      <w:pPr>
        <w:spacing w:after="0" w:line="360" w:lineRule="auto"/>
        <w:ind w:firstLine="510"/>
        <w:jc w:val="both"/>
        <w:rPr>
          <w:rFonts w:ascii="Times New Roman" w:hAnsi="Times New Roman" w:cs="Times New Roman"/>
          <w:sz w:val="24"/>
        </w:rPr>
      </w:pPr>
      <w:r w:rsidRPr="00FA1EBC">
        <w:rPr>
          <w:rFonts w:ascii="Times New Roman" w:hAnsi="Times New Roman" w:cs="Times New Roman"/>
          <w:sz w:val="24"/>
        </w:rPr>
        <w:t>3. W postępowaniach sądowych w sprawach związanych z wydawaniem:</w:t>
      </w:r>
    </w:p>
    <w:p w:rsidR="00FA1EBC" w:rsidRPr="00FA1EBC" w:rsidRDefault="00FA1EBC" w:rsidP="00FA1EBC">
      <w:pPr>
        <w:spacing w:after="0" w:line="360" w:lineRule="auto"/>
        <w:ind w:left="567" w:hanging="567"/>
        <w:jc w:val="both"/>
        <w:rPr>
          <w:rFonts w:ascii="Times New Roman" w:hAnsi="Times New Roman" w:cs="Times New Roman"/>
          <w:sz w:val="24"/>
        </w:rPr>
      </w:pPr>
      <w:r w:rsidRPr="00FA1EBC">
        <w:rPr>
          <w:rFonts w:ascii="Times New Roman" w:hAnsi="Times New Roman" w:cs="Times New Roman"/>
          <w:sz w:val="24"/>
        </w:rPr>
        <w:t>1)</w:t>
      </w:r>
      <w:r w:rsidRPr="00FA1EBC">
        <w:rPr>
          <w:rFonts w:ascii="Times New Roman" w:hAnsi="Times New Roman" w:cs="Times New Roman"/>
          <w:sz w:val="24"/>
        </w:rPr>
        <w:tab/>
        <w:t xml:space="preserve">wiążących informacji akcyzowych, w których stroną na podstawie przepisów dotychczasowych jest lub mógłby być Dyrektor Izby Administracji Skarbowej w Warszawie, </w:t>
      </w:r>
    </w:p>
    <w:p w:rsidR="00FA1EBC" w:rsidRPr="00FA1EBC" w:rsidRDefault="00FA1EBC" w:rsidP="00FA1EBC">
      <w:pPr>
        <w:spacing w:after="0" w:line="360" w:lineRule="auto"/>
        <w:ind w:left="567" w:hanging="567"/>
        <w:jc w:val="both"/>
        <w:rPr>
          <w:rFonts w:ascii="Times New Roman" w:hAnsi="Times New Roman" w:cs="Times New Roman"/>
          <w:sz w:val="24"/>
        </w:rPr>
      </w:pPr>
      <w:r w:rsidRPr="00FA1EBC">
        <w:rPr>
          <w:rFonts w:ascii="Times New Roman" w:hAnsi="Times New Roman" w:cs="Times New Roman"/>
          <w:sz w:val="24"/>
        </w:rPr>
        <w:t>2)</w:t>
      </w:r>
      <w:r w:rsidRPr="00FA1EBC">
        <w:rPr>
          <w:rFonts w:ascii="Times New Roman" w:hAnsi="Times New Roman" w:cs="Times New Roman"/>
          <w:sz w:val="24"/>
        </w:rPr>
        <w:tab/>
        <w:t>wiążących informacji taryfowych i wiążących informacji o pochodzeniu, w których stroną na podstawie przepisów dotychczasowych jest lub mógłby być Szef Krajowej Administracji Skarbowej</w:t>
      </w:r>
    </w:p>
    <w:p w:rsidR="00FA1EBC" w:rsidRPr="00FA1EBC" w:rsidRDefault="00FA1EBC" w:rsidP="00FA1EBC">
      <w:pPr>
        <w:spacing w:after="0" w:line="360" w:lineRule="auto"/>
        <w:ind w:left="567" w:hanging="567"/>
        <w:jc w:val="both"/>
        <w:rPr>
          <w:rFonts w:ascii="Times New Roman" w:hAnsi="Times New Roman" w:cs="Times New Roman"/>
          <w:sz w:val="24"/>
        </w:rPr>
      </w:pPr>
      <w:r w:rsidRPr="00FA1EBC">
        <w:rPr>
          <w:rFonts w:ascii="Times New Roman" w:hAnsi="Times New Roman" w:cs="Times New Roman"/>
          <w:sz w:val="24"/>
        </w:rPr>
        <w:t>- prawa i obowiązki strony przejmuje Dyrektor Krajowej Informacji Skarbowej.</w:t>
      </w:r>
    </w:p>
    <w:p w:rsidR="00FA1EBC" w:rsidRPr="00FA1EBC" w:rsidRDefault="00FA1EBC" w:rsidP="00FA1EBC">
      <w:pPr>
        <w:spacing w:after="0" w:line="360" w:lineRule="auto"/>
        <w:ind w:firstLine="510"/>
        <w:jc w:val="both"/>
        <w:rPr>
          <w:rFonts w:ascii="Times New Roman" w:hAnsi="Times New Roman" w:cs="Times New Roman"/>
          <w:sz w:val="24"/>
        </w:rPr>
      </w:pPr>
      <w:r w:rsidRPr="00FA1EBC">
        <w:rPr>
          <w:rFonts w:ascii="Times New Roman" w:hAnsi="Times New Roman" w:cs="Times New Roman"/>
          <w:sz w:val="24"/>
        </w:rPr>
        <w:t xml:space="preserve">4. Zadania związane z zakończonymi sprawami w zakresie wiążących informacji akcyzowych, wiążących informacji taryfowych i wiążących informacji o pochodzeniu, z dniem wejścia w życie niniejszej ustawy przejmuje Dyrektor Krajowej Informacji Skarbowej. </w:t>
      </w:r>
    </w:p>
    <w:p w:rsidR="00FA1EBC" w:rsidRPr="00FA1EBC" w:rsidRDefault="00FA1EBC" w:rsidP="00FA1EBC">
      <w:pPr>
        <w:spacing w:after="0" w:line="360" w:lineRule="auto"/>
        <w:ind w:firstLine="510"/>
        <w:jc w:val="both"/>
        <w:rPr>
          <w:rFonts w:ascii="Times New Roman" w:hAnsi="Times New Roman" w:cs="Times New Roman"/>
          <w:sz w:val="24"/>
        </w:rPr>
      </w:pPr>
      <w:r w:rsidRPr="00FA1EBC">
        <w:rPr>
          <w:rFonts w:ascii="Times New Roman" w:hAnsi="Times New Roman" w:cs="Times New Roman"/>
          <w:sz w:val="24"/>
        </w:rPr>
        <w:t>5. Dyrektorowi Krajowej Informacji Skarbowej przysługuje dostęp do akt spraw, o których mowa w ust. 4.</w:t>
      </w:r>
    </w:p>
    <w:p w:rsidR="00FA1EBC" w:rsidRPr="00FA1EBC" w:rsidRDefault="00FA1EBC" w:rsidP="00FA1EBC">
      <w:pPr>
        <w:spacing w:after="0" w:line="360" w:lineRule="auto"/>
        <w:ind w:firstLine="510"/>
        <w:jc w:val="both"/>
        <w:rPr>
          <w:rFonts w:ascii="Times New Roman" w:hAnsi="Times New Roman" w:cs="Times New Roman"/>
          <w:sz w:val="24"/>
        </w:rPr>
      </w:pPr>
      <w:r w:rsidRPr="00FA1EBC">
        <w:rPr>
          <w:rFonts w:ascii="Times New Roman" w:hAnsi="Times New Roman" w:cs="Times New Roman"/>
          <w:sz w:val="24"/>
        </w:rPr>
        <w:t>6. W sprawach, o których mowa w ust. 1-5, Dyrektor Krajowej Informacji Skarbowej staje się administratorem danych osobowych, których administratorem był odpowiednio:</w:t>
      </w:r>
    </w:p>
    <w:p w:rsidR="00FA1EBC" w:rsidRPr="00FA1EBC" w:rsidRDefault="00FA1EBC" w:rsidP="00FA1EBC">
      <w:pPr>
        <w:spacing w:after="0" w:line="360" w:lineRule="auto"/>
        <w:ind w:left="510" w:hanging="510"/>
        <w:jc w:val="both"/>
        <w:rPr>
          <w:rFonts w:ascii="Times New Roman" w:hAnsi="Times New Roman" w:cs="Times New Roman"/>
          <w:sz w:val="24"/>
        </w:rPr>
      </w:pPr>
      <w:r w:rsidRPr="00FA1EBC">
        <w:rPr>
          <w:rFonts w:ascii="Times New Roman" w:hAnsi="Times New Roman" w:cs="Times New Roman"/>
          <w:sz w:val="24"/>
        </w:rPr>
        <w:t>1)</w:t>
      </w:r>
      <w:r w:rsidRPr="00FA1EBC">
        <w:rPr>
          <w:rFonts w:ascii="Times New Roman" w:hAnsi="Times New Roman" w:cs="Times New Roman"/>
          <w:sz w:val="24"/>
        </w:rPr>
        <w:tab/>
        <w:t>Dyrektor Izby Administracji Skarbowej we Wrocławiu;</w:t>
      </w:r>
    </w:p>
    <w:p w:rsidR="00FA1EBC" w:rsidRPr="00FA1EBC" w:rsidRDefault="00FA1EBC" w:rsidP="00FA1EBC">
      <w:pPr>
        <w:spacing w:after="0" w:line="360" w:lineRule="auto"/>
        <w:ind w:left="510" w:hanging="510"/>
        <w:jc w:val="both"/>
        <w:rPr>
          <w:rFonts w:ascii="Times New Roman" w:hAnsi="Times New Roman" w:cs="Times New Roman"/>
          <w:sz w:val="24"/>
        </w:rPr>
      </w:pPr>
      <w:r w:rsidRPr="00FA1EBC">
        <w:rPr>
          <w:rFonts w:ascii="Times New Roman" w:hAnsi="Times New Roman" w:cs="Times New Roman"/>
          <w:sz w:val="24"/>
        </w:rPr>
        <w:t>2)</w:t>
      </w:r>
      <w:r w:rsidRPr="00FA1EBC">
        <w:rPr>
          <w:rFonts w:ascii="Times New Roman" w:hAnsi="Times New Roman" w:cs="Times New Roman"/>
          <w:sz w:val="24"/>
        </w:rPr>
        <w:tab/>
        <w:t>Dyrektor Izby Administracji Skarbowej w Warszawie;</w:t>
      </w:r>
    </w:p>
    <w:p w:rsidR="00FA1EBC" w:rsidRPr="00FA1EBC" w:rsidRDefault="00FA1EBC" w:rsidP="00FA1EBC">
      <w:pPr>
        <w:spacing w:after="0" w:line="360" w:lineRule="auto"/>
        <w:ind w:left="510" w:hanging="510"/>
        <w:jc w:val="both"/>
        <w:rPr>
          <w:rFonts w:ascii="Times New Roman" w:hAnsi="Times New Roman" w:cs="Times New Roman"/>
          <w:sz w:val="24"/>
        </w:rPr>
      </w:pPr>
      <w:r w:rsidRPr="00FA1EBC">
        <w:rPr>
          <w:rFonts w:ascii="Times New Roman" w:hAnsi="Times New Roman" w:cs="Times New Roman"/>
          <w:sz w:val="24"/>
        </w:rPr>
        <w:t>3)</w:t>
      </w:r>
      <w:r w:rsidRPr="00FA1EBC">
        <w:rPr>
          <w:rFonts w:ascii="Times New Roman" w:hAnsi="Times New Roman" w:cs="Times New Roman"/>
          <w:sz w:val="24"/>
        </w:rPr>
        <w:tab/>
        <w:t>Szef Krajowej Administracji Skarbowej.</w:t>
      </w:r>
    </w:p>
    <w:p w:rsidR="00FA1EBC" w:rsidRPr="00FA1EBC" w:rsidRDefault="00FA1EBC" w:rsidP="00FA1EBC">
      <w:pPr>
        <w:spacing w:before="120" w:after="0" w:line="360" w:lineRule="auto"/>
        <w:ind w:firstLine="510"/>
        <w:jc w:val="both"/>
        <w:rPr>
          <w:rFonts w:ascii="Times New Roman" w:hAnsi="Times New Roman" w:cs="Times New Roman"/>
          <w:sz w:val="24"/>
        </w:rPr>
      </w:pPr>
      <w:r w:rsidRPr="00FA1EBC">
        <w:rPr>
          <w:rFonts w:ascii="Times New Roman" w:hAnsi="Times New Roman" w:cs="Times New Roman"/>
          <w:b/>
          <w:sz w:val="24"/>
        </w:rPr>
        <w:t xml:space="preserve">Art. </w:t>
      </w:r>
      <w:r>
        <w:rPr>
          <w:rFonts w:ascii="Times New Roman" w:hAnsi="Times New Roman" w:cs="Times New Roman"/>
          <w:b/>
          <w:sz w:val="24"/>
        </w:rPr>
        <w:t>12</w:t>
      </w:r>
      <w:r w:rsidRPr="00FA1EBC">
        <w:rPr>
          <w:rFonts w:ascii="Times New Roman" w:hAnsi="Times New Roman" w:cs="Times New Roman"/>
          <w:b/>
          <w:sz w:val="24"/>
        </w:rPr>
        <w:t>.</w:t>
      </w:r>
      <w:r w:rsidRPr="00FA1EBC">
        <w:rPr>
          <w:rFonts w:ascii="Times New Roman" w:hAnsi="Times New Roman" w:cs="Times New Roman"/>
          <w:sz w:val="24"/>
        </w:rPr>
        <w:t xml:space="preserve"> 1. Do postępowań w sprawie wydania wiążących informacji stawkowych, zwanych dalej „WIS”, wszczętych i niezakończonych przed dniem wejścia w życie niniejszej </w:t>
      </w:r>
      <w:r w:rsidRPr="00FA1EBC">
        <w:rPr>
          <w:rFonts w:ascii="Times New Roman" w:hAnsi="Times New Roman" w:cs="Times New Roman"/>
          <w:sz w:val="24"/>
        </w:rPr>
        <w:lastRenderedPageBreak/>
        <w:t xml:space="preserve">ustawy, stosuje się przepisy ustawy zmienianej w art. 4, w brzmieniu nadanym niniejszą ustawą.  </w:t>
      </w:r>
    </w:p>
    <w:p w:rsidR="00FA1EBC" w:rsidRPr="00FA1EBC" w:rsidRDefault="00FA1EBC" w:rsidP="00FA1EBC">
      <w:pPr>
        <w:spacing w:before="120" w:after="0" w:line="360" w:lineRule="auto"/>
        <w:ind w:firstLine="510"/>
        <w:jc w:val="both"/>
        <w:rPr>
          <w:rFonts w:ascii="Times New Roman" w:hAnsi="Times New Roman" w:cs="Times New Roman"/>
          <w:sz w:val="24"/>
        </w:rPr>
      </w:pPr>
      <w:r w:rsidRPr="00FA1EBC">
        <w:rPr>
          <w:rFonts w:ascii="Times New Roman" w:hAnsi="Times New Roman" w:cs="Times New Roman"/>
          <w:sz w:val="24"/>
        </w:rPr>
        <w:t>2. Do postępowań w sprawie zmiany albo uchylenia WIS, wszczętych i niezakończonych przed dniem wejścia w życie niniejszej ustawy, stosuje się prz</w:t>
      </w:r>
      <w:r>
        <w:rPr>
          <w:rFonts w:ascii="Times New Roman" w:hAnsi="Times New Roman" w:cs="Times New Roman"/>
          <w:sz w:val="24"/>
        </w:rPr>
        <w:t>episy ustawy zmienianej w art. 4</w:t>
      </w:r>
      <w:r w:rsidRPr="00FA1EBC">
        <w:rPr>
          <w:rFonts w:ascii="Times New Roman" w:hAnsi="Times New Roman" w:cs="Times New Roman"/>
          <w:sz w:val="24"/>
        </w:rPr>
        <w:t xml:space="preserve">, w brzmieniu dotychczasowym. </w:t>
      </w:r>
    </w:p>
    <w:p w:rsidR="00FA1EBC" w:rsidRPr="00FA1EBC" w:rsidRDefault="00FA1EBC" w:rsidP="00FA1EBC">
      <w:pPr>
        <w:spacing w:before="120" w:after="0" w:line="360" w:lineRule="auto"/>
        <w:ind w:firstLine="510"/>
        <w:jc w:val="both"/>
        <w:rPr>
          <w:rFonts w:ascii="Times New Roman" w:hAnsi="Times New Roman" w:cs="Times New Roman"/>
          <w:sz w:val="24"/>
        </w:rPr>
      </w:pPr>
      <w:r w:rsidRPr="00FA1EBC">
        <w:rPr>
          <w:rFonts w:ascii="Times New Roman" w:hAnsi="Times New Roman" w:cs="Times New Roman"/>
          <w:sz w:val="24"/>
        </w:rPr>
        <w:t>3. WIS wydane przed dniem wejścia w życie niniejszej ustawy na podstawie art. 42a</w:t>
      </w:r>
      <w:r>
        <w:rPr>
          <w:rFonts w:ascii="Times New Roman" w:hAnsi="Times New Roman" w:cs="Times New Roman"/>
          <w:sz w:val="24"/>
        </w:rPr>
        <w:t xml:space="preserve"> ustawy zmienianej w art. 4</w:t>
      </w:r>
      <w:r w:rsidRPr="00FA1EBC">
        <w:rPr>
          <w:rFonts w:ascii="Times New Roman" w:hAnsi="Times New Roman" w:cs="Times New Roman"/>
          <w:sz w:val="24"/>
        </w:rPr>
        <w:t xml:space="preserve">, w brzmieniu dotychczasowym, na wniosek podatnika zawierający żądanie, o którym mowa w art. 42b ust. 4 ustawy zmienianej w art. 4, w brzmieniu dotychczasowym, oraz decyzje o zmianie tych WIS, pozostają w obrocie prawnym do czasu upływu okresu ważności albo wygaśnięcia z mocy prawa, jeżeli nastąpi ono przed datą utraty ważności.  </w:t>
      </w:r>
    </w:p>
    <w:p w:rsidR="00FA1EBC" w:rsidRPr="00FA1EBC" w:rsidRDefault="00FA1EBC" w:rsidP="00FA1EBC">
      <w:pPr>
        <w:suppressAutoHyphens/>
        <w:autoSpaceDE w:val="0"/>
        <w:autoSpaceDN w:val="0"/>
        <w:adjustRightInd w:val="0"/>
        <w:spacing w:after="0" w:line="360" w:lineRule="auto"/>
        <w:ind w:firstLine="510"/>
        <w:jc w:val="both"/>
        <w:rPr>
          <w:rFonts w:ascii="Times New Roman" w:eastAsiaTheme="minorEastAsia" w:hAnsi="Times New Roman" w:cs="Times New Roman"/>
          <w:bCs/>
          <w:sz w:val="24"/>
          <w:szCs w:val="20"/>
          <w:lang w:eastAsia="pl-PL"/>
        </w:rPr>
      </w:pPr>
      <w:r w:rsidRPr="00FA1EBC">
        <w:rPr>
          <w:rFonts w:ascii="Times New Roman" w:eastAsiaTheme="minorEastAsia" w:hAnsi="Times New Roman" w:cs="Times New Roman"/>
          <w:bCs/>
          <w:sz w:val="24"/>
          <w:szCs w:val="20"/>
          <w:lang w:eastAsia="pl-PL"/>
        </w:rPr>
        <w:t xml:space="preserve">4. Do WIS i decyzji o zmianie WIS wydanych przed dniem wejścia w życie niniejszej ustawy stosuje się przepisy art. 42c, art. 42h i art. 42i ustawy zmienianej w art. 4, w brzmieniu nadanym niniejszą ustawą. </w:t>
      </w:r>
    </w:p>
    <w:p w:rsidR="00FA1EBC" w:rsidRPr="00FA1EBC" w:rsidRDefault="00FA1EBC" w:rsidP="00FA1EBC">
      <w:pPr>
        <w:suppressAutoHyphens/>
        <w:autoSpaceDE w:val="0"/>
        <w:autoSpaceDN w:val="0"/>
        <w:adjustRightInd w:val="0"/>
        <w:spacing w:after="0" w:line="360" w:lineRule="auto"/>
        <w:ind w:firstLine="510"/>
        <w:jc w:val="both"/>
        <w:rPr>
          <w:rFonts w:ascii="Times" w:eastAsiaTheme="minorEastAsia" w:hAnsi="Times" w:cs="Arial"/>
          <w:bCs/>
          <w:sz w:val="24"/>
          <w:szCs w:val="20"/>
          <w:lang w:eastAsia="pl-PL"/>
        </w:rPr>
      </w:pPr>
      <w:r w:rsidRPr="00FA1EBC">
        <w:rPr>
          <w:rFonts w:ascii="Times New Roman" w:eastAsiaTheme="minorEastAsia" w:hAnsi="Times New Roman" w:cs="Times New Roman"/>
          <w:bCs/>
          <w:sz w:val="24"/>
          <w:szCs w:val="20"/>
          <w:lang w:eastAsia="pl-PL"/>
        </w:rPr>
        <w:t xml:space="preserve">5. </w:t>
      </w:r>
      <w:r w:rsidRPr="00FA1EBC">
        <w:rPr>
          <w:rFonts w:ascii="Times" w:eastAsiaTheme="minorEastAsia" w:hAnsi="Times" w:cs="Arial"/>
          <w:bCs/>
          <w:sz w:val="24"/>
          <w:szCs w:val="20"/>
          <w:lang w:eastAsia="pl-PL"/>
        </w:rPr>
        <w:t xml:space="preserve">Wniosków o wydanie WIS zamieszczonych w Biuletynie Informacji Publicznej organu wydającego WIS przed dniem wejścia w życie niniejszej ustawy nie usuwa się. </w:t>
      </w:r>
    </w:p>
    <w:p w:rsidR="00FA1EBC" w:rsidRPr="00FA1EBC" w:rsidRDefault="00FA1EBC" w:rsidP="00FA1EBC">
      <w:pPr>
        <w:suppressAutoHyphens/>
        <w:autoSpaceDE w:val="0"/>
        <w:autoSpaceDN w:val="0"/>
        <w:adjustRightInd w:val="0"/>
        <w:spacing w:after="0" w:line="360" w:lineRule="auto"/>
        <w:ind w:firstLine="510"/>
        <w:jc w:val="both"/>
        <w:rPr>
          <w:rFonts w:ascii="Times" w:eastAsiaTheme="minorEastAsia" w:hAnsi="Times" w:cs="Arial"/>
          <w:bCs/>
          <w:sz w:val="24"/>
          <w:szCs w:val="20"/>
          <w:lang w:eastAsia="pl-PL"/>
        </w:rPr>
      </w:pPr>
      <w:r w:rsidRPr="00FA1EBC">
        <w:rPr>
          <w:rFonts w:ascii="Times" w:eastAsiaTheme="minorEastAsia" w:hAnsi="Times" w:cs="Arial"/>
          <w:bCs/>
          <w:sz w:val="24"/>
          <w:szCs w:val="20"/>
          <w:lang w:eastAsia="pl-PL"/>
        </w:rPr>
        <w:t xml:space="preserve">6. Informacje o dacie </w:t>
      </w:r>
      <w:r w:rsidRPr="00FA1EBC">
        <w:rPr>
          <w:rFonts w:ascii="Times New Roman" w:eastAsiaTheme="minorEastAsia" w:hAnsi="Times New Roman" w:cs="Times New Roman"/>
          <w:bCs/>
          <w:sz w:val="24"/>
          <w:szCs w:val="20"/>
          <w:lang w:eastAsia="pl-PL"/>
        </w:rPr>
        <w:t xml:space="preserve">ważności WIS i decyzji o zmianie WIS, dacie wygaśnięcia WIS i decyzji o zmianie WIS, zamieszczonych w Biuletynie Informacji Publicznej organu wydającego WIS na dzień wejścia w życie niniejszej ustawy, wprowadza się do Biuletynu </w:t>
      </w:r>
      <w:r w:rsidRPr="00FA1EBC">
        <w:rPr>
          <w:rFonts w:ascii="Times" w:eastAsiaTheme="minorEastAsia" w:hAnsi="Times" w:cs="Arial"/>
          <w:bCs/>
          <w:sz w:val="24"/>
          <w:szCs w:val="20"/>
          <w:lang w:eastAsia="pl-PL"/>
        </w:rPr>
        <w:t>Informacji Publicznej organu wydającego WIS</w:t>
      </w:r>
      <w:r w:rsidRPr="00FA1EBC">
        <w:rPr>
          <w:rFonts w:ascii="Times New Roman" w:eastAsiaTheme="minorEastAsia" w:hAnsi="Times New Roman" w:cs="Times New Roman"/>
          <w:bCs/>
          <w:sz w:val="24"/>
          <w:szCs w:val="20"/>
          <w:lang w:eastAsia="pl-PL"/>
        </w:rPr>
        <w:t xml:space="preserve"> w terminie dwóch miesięcy od dnia wejścia w życie niniejszej ustawy.</w:t>
      </w:r>
    </w:p>
    <w:p w:rsidR="00FA1EBC" w:rsidRPr="00FA1EBC" w:rsidRDefault="00FA1EBC" w:rsidP="00FA1EBC">
      <w:pPr>
        <w:spacing w:before="120" w:after="0" w:line="360" w:lineRule="auto"/>
        <w:ind w:firstLine="510"/>
        <w:jc w:val="both"/>
        <w:rPr>
          <w:rFonts w:ascii="Times New Roman" w:hAnsi="Times New Roman" w:cs="Times New Roman"/>
          <w:sz w:val="24"/>
        </w:rPr>
      </w:pPr>
      <w:r w:rsidRPr="00FA1EBC">
        <w:rPr>
          <w:rFonts w:ascii="Times New Roman" w:hAnsi="Times New Roman" w:cs="Times New Roman"/>
          <w:b/>
          <w:sz w:val="24"/>
        </w:rPr>
        <w:t xml:space="preserve">Art. </w:t>
      </w:r>
      <w:r>
        <w:rPr>
          <w:rFonts w:ascii="Times New Roman" w:hAnsi="Times New Roman" w:cs="Times New Roman"/>
          <w:b/>
          <w:sz w:val="24"/>
        </w:rPr>
        <w:t>13</w:t>
      </w:r>
      <w:r w:rsidRPr="00FA1EBC">
        <w:rPr>
          <w:rFonts w:ascii="Times New Roman" w:hAnsi="Times New Roman" w:cs="Times New Roman"/>
          <w:b/>
          <w:sz w:val="24"/>
        </w:rPr>
        <w:t xml:space="preserve">. </w:t>
      </w:r>
      <w:r w:rsidRPr="00FA1EBC">
        <w:rPr>
          <w:rFonts w:ascii="Times New Roman" w:hAnsi="Times New Roman" w:cs="Times New Roman"/>
          <w:sz w:val="24"/>
        </w:rPr>
        <w:t>1. Do postępowań w sprawie:</w:t>
      </w:r>
    </w:p>
    <w:p w:rsidR="00FA1EBC" w:rsidRPr="00FA1EBC" w:rsidRDefault="00FA1EBC" w:rsidP="00FA1EBC">
      <w:pPr>
        <w:spacing w:before="120" w:after="0" w:line="360" w:lineRule="auto"/>
        <w:ind w:firstLine="510"/>
        <w:jc w:val="both"/>
        <w:rPr>
          <w:rFonts w:ascii="Times New Roman" w:hAnsi="Times New Roman" w:cs="Times New Roman"/>
          <w:sz w:val="24"/>
        </w:rPr>
      </w:pPr>
      <w:r w:rsidRPr="00FA1EBC">
        <w:rPr>
          <w:rFonts w:ascii="Times New Roman" w:hAnsi="Times New Roman" w:cs="Times New Roman"/>
          <w:sz w:val="24"/>
        </w:rPr>
        <w:t xml:space="preserve">1) wydania wiążących informacji akcyzowych, zwanych dalej „WIA”, </w:t>
      </w:r>
    </w:p>
    <w:p w:rsidR="00FA1EBC" w:rsidRPr="00FA1EBC" w:rsidRDefault="00FA1EBC" w:rsidP="00FA1EBC">
      <w:pPr>
        <w:spacing w:before="120" w:after="0" w:line="360" w:lineRule="auto"/>
        <w:ind w:firstLine="510"/>
        <w:jc w:val="both"/>
        <w:rPr>
          <w:rFonts w:ascii="Times New Roman" w:hAnsi="Times New Roman" w:cs="Times New Roman"/>
          <w:sz w:val="24"/>
        </w:rPr>
      </w:pPr>
      <w:r w:rsidRPr="00FA1EBC">
        <w:rPr>
          <w:rFonts w:ascii="Times New Roman" w:hAnsi="Times New Roman" w:cs="Times New Roman"/>
          <w:sz w:val="24"/>
        </w:rPr>
        <w:t>2) zmiany WIA</w:t>
      </w:r>
    </w:p>
    <w:p w:rsidR="00FA1EBC" w:rsidRPr="00FA1EBC" w:rsidRDefault="00FA1EBC" w:rsidP="00FA1EBC">
      <w:pPr>
        <w:spacing w:before="120" w:after="0" w:line="360" w:lineRule="auto"/>
        <w:jc w:val="both"/>
        <w:rPr>
          <w:rFonts w:ascii="Times New Roman" w:hAnsi="Times New Roman" w:cs="Times New Roman"/>
          <w:sz w:val="24"/>
        </w:rPr>
      </w:pPr>
      <w:r w:rsidRPr="00FA1EBC">
        <w:rPr>
          <w:rFonts w:ascii="Times New Roman" w:hAnsi="Times New Roman" w:cs="Times New Roman"/>
          <w:sz w:val="24"/>
        </w:rPr>
        <w:t xml:space="preserve">- wszczętych i niezakończonych przed dniem wejścia w życie niniejszej ustawy, stosuje się przepisy ustawy zmienianej w art. 5, w brzmieniu dotychczasowym.  </w:t>
      </w:r>
    </w:p>
    <w:p w:rsidR="00FA1EBC" w:rsidRPr="00FA1EBC" w:rsidRDefault="00FA1EBC" w:rsidP="00FA1EBC">
      <w:pPr>
        <w:spacing w:before="120" w:after="0" w:line="360" w:lineRule="auto"/>
        <w:ind w:firstLine="510"/>
        <w:jc w:val="both"/>
        <w:rPr>
          <w:rFonts w:ascii="Times New Roman" w:hAnsi="Times New Roman" w:cs="Times New Roman"/>
          <w:sz w:val="24"/>
        </w:rPr>
      </w:pPr>
      <w:r w:rsidRPr="00FA1EBC">
        <w:rPr>
          <w:rFonts w:ascii="Times New Roman" w:hAnsi="Times New Roman" w:cs="Times New Roman"/>
          <w:sz w:val="24"/>
          <w:szCs w:val="24"/>
        </w:rPr>
        <w:t xml:space="preserve">2. Do WIA i decyzji o zmianie WIA wydanych przed dniem wejścia w życie niniejszej ustawy  stosuje się przepisy art. 7d ust. 3-4, art. 7h ust. 1, art. 7ha, art. 7hc i art. 7k ustawy zmienianej </w:t>
      </w:r>
      <w:r w:rsidRPr="00FA1EBC">
        <w:rPr>
          <w:rFonts w:ascii="Times New Roman" w:hAnsi="Times New Roman" w:cs="Times New Roman"/>
          <w:sz w:val="24"/>
        </w:rPr>
        <w:t xml:space="preserve">w art. </w:t>
      </w:r>
      <w:r>
        <w:rPr>
          <w:rFonts w:ascii="Times New Roman" w:hAnsi="Times New Roman" w:cs="Times New Roman"/>
          <w:sz w:val="24"/>
        </w:rPr>
        <w:t>5</w:t>
      </w:r>
      <w:r w:rsidRPr="00FA1EBC">
        <w:rPr>
          <w:rFonts w:ascii="Times New Roman" w:hAnsi="Times New Roman" w:cs="Times New Roman"/>
          <w:sz w:val="24"/>
        </w:rPr>
        <w:t>, w brzmieniu nadanym niniejszą ustawą.</w:t>
      </w:r>
    </w:p>
    <w:p w:rsidR="00FA1EBC" w:rsidRPr="00FA1EBC" w:rsidRDefault="00FA1EBC" w:rsidP="00FA1EBC">
      <w:pPr>
        <w:suppressAutoHyphens/>
        <w:autoSpaceDE w:val="0"/>
        <w:autoSpaceDN w:val="0"/>
        <w:adjustRightInd w:val="0"/>
        <w:spacing w:after="0" w:line="360" w:lineRule="auto"/>
        <w:ind w:firstLine="510"/>
        <w:jc w:val="both"/>
        <w:rPr>
          <w:rFonts w:ascii="Times" w:eastAsiaTheme="minorEastAsia" w:hAnsi="Times" w:cs="Arial"/>
          <w:bCs/>
          <w:sz w:val="24"/>
          <w:szCs w:val="20"/>
          <w:lang w:eastAsia="pl-PL"/>
        </w:rPr>
      </w:pPr>
      <w:r w:rsidRPr="00FA1EBC">
        <w:rPr>
          <w:rFonts w:ascii="Times New Roman" w:eastAsiaTheme="minorEastAsia" w:hAnsi="Times New Roman" w:cs="Times New Roman"/>
          <w:bCs/>
          <w:sz w:val="24"/>
          <w:szCs w:val="20"/>
          <w:lang w:eastAsia="pl-PL"/>
        </w:rPr>
        <w:t xml:space="preserve">3. </w:t>
      </w:r>
      <w:r w:rsidRPr="00FA1EBC">
        <w:rPr>
          <w:rFonts w:ascii="Times" w:eastAsiaTheme="minorEastAsia" w:hAnsi="Times" w:cs="Arial"/>
          <w:bCs/>
          <w:sz w:val="24"/>
          <w:szCs w:val="20"/>
          <w:lang w:eastAsia="pl-PL"/>
        </w:rPr>
        <w:t xml:space="preserve">Informacje o dacie </w:t>
      </w:r>
      <w:r w:rsidRPr="00FA1EBC">
        <w:rPr>
          <w:rFonts w:ascii="Times New Roman" w:eastAsiaTheme="minorEastAsia" w:hAnsi="Times New Roman" w:cs="Times New Roman"/>
          <w:bCs/>
          <w:sz w:val="24"/>
          <w:szCs w:val="20"/>
          <w:lang w:eastAsia="pl-PL"/>
        </w:rPr>
        <w:t>ważności WIA, zmiany WIA, w tym przedłużenia WIA, oraz dacie ich wygaśnięcia, zamieszczonych w Biuletynie Informacji Publicznej organu wydającego WIA na dzień wejścia w życie niniejszej ustawy wprowadza się w terminie dwóch miesięcy od dnia wejścia w życie niniejszej ustawy.</w:t>
      </w:r>
    </w:p>
    <w:p w:rsidR="00FA1EBC" w:rsidRPr="00FA1EBC" w:rsidRDefault="00FA1EBC" w:rsidP="00FA1EBC">
      <w:pPr>
        <w:suppressAutoHyphens/>
        <w:autoSpaceDE w:val="0"/>
        <w:autoSpaceDN w:val="0"/>
        <w:adjustRightInd w:val="0"/>
        <w:spacing w:after="0" w:line="360" w:lineRule="auto"/>
        <w:ind w:firstLine="510"/>
        <w:jc w:val="both"/>
        <w:rPr>
          <w:rFonts w:ascii="Times New Roman" w:eastAsiaTheme="minorEastAsia" w:hAnsi="Times New Roman" w:cs="Times New Roman"/>
          <w:bCs/>
          <w:sz w:val="24"/>
          <w:szCs w:val="20"/>
          <w:lang w:eastAsia="pl-PL"/>
        </w:rPr>
      </w:pPr>
      <w:r>
        <w:rPr>
          <w:rFonts w:ascii="Times New Roman" w:eastAsiaTheme="minorEastAsia" w:hAnsi="Times New Roman" w:cs="Times New Roman"/>
          <w:b/>
          <w:bCs/>
          <w:sz w:val="24"/>
          <w:szCs w:val="20"/>
          <w:lang w:eastAsia="pl-PL"/>
        </w:rPr>
        <w:lastRenderedPageBreak/>
        <w:t>Art. 14</w:t>
      </w:r>
      <w:r w:rsidRPr="00FA1EBC">
        <w:rPr>
          <w:rFonts w:ascii="Times New Roman" w:eastAsiaTheme="minorEastAsia" w:hAnsi="Times New Roman" w:cs="Times New Roman"/>
          <w:b/>
          <w:bCs/>
          <w:sz w:val="24"/>
          <w:szCs w:val="20"/>
          <w:lang w:eastAsia="pl-PL"/>
        </w:rPr>
        <w:t>.</w:t>
      </w:r>
      <w:r w:rsidRPr="00FA1EBC">
        <w:rPr>
          <w:rFonts w:ascii="Times New Roman" w:eastAsiaTheme="minorEastAsia" w:hAnsi="Times New Roman" w:cs="Times New Roman"/>
          <w:bCs/>
          <w:sz w:val="24"/>
          <w:szCs w:val="20"/>
          <w:lang w:eastAsia="pl-PL"/>
        </w:rPr>
        <w:t xml:space="preserve"> </w:t>
      </w:r>
      <w:r w:rsidRPr="00FA1EBC">
        <w:rPr>
          <w:rFonts w:ascii="Times" w:eastAsiaTheme="minorEastAsia" w:hAnsi="Times" w:cs="Arial"/>
          <w:iCs/>
          <w:sz w:val="24"/>
          <w:szCs w:val="24"/>
          <w:lang w:eastAsia="pl-PL"/>
        </w:rPr>
        <w:t>Dotychczasowe przepisy wykonawcze wydane na podstawie art. 42b ust. 9 ustawy zmienianej w art. 4, zachowują moc do dnia wejścia w życie nowych przepisów wykonawczych wydanych na podstawie art. 42b ust. 9 ustawy zmienianej w art. 4, jednak nie dłużej niż do dnia 31 grudnia 2022 r., i mogą być w tym okresie zmieniane.</w:t>
      </w:r>
    </w:p>
    <w:p w:rsidR="00FA1EBC" w:rsidRPr="00FA1EBC" w:rsidRDefault="00FA1EBC" w:rsidP="00FA1EBC">
      <w:pPr>
        <w:suppressAutoHyphens/>
        <w:autoSpaceDE w:val="0"/>
        <w:autoSpaceDN w:val="0"/>
        <w:adjustRightInd w:val="0"/>
        <w:spacing w:after="0" w:line="360" w:lineRule="auto"/>
        <w:ind w:firstLine="510"/>
        <w:jc w:val="both"/>
        <w:rPr>
          <w:rFonts w:ascii="Times New Roman" w:eastAsiaTheme="minorEastAsia" w:hAnsi="Times New Roman" w:cs="Times New Roman"/>
          <w:bCs/>
          <w:sz w:val="24"/>
          <w:szCs w:val="20"/>
          <w:lang w:eastAsia="pl-PL"/>
        </w:rPr>
      </w:pPr>
      <w:r>
        <w:rPr>
          <w:rFonts w:ascii="Times New Roman" w:eastAsiaTheme="minorEastAsia" w:hAnsi="Times New Roman" w:cs="Times New Roman"/>
          <w:b/>
          <w:bCs/>
          <w:sz w:val="24"/>
          <w:szCs w:val="20"/>
          <w:lang w:eastAsia="pl-PL"/>
        </w:rPr>
        <w:t>Art. 15</w:t>
      </w:r>
      <w:r w:rsidRPr="00FA1EBC">
        <w:rPr>
          <w:rFonts w:ascii="Times New Roman" w:eastAsiaTheme="minorEastAsia" w:hAnsi="Times New Roman" w:cs="Times New Roman"/>
          <w:b/>
          <w:bCs/>
          <w:sz w:val="24"/>
          <w:szCs w:val="20"/>
          <w:lang w:eastAsia="pl-PL"/>
        </w:rPr>
        <w:t>.</w:t>
      </w:r>
      <w:r w:rsidRPr="00FA1EBC">
        <w:rPr>
          <w:rFonts w:ascii="Times New Roman" w:eastAsiaTheme="minorEastAsia" w:hAnsi="Times New Roman" w:cs="Times New Roman"/>
          <w:bCs/>
          <w:sz w:val="24"/>
          <w:szCs w:val="20"/>
          <w:lang w:eastAsia="pl-PL"/>
        </w:rPr>
        <w:t xml:space="preserve"> </w:t>
      </w:r>
      <w:r w:rsidRPr="00FA1EBC">
        <w:rPr>
          <w:rFonts w:ascii="Times" w:eastAsiaTheme="minorEastAsia" w:hAnsi="Times" w:cs="Arial"/>
          <w:iCs/>
          <w:sz w:val="24"/>
          <w:szCs w:val="24"/>
          <w:lang w:eastAsia="pl-PL"/>
        </w:rPr>
        <w:t xml:space="preserve">Dotychczasowe przepisy wykonawcze wydane na podstawie art. 7e ust. 6 ustawy zmienianej w art. </w:t>
      </w:r>
      <w:r>
        <w:rPr>
          <w:rFonts w:ascii="Times" w:eastAsiaTheme="minorEastAsia" w:hAnsi="Times" w:cs="Arial"/>
          <w:iCs/>
          <w:sz w:val="24"/>
          <w:szCs w:val="24"/>
          <w:lang w:eastAsia="pl-PL"/>
        </w:rPr>
        <w:t>5</w:t>
      </w:r>
      <w:r w:rsidRPr="00FA1EBC">
        <w:rPr>
          <w:rFonts w:ascii="Times" w:eastAsiaTheme="minorEastAsia" w:hAnsi="Times" w:cs="Arial"/>
          <w:iCs/>
          <w:sz w:val="24"/>
          <w:szCs w:val="24"/>
          <w:lang w:eastAsia="pl-PL"/>
        </w:rPr>
        <w:t>, zachowują moc do dnia wejścia w życie nowych przepisów wykonawczych wydanych na podstawie art. 7e ust. 6 ustawy zmienianej w art. 5, jednak nie dłużej niż do dnia 31 grudnia 2022 r., i mogą być w tym okresie zmieniane.</w:t>
      </w:r>
    </w:p>
    <w:p w:rsidR="00C05E57" w:rsidRPr="00C05E57" w:rsidRDefault="006B355E" w:rsidP="00C05E57">
      <w:pPr>
        <w:suppressAutoHyphens/>
        <w:autoSpaceDE w:val="0"/>
        <w:autoSpaceDN w:val="0"/>
        <w:adjustRightInd w:val="0"/>
        <w:spacing w:before="120" w:after="0" w:line="360" w:lineRule="auto"/>
        <w:ind w:firstLine="510"/>
        <w:jc w:val="both"/>
        <w:rPr>
          <w:rFonts w:ascii="Times" w:eastAsia="Times New Roman" w:hAnsi="Times" w:cs="Arial"/>
          <w:sz w:val="24"/>
          <w:szCs w:val="20"/>
          <w:lang w:eastAsia="pl-PL"/>
        </w:rPr>
      </w:pPr>
      <w:r>
        <w:rPr>
          <w:rFonts w:ascii="Times" w:eastAsia="Times New Roman" w:hAnsi="Times" w:cs="Arial"/>
          <w:b/>
          <w:sz w:val="24"/>
          <w:szCs w:val="20"/>
          <w:lang w:eastAsia="pl-PL"/>
        </w:rPr>
        <w:t>Art. </w:t>
      </w:r>
      <w:r w:rsidR="00FA1EBC">
        <w:rPr>
          <w:rFonts w:ascii="Times" w:eastAsia="Times New Roman" w:hAnsi="Times" w:cs="Arial"/>
          <w:b/>
          <w:sz w:val="24"/>
          <w:szCs w:val="20"/>
          <w:lang w:eastAsia="pl-PL"/>
        </w:rPr>
        <w:t>16</w:t>
      </w:r>
      <w:r w:rsidR="00C05E57" w:rsidRPr="00C05E57">
        <w:rPr>
          <w:rFonts w:ascii="Times" w:eastAsia="Times New Roman" w:hAnsi="Times" w:cs="Arial"/>
          <w:b/>
          <w:sz w:val="24"/>
          <w:szCs w:val="20"/>
          <w:lang w:eastAsia="pl-PL"/>
        </w:rPr>
        <w:t>.</w:t>
      </w:r>
      <w:r w:rsidR="00C05E57" w:rsidRPr="00C05E57">
        <w:rPr>
          <w:rFonts w:ascii="Times" w:eastAsia="Times New Roman" w:hAnsi="Times" w:cs="Arial"/>
          <w:sz w:val="24"/>
          <w:szCs w:val="20"/>
          <w:lang w:eastAsia="pl-PL"/>
        </w:rPr>
        <w:t> Ustawa wchodzi w życie z dniem 1 stycznia 2022 r.</w:t>
      </w:r>
      <w:r>
        <w:rPr>
          <w:rFonts w:ascii="Times" w:eastAsia="Times New Roman" w:hAnsi="Times" w:cs="Arial"/>
          <w:sz w:val="24"/>
          <w:szCs w:val="20"/>
          <w:lang w:eastAsia="pl-PL"/>
        </w:rPr>
        <w:t>,</w:t>
      </w:r>
      <w:r>
        <w:t xml:space="preserve"> </w:t>
      </w:r>
      <w:r w:rsidRPr="006B355E">
        <w:rPr>
          <w:rFonts w:ascii="Times" w:eastAsia="Times New Roman" w:hAnsi="Times" w:cs="Arial"/>
          <w:sz w:val="24"/>
          <w:szCs w:val="20"/>
          <w:lang w:eastAsia="pl-PL"/>
        </w:rPr>
        <w:t xml:space="preserve">z wyjątkiem art. 20zu § 5, art. 20zw § 2 i art. 20zx § 2 ustawy Ordynacja podatkowa, które wchodzą w życie w dniu 1 </w:t>
      </w:r>
      <w:r>
        <w:rPr>
          <w:rFonts w:ascii="Times" w:eastAsia="Times New Roman" w:hAnsi="Times" w:cs="Arial"/>
          <w:sz w:val="24"/>
          <w:szCs w:val="20"/>
          <w:lang w:eastAsia="pl-PL"/>
        </w:rPr>
        <w:t>stycznia 2024 r.</w:t>
      </w:r>
    </w:p>
    <w:p w:rsidR="00C05E57" w:rsidRPr="00C05E57" w:rsidRDefault="00C05E57" w:rsidP="00C05E57">
      <w:pPr>
        <w:spacing w:after="0" w:line="360" w:lineRule="auto"/>
        <w:ind w:left="510" w:hanging="510"/>
        <w:jc w:val="both"/>
        <w:rPr>
          <w:rFonts w:ascii="Times" w:eastAsia="Times New Roman" w:hAnsi="Times" w:cs="Arial"/>
          <w:bCs/>
          <w:sz w:val="24"/>
          <w:szCs w:val="20"/>
          <w:lang w:eastAsia="pl-PL"/>
        </w:rPr>
      </w:pPr>
    </w:p>
    <w:p w:rsidR="00C05E57" w:rsidRPr="00C05E57" w:rsidRDefault="00C05E57" w:rsidP="00C05E57">
      <w:pPr>
        <w:keepNext/>
        <w:suppressAutoHyphens/>
        <w:spacing w:before="120" w:after="360" w:line="360" w:lineRule="auto"/>
        <w:jc w:val="center"/>
        <w:rPr>
          <w:rFonts w:ascii="Times" w:eastAsia="Times New Roman" w:hAnsi="Times" w:cs="Arial"/>
          <w:b/>
          <w:bCs/>
          <w:sz w:val="24"/>
          <w:szCs w:val="24"/>
          <w:lang w:eastAsia="pl-PL"/>
        </w:rPr>
      </w:pPr>
      <w:r w:rsidRPr="00C05E57">
        <w:rPr>
          <w:rFonts w:ascii="Times" w:eastAsia="Times New Roman" w:hAnsi="Times" w:cs="Arial"/>
          <w:b/>
          <w:bCs/>
          <w:sz w:val="24"/>
          <w:szCs w:val="24"/>
          <w:lang w:eastAsia="pl-PL"/>
        </w:rPr>
        <w:t>UZASADNIENIE</w:t>
      </w:r>
    </w:p>
    <w:p w:rsidR="00C05E57" w:rsidRPr="00C05E57" w:rsidRDefault="00C05E57" w:rsidP="00C05E57">
      <w:pPr>
        <w:suppressAutoHyphens/>
        <w:autoSpaceDE w:val="0"/>
        <w:autoSpaceDN w:val="0"/>
        <w:adjustRightInd w:val="0"/>
        <w:spacing w:before="120" w:after="0" w:line="360" w:lineRule="auto"/>
        <w:ind w:firstLine="510"/>
        <w:jc w:val="both"/>
        <w:rPr>
          <w:rFonts w:ascii="Times" w:eastAsia="Times New Roman" w:hAnsi="Times" w:cs="Arial"/>
          <w:b/>
          <w:sz w:val="24"/>
          <w:szCs w:val="20"/>
          <w:lang w:eastAsia="pl-PL"/>
        </w:rPr>
      </w:pPr>
      <w:r w:rsidRPr="00C05E57">
        <w:rPr>
          <w:rFonts w:ascii="Times" w:eastAsia="Times New Roman" w:hAnsi="Times" w:cs="Arial"/>
          <w:b/>
          <w:sz w:val="24"/>
          <w:szCs w:val="20"/>
          <w:lang w:eastAsia="pl-PL"/>
        </w:rPr>
        <w:t>I. Ulga na zwiększenie przychodów ze sprzedaży produktów</w:t>
      </w:r>
    </w:p>
    <w:p w:rsidR="00C05E57" w:rsidRPr="00C05E57" w:rsidRDefault="00C05E57" w:rsidP="00AD1977">
      <w:pPr>
        <w:suppressAutoHyphens/>
        <w:autoSpaceDE w:val="0"/>
        <w:autoSpaceDN w:val="0"/>
        <w:adjustRightInd w:val="0"/>
        <w:spacing w:before="120" w:after="0" w:line="312" w:lineRule="auto"/>
        <w:ind w:firstLine="510"/>
        <w:jc w:val="both"/>
        <w:rPr>
          <w:rFonts w:ascii="Times" w:eastAsia="Times New Roman" w:hAnsi="Times" w:cs="Arial"/>
          <w:sz w:val="24"/>
          <w:szCs w:val="20"/>
          <w:lang w:eastAsia="pl-PL"/>
        </w:rPr>
      </w:pPr>
      <w:r w:rsidRPr="00C05E57">
        <w:rPr>
          <w:rFonts w:ascii="Times" w:eastAsia="Times New Roman" w:hAnsi="Times" w:cs="Arial"/>
          <w:sz w:val="24"/>
          <w:szCs w:val="20"/>
          <w:lang w:eastAsia="pl-PL"/>
        </w:rPr>
        <w:t xml:space="preserve">Wprowadzenie narzędzia podatkowego wsparcia przedsiębiorców w działalności ukierunkowanej na zwiększenie przychodów ze sprzedaży produktów, w tym na rynki zagraniczne, ma stanowić zachętę do rozszerzania skali tego sektora działalności. </w:t>
      </w:r>
    </w:p>
    <w:p w:rsidR="00C05E57" w:rsidRPr="00C05E57" w:rsidRDefault="00C05E57" w:rsidP="00AD1977">
      <w:pPr>
        <w:suppressAutoHyphens/>
        <w:autoSpaceDE w:val="0"/>
        <w:autoSpaceDN w:val="0"/>
        <w:adjustRightInd w:val="0"/>
        <w:spacing w:before="120" w:after="0" w:line="312" w:lineRule="auto"/>
        <w:ind w:firstLine="510"/>
        <w:jc w:val="both"/>
        <w:rPr>
          <w:rFonts w:ascii="Times" w:eastAsia="Times New Roman" w:hAnsi="Times" w:cs="Arial"/>
          <w:sz w:val="24"/>
          <w:szCs w:val="20"/>
          <w:lang w:eastAsia="pl-PL"/>
        </w:rPr>
      </w:pPr>
      <w:r w:rsidRPr="00C05E57">
        <w:rPr>
          <w:rFonts w:ascii="Times" w:eastAsia="Times New Roman" w:hAnsi="Times" w:cs="Arial"/>
          <w:sz w:val="24"/>
          <w:szCs w:val="20"/>
          <w:lang w:eastAsia="pl-PL"/>
        </w:rPr>
        <w:t xml:space="preserve">Proponowana ulga skierowana jest zarówno do przedsiębiorców osób fizycznych, jak i do osób prawnych. Zakłada odliczenie od podstawy opodatkowania wydatków, będących kosztami podatkowymi w rozumieniu ustawy, poniesionych w celu zwiększenia przychodów ze sprzedaży </w:t>
      </w:r>
      <w:r w:rsidR="00E20BF9">
        <w:rPr>
          <w:rFonts w:ascii="Times" w:eastAsia="Times New Roman" w:hAnsi="Times" w:cs="Arial"/>
          <w:sz w:val="24"/>
          <w:szCs w:val="20"/>
          <w:lang w:eastAsia="pl-PL"/>
        </w:rPr>
        <w:t>zarówno</w:t>
      </w:r>
      <w:r w:rsidRPr="00C05E57">
        <w:rPr>
          <w:rFonts w:ascii="Times" w:eastAsia="Times New Roman" w:hAnsi="Times" w:cs="Arial"/>
          <w:sz w:val="24"/>
          <w:szCs w:val="20"/>
          <w:lang w:eastAsia="pl-PL"/>
        </w:rPr>
        <w:t xml:space="preserve"> na rynku polskim, jak również sprzedaży skierowanej na nowe, zagraniczne rynki zbytu. Kwota odliczenia przysługuje do wysokości dochodu uzyskanego przez podatnika z przychodów innych niż przychody z zysków kapitałowych, nie więcej jednak niż 1 000 000 zł.</w:t>
      </w:r>
    </w:p>
    <w:p w:rsidR="00C05E57" w:rsidRPr="00C05E57" w:rsidRDefault="00C05E57" w:rsidP="00AD1977">
      <w:pPr>
        <w:suppressAutoHyphens/>
        <w:autoSpaceDE w:val="0"/>
        <w:autoSpaceDN w:val="0"/>
        <w:adjustRightInd w:val="0"/>
        <w:spacing w:before="120" w:after="0" w:line="312" w:lineRule="auto"/>
        <w:ind w:firstLine="510"/>
        <w:jc w:val="both"/>
        <w:rPr>
          <w:rFonts w:ascii="Times" w:eastAsia="Times New Roman" w:hAnsi="Times" w:cs="Arial"/>
          <w:sz w:val="24"/>
          <w:szCs w:val="20"/>
          <w:lang w:eastAsia="pl-PL"/>
        </w:rPr>
      </w:pPr>
      <w:r w:rsidRPr="00C05E57">
        <w:rPr>
          <w:rFonts w:ascii="Times" w:eastAsia="Times New Roman" w:hAnsi="Times" w:cs="Arial"/>
          <w:sz w:val="24"/>
          <w:szCs w:val="20"/>
          <w:lang w:eastAsia="pl-PL"/>
        </w:rPr>
        <w:t>Celem wprowadzanej ulgi jest umożliwienie podwójnego uwzględniania w rozliczeniu podatkowym kosztów związanych ze zwiększeniem przychodów ze sprzedaży produktów.</w:t>
      </w:r>
    </w:p>
    <w:p w:rsidR="00C05E57" w:rsidRPr="00C05E57" w:rsidRDefault="00C05E57" w:rsidP="00AD1977">
      <w:pPr>
        <w:suppressAutoHyphens/>
        <w:autoSpaceDE w:val="0"/>
        <w:autoSpaceDN w:val="0"/>
        <w:adjustRightInd w:val="0"/>
        <w:spacing w:before="120" w:after="0" w:line="312" w:lineRule="auto"/>
        <w:ind w:firstLine="510"/>
        <w:jc w:val="both"/>
        <w:rPr>
          <w:rFonts w:ascii="Times" w:eastAsia="Times New Roman" w:hAnsi="Times" w:cs="Arial"/>
          <w:sz w:val="24"/>
          <w:szCs w:val="20"/>
          <w:lang w:eastAsia="pl-PL"/>
        </w:rPr>
      </w:pPr>
      <w:r w:rsidRPr="00C05E57">
        <w:rPr>
          <w:rFonts w:ascii="Times" w:eastAsia="Times New Roman" w:hAnsi="Times" w:cs="Arial"/>
          <w:sz w:val="24"/>
          <w:szCs w:val="20"/>
          <w:lang w:eastAsia="pl-PL"/>
        </w:rPr>
        <w:t xml:space="preserve">Zasadność wprowadzenia projektowanej ulgi należy odczytywać również w aspekcie społeczno-ekonomicznym. Poza walorem zachęty do rozszerzania skali działalności związanej ze sprzedażą produktów, proponowane rozwiązanie może stanowić dla przedsiębiorców niewątpliwe wsparcie w obecnej trudnej sytuacji ekonomicznej związanej z pandemią COVID-19. Skorzystanie z ulgi daje bowiem w szczególności szansę do zapełnienia luki powstałej wskutek likwidacji zagranicznych przedsiębiorstw, jak również zdobycia nowych kontraktów w związku z potencjalną możliwością przenoszenia łańcuchów dostaw z państw azjatyckich do Europy. Wydaje się, że wprowadzane rozwiązanie powinno oddziaływać </w:t>
      </w:r>
      <w:r w:rsidRPr="00C05E57">
        <w:rPr>
          <w:rFonts w:ascii="Times" w:eastAsia="Times New Roman" w:hAnsi="Times" w:cs="Arial"/>
          <w:sz w:val="24"/>
          <w:szCs w:val="20"/>
          <w:lang w:eastAsia="pl-PL"/>
        </w:rPr>
        <w:lastRenderedPageBreak/>
        <w:t>wspierająco szczególnie na małe podmioty podejmujące się ryzyka związanego z ekspansją na zagraniczne rynki (zarówno rozpoczynające jak i rozwijające dotychczasową działalność związaną ze sprzedażą produktów za granicę).</w:t>
      </w:r>
    </w:p>
    <w:p w:rsidR="00C05E57" w:rsidRPr="00C05E57" w:rsidRDefault="00C05E57" w:rsidP="00AD1977">
      <w:pPr>
        <w:suppressAutoHyphens/>
        <w:autoSpaceDE w:val="0"/>
        <w:autoSpaceDN w:val="0"/>
        <w:adjustRightInd w:val="0"/>
        <w:spacing w:before="120" w:after="0" w:line="312" w:lineRule="auto"/>
        <w:ind w:firstLine="510"/>
        <w:jc w:val="both"/>
        <w:rPr>
          <w:rFonts w:ascii="Times" w:eastAsia="Times New Roman" w:hAnsi="Times" w:cs="Arial"/>
          <w:sz w:val="24"/>
          <w:szCs w:val="20"/>
          <w:lang w:eastAsia="pl-PL"/>
        </w:rPr>
      </w:pPr>
      <w:r w:rsidRPr="00C05E57">
        <w:rPr>
          <w:rFonts w:ascii="Times" w:eastAsia="Times New Roman" w:hAnsi="Times" w:cs="Arial"/>
          <w:sz w:val="24"/>
          <w:szCs w:val="20"/>
          <w:lang w:eastAsia="pl-PL"/>
        </w:rPr>
        <w:t xml:space="preserve">Projektowana ulga skierowana jest do podatników, u których w następstwie poniesienia określonych wydatków (m.in. związanych z uczestnictwem w targach, na których prezentowane są produkty, działaniami promocyjnymi, a także przygotowaniem koniecznej dokumentacji), doszło do zwiększenia przychodów ze sprzedaży produktów. Mogą oni odliczyć takie koszty od podstawy opodatkowania, jeżeli po skorzystaniu z ulgi wykażą </w:t>
      </w:r>
      <w:r w:rsidR="00371F5E">
        <w:rPr>
          <w:rFonts w:ascii="Times" w:eastAsia="Times New Roman" w:hAnsi="Times" w:cs="Arial"/>
          <w:sz w:val="24"/>
          <w:szCs w:val="20"/>
          <w:lang w:eastAsia="pl-PL"/>
        </w:rPr>
        <w:t>przychody</w:t>
      </w:r>
      <w:r w:rsidRPr="00C05E57">
        <w:rPr>
          <w:rFonts w:ascii="Times" w:eastAsia="Times New Roman" w:hAnsi="Times" w:cs="Arial"/>
          <w:sz w:val="24"/>
          <w:szCs w:val="20"/>
          <w:lang w:eastAsia="pl-PL"/>
        </w:rPr>
        <w:t xml:space="preserve"> ze sprzedaży produktów w okresie 2 następujących po sobie lat podatkowych, począwszy od roku, w którym poniesione zostały koszty zwiększenia tych przychodów (dokonano odliczenia). </w:t>
      </w:r>
    </w:p>
    <w:p w:rsidR="00C05E57" w:rsidRPr="00C05E57" w:rsidRDefault="00C05E57" w:rsidP="00AD1977">
      <w:pPr>
        <w:suppressAutoHyphens/>
        <w:autoSpaceDE w:val="0"/>
        <w:autoSpaceDN w:val="0"/>
        <w:adjustRightInd w:val="0"/>
        <w:spacing w:before="120" w:after="0" w:line="312" w:lineRule="auto"/>
        <w:ind w:firstLine="510"/>
        <w:jc w:val="both"/>
        <w:rPr>
          <w:rFonts w:ascii="Times" w:eastAsia="Times New Roman" w:hAnsi="Times" w:cs="Arial"/>
          <w:sz w:val="24"/>
          <w:szCs w:val="20"/>
          <w:lang w:eastAsia="pl-PL"/>
        </w:rPr>
      </w:pPr>
      <w:r w:rsidRPr="00C05E57">
        <w:rPr>
          <w:rFonts w:ascii="Times" w:eastAsia="Times New Roman" w:hAnsi="Times" w:cs="Arial"/>
          <w:sz w:val="24"/>
          <w:szCs w:val="20"/>
          <w:lang w:eastAsia="pl-PL"/>
        </w:rPr>
        <w:t>Proponowana regulacja wskazuje sposób określenia przychodów ze sprzedaży produktów (warunki skorzystania z ulgi), a także postępowania po stwierdzeniu przez podatnika nieuprawnionego odliczenia (w związku z niedopełnieniem wymaganych warunków).</w:t>
      </w:r>
    </w:p>
    <w:p w:rsidR="00C05E57" w:rsidRPr="00C05E57" w:rsidRDefault="00C05E57" w:rsidP="00AD1977">
      <w:pPr>
        <w:suppressAutoHyphens/>
        <w:autoSpaceDE w:val="0"/>
        <w:autoSpaceDN w:val="0"/>
        <w:adjustRightInd w:val="0"/>
        <w:spacing w:before="120" w:after="0" w:line="312" w:lineRule="auto"/>
        <w:ind w:firstLine="510"/>
        <w:jc w:val="both"/>
        <w:rPr>
          <w:rFonts w:ascii="Times" w:eastAsia="Times New Roman" w:hAnsi="Times" w:cs="Arial"/>
          <w:b/>
          <w:sz w:val="24"/>
          <w:szCs w:val="20"/>
          <w:lang w:eastAsia="pl-PL"/>
        </w:rPr>
      </w:pPr>
      <w:r w:rsidRPr="00C05E57">
        <w:rPr>
          <w:rFonts w:ascii="Times" w:eastAsia="Times New Roman" w:hAnsi="Times" w:cs="Arial"/>
          <w:b/>
          <w:sz w:val="24"/>
          <w:szCs w:val="20"/>
          <w:lang w:eastAsia="pl-PL"/>
        </w:rPr>
        <w:t xml:space="preserve">II. </w:t>
      </w:r>
      <w:r w:rsidR="00233959">
        <w:rPr>
          <w:rFonts w:ascii="Times" w:eastAsia="Times New Roman" w:hAnsi="Times" w:cs="Arial"/>
          <w:b/>
          <w:sz w:val="24"/>
          <w:szCs w:val="20"/>
          <w:lang w:eastAsia="pl-PL"/>
        </w:rPr>
        <w:t>Polska spółka holdingowa</w:t>
      </w:r>
    </w:p>
    <w:p w:rsidR="00233959" w:rsidRPr="00233959" w:rsidRDefault="00233959" w:rsidP="00AD1977">
      <w:pPr>
        <w:suppressAutoHyphens/>
        <w:autoSpaceDE w:val="0"/>
        <w:autoSpaceDN w:val="0"/>
        <w:adjustRightInd w:val="0"/>
        <w:spacing w:before="120" w:after="0" w:line="312" w:lineRule="auto"/>
        <w:ind w:firstLine="510"/>
        <w:jc w:val="both"/>
        <w:rPr>
          <w:rFonts w:ascii="Times" w:eastAsia="Times New Roman" w:hAnsi="Times" w:cs="Arial"/>
          <w:sz w:val="24"/>
          <w:szCs w:val="20"/>
          <w:lang w:eastAsia="pl-PL"/>
        </w:rPr>
      </w:pPr>
      <w:r w:rsidRPr="00233959">
        <w:rPr>
          <w:rFonts w:ascii="Times" w:eastAsia="Times New Roman" w:hAnsi="Times" w:cs="Arial"/>
          <w:sz w:val="24"/>
          <w:szCs w:val="20"/>
          <w:lang w:eastAsia="pl-PL"/>
        </w:rPr>
        <w:t>Międzynarodowe holdingi odgrywają w realiach gospodarczych strategiczną rolę, a gospodarka światowa w znacznym stopniu opiera się na działalności transgranicznej takich grup. W dobie wzrastającego znaczenia globalizmu, waga rozliczeń transgranicznych będzie rosła</w:t>
      </w:r>
      <w:r w:rsidRPr="00233959">
        <w:rPr>
          <w:rFonts w:ascii="Times" w:eastAsia="Times New Roman" w:hAnsi="Times" w:cs="Arial"/>
          <w:sz w:val="24"/>
          <w:szCs w:val="20"/>
          <w:vertAlign w:val="superscript"/>
          <w:lang w:eastAsia="pl-PL"/>
        </w:rPr>
        <w:footnoteReference w:id="3"/>
      </w:r>
      <w:r w:rsidRPr="00233959">
        <w:rPr>
          <w:rFonts w:ascii="Times" w:eastAsia="Times New Roman" w:hAnsi="Times" w:cs="Arial"/>
          <w:sz w:val="24"/>
          <w:szCs w:val="20"/>
          <w:vertAlign w:val="superscript"/>
          <w:lang w:eastAsia="pl-PL"/>
        </w:rPr>
        <w:t>.</w:t>
      </w:r>
      <w:r w:rsidRPr="00233959">
        <w:rPr>
          <w:rFonts w:ascii="Times" w:eastAsia="Times New Roman" w:hAnsi="Times" w:cs="Arial"/>
          <w:sz w:val="24"/>
          <w:szCs w:val="20"/>
          <w:lang w:eastAsia="pl-PL"/>
        </w:rPr>
        <w:t xml:space="preserve"> </w:t>
      </w:r>
    </w:p>
    <w:p w:rsidR="00233959" w:rsidRPr="00233959" w:rsidRDefault="00233959" w:rsidP="00AD1977">
      <w:pPr>
        <w:suppressAutoHyphens/>
        <w:autoSpaceDE w:val="0"/>
        <w:autoSpaceDN w:val="0"/>
        <w:adjustRightInd w:val="0"/>
        <w:spacing w:before="120" w:after="0" w:line="312" w:lineRule="auto"/>
        <w:ind w:firstLine="510"/>
        <w:jc w:val="both"/>
        <w:rPr>
          <w:rFonts w:ascii="Times" w:eastAsia="Times New Roman" w:hAnsi="Times" w:cs="Arial"/>
          <w:sz w:val="24"/>
          <w:szCs w:val="20"/>
          <w:lang w:eastAsia="pl-PL"/>
        </w:rPr>
      </w:pPr>
      <w:r w:rsidRPr="00233959">
        <w:rPr>
          <w:rFonts w:ascii="Times" w:eastAsia="Times New Roman" w:hAnsi="Times" w:cs="Arial"/>
          <w:sz w:val="24"/>
          <w:szCs w:val="20"/>
          <w:lang w:eastAsia="pl-PL"/>
        </w:rPr>
        <w:t>Z perspektywy funkcjonowania holdingów międzynarodowych, polityka podatkowa ma kluczowe znaczenie, gdyż ich obciążenia podatkowe mają znaczny udział w wydatkach całej struktury organizacyjnej, co przekłada się bezpośrednio na pozycję konkurencyjną</w:t>
      </w:r>
      <w:r w:rsidR="003A4E9F">
        <w:rPr>
          <w:rFonts w:ascii="Times" w:eastAsia="Times New Roman" w:hAnsi="Times" w:cs="Arial"/>
          <w:sz w:val="24"/>
          <w:szCs w:val="20"/>
          <w:lang w:eastAsia="pl-PL"/>
        </w:rPr>
        <w:t>.</w:t>
      </w:r>
      <w:r w:rsidRPr="00233959">
        <w:rPr>
          <w:rFonts w:ascii="Times" w:eastAsia="Times New Roman" w:hAnsi="Times" w:cs="Arial"/>
          <w:sz w:val="24"/>
          <w:szCs w:val="20"/>
          <w:lang w:eastAsia="pl-PL"/>
        </w:rPr>
        <w:t xml:space="preserve"> W doktrynie wskazuje się m.in. na następujące kryteria brane pod uwagę przy ocenie danego systemu podatkowego jako korzystnego z punktu widzenia lokalizacji spółek holdingowych:</w:t>
      </w:r>
    </w:p>
    <w:p w:rsidR="00233959" w:rsidRPr="00233959" w:rsidRDefault="00233959" w:rsidP="00AD1977">
      <w:pPr>
        <w:suppressAutoHyphens/>
        <w:autoSpaceDE w:val="0"/>
        <w:autoSpaceDN w:val="0"/>
        <w:adjustRightInd w:val="0"/>
        <w:spacing w:before="120" w:after="0" w:line="312" w:lineRule="auto"/>
        <w:ind w:firstLine="510"/>
        <w:jc w:val="both"/>
        <w:rPr>
          <w:rFonts w:ascii="Times" w:eastAsia="Times New Roman" w:hAnsi="Times" w:cs="Arial"/>
          <w:sz w:val="24"/>
          <w:szCs w:val="20"/>
          <w:lang w:eastAsia="pl-PL"/>
        </w:rPr>
      </w:pPr>
      <w:r w:rsidRPr="00233959">
        <w:rPr>
          <w:rFonts w:ascii="Times" w:eastAsia="Times New Roman" w:hAnsi="Times" w:cs="Arial"/>
          <w:sz w:val="24"/>
          <w:szCs w:val="20"/>
          <w:lang w:eastAsia="pl-PL"/>
        </w:rPr>
        <w:t>- zwolnienie dla otrzymywanych dywidend oraz warunki skorzystania z takiego zwolnienia;</w:t>
      </w:r>
    </w:p>
    <w:p w:rsidR="00233959" w:rsidRPr="00233959" w:rsidRDefault="00233959" w:rsidP="00AD1977">
      <w:pPr>
        <w:suppressAutoHyphens/>
        <w:autoSpaceDE w:val="0"/>
        <w:autoSpaceDN w:val="0"/>
        <w:adjustRightInd w:val="0"/>
        <w:spacing w:before="120" w:after="0" w:line="312" w:lineRule="auto"/>
        <w:ind w:firstLine="510"/>
        <w:jc w:val="both"/>
        <w:rPr>
          <w:rFonts w:ascii="Times" w:eastAsia="Times New Roman" w:hAnsi="Times" w:cs="Arial"/>
          <w:sz w:val="24"/>
          <w:szCs w:val="20"/>
          <w:lang w:eastAsia="pl-PL"/>
        </w:rPr>
      </w:pPr>
      <w:r w:rsidRPr="00233959">
        <w:rPr>
          <w:rFonts w:ascii="Times" w:eastAsia="Times New Roman" w:hAnsi="Times" w:cs="Arial"/>
          <w:sz w:val="24"/>
          <w:szCs w:val="20"/>
          <w:lang w:eastAsia="pl-PL"/>
        </w:rPr>
        <w:t>- brak opodatkowania przeniesienia własności udziałów/akcji</w:t>
      </w:r>
      <w:r w:rsidRPr="00233959">
        <w:rPr>
          <w:rFonts w:ascii="Times" w:eastAsia="Times New Roman" w:hAnsi="Times" w:cs="Arial"/>
          <w:sz w:val="24"/>
          <w:szCs w:val="20"/>
          <w:vertAlign w:val="superscript"/>
          <w:lang w:eastAsia="pl-PL"/>
        </w:rPr>
        <w:footnoteReference w:id="4"/>
      </w:r>
      <w:r w:rsidRPr="00233959">
        <w:rPr>
          <w:rFonts w:ascii="Times" w:eastAsia="Times New Roman" w:hAnsi="Times" w:cs="Arial"/>
          <w:sz w:val="24"/>
          <w:szCs w:val="20"/>
          <w:vertAlign w:val="superscript"/>
          <w:lang w:eastAsia="pl-PL"/>
        </w:rPr>
        <w:t>.</w:t>
      </w:r>
    </w:p>
    <w:p w:rsidR="00233959" w:rsidRPr="00233959" w:rsidRDefault="00233959" w:rsidP="00AD1977">
      <w:pPr>
        <w:suppressAutoHyphens/>
        <w:autoSpaceDE w:val="0"/>
        <w:autoSpaceDN w:val="0"/>
        <w:adjustRightInd w:val="0"/>
        <w:spacing w:before="120" w:after="0" w:line="312" w:lineRule="auto"/>
        <w:ind w:firstLine="510"/>
        <w:jc w:val="both"/>
        <w:rPr>
          <w:rFonts w:ascii="Times" w:eastAsia="Times New Roman" w:hAnsi="Times" w:cs="Arial"/>
          <w:sz w:val="24"/>
          <w:szCs w:val="20"/>
          <w:lang w:eastAsia="pl-PL"/>
        </w:rPr>
      </w:pPr>
      <w:r w:rsidRPr="00233959">
        <w:rPr>
          <w:rFonts w:ascii="Times" w:eastAsia="Times New Roman" w:hAnsi="Times" w:cs="Arial"/>
          <w:sz w:val="24"/>
          <w:szCs w:val="20"/>
          <w:lang w:eastAsia="pl-PL"/>
        </w:rPr>
        <w:t xml:space="preserve">Dostrzegając jak ważnym kryterium dla wyboru lokalizacji spółek holdingowych jest system podatkowy danego państwa, a także w odpowiedzi na podnoszone w doktrynie </w:t>
      </w:r>
      <w:r w:rsidRPr="00233959">
        <w:rPr>
          <w:rFonts w:ascii="Times" w:eastAsia="Times New Roman" w:hAnsi="Times" w:cs="Arial"/>
          <w:sz w:val="24"/>
          <w:szCs w:val="20"/>
          <w:lang w:eastAsia="pl-PL"/>
        </w:rPr>
        <w:lastRenderedPageBreak/>
        <w:t>postulaty</w:t>
      </w:r>
      <w:r w:rsidRPr="00233959">
        <w:rPr>
          <w:rFonts w:ascii="Times" w:eastAsia="Times New Roman" w:hAnsi="Times" w:cs="Arial"/>
          <w:sz w:val="24"/>
          <w:szCs w:val="20"/>
          <w:vertAlign w:val="superscript"/>
          <w:lang w:eastAsia="pl-PL"/>
        </w:rPr>
        <w:footnoteReference w:id="5"/>
      </w:r>
      <w:r w:rsidRPr="00233959">
        <w:rPr>
          <w:rFonts w:ascii="Times" w:eastAsia="Times New Roman" w:hAnsi="Times" w:cs="Arial"/>
          <w:sz w:val="24"/>
          <w:szCs w:val="20"/>
          <w:lang w:eastAsia="pl-PL"/>
        </w:rPr>
        <w:t>, proponuje się wprowadzenie reżimu podatkowego, który będzie sprzyjał lokalizacji spółek holdingowych w Polsce.</w:t>
      </w:r>
    </w:p>
    <w:p w:rsidR="00233959" w:rsidRPr="00233959" w:rsidRDefault="00233959" w:rsidP="00AD1977">
      <w:pPr>
        <w:suppressAutoHyphens/>
        <w:autoSpaceDE w:val="0"/>
        <w:autoSpaceDN w:val="0"/>
        <w:adjustRightInd w:val="0"/>
        <w:spacing w:before="120" w:after="0" w:line="312" w:lineRule="auto"/>
        <w:ind w:firstLine="510"/>
        <w:jc w:val="both"/>
        <w:rPr>
          <w:rFonts w:ascii="Times" w:eastAsia="Times New Roman" w:hAnsi="Times" w:cs="Arial"/>
          <w:sz w:val="24"/>
          <w:szCs w:val="20"/>
          <w:lang w:eastAsia="pl-PL"/>
        </w:rPr>
      </w:pPr>
      <w:r w:rsidRPr="00233959">
        <w:rPr>
          <w:rFonts w:ascii="Times" w:eastAsia="Times New Roman" w:hAnsi="Times" w:cs="Arial"/>
          <w:sz w:val="24"/>
          <w:szCs w:val="20"/>
          <w:lang w:eastAsia="pl-PL"/>
        </w:rPr>
        <w:t>Nowy reżim podatkowy dostępny będzie dla polskich spółek holdingowych, posiadających krajowe lub zagraniczne spółki zależne. Będzie on stanowił alternatywę względem obecnie funkcjonującej instytucji podatkowej grupy kapitałowej.</w:t>
      </w:r>
    </w:p>
    <w:p w:rsidR="00233959" w:rsidRPr="00233959" w:rsidRDefault="00233959" w:rsidP="00AD1977">
      <w:pPr>
        <w:suppressAutoHyphens/>
        <w:autoSpaceDE w:val="0"/>
        <w:autoSpaceDN w:val="0"/>
        <w:adjustRightInd w:val="0"/>
        <w:spacing w:before="120" w:after="0" w:line="312" w:lineRule="auto"/>
        <w:ind w:firstLine="510"/>
        <w:jc w:val="both"/>
        <w:rPr>
          <w:rFonts w:ascii="Times" w:eastAsia="Times New Roman" w:hAnsi="Times" w:cs="Arial"/>
          <w:sz w:val="24"/>
          <w:szCs w:val="20"/>
          <w:lang w:eastAsia="pl-PL"/>
        </w:rPr>
      </w:pPr>
      <w:r w:rsidRPr="00233959">
        <w:rPr>
          <w:rFonts w:ascii="Times" w:eastAsia="Times New Roman" w:hAnsi="Times" w:cs="Arial"/>
          <w:sz w:val="24"/>
          <w:szCs w:val="20"/>
          <w:lang w:eastAsia="pl-PL"/>
        </w:rPr>
        <w:t>Podstawowym celem projektu jest zapewnienie polskim przedsiębiorcom korzystnych warunków zakładania i kontroli grup holdingowych (akumulacja rodzimego kapitału) oraz stworzenie konkurencyjnego otoczenia podatkowego, które będzie sprzyjać powrotowi polskich przedsiębiorców z jurysdykcji zagranicznych.</w:t>
      </w:r>
    </w:p>
    <w:p w:rsidR="00233959" w:rsidRPr="00233959" w:rsidRDefault="00233959" w:rsidP="00AD1977">
      <w:pPr>
        <w:suppressAutoHyphens/>
        <w:autoSpaceDE w:val="0"/>
        <w:autoSpaceDN w:val="0"/>
        <w:adjustRightInd w:val="0"/>
        <w:spacing w:before="120" w:after="0" w:line="312" w:lineRule="auto"/>
        <w:ind w:firstLine="510"/>
        <w:jc w:val="both"/>
        <w:rPr>
          <w:rFonts w:ascii="Times" w:eastAsia="Times New Roman" w:hAnsi="Times" w:cs="Arial"/>
          <w:sz w:val="24"/>
          <w:szCs w:val="20"/>
          <w:lang w:eastAsia="pl-PL"/>
        </w:rPr>
      </w:pPr>
      <w:r w:rsidRPr="00233959">
        <w:rPr>
          <w:rFonts w:ascii="Times" w:eastAsia="Times New Roman" w:hAnsi="Times" w:cs="Arial"/>
          <w:sz w:val="24"/>
          <w:szCs w:val="20"/>
          <w:lang w:eastAsia="pl-PL"/>
        </w:rPr>
        <w:t>Dodatkowym celem jest stworzenie dla inwestorów zagranicznych korzystnego środowiska do lokowania w Polsce spółek holdingowych (np. regionalnych), co powinno przełożyć się na wzrost kapitału obecnego w Polsce.</w:t>
      </w:r>
    </w:p>
    <w:p w:rsidR="00233959" w:rsidRPr="00233959" w:rsidRDefault="00233959" w:rsidP="00AD1977">
      <w:pPr>
        <w:suppressAutoHyphens/>
        <w:autoSpaceDE w:val="0"/>
        <w:autoSpaceDN w:val="0"/>
        <w:adjustRightInd w:val="0"/>
        <w:spacing w:before="120" w:after="0" w:line="312" w:lineRule="auto"/>
        <w:ind w:firstLine="510"/>
        <w:jc w:val="both"/>
        <w:rPr>
          <w:rFonts w:ascii="Times" w:eastAsia="Times New Roman" w:hAnsi="Times" w:cs="Arial"/>
          <w:sz w:val="24"/>
          <w:szCs w:val="20"/>
          <w:lang w:eastAsia="pl-PL"/>
        </w:rPr>
      </w:pPr>
      <w:r w:rsidRPr="00233959">
        <w:rPr>
          <w:rFonts w:ascii="Times" w:eastAsia="Times New Roman" w:hAnsi="Times" w:cs="Arial"/>
          <w:sz w:val="24"/>
          <w:szCs w:val="20"/>
          <w:lang w:eastAsia="pl-PL"/>
        </w:rPr>
        <w:t>Projektowany preferencyjny reżim będzie opierał się na następujących filarach:</w:t>
      </w:r>
    </w:p>
    <w:p w:rsidR="00233959" w:rsidRPr="00233959" w:rsidRDefault="00233959" w:rsidP="00AD1977">
      <w:pPr>
        <w:suppressAutoHyphens/>
        <w:autoSpaceDE w:val="0"/>
        <w:autoSpaceDN w:val="0"/>
        <w:adjustRightInd w:val="0"/>
        <w:spacing w:before="120" w:after="0" w:line="312" w:lineRule="auto"/>
        <w:ind w:firstLine="510"/>
        <w:jc w:val="both"/>
        <w:rPr>
          <w:rFonts w:ascii="Times" w:eastAsia="Times New Roman" w:hAnsi="Times" w:cs="Arial"/>
          <w:sz w:val="24"/>
          <w:szCs w:val="20"/>
          <w:lang w:eastAsia="pl-PL"/>
        </w:rPr>
      </w:pPr>
      <w:r w:rsidRPr="00233959">
        <w:rPr>
          <w:rFonts w:ascii="Times" w:eastAsia="Times New Roman" w:hAnsi="Times" w:cs="Arial"/>
          <w:sz w:val="24"/>
          <w:szCs w:val="20"/>
          <w:lang w:eastAsia="pl-PL"/>
        </w:rPr>
        <w:t>- zwolnienie z CIT 95% kwoty dywidend otrzymywanych przez spółkę holdingową od spółek zależnych;</w:t>
      </w:r>
    </w:p>
    <w:p w:rsidR="00233959" w:rsidRPr="00233959" w:rsidRDefault="00233959" w:rsidP="00AD1977">
      <w:pPr>
        <w:suppressAutoHyphens/>
        <w:autoSpaceDE w:val="0"/>
        <w:autoSpaceDN w:val="0"/>
        <w:adjustRightInd w:val="0"/>
        <w:spacing w:before="120" w:after="0" w:line="312" w:lineRule="auto"/>
        <w:ind w:firstLine="510"/>
        <w:jc w:val="both"/>
        <w:rPr>
          <w:rFonts w:ascii="Times" w:eastAsia="Times New Roman" w:hAnsi="Times" w:cs="Arial"/>
          <w:sz w:val="24"/>
          <w:szCs w:val="20"/>
          <w:lang w:eastAsia="pl-PL"/>
        </w:rPr>
      </w:pPr>
      <w:r w:rsidRPr="00233959">
        <w:rPr>
          <w:rFonts w:ascii="Times" w:eastAsia="Times New Roman" w:hAnsi="Times" w:cs="Arial"/>
          <w:sz w:val="24"/>
          <w:szCs w:val="20"/>
          <w:lang w:eastAsia="pl-PL"/>
        </w:rPr>
        <w:t>- pełne zwolnienie z CIT zysków ze zbycia udziałów/akcji w spółkach zależnych</w:t>
      </w:r>
      <w:r w:rsidR="00B7232C">
        <w:rPr>
          <w:rFonts w:ascii="Times" w:eastAsia="Times New Roman" w:hAnsi="Times" w:cs="Arial"/>
          <w:sz w:val="24"/>
          <w:szCs w:val="20"/>
          <w:lang w:eastAsia="pl-PL"/>
        </w:rPr>
        <w:t>.</w:t>
      </w:r>
    </w:p>
    <w:p w:rsidR="00B7232C" w:rsidRPr="00287714" w:rsidRDefault="00B7232C" w:rsidP="00AD1977">
      <w:pPr>
        <w:spacing w:before="120" w:line="312" w:lineRule="auto"/>
        <w:jc w:val="both"/>
        <w:rPr>
          <w:rFonts w:ascii="Times New Roman" w:hAnsi="Times New Roman"/>
          <w:sz w:val="24"/>
          <w:szCs w:val="24"/>
        </w:rPr>
      </w:pPr>
      <w:r w:rsidRPr="00287714">
        <w:rPr>
          <w:rFonts w:ascii="Times New Roman" w:hAnsi="Times New Roman"/>
          <w:bCs/>
          <w:sz w:val="24"/>
          <w:szCs w:val="24"/>
        </w:rPr>
        <w:t>Podstawowym</w:t>
      </w:r>
      <w:r w:rsidRPr="00287714">
        <w:rPr>
          <w:rFonts w:ascii="Times New Roman" w:hAnsi="Times New Roman"/>
          <w:sz w:val="24"/>
          <w:szCs w:val="24"/>
        </w:rPr>
        <w:t xml:space="preserve"> warunkiem skorzystania z powyższych preferencji będzie posiadanie przez spółkę holdingową co najmniej </w:t>
      </w:r>
      <w:r w:rsidRPr="00287714">
        <w:rPr>
          <w:rFonts w:ascii="Times New Roman" w:hAnsi="Times New Roman"/>
          <w:sz w:val="24"/>
          <w:szCs w:val="24"/>
          <w:u w:val="single"/>
        </w:rPr>
        <w:t>10% udziałów lub akcji w spółce zależnej przez minimum 1 rok</w:t>
      </w:r>
      <w:r w:rsidRPr="00287714">
        <w:rPr>
          <w:rFonts w:ascii="Times New Roman" w:hAnsi="Times New Roman"/>
          <w:sz w:val="24"/>
          <w:szCs w:val="24"/>
        </w:rPr>
        <w:t>. Przesłanki skorzystania z preferencji są zatem w tym zakresie bardziej korzystne niż te przewidziane w Dyrektywie Rady 2011/96/UE z dnia 30 listopada 2011 r. w sprawie wspólnego systemu opodatkowania mającego zastosowanie w przypadku spółek dominujących i spółek zależnych różnych państw członkowskich (dalej: „Dyrektywa PS”).</w:t>
      </w:r>
    </w:p>
    <w:p w:rsidR="00B7232C" w:rsidRPr="00287714" w:rsidRDefault="00B7232C" w:rsidP="00AD1977">
      <w:pPr>
        <w:spacing w:before="120" w:line="312" w:lineRule="auto"/>
        <w:jc w:val="both"/>
        <w:rPr>
          <w:rFonts w:ascii="Times New Roman" w:hAnsi="Times New Roman"/>
          <w:sz w:val="24"/>
          <w:szCs w:val="24"/>
        </w:rPr>
      </w:pPr>
      <w:r w:rsidRPr="00287714">
        <w:rPr>
          <w:rFonts w:ascii="Times New Roman" w:hAnsi="Times New Roman"/>
          <w:bCs/>
          <w:sz w:val="24"/>
          <w:szCs w:val="24"/>
        </w:rPr>
        <w:t>Ograniczenie</w:t>
      </w:r>
      <w:r w:rsidRPr="00287714">
        <w:rPr>
          <w:rFonts w:ascii="Times New Roman" w:hAnsi="Times New Roman"/>
          <w:sz w:val="24"/>
          <w:szCs w:val="24"/>
        </w:rPr>
        <w:t xml:space="preserve"> zakresu definicji spółek zależnych do spółek:</w:t>
      </w:r>
    </w:p>
    <w:p w:rsidR="00B7232C" w:rsidRPr="00287714" w:rsidRDefault="00B7232C" w:rsidP="00AD1977">
      <w:pPr>
        <w:numPr>
          <w:ilvl w:val="2"/>
          <w:numId w:val="5"/>
        </w:numPr>
        <w:autoSpaceDE w:val="0"/>
        <w:autoSpaceDN w:val="0"/>
        <w:adjustRightInd w:val="0"/>
        <w:spacing w:before="120" w:after="0" w:line="312" w:lineRule="auto"/>
        <w:ind w:left="567" w:hanging="567"/>
        <w:jc w:val="both"/>
        <w:rPr>
          <w:rFonts w:ascii="Times New Roman" w:hAnsi="Times New Roman"/>
          <w:sz w:val="24"/>
          <w:szCs w:val="24"/>
        </w:rPr>
      </w:pPr>
      <w:r w:rsidRPr="00287714">
        <w:rPr>
          <w:rFonts w:ascii="Times New Roman" w:hAnsi="Times New Roman"/>
          <w:sz w:val="24"/>
          <w:szCs w:val="24"/>
        </w:rPr>
        <w:t>w kapitale których spółka holdingowa posiada bezpośrednio nie mniej niż 10% udziałów lub akcji nieprzerwanie przez minimum 1 rok; oraz</w:t>
      </w:r>
    </w:p>
    <w:p w:rsidR="00B7232C" w:rsidRPr="002B5B6C" w:rsidRDefault="00B7232C" w:rsidP="00AD1977">
      <w:pPr>
        <w:numPr>
          <w:ilvl w:val="2"/>
          <w:numId w:val="5"/>
        </w:numPr>
        <w:autoSpaceDE w:val="0"/>
        <w:autoSpaceDN w:val="0"/>
        <w:adjustRightInd w:val="0"/>
        <w:spacing w:before="120" w:after="0" w:line="312" w:lineRule="auto"/>
        <w:ind w:left="567" w:hanging="567"/>
        <w:jc w:val="both"/>
        <w:rPr>
          <w:rFonts w:ascii="Times New Roman" w:hAnsi="Times New Roman"/>
          <w:sz w:val="24"/>
          <w:szCs w:val="24"/>
        </w:rPr>
      </w:pPr>
      <w:r w:rsidRPr="002B5B6C">
        <w:rPr>
          <w:rFonts w:ascii="Times New Roman" w:hAnsi="Times New Roman"/>
          <w:sz w:val="24"/>
          <w:szCs w:val="24"/>
        </w:rPr>
        <w:t xml:space="preserve">które nie posiadają więcej niż 5% udziałów lub akcji w kapitale innej spółki oraz nie są wspólnikami spółek niebędących osobami prawnymi, </w:t>
      </w:r>
    </w:p>
    <w:p w:rsidR="002B5B6C" w:rsidRDefault="00B7232C" w:rsidP="00AD1977">
      <w:pPr>
        <w:suppressAutoHyphens/>
        <w:autoSpaceDE w:val="0"/>
        <w:autoSpaceDN w:val="0"/>
        <w:adjustRightInd w:val="0"/>
        <w:spacing w:before="120" w:after="0" w:line="312" w:lineRule="auto"/>
        <w:ind w:firstLine="510"/>
        <w:jc w:val="both"/>
        <w:rPr>
          <w:rFonts w:ascii="Times" w:eastAsia="Times New Roman" w:hAnsi="Times" w:cs="Arial"/>
          <w:sz w:val="24"/>
          <w:szCs w:val="20"/>
          <w:lang w:eastAsia="pl-PL"/>
        </w:rPr>
      </w:pPr>
      <w:r w:rsidRPr="00287714">
        <w:rPr>
          <w:rFonts w:ascii="Times New Roman" w:hAnsi="Times New Roman"/>
          <w:sz w:val="24"/>
          <w:szCs w:val="24"/>
        </w:rPr>
        <w:t xml:space="preserve">ma na celu objęcie reżimem tzw. struktur jednopoziomowych (o stosunkowo prostej strukturze powiązań właścicielskich). </w:t>
      </w:r>
      <w:r w:rsidR="00233959" w:rsidRPr="00233959">
        <w:rPr>
          <w:rFonts w:ascii="Times" w:eastAsia="Times New Roman" w:hAnsi="Times" w:cs="Arial"/>
          <w:sz w:val="24"/>
          <w:szCs w:val="20"/>
          <w:lang w:eastAsia="pl-PL"/>
        </w:rPr>
        <w:t xml:space="preserve">Proponowane podejście ma utrudnić wykorzystywanie tego typu powiązań do niedozwolonych optymalizacji. </w:t>
      </w:r>
    </w:p>
    <w:p w:rsidR="00233959" w:rsidRPr="00233959" w:rsidRDefault="00233959" w:rsidP="00AD1977">
      <w:pPr>
        <w:suppressAutoHyphens/>
        <w:autoSpaceDE w:val="0"/>
        <w:autoSpaceDN w:val="0"/>
        <w:adjustRightInd w:val="0"/>
        <w:spacing w:before="120" w:after="0" w:line="312" w:lineRule="auto"/>
        <w:ind w:firstLine="510"/>
        <w:jc w:val="both"/>
        <w:rPr>
          <w:rFonts w:ascii="Times" w:eastAsia="Times New Roman" w:hAnsi="Times" w:cs="Arial"/>
          <w:sz w:val="24"/>
          <w:szCs w:val="20"/>
          <w:lang w:eastAsia="pl-PL"/>
        </w:rPr>
      </w:pPr>
      <w:r w:rsidRPr="00233959">
        <w:rPr>
          <w:rFonts w:ascii="Times" w:eastAsia="Times New Roman" w:hAnsi="Times" w:cs="Arial"/>
          <w:sz w:val="24"/>
          <w:szCs w:val="20"/>
          <w:lang w:eastAsia="pl-PL"/>
        </w:rPr>
        <w:lastRenderedPageBreak/>
        <w:t>Należy przy tym zauważyć, że projektowane rozwiązanie w przyszłości będzie mogło ulec rozszerzeniu także na inne podmioty</w:t>
      </w:r>
      <w:r w:rsidR="00B7232C">
        <w:rPr>
          <w:rFonts w:ascii="Times" w:eastAsia="Times New Roman" w:hAnsi="Times" w:cs="Arial"/>
          <w:sz w:val="24"/>
          <w:szCs w:val="20"/>
          <w:lang w:eastAsia="pl-PL"/>
        </w:rPr>
        <w:t>,</w:t>
      </w:r>
      <w:r w:rsidRPr="00233959">
        <w:rPr>
          <w:rFonts w:ascii="Times" w:eastAsia="Times New Roman" w:hAnsi="Times" w:cs="Arial"/>
          <w:sz w:val="24"/>
          <w:szCs w:val="20"/>
          <w:lang w:eastAsia="pl-PL"/>
        </w:rPr>
        <w:t xml:space="preserve"> w tym struktury wielopoziomowe. </w:t>
      </w:r>
    </w:p>
    <w:p w:rsidR="00233959" w:rsidRPr="00233959" w:rsidRDefault="00233959" w:rsidP="00AD1977">
      <w:pPr>
        <w:suppressAutoHyphens/>
        <w:autoSpaceDE w:val="0"/>
        <w:autoSpaceDN w:val="0"/>
        <w:adjustRightInd w:val="0"/>
        <w:spacing w:before="120" w:after="0" w:line="312" w:lineRule="auto"/>
        <w:ind w:firstLine="510"/>
        <w:jc w:val="both"/>
        <w:rPr>
          <w:rFonts w:ascii="Times" w:eastAsia="Times New Roman" w:hAnsi="Times" w:cs="Arial"/>
          <w:sz w:val="24"/>
          <w:szCs w:val="20"/>
          <w:lang w:eastAsia="pl-PL"/>
        </w:rPr>
      </w:pPr>
      <w:r w:rsidRPr="00233959">
        <w:rPr>
          <w:rFonts w:ascii="Times" w:eastAsia="Times New Roman" w:hAnsi="Times" w:cs="Arial"/>
          <w:sz w:val="24"/>
          <w:szCs w:val="20"/>
          <w:lang w:eastAsia="pl-PL"/>
        </w:rPr>
        <w:t xml:space="preserve">Do projektowanych preferencji będą miały zastosowanie regulacje </w:t>
      </w:r>
      <w:proofErr w:type="spellStart"/>
      <w:r w:rsidRPr="00233959">
        <w:rPr>
          <w:rFonts w:ascii="Times" w:eastAsia="Times New Roman" w:hAnsi="Times" w:cs="Arial"/>
          <w:sz w:val="24"/>
          <w:szCs w:val="20"/>
          <w:lang w:eastAsia="pl-PL"/>
        </w:rPr>
        <w:t>antyabuzywne</w:t>
      </w:r>
      <w:proofErr w:type="spellEnd"/>
      <w:r w:rsidRPr="00233959">
        <w:rPr>
          <w:rFonts w:ascii="Times" w:eastAsia="Times New Roman" w:hAnsi="Times" w:cs="Arial"/>
          <w:sz w:val="24"/>
          <w:szCs w:val="20"/>
          <w:lang w:eastAsia="pl-PL"/>
        </w:rPr>
        <w:t xml:space="preserve"> oraz szczególne wyłączenia (w tym dla transakcji z podmiotami powiązanymi). Ma to na celu:</w:t>
      </w:r>
    </w:p>
    <w:p w:rsidR="00233959" w:rsidRPr="00233959" w:rsidRDefault="00233959" w:rsidP="00AD1977">
      <w:pPr>
        <w:suppressAutoHyphens/>
        <w:autoSpaceDE w:val="0"/>
        <w:autoSpaceDN w:val="0"/>
        <w:adjustRightInd w:val="0"/>
        <w:spacing w:before="120" w:after="0" w:line="312" w:lineRule="auto"/>
        <w:ind w:firstLine="510"/>
        <w:jc w:val="both"/>
        <w:rPr>
          <w:rFonts w:ascii="Times" w:eastAsia="Times New Roman" w:hAnsi="Times" w:cs="Arial"/>
          <w:sz w:val="24"/>
          <w:szCs w:val="20"/>
          <w:lang w:eastAsia="pl-PL"/>
        </w:rPr>
      </w:pPr>
      <w:r w:rsidRPr="00233959">
        <w:rPr>
          <w:rFonts w:ascii="Times" w:eastAsia="Times New Roman" w:hAnsi="Times" w:cs="Arial"/>
          <w:sz w:val="24"/>
          <w:szCs w:val="20"/>
          <w:lang w:eastAsia="pl-PL"/>
        </w:rPr>
        <w:t>- zachowanie spójności w ramach systemu podatkowego (m.in. w zakresie regulacji o zagranicznych jednostkach kontrolowanych (CFC) oraz z obecną polską międzynarodową polityką podatkową;</w:t>
      </w:r>
    </w:p>
    <w:p w:rsidR="00233959" w:rsidRPr="00233959" w:rsidRDefault="00233959" w:rsidP="00AD1977">
      <w:pPr>
        <w:suppressAutoHyphens/>
        <w:autoSpaceDE w:val="0"/>
        <w:autoSpaceDN w:val="0"/>
        <w:adjustRightInd w:val="0"/>
        <w:spacing w:before="120" w:after="0" w:line="312" w:lineRule="auto"/>
        <w:ind w:firstLine="510"/>
        <w:jc w:val="both"/>
        <w:rPr>
          <w:rFonts w:ascii="Times" w:eastAsia="Times New Roman" w:hAnsi="Times" w:cs="Arial"/>
          <w:sz w:val="24"/>
          <w:szCs w:val="20"/>
          <w:lang w:eastAsia="pl-PL"/>
        </w:rPr>
      </w:pPr>
      <w:r w:rsidRPr="00233959">
        <w:rPr>
          <w:rFonts w:ascii="Times" w:eastAsia="Times New Roman" w:hAnsi="Times" w:cs="Arial"/>
          <w:sz w:val="24"/>
          <w:szCs w:val="20"/>
          <w:lang w:eastAsia="pl-PL"/>
        </w:rPr>
        <w:t xml:space="preserve">- zapewnienie spójności z zasadami wyznaczonymi przez Grupę ds. Kodeksu Postępowania (opodatkowanie działalności gospodarczej) - </w:t>
      </w:r>
      <w:proofErr w:type="spellStart"/>
      <w:r w:rsidRPr="00233959">
        <w:rPr>
          <w:rFonts w:ascii="Times" w:eastAsia="Times New Roman" w:hAnsi="Times" w:cs="Arial"/>
          <w:sz w:val="24"/>
          <w:szCs w:val="20"/>
          <w:lang w:eastAsia="pl-PL"/>
        </w:rPr>
        <w:t>Code</w:t>
      </w:r>
      <w:proofErr w:type="spellEnd"/>
      <w:r w:rsidRPr="00233959">
        <w:rPr>
          <w:rFonts w:ascii="Times" w:eastAsia="Times New Roman" w:hAnsi="Times" w:cs="Arial"/>
          <w:sz w:val="24"/>
          <w:szCs w:val="20"/>
          <w:lang w:eastAsia="pl-PL"/>
        </w:rPr>
        <w:t xml:space="preserve"> of </w:t>
      </w:r>
      <w:proofErr w:type="spellStart"/>
      <w:r w:rsidRPr="00233959">
        <w:rPr>
          <w:rFonts w:ascii="Times" w:eastAsia="Times New Roman" w:hAnsi="Times" w:cs="Arial"/>
          <w:sz w:val="24"/>
          <w:szCs w:val="20"/>
          <w:lang w:eastAsia="pl-PL"/>
        </w:rPr>
        <w:t>Conduct</w:t>
      </w:r>
      <w:proofErr w:type="spellEnd"/>
      <w:r w:rsidRPr="00233959">
        <w:rPr>
          <w:rFonts w:ascii="Times" w:eastAsia="Times New Roman" w:hAnsi="Times" w:cs="Arial"/>
          <w:sz w:val="24"/>
          <w:szCs w:val="20"/>
          <w:lang w:eastAsia="pl-PL"/>
        </w:rPr>
        <w:t xml:space="preserve"> (Business </w:t>
      </w:r>
      <w:proofErr w:type="spellStart"/>
      <w:r w:rsidRPr="00233959">
        <w:rPr>
          <w:rFonts w:ascii="Times" w:eastAsia="Times New Roman" w:hAnsi="Times" w:cs="Arial"/>
          <w:sz w:val="24"/>
          <w:szCs w:val="20"/>
          <w:lang w:eastAsia="pl-PL"/>
        </w:rPr>
        <w:t>taxation</w:t>
      </w:r>
      <w:proofErr w:type="spellEnd"/>
      <w:r w:rsidRPr="00233959">
        <w:rPr>
          <w:rFonts w:ascii="Times" w:eastAsia="Times New Roman" w:hAnsi="Times" w:cs="Arial"/>
          <w:sz w:val="24"/>
          <w:szCs w:val="20"/>
          <w:lang w:eastAsia="pl-PL"/>
        </w:rPr>
        <w:t>);</w:t>
      </w:r>
    </w:p>
    <w:p w:rsidR="00233959" w:rsidRPr="00233959" w:rsidRDefault="00233959" w:rsidP="00AD1977">
      <w:pPr>
        <w:suppressAutoHyphens/>
        <w:autoSpaceDE w:val="0"/>
        <w:autoSpaceDN w:val="0"/>
        <w:adjustRightInd w:val="0"/>
        <w:spacing w:before="120" w:after="0" w:line="312" w:lineRule="auto"/>
        <w:ind w:firstLine="510"/>
        <w:jc w:val="both"/>
        <w:rPr>
          <w:rFonts w:ascii="Times" w:eastAsia="Times New Roman" w:hAnsi="Times" w:cs="Arial"/>
          <w:sz w:val="24"/>
          <w:szCs w:val="20"/>
          <w:lang w:eastAsia="pl-PL"/>
        </w:rPr>
      </w:pPr>
      <w:r w:rsidRPr="00233959">
        <w:rPr>
          <w:rFonts w:ascii="Times" w:eastAsia="Times New Roman" w:hAnsi="Times" w:cs="Arial"/>
          <w:sz w:val="24"/>
          <w:szCs w:val="20"/>
          <w:lang w:eastAsia="pl-PL"/>
        </w:rPr>
        <w:t>- zapobieganie rozszczelnieniu systemu podatkowego, poprzez minimalizację ryzyka potencjalnych nadużyć.</w:t>
      </w:r>
    </w:p>
    <w:p w:rsidR="00233959" w:rsidRPr="002B5B6C" w:rsidRDefault="00233959" w:rsidP="00AD1977">
      <w:pPr>
        <w:suppressAutoHyphens/>
        <w:autoSpaceDE w:val="0"/>
        <w:autoSpaceDN w:val="0"/>
        <w:adjustRightInd w:val="0"/>
        <w:spacing w:before="120" w:after="0" w:line="312" w:lineRule="auto"/>
        <w:ind w:firstLine="510"/>
        <w:jc w:val="both"/>
        <w:rPr>
          <w:rFonts w:ascii="Times" w:eastAsia="Times New Roman" w:hAnsi="Times" w:cs="Arial"/>
          <w:sz w:val="24"/>
          <w:szCs w:val="20"/>
          <w:u w:val="single"/>
          <w:lang w:eastAsia="pl-PL"/>
        </w:rPr>
      </w:pPr>
      <w:r w:rsidRPr="002B5B6C">
        <w:rPr>
          <w:rFonts w:ascii="Times" w:eastAsia="Times New Roman" w:hAnsi="Times" w:cs="Arial"/>
          <w:sz w:val="24"/>
          <w:szCs w:val="20"/>
          <w:u w:val="single"/>
          <w:lang w:eastAsia="pl-PL"/>
        </w:rPr>
        <w:t>Doświadczenia zagraniczne:</w:t>
      </w:r>
    </w:p>
    <w:p w:rsidR="00233959" w:rsidRPr="00233959" w:rsidRDefault="00233959" w:rsidP="00AD1977">
      <w:pPr>
        <w:suppressAutoHyphens/>
        <w:autoSpaceDE w:val="0"/>
        <w:autoSpaceDN w:val="0"/>
        <w:adjustRightInd w:val="0"/>
        <w:spacing w:before="120" w:after="0" w:line="312" w:lineRule="auto"/>
        <w:ind w:firstLine="510"/>
        <w:jc w:val="both"/>
        <w:rPr>
          <w:rFonts w:ascii="Times" w:eastAsia="Times New Roman" w:hAnsi="Times" w:cs="Arial"/>
          <w:sz w:val="24"/>
          <w:szCs w:val="20"/>
          <w:lang w:eastAsia="pl-PL"/>
        </w:rPr>
      </w:pPr>
      <w:r w:rsidRPr="00233959">
        <w:rPr>
          <w:rFonts w:ascii="Times" w:eastAsia="Times New Roman" w:hAnsi="Times" w:cs="Arial"/>
          <w:sz w:val="24"/>
          <w:szCs w:val="20"/>
          <w:lang w:eastAsia="pl-PL"/>
        </w:rPr>
        <w:t>Koncepcja tworzenia szczególnego reżimu podatkowego dla spółek holdingowych funkcjonuje w wielu państwach, w bardzo różnym kształcie, zależnym od przyjętej przez dane państwo polityki podatkowej.</w:t>
      </w:r>
    </w:p>
    <w:p w:rsidR="00233959" w:rsidRPr="00233959" w:rsidRDefault="00233959" w:rsidP="00AD1977">
      <w:pPr>
        <w:suppressAutoHyphens/>
        <w:autoSpaceDE w:val="0"/>
        <w:autoSpaceDN w:val="0"/>
        <w:adjustRightInd w:val="0"/>
        <w:spacing w:before="120" w:after="0" w:line="312" w:lineRule="auto"/>
        <w:ind w:firstLine="510"/>
        <w:jc w:val="both"/>
        <w:rPr>
          <w:rFonts w:ascii="Times" w:eastAsia="Times New Roman" w:hAnsi="Times" w:cs="Arial"/>
          <w:sz w:val="24"/>
          <w:szCs w:val="20"/>
          <w:lang w:eastAsia="pl-PL"/>
        </w:rPr>
      </w:pPr>
      <w:r w:rsidRPr="00233959">
        <w:rPr>
          <w:rFonts w:ascii="Times" w:eastAsia="Times New Roman" w:hAnsi="Times" w:cs="Arial"/>
          <w:sz w:val="24"/>
          <w:szCs w:val="20"/>
          <w:lang w:eastAsia="pl-PL"/>
        </w:rPr>
        <w:t>W państwach Unii Europejskiej nie przyjęto jednolitego modelu opodatkowania holdingów – w tym zakresie funkcjonują różne koncepcje, choć pewnym wspólnym mianownikiem są zasady przewidziane w Dyrektywie PS.</w:t>
      </w:r>
    </w:p>
    <w:p w:rsidR="00233959" w:rsidRPr="00233959" w:rsidRDefault="00233959" w:rsidP="00AD1977">
      <w:pPr>
        <w:suppressAutoHyphens/>
        <w:autoSpaceDE w:val="0"/>
        <w:autoSpaceDN w:val="0"/>
        <w:adjustRightInd w:val="0"/>
        <w:spacing w:before="120" w:after="0" w:line="312" w:lineRule="auto"/>
        <w:ind w:firstLine="510"/>
        <w:jc w:val="both"/>
        <w:rPr>
          <w:rFonts w:ascii="Times" w:eastAsia="Times New Roman" w:hAnsi="Times" w:cs="Arial"/>
          <w:sz w:val="24"/>
          <w:szCs w:val="20"/>
          <w:lang w:eastAsia="pl-PL"/>
        </w:rPr>
      </w:pPr>
      <w:r w:rsidRPr="00233959">
        <w:rPr>
          <w:rFonts w:ascii="Times" w:eastAsia="Times New Roman" w:hAnsi="Times" w:cs="Arial"/>
          <w:sz w:val="24"/>
          <w:szCs w:val="20"/>
          <w:lang w:eastAsia="pl-PL"/>
        </w:rPr>
        <w:t>W doktrynie wskazuje się, że kryteriami podziału przyjętych przez państwa koncepcji są teorie opodatkowania holdingów:</w:t>
      </w:r>
    </w:p>
    <w:p w:rsidR="00233959" w:rsidRPr="00233959" w:rsidRDefault="00233959" w:rsidP="00AD1977">
      <w:pPr>
        <w:suppressAutoHyphens/>
        <w:autoSpaceDE w:val="0"/>
        <w:autoSpaceDN w:val="0"/>
        <w:adjustRightInd w:val="0"/>
        <w:spacing w:before="120" w:after="0" w:line="312" w:lineRule="auto"/>
        <w:ind w:firstLine="510"/>
        <w:jc w:val="both"/>
        <w:rPr>
          <w:rFonts w:ascii="Times" w:eastAsia="Times New Roman" w:hAnsi="Times" w:cs="Arial"/>
          <w:sz w:val="24"/>
          <w:szCs w:val="20"/>
          <w:lang w:eastAsia="pl-PL"/>
        </w:rPr>
      </w:pPr>
      <w:r w:rsidRPr="00233959">
        <w:rPr>
          <w:rFonts w:ascii="Times" w:eastAsia="Times New Roman" w:hAnsi="Times" w:cs="Arial"/>
          <w:sz w:val="24"/>
          <w:szCs w:val="20"/>
          <w:lang w:eastAsia="pl-PL"/>
        </w:rPr>
        <w:t>- w ramach UE najliczniejsza jest grupa państw, które swoje rozwiązania podatkowe opierają na teorii jedności, zakładającej traktowanie holdingu jako jednego podmiotu gospodarczego i opodatkowanie tylko łącznego wyniku finansowego (Holandia, Hiszpania, Portugalia, Francja, Wielka Brytania i Irlandia);</w:t>
      </w:r>
    </w:p>
    <w:p w:rsidR="00233959" w:rsidRPr="00233959" w:rsidRDefault="00233959" w:rsidP="00AD1977">
      <w:pPr>
        <w:suppressAutoHyphens/>
        <w:autoSpaceDE w:val="0"/>
        <w:autoSpaceDN w:val="0"/>
        <w:adjustRightInd w:val="0"/>
        <w:spacing w:before="120" w:after="0" w:line="312" w:lineRule="auto"/>
        <w:ind w:firstLine="510"/>
        <w:jc w:val="both"/>
        <w:rPr>
          <w:rFonts w:ascii="Times" w:eastAsia="Times New Roman" w:hAnsi="Times" w:cs="Arial"/>
          <w:sz w:val="24"/>
          <w:szCs w:val="20"/>
          <w:lang w:eastAsia="pl-PL"/>
        </w:rPr>
      </w:pPr>
      <w:r w:rsidRPr="00233959">
        <w:rPr>
          <w:rFonts w:ascii="Times" w:eastAsia="Times New Roman" w:hAnsi="Times" w:cs="Arial"/>
          <w:sz w:val="24"/>
          <w:szCs w:val="20"/>
          <w:lang w:eastAsia="pl-PL"/>
        </w:rPr>
        <w:t>- drugą grupę tworzą państwa, których regulacje odnoszące się do opodatkowania holdingów opierają się na teorii rozdziału, która zakłada opodatkowanie spółek wchodzących w skład holdingu jak niezależnych podatników, a transakcje pomiędzy nimi nie są podatkowo neutralne (do tej grupy należą Belgia, Grecja i Włochy);</w:t>
      </w:r>
    </w:p>
    <w:p w:rsidR="00233959" w:rsidRPr="00233959" w:rsidRDefault="00233959" w:rsidP="00AD1977">
      <w:pPr>
        <w:suppressAutoHyphens/>
        <w:autoSpaceDE w:val="0"/>
        <w:autoSpaceDN w:val="0"/>
        <w:adjustRightInd w:val="0"/>
        <w:spacing w:before="120" w:after="0" w:line="312" w:lineRule="auto"/>
        <w:ind w:firstLine="510"/>
        <w:jc w:val="both"/>
        <w:rPr>
          <w:rFonts w:ascii="Times" w:eastAsia="Times New Roman" w:hAnsi="Times" w:cs="Arial"/>
          <w:sz w:val="24"/>
          <w:szCs w:val="20"/>
          <w:lang w:eastAsia="pl-PL"/>
        </w:rPr>
      </w:pPr>
      <w:r w:rsidRPr="00233959">
        <w:rPr>
          <w:rFonts w:ascii="Times" w:eastAsia="Times New Roman" w:hAnsi="Times" w:cs="Arial"/>
          <w:sz w:val="24"/>
          <w:szCs w:val="20"/>
          <w:lang w:eastAsia="pl-PL"/>
        </w:rPr>
        <w:t>- do trzeciej grupy należą państwa realizujące teorią mieszaną, łączącą cechy ww. teorii  (Niemcy, Dania, Luksemburg, Polska).</w:t>
      </w:r>
    </w:p>
    <w:p w:rsidR="00233959" w:rsidRPr="00233959" w:rsidRDefault="00233959" w:rsidP="00AD1977">
      <w:pPr>
        <w:suppressAutoHyphens/>
        <w:autoSpaceDE w:val="0"/>
        <w:autoSpaceDN w:val="0"/>
        <w:adjustRightInd w:val="0"/>
        <w:spacing w:before="120" w:after="0" w:line="312" w:lineRule="auto"/>
        <w:ind w:firstLine="510"/>
        <w:jc w:val="both"/>
        <w:rPr>
          <w:rFonts w:ascii="Times" w:eastAsia="Times New Roman" w:hAnsi="Times" w:cs="Arial"/>
          <w:sz w:val="24"/>
          <w:szCs w:val="20"/>
          <w:lang w:eastAsia="pl-PL"/>
        </w:rPr>
      </w:pPr>
      <w:r w:rsidRPr="00233959">
        <w:rPr>
          <w:rFonts w:ascii="Times" w:eastAsia="Times New Roman" w:hAnsi="Times" w:cs="Arial"/>
          <w:sz w:val="24"/>
          <w:szCs w:val="20"/>
          <w:lang w:eastAsia="pl-PL"/>
        </w:rPr>
        <w:t>Większość państw UE przewiduje preferencje podatkowe dla dywidend otrzymywanych od spółek zależnych oraz zysków kapitałowych z tytułu zbycia udziałów lub akcji w tych spółkach pod warunkiem spełnienia określonych warunków wielkości udziału w kapitale. Przykładowo:</w:t>
      </w:r>
    </w:p>
    <w:p w:rsidR="00233959" w:rsidRPr="00233959" w:rsidRDefault="00233959" w:rsidP="00AD1977">
      <w:pPr>
        <w:suppressAutoHyphens/>
        <w:autoSpaceDE w:val="0"/>
        <w:autoSpaceDN w:val="0"/>
        <w:adjustRightInd w:val="0"/>
        <w:spacing w:before="120" w:after="0" w:line="312" w:lineRule="auto"/>
        <w:ind w:firstLine="510"/>
        <w:jc w:val="both"/>
        <w:rPr>
          <w:rFonts w:ascii="Times" w:eastAsia="Times New Roman" w:hAnsi="Times" w:cs="Arial"/>
          <w:sz w:val="24"/>
          <w:szCs w:val="20"/>
          <w:lang w:eastAsia="pl-PL"/>
        </w:rPr>
      </w:pPr>
      <w:r w:rsidRPr="00233959">
        <w:rPr>
          <w:rFonts w:ascii="Times" w:eastAsia="Times New Roman" w:hAnsi="Times" w:cs="Arial"/>
          <w:sz w:val="24"/>
          <w:szCs w:val="20"/>
          <w:lang w:eastAsia="pl-PL"/>
        </w:rPr>
        <w:lastRenderedPageBreak/>
        <w:t>- Grecja: dywidendy – zwolnione w zakresie i na warunkach przewidzianych Dyrektywą PS; zyski kapitałowe – zwolnienie na takich samych warunkach;</w:t>
      </w:r>
    </w:p>
    <w:p w:rsidR="00233959" w:rsidRPr="00233959" w:rsidRDefault="00233959" w:rsidP="00AD1977">
      <w:pPr>
        <w:suppressAutoHyphens/>
        <w:autoSpaceDE w:val="0"/>
        <w:autoSpaceDN w:val="0"/>
        <w:adjustRightInd w:val="0"/>
        <w:spacing w:before="120" w:after="0" w:line="312" w:lineRule="auto"/>
        <w:ind w:firstLine="510"/>
        <w:jc w:val="both"/>
        <w:rPr>
          <w:rFonts w:ascii="Times" w:eastAsia="Times New Roman" w:hAnsi="Times" w:cs="Arial"/>
          <w:sz w:val="24"/>
          <w:szCs w:val="20"/>
          <w:lang w:eastAsia="pl-PL"/>
        </w:rPr>
      </w:pPr>
      <w:r w:rsidRPr="00233959">
        <w:rPr>
          <w:rFonts w:ascii="Times" w:eastAsia="Times New Roman" w:hAnsi="Times" w:cs="Arial"/>
          <w:sz w:val="24"/>
          <w:szCs w:val="20"/>
          <w:lang w:eastAsia="pl-PL"/>
        </w:rPr>
        <w:t>- Chorwacja: dywidendy - zwolnienie, bez wymogu posiadania określonego udziału w  kapitale; zyski kapitałowe – brak zwolnienia, opodatkowanie na zasadach ogólnych (12%/18%);</w:t>
      </w:r>
    </w:p>
    <w:p w:rsidR="00233959" w:rsidRPr="00233959" w:rsidRDefault="00233959" w:rsidP="00AD1977">
      <w:pPr>
        <w:suppressAutoHyphens/>
        <w:autoSpaceDE w:val="0"/>
        <w:autoSpaceDN w:val="0"/>
        <w:adjustRightInd w:val="0"/>
        <w:spacing w:before="120" w:after="0" w:line="312" w:lineRule="auto"/>
        <w:ind w:firstLine="510"/>
        <w:jc w:val="both"/>
        <w:rPr>
          <w:rFonts w:ascii="Times" w:eastAsia="Times New Roman" w:hAnsi="Times" w:cs="Arial"/>
          <w:sz w:val="24"/>
          <w:szCs w:val="20"/>
          <w:lang w:eastAsia="pl-PL"/>
        </w:rPr>
      </w:pPr>
      <w:r w:rsidRPr="00233959">
        <w:rPr>
          <w:rFonts w:ascii="Times" w:eastAsia="Times New Roman" w:hAnsi="Times" w:cs="Arial"/>
          <w:sz w:val="24"/>
          <w:szCs w:val="20"/>
          <w:lang w:eastAsia="pl-PL"/>
        </w:rPr>
        <w:t>- Włochy: dywidendy - preferencja w postaci 95% zwolnienia, bez wymogu posiadania określonego udziału w kapitale; zyski kapitałowe – preferencja w postaci 95% zwolnienia, jeśli udziały posiadane przez min. 12/13 miesięcy, a udział został klasyfikowany jako finansowy środek trwały w pierwszym sprawozdaniu finansowym, sporządzonym po nabyciu udziału;</w:t>
      </w:r>
    </w:p>
    <w:p w:rsidR="00233959" w:rsidRPr="00233959" w:rsidRDefault="00233959" w:rsidP="00AD1977">
      <w:pPr>
        <w:suppressAutoHyphens/>
        <w:autoSpaceDE w:val="0"/>
        <w:autoSpaceDN w:val="0"/>
        <w:adjustRightInd w:val="0"/>
        <w:spacing w:before="120" w:after="0" w:line="312" w:lineRule="auto"/>
        <w:ind w:firstLine="510"/>
        <w:jc w:val="both"/>
        <w:rPr>
          <w:rFonts w:ascii="Times" w:eastAsia="Times New Roman" w:hAnsi="Times" w:cs="Arial"/>
          <w:sz w:val="24"/>
          <w:szCs w:val="20"/>
          <w:lang w:eastAsia="pl-PL"/>
        </w:rPr>
      </w:pPr>
      <w:r w:rsidRPr="00233959">
        <w:rPr>
          <w:rFonts w:ascii="Times" w:eastAsia="Times New Roman" w:hAnsi="Times" w:cs="Arial"/>
          <w:sz w:val="24"/>
          <w:szCs w:val="20"/>
          <w:lang w:eastAsia="pl-PL"/>
        </w:rPr>
        <w:t>- Belgia: dywidendy - preferencja w formie odliczenia od dochodu w określonych progach, pod warunkiem posiadania min. 10% udziału w kapitale (lub wartość udziału w kapitale min. 2,5 mln EUR) przez okres co najmniej 1 roku; zyski kapitałowe – zwolnienie na ww. warunkach;</w:t>
      </w:r>
    </w:p>
    <w:p w:rsidR="00233959" w:rsidRPr="00233959" w:rsidRDefault="00233959" w:rsidP="00AD1977">
      <w:pPr>
        <w:suppressAutoHyphens/>
        <w:autoSpaceDE w:val="0"/>
        <w:autoSpaceDN w:val="0"/>
        <w:adjustRightInd w:val="0"/>
        <w:spacing w:before="120" w:after="0" w:line="312" w:lineRule="auto"/>
        <w:ind w:firstLine="510"/>
        <w:jc w:val="both"/>
        <w:rPr>
          <w:rFonts w:ascii="Times" w:eastAsia="Times New Roman" w:hAnsi="Times" w:cs="Arial"/>
          <w:sz w:val="24"/>
          <w:szCs w:val="20"/>
          <w:lang w:eastAsia="pl-PL"/>
        </w:rPr>
      </w:pPr>
      <w:r w:rsidRPr="00233959">
        <w:rPr>
          <w:rFonts w:ascii="Times" w:eastAsia="Times New Roman" w:hAnsi="Times" w:cs="Arial"/>
          <w:sz w:val="24"/>
          <w:szCs w:val="20"/>
          <w:lang w:eastAsia="pl-PL"/>
        </w:rPr>
        <w:t>- Węgry: dywidendy - zwolnienie, bez wymogu posiadania określonego udziału w  kapitale; zyski kapitałowe: preferencja w formie zwolnienia, jeśli udziały były posiadane przez min. 1 rok, a transakcja została zgłoszona organom podatkowym w określonych terminach.</w:t>
      </w:r>
    </w:p>
    <w:p w:rsidR="00233959" w:rsidRPr="00233959" w:rsidRDefault="00233959" w:rsidP="00AD1977">
      <w:pPr>
        <w:suppressAutoHyphens/>
        <w:autoSpaceDE w:val="0"/>
        <w:autoSpaceDN w:val="0"/>
        <w:adjustRightInd w:val="0"/>
        <w:spacing w:before="120" w:after="0" w:line="312" w:lineRule="auto"/>
        <w:ind w:firstLine="510"/>
        <w:jc w:val="both"/>
        <w:rPr>
          <w:rFonts w:ascii="Times" w:eastAsia="Times New Roman" w:hAnsi="Times" w:cs="Arial"/>
          <w:sz w:val="24"/>
          <w:szCs w:val="20"/>
          <w:lang w:eastAsia="pl-PL"/>
        </w:rPr>
      </w:pPr>
      <w:r w:rsidRPr="00233959">
        <w:rPr>
          <w:rFonts w:ascii="Times" w:eastAsia="Times New Roman" w:hAnsi="Times" w:cs="Arial"/>
          <w:sz w:val="24"/>
          <w:szCs w:val="20"/>
          <w:lang w:eastAsia="pl-PL"/>
        </w:rPr>
        <w:t>Jak widać na przykładzie wybranych państw, niestosujących zasadniczo koncepcji jedności podatkowej, zakres i warunki zwolnień są niezwykle zróżnicowane (zależne od przyjętej przez dane państwo polityki podatkowej).</w:t>
      </w:r>
    </w:p>
    <w:p w:rsidR="00233959" w:rsidRPr="00233959" w:rsidRDefault="00233959" w:rsidP="00AD1977">
      <w:pPr>
        <w:suppressAutoHyphens/>
        <w:autoSpaceDE w:val="0"/>
        <w:autoSpaceDN w:val="0"/>
        <w:adjustRightInd w:val="0"/>
        <w:spacing w:before="120" w:after="0" w:line="312" w:lineRule="auto"/>
        <w:ind w:firstLine="510"/>
        <w:jc w:val="both"/>
        <w:rPr>
          <w:rFonts w:ascii="Times" w:eastAsia="Times New Roman" w:hAnsi="Times" w:cs="Arial"/>
          <w:sz w:val="24"/>
          <w:szCs w:val="20"/>
          <w:lang w:eastAsia="pl-PL"/>
        </w:rPr>
      </w:pPr>
      <w:r w:rsidRPr="00233959">
        <w:rPr>
          <w:rFonts w:ascii="Times" w:eastAsia="Times New Roman" w:hAnsi="Times" w:cs="Arial"/>
          <w:sz w:val="24"/>
          <w:szCs w:val="20"/>
          <w:lang w:eastAsia="pl-PL"/>
        </w:rPr>
        <w:t xml:space="preserve">Należy podkreślić, że możliwość skorzystania z opisanych powyżej preferencji jest co do zasady uzależniona od spełnienia dodatkowych określonych wymogów, w tym zwłaszcza o charakterze </w:t>
      </w:r>
      <w:proofErr w:type="spellStart"/>
      <w:r w:rsidRPr="00233959">
        <w:rPr>
          <w:rFonts w:ascii="Times" w:eastAsia="Times New Roman" w:hAnsi="Times" w:cs="Arial"/>
          <w:sz w:val="24"/>
          <w:szCs w:val="20"/>
          <w:lang w:eastAsia="pl-PL"/>
        </w:rPr>
        <w:t>antyabuzywnym</w:t>
      </w:r>
      <w:proofErr w:type="spellEnd"/>
      <w:r w:rsidRPr="00233959">
        <w:rPr>
          <w:rFonts w:ascii="Times" w:eastAsia="Times New Roman" w:hAnsi="Times" w:cs="Arial"/>
          <w:sz w:val="24"/>
          <w:szCs w:val="20"/>
          <w:lang w:eastAsia="pl-PL"/>
        </w:rPr>
        <w:t>. Zwolnienia nie obejmują zwykle następujących przypadków:</w:t>
      </w:r>
    </w:p>
    <w:p w:rsidR="00233959" w:rsidRPr="00233959" w:rsidRDefault="00233959" w:rsidP="00AD1977">
      <w:pPr>
        <w:suppressAutoHyphens/>
        <w:autoSpaceDE w:val="0"/>
        <w:autoSpaceDN w:val="0"/>
        <w:adjustRightInd w:val="0"/>
        <w:spacing w:before="120" w:after="0" w:line="312" w:lineRule="auto"/>
        <w:ind w:firstLine="510"/>
        <w:jc w:val="both"/>
        <w:rPr>
          <w:rFonts w:ascii="Times" w:eastAsia="Times New Roman" w:hAnsi="Times" w:cs="Arial"/>
          <w:sz w:val="24"/>
          <w:szCs w:val="20"/>
          <w:lang w:eastAsia="pl-PL"/>
        </w:rPr>
      </w:pPr>
      <w:r w:rsidRPr="00233959">
        <w:rPr>
          <w:rFonts w:ascii="Times" w:eastAsia="Times New Roman" w:hAnsi="Times" w:cs="Arial"/>
          <w:sz w:val="24"/>
          <w:szCs w:val="20"/>
          <w:lang w:eastAsia="pl-PL"/>
        </w:rPr>
        <w:t>- dochody pochodzą ze spółek z tzw. rajów podatkowych lub z państw, z którymi nie zawarto umowy o unikaniu podwójnego opodatkowania (tak np. Belgia, Czechy, Irlandia, Niderlandy);</w:t>
      </w:r>
    </w:p>
    <w:p w:rsidR="00233959" w:rsidRPr="00233959" w:rsidRDefault="00233959" w:rsidP="00AD1977">
      <w:pPr>
        <w:suppressAutoHyphens/>
        <w:autoSpaceDE w:val="0"/>
        <w:autoSpaceDN w:val="0"/>
        <w:adjustRightInd w:val="0"/>
        <w:spacing w:before="120" w:after="0" w:line="312" w:lineRule="auto"/>
        <w:ind w:firstLine="510"/>
        <w:jc w:val="both"/>
        <w:rPr>
          <w:rFonts w:ascii="Times" w:eastAsia="Times New Roman" w:hAnsi="Times" w:cs="Arial"/>
          <w:sz w:val="24"/>
          <w:szCs w:val="20"/>
          <w:lang w:eastAsia="pl-PL"/>
        </w:rPr>
      </w:pPr>
      <w:r w:rsidRPr="00233959">
        <w:rPr>
          <w:rFonts w:ascii="Times" w:eastAsia="Times New Roman" w:hAnsi="Times" w:cs="Arial"/>
          <w:sz w:val="24"/>
          <w:szCs w:val="20"/>
          <w:lang w:eastAsia="pl-PL"/>
        </w:rPr>
        <w:t>- dochody pochodzą ze spółek spełniających definicję CFC (tak np. Węgry, Włochy);</w:t>
      </w:r>
    </w:p>
    <w:p w:rsidR="00233959" w:rsidRPr="00233959" w:rsidRDefault="00233959" w:rsidP="00AD1977">
      <w:pPr>
        <w:suppressAutoHyphens/>
        <w:autoSpaceDE w:val="0"/>
        <w:autoSpaceDN w:val="0"/>
        <w:adjustRightInd w:val="0"/>
        <w:spacing w:before="120" w:after="0" w:line="312" w:lineRule="auto"/>
        <w:ind w:firstLine="510"/>
        <w:jc w:val="both"/>
        <w:rPr>
          <w:rFonts w:ascii="Times" w:eastAsia="Times New Roman" w:hAnsi="Times" w:cs="Arial"/>
          <w:sz w:val="24"/>
          <w:szCs w:val="20"/>
          <w:lang w:eastAsia="pl-PL"/>
        </w:rPr>
      </w:pPr>
      <w:r w:rsidRPr="00233959">
        <w:rPr>
          <w:rFonts w:ascii="Times" w:eastAsia="Times New Roman" w:hAnsi="Times" w:cs="Arial"/>
          <w:sz w:val="24"/>
          <w:szCs w:val="20"/>
          <w:lang w:eastAsia="pl-PL"/>
        </w:rPr>
        <w:t>- dochody, z których wypłacana jest dywidenda nie były w państwie źródła opodatkowane na wystarczającym poziomie (tak np. Belgia, Czechy);</w:t>
      </w:r>
    </w:p>
    <w:p w:rsidR="00233959" w:rsidRPr="00233959" w:rsidRDefault="00233959" w:rsidP="00AD1977">
      <w:pPr>
        <w:suppressAutoHyphens/>
        <w:autoSpaceDE w:val="0"/>
        <w:autoSpaceDN w:val="0"/>
        <w:adjustRightInd w:val="0"/>
        <w:spacing w:before="120" w:after="0" w:line="312" w:lineRule="auto"/>
        <w:ind w:firstLine="510"/>
        <w:jc w:val="both"/>
        <w:rPr>
          <w:rFonts w:ascii="Times" w:eastAsia="Times New Roman" w:hAnsi="Times" w:cs="Arial"/>
          <w:sz w:val="24"/>
          <w:szCs w:val="20"/>
          <w:lang w:eastAsia="pl-PL"/>
        </w:rPr>
      </w:pPr>
      <w:r w:rsidRPr="00233959">
        <w:rPr>
          <w:rFonts w:ascii="Times" w:eastAsia="Times New Roman" w:hAnsi="Times" w:cs="Arial"/>
          <w:sz w:val="24"/>
          <w:szCs w:val="20"/>
          <w:lang w:eastAsia="pl-PL"/>
        </w:rPr>
        <w:t>- dochody, z których wypłacana jest dywidenda były opodatkowane w ramach szczególnych reżimów (tak np. Belgia);</w:t>
      </w:r>
    </w:p>
    <w:p w:rsidR="00233959" w:rsidRPr="00233959" w:rsidRDefault="00233959" w:rsidP="00AD1977">
      <w:pPr>
        <w:suppressAutoHyphens/>
        <w:autoSpaceDE w:val="0"/>
        <w:autoSpaceDN w:val="0"/>
        <w:adjustRightInd w:val="0"/>
        <w:spacing w:before="120" w:after="0" w:line="312" w:lineRule="auto"/>
        <w:ind w:firstLine="510"/>
        <w:jc w:val="both"/>
        <w:rPr>
          <w:rFonts w:ascii="Times" w:eastAsia="Times New Roman" w:hAnsi="Times" w:cs="Arial"/>
          <w:sz w:val="24"/>
          <w:szCs w:val="20"/>
          <w:lang w:eastAsia="pl-PL"/>
        </w:rPr>
      </w:pPr>
      <w:r w:rsidRPr="00233959">
        <w:rPr>
          <w:rFonts w:ascii="Times" w:eastAsia="Times New Roman" w:hAnsi="Times" w:cs="Arial"/>
          <w:sz w:val="24"/>
          <w:szCs w:val="20"/>
          <w:lang w:eastAsia="pl-PL"/>
        </w:rPr>
        <w:t>- dywidendy są traktowane jako koszt uzyskania przychodu w państwie rezydencji wypłacającej je spółki zależnej (tak np. Belgia, Grecja, Niemcy);</w:t>
      </w:r>
    </w:p>
    <w:p w:rsidR="00233959" w:rsidRPr="00233959" w:rsidRDefault="00233959" w:rsidP="00AD1977">
      <w:pPr>
        <w:suppressAutoHyphens/>
        <w:autoSpaceDE w:val="0"/>
        <w:autoSpaceDN w:val="0"/>
        <w:adjustRightInd w:val="0"/>
        <w:spacing w:before="120" w:after="0" w:line="312" w:lineRule="auto"/>
        <w:ind w:firstLine="510"/>
        <w:jc w:val="both"/>
        <w:rPr>
          <w:rFonts w:ascii="Times" w:eastAsia="Times New Roman" w:hAnsi="Times" w:cs="Arial"/>
          <w:sz w:val="24"/>
          <w:szCs w:val="20"/>
          <w:lang w:eastAsia="pl-PL"/>
        </w:rPr>
      </w:pPr>
      <w:r w:rsidRPr="00233959">
        <w:rPr>
          <w:rFonts w:ascii="Times" w:eastAsia="Times New Roman" w:hAnsi="Times" w:cs="Arial"/>
          <w:sz w:val="24"/>
          <w:szCs w:val="20"/>
          <w:lang w:eastAsia="pl-PL"/>
        </w:rPr>
        <w:t>- spółka holdingowa lub spółka zależna nie prowadzi rzeczywistej działalności gospodarczej (tak np. Słowacja, Włochy).</w:t>
      </w:r>
    </w:p>
    <w:p w:rsidR="00233959" w:rsidRPr="00233959" w:rsidRDefault="00233959" w:rsidP="00AD1977">
      <w:pPr>
        <w:suppressAutoHyphens/>
        <w:autoSpaceDE w:val="0"/>
        <w:autoSpaceDN w:val="0"/>
        <w:adjustRightInd w:val="0"/>
        <w:spacing w:before="120" w:after="0" w:line="312" w:lineRule="auto"/>
        <w:ind w:firstLine="510"/>
        <w:jc w:val="both"/>
        <w:rPr>
          <w:rFonts w:ascii="Times" w:eastAsia="Times New Roman" w:hAnsi="Times" w:cs="Arial"/>
          <w:sz w:val="24"/>
          <w:szCs w:val="20"/>
          <w:lang w:eastAsia="pl-PL"/>
        </w:rPr>
      </w:pPr>
      <w:r w:rsidRPr="00233959">
        <w:rPr>
          <w:rFonts w:ascii="Times" w:eastAsia="Times New Roman" w:hAnsi="Times" w:cs="Arial"/>
          <w:sz w:val="24"/>
          <w:szCs w:val="20"/>
          <w:lang w:eastAsia="pl-PL"/>
        </w:rPr>
        <w:lastRenderedPageBreak/>
        <w:t xml:space="preserve">Funkcjonują również dodatkowe szczególne klauzule  </w:t>
      </w:r>
      <w:proofErr w:type="spellStart"/>
      <w:r w:rsidRPr="00233959">
        <w:rPr>
          <w:rFonts w:ascii="Times" w:eastAsia="Times New Roman" w:hAnsi="Times" w:cs="Arial"/>
          <w:sz w:val="24"/>
          <w:szCs w:val="20"/>
          <w:lang w:eastAsia="pl-PL"/>
        </w:rPr>
        <w:t>antyabuzywne</w:t>
      </w:r>
      <w:proofErr w:type="spellEnd"/>
      <w:r w:rsidRPr="00233959">
        <w:rPr>
          <w:rFonts w:ascii="Times" w:eastAsia="Times New Roman" w:hAnsi="Times" w:cs="Arial"/>
          <w:sz w:val="24"/>
          <w:szCs w:val="20"/>
          <w:lang w:eastAsia="pl-PL"/>
        </w:rPr>
        <w:t xml:space="preserve"> (w tym zbliżone do klauzuli z Dyrektywy PS). Ponadto, w niektórych państwach możliwość skorzystania z preferencji wymaga również dopełnienia dodatkowych wymogów formalnych (np. zgłoszenia transakcji do organów podatkowych – tak np. Węgry). </w:t>
      </w:r>
    </w:p>
    <w:p w:rsidR="00233959" w:rsidRPr="003A4E9F" w:rsidRDefault="00233959" w:rsidP="00AD1977">
      <w:pPr>
        <w:suppressAutoHyphens/>
        <w:autoSpaceDE w:val="0"/>
        <w:autoSpaceDN w:val="0"/>
        <w:adjustRightInd w:val="0"/>
        <w:spacing w:before="120" w:after="0" w:line="312" w:lineRule="auto"/>
        <w:ind w:firstLine="510"/>
        <w:jc w:val="both"/>
        <w:rPr>
          <w:rFonts w:ascii="Times" w:eastAsia="Times New Roman" w:hAnsi="Times" w:cs="Arial"/>
          <w:sz w:val="24"/>
          <w:szCs w:val="20"/>
          <w:lang w:eastAsia="pl-PL"/>
        </w:rPr>
      </w:pPr>
      <w:r w:rsidRPr="00233959">
        <w:rPr>
          <w:rFonts w:ascii="Times" w:eastAsia="Times New Roman" w:hAnsi="Times" w:cs="Arial"/>
          <w:sz w:val="24"/>
          <w:szCs w:val="20"/>
          <w:lang w:eastAsia="pl-PL"/>
        </w:rPr>
        <w:t>Niektóre jurysdykcje przewidują także wyłączenia z preferencji określonych typów spółek (np. Cypr – wyłączenie ze zwolnienia dla zysków kapitałowych ze sprzedaży spółek nieruchomościowych).</w:t>
      </w:r>
    </w:p>
    <w:p w:rsidR="00A33956" w:rsidRDefault="00C05E57" w:rsidP="00C05E57">
      <w:pPr>
        <w:suppressAutoHyphens/>
        <w:autoSpaceDE w:val="0"/>
        <w:autoSpaceDN w:val="0"/>
        <w:adjustRightInd w:val="0"/>
        <w:spacing w:before="120" w:after="0" w:line="360" w:lineRule="auto"/>
        <w:ind w:firstLine="510"/>
        <w:jc w:val="both"/>
        <w:rPr>
          <w:rFonts w:ascii="Times" w:eastAsia="Times New Roman" w:hAnsi="Times" w:cs="Arial"/>
          <w:b/>
          <w:sz w:val="24"/>
          <w:szCs w:val="20"/>
          <w:lang w:eastAsia="pl-PL"/>
        </w:rPr>
      </w:pPr>
      <w:r w:rsidRPr="00C05E57">
        <w:rPr>
          <w:rFonts w:ascii="Times" w:eastAsia="Times New Roman" w:hAnsi="Times" w:cs="Arial"/>
          <w:b/>
          <w:sz w:val="24"/>
          <w:szCs w:val="20"/>
          <w:lang w:eastAsia="pl-PL"/>
        </w:rPr>
        <w:t xml:space="preserve">III. </w:t>
      </w:r>
      <w:r w:rsidR="00A33956">
        <w:rPr>
          <w:rFonts w:ascii="Times" w:eastAsia="Times New Roman" w:hAnsi="Times" w:cs="Arial"/>
          <w:b/>
          <w:sz w:val="24"/>
          <w:szCs w:val="20"/>
          <w:lang w:eastAsia="pl-PL"/>
        </w:rPr>
        <w:t>Porozumienie inwestycyjne</w:t>
      </w:r>
    </w:p>
    <w:p w:rsidR="00282D05" w:rsidRPr="00282D05" w:rsidRDefault="00282D05" w:rsidP="00282D05">
      <w:pPr>
        <w:spacing w:before="120" w:after="0" w:line="312" w:lineRule="auto"/>
        <w:jc w:val="both"/>
        <w:rPr>
          <w:rFonts w:ascii="Times New Roman" w:eastAsia="Times New Roman" w:hAnsi="Times New Roman" w:cs="Times New Roman"/>
          <w:b/>
          <w:sz w:val="24"/>
          <w:szCs w:val="24"/>
          <w:u w:val="single"/>
          <w:lang w:eastAsia="pl-PL"/>
        </w:rPr>
      </w:pPr>
      <w:r w:rsidRPr="00282D05">
        <w:rPr>
          <w:rFonts w:ascii="Times New Roman" w:eastAsia="Times New Roman" w:hAnsi="Times New Roman" w:cs="Times New Roman"/>
          <w:b/>
          <w:sz w:val="24"/>
          <w:szCs w:val="24"/>
          <w:u w:val="single"/>
          <w:lang w:eastAsia="pl-PL"/>
        </w:rPr>
        <w:t>1. Wprowadzenie</w:t>
      </w:r>
    </w:p>
    <w:p w:rsidR="00282D05" w:rsidRPr="00282D05" w:rsidRDefault="00282D05" w:rsidP="00282D05">
      <w:pPr>
        <w:spacing w:before="120" w:after="0" w:line="312" w:lineRule="auto"/>
        <w:jc w:val="both"/>
        <w:rPr>
          <w:rFonts w:ascii="Times New Roman" w:eastAsia="Times New Roman" w:hAnsi="Times New Roman" w:cs="Times New Roman"/>
          <w:bCs/>
          <w:sz w:val="24"/>
          <w:szCs w:val="24"/>
          <w:lang w:eastAsia="pl-PL"/>
        </w:rPr>
      </w:pPr>
      <w:r w:rsidRPr="00282D05">
        <w:rPr>
          <w:rFonts w:ascii="Times New Roman" w:eastAsia="Times New Roman" w:hAnsi="Times New Roman" w:cs="Times New Roman"/>
          <w:sz w:val="24"/>
          <w:szCs w:val="24"/>
          <w:lang w:eastAsia="pl-PL"/>
        </w:rPr>
        <w:t>Proponuje się wprowadzenie w Ordynacji podatkowej (w skrócie: OP)</w:t>
      </w:r>
      <w:r w:rsidRPr="00282D05">
        <w:rPr>
          <w:rFonts w:ascii="Times New Roman" w:eastAsia="Times New Roman" w:hAnsi="Times New Roman" w:cs="Times New Roman"/>
          <w:sz w:val="24"/>
          <w:szCs w:val="24"/>
          <w:vertAlign w:val="superscript"/>
          <w:lang w:eastAsia="pl-PL"/>
        </w:rPr>
        <w:footnoteReference w:id="6"/>
      </w:r>
      <w:r w:rsidRPr="00282D05">
        <w:rPr>
          <w:rFonts w:ascii="Times New Roman" w:eastAsia="Times New Roman" w:hAnsi="Times New Roman" w:cs="Times New Roman"/>
          <w:sz w:val="24"/>
          <w:szCs w:val="24"/>
          <w:lang w:eastAsia="pl-PL"/>
        </w:rPr>
        <w:t xml:space="preserve"> przepisów umożliwiających zawarcie, między inwestorem a organem podatkowym, umowy w sprawie skutków podatkowych planowanej inwestycji na terytorium Rzeczypospolitej Polskiej (w skrócie: RP). Proponowana regulacja ma na celu wdrożenie do polskiego systemu podatkowego zupełnie nowego instrumentu pod nazwą „porozumienie inwestycyjne” (w skrócie: PI), który ma stanowić skuteczne narzędzie znoszące bariery inwestycyjne w Polsce. Zgodnie z prowadzonym cyklicznie badaniem Narodowego Banku Polskiego </w:t>
      </w:r>
      <w:r w:rsidRPr="00282D05">
        <w:rPr>
          <w:rFonts w:ascii="Times New Roman" w:eastAsia="Times New Roman" w:hAnsi="Times New Roman" w:cs="Times New Roman"/>
          <w:i/>
          <w:sz w:val="24"/>
          <w:szCs w:val="24"/>
          <w:lang w:eastAsia="pl-PL"/>
        </w:rPr>
        <w:t>„Szybki Monitoring NBP - analiza sytuacji sektora przedsiębiorstw</w:t>
      </w:r>
      <w:r w:rsidRPr="00282D05">
        <w:rPr>
          <w:rFonts w:ascii="Times New Roman" w:eastAsia="Times New Roman" w:hAnsi="Times New Roman" w:cs="Times New Roman"/>
          <w:sz w:val="24"/>
          <w:szCs w:val="24"/>
          <w:lang w:eastAsia="pl-PL"/>
        </w:rPr>
        <w:t xml:space="preserve">” zmiany podatkowo-regulacyjne pozostają od lat jedną z najważniejszych barier dla rozwoju i inwestycji przedsiębiorstw niefinansowych w Polsce. Choć w raporcie z lipca 2020 roku większym wyzwaniem dla firm okazało się przeciwdziałanie negatywnym skutkom pandemii wywołanej przez COVID-19, jeszcze </w:t>
      </w:r>
      <w:r w:rsidRPr="00282D05">
        <w:rPr>
          <w:rFonts w:ascii="Times New Roman" w:eastAsia="Times New Roman" w:hAnsi="Times New Roman" w:cs="Times New Roman"/>
          <w:bCs/>
          <w:sz w:val="24"/>
          <w:szCs w:val="24"/>
          <w:lang w:eastAsia="pl-PL"/>
        </w:rPr>
        <w:t>w czwartym kwartale 2019 roku przepisy zmieniające się w sposób turbulentny i niekorzystny oraz dynamicznie rosnące koszty działalności wymieniane były przez firmy jako kluczowe bariery w prowadzonej działalności gospodarczej</w:t>
      </w:r>
      <w:r w:rsidRPr="00282D05">
        <w:rPr>
          <w:rFonts w:ascii="Times New Roman" w:eastAsia="Times New Roman" w:hAnsi="Times New Roman" w:cs="Times New Roman"/>
          <w:bCs/>
          <w:sz w:val="24"/>
          <w:szCs w:val="24"/>
          <w:vertAlign w:val="superscript"/>
          <w:lang w:eastAsia="pl-PL"/>
        </w:rPr>
        <w:footnoteReference w:id="7"/>
      </w:r>
      <w:r w:rsidRPr="00282D05">
        <w:rPr>
          <w:rFonts w:ascii="Times New Roman" w:eastAsia="Times New Roman" w:hAnsi="Times New Roman" w:cs="Times New Roman"/>
          <w:bCs/>
          <w:sz w:val="24"/>
          <w:szCs w:val="24"/>
          <w:lang w:eastAsia="pl-PL"/>
        </w:rPr>
        <w:t>.</w:t>
      </w:r>
      <w:r w:rsidRPr="00282D05">
        <w:rPr>
          <w:rFonts w:ascii="Times New Roman" w:eastAsia="Calibri" w:hAnsi="Times New Roman" w:cs="Times New Roman"/>
          <w:sz w:val="24"/>
          <w:szCs w:val="24"/>
          <w:lang w:eastAsia="pl-PL"/>
        </w:rPr>
        <w:t xml:space="preserve"> Stąd też </w:t>
      </w:r>
      <w:r w:rsidRPr="00282D05">
        <w:rPr>
          <w:rFonts w:ascii="Times New Roman" w:eastAsia="Times New Roman" w:hAnsi="Times New Roman" w:cs="Times New Roman"/>
          <w:bCs/>
          <w:sz w:val="24"/>
          <w:szCs w:val="24"/>
          <w:lang w:eastAsia="pl-PL"/>
        </w:rPr>
        <w:t xml:space="preserve">potrzebę stworzenia podstaw prawnych umożliwiających inwestorowi określenie </w:t>
      </w:r>
      <w:r w:rsidRPr="00282D05">
        <w:rPr>
          <w:rFonts w:ascii="Times New Roman" w:eastAsia="Times New Roman" w:hAnsi="Times New Roman" w:cs="Times New Roman"/>
          <w:bCs/>
          <w:i/>
          <w:sz w:val="24"/>
          <w:szCs w:val="24"/>
          <w:lang w:eastAsia="pl-PL"/>
        </w:rPr>
        <w:t xml:space="preserve">ex </w:t>
      </w:r>
      <w:proofErr w:type="spellStart"/>
      <w:r w:rsidRPr="00282D05">
        <w:rPr>
          <w:rFonts w:ascii="Times New Roman" w:eastAsia="Times New Roman" w:hAnsi="Times New Roman" w:cs="Times New Roman"/>
          <w:bCs/>
          <w:i/>
          <w:sz w:val="24"/>
          <w:szCs w:val="24"/>
          <w:lang w:eastAsia="pl-PL"/>
        </w:rPr>
        <w:t>ante</w:t>
      </w:r>
      <w:proofErr w:type="spellEnd"/>
      <w:r w:rsidRPr="00282D05">
        <w:rPr>
          <w:rFonts w:ascii="Times New Roman" w:eastAsia="Times New Roman" w:hAnsi="Times New Roman" w:cs="Times New Roman"/>
          <w:bCs/>
          <w:sz w:val="24"/>
          <w:szCs w:val="24"/>
          <w:lang w:eastAsia="pl-PL"/>
        </w:rPr>
        <w:t xml:space="preserve"> skutków podatkowych planowanej inwestycji, w tym sposobu prawidłowego wykonywania przezeń praw i obowiązków podatkowych związanych z tą inwestycją, należy uznać za uzasadnioną. Jest to zatem kolejny, obok Programu Współdziałania, krok mający na celu zwiększenie pewności prawa podatkowego w Polsce oraz umożliwiający podjęcie bardziej ścisłej współpracy między podatnikiem a administracją skarbową. Podstawową różnicą jest jednak, iż proponowane regulacje będą skierowane do podmiotów planujących realizację inwestycji na terytorium RP, a więc potencjalnych podatników, niejednokrotnie nieposiadających jeszcze jakiejkolwiek historii rozliczeń w Polsce. Głównym celem regulacji jest zaś zwiększenie napływu do Polski inwestycji, w tym inwestycji zagranicznych, co znajduje odzwierciedlenie w definicji inwestora, jako podmiotu planującego dokonanie nowej inwestycji na terytorium </w:t>
      </w:r>
      <w:r w:rsidRPr="00282D05">
        <w:rPr>
          <w:rFonts w:ascii="Times New Roman" w:eastAsia="Times New Roman" w:hAnsi="Times New Roman" w:cs="Times New Roman"/>
          <w:bCs/>
          <w:sz w:val="24"/>
          <w:szCs w:val="24"/>
          <w:lang w:eastAsia="pl-PL"/>
        </w:rPr>
        <w:lastRenderedPageBreak/>
        <w:t>RP o wartości co najmniej 100 000 000 złotych (50 000 000 złotych od 2025 roku). Porozumienie inwestycyjne będzie w dużej mierze kierowane do podmiotów zagranicznych planujących rozpoczęcie działalności gospodarczej w Polsce, choć oczywiście z tego instrumentu będą mogli skorzystać także rezydenci RP. Z perspektywy ekonomicznej wspieranie napływu bezpośrednich inwestycji zagranicznych jest szczególnie istotne, zwłaszcza teraz w obliczu konieczności przeciwdziałania skutkom pandemii COVID-19, ich korzystny wpływ na rynek pracy, infrastrukturę, wymianę technologicznego know-how, czy wzrost gospodarczy, pozostaje nie do przecenienia. Dla inwestorów zagranicznych wysokie tempo zmian przepisów podatkowych jest czynnikiem o dużo większej doniosłości, niż w przypadku podmiotów krajowych, ponieważ nie tylko ograniczają one rozwój przedsiębiorstwa, lecz szerzej: stanowią barierę w lokalizacji inwestycji w Polsce. Znajduje to potwierdzenie w systematycznych badaniach klimatu inwestycyjnego prowadzonych przez Polską Agencję Inwestycji i Handlu, gdzie wskazuje się: „</w:t>
      </w:r>
      <w:r w:rsidRPr="00282D05">
        <w:rPr>
          <w:rFonts w:ascii="Times New Roman" w:eastAsia="Times New Roman" w:hAnsi="Times New Roman" w:cs="Times New Roman"/>
          <w:bCs/>
          <w:i/>
          <w:sz w:val="24"/>
          <w:szCs w:val="24"/>
          <w:lang w:eastAsia="pl-PL"/>
        </w:rPr>
        <w:t>Podobnie jak przed rokiem zagraniczni inwestorzy ze wszystkich czynników najniżej ocenili stałość i przewidywalność prawa (2,53 pkt). Drugim najniżej ocenianym wskaźnikiem jest efektywność sądownictwa gospodarczego (2,73 pkt). Przedstawiciele zagranicznego biznesu niewiele lepiej oceniają też jasność i spójność przepisów prawnych (2,75 pkt). […] Na tle wszystkich 24 czynników wpływających na atrakcyjność prowadzenia działalności w Polsce nisko zostały ocenione też czynniki związane z systemem podatkowym. Tegoroczne oceny są nawet niższe niż rok wcześniej, kiedy również obszar podatkowy był wskazywany jako jedno z największych utrudnień dla przedstawicieli zagranicznych firm w naszym kraju - w tym roku formalności związane z podatkami zostały ocenione średnio na 2,76 pkt, a wysokość obciążeń fiskalnych na 2,94 pkt. Duży wpływ na tegoroczną niską ocenę ma z pewnością mnogość i zmienność przepisów podatkowych</w:t>
      </w:r>
      <w:r w:rsidRPr="00282D05">
        <w:rPr>
          <w:rFonts w:ascii="Times New Roman" w:eastAsia="Times New Roman" w:hAnsi="Times New Roman" w:cs="Times New Roman"/>
          <w:bCs/>
          <w:sz w:val="24"/>
          <w:szCs w:val="24"/>
          <w:lang w:eastAsia="pl-PL"/>
        </w:rPr>
        <w:t>”</w:t>
      </w:r>
      <w:r w:rsidRPr="00282D05">
        <w:rPr>
          <w:rFonts w:ascii="Times New Roman" w:eastAsia="Times New Roman" w:hAnsi="Times New Roman" w:cs="Times New Roman"/>
          <w:bCs/>
          <w:sz w:val="24"/>
          <w:szCs w:val="24"/>
          <w:vertAlign w:val="superscript"/>
          <w:lang w:eastAsia="pl-PL"/>
        </w:rPr>
        <w:footnoteReference w:id="8"/>
      </w:r>
      <w:r w:rsidRPr="00282D05">
        <w:rPr>
          <w:rFonts w:ascii="Times New Roman" w:eastAsia="Times New Roman" w:hAnsi="Times New Roman" w:cs="Times New Roman"/>
          <w:bCs/>
          <w:sz w:val="24"/>
          <w:szCs w:val="24"/>
          <w:lang w:eastAsia="pl-PL"/>
        </w:rPr>
        <w:t>.</w:t>
      </w:r>
    </w:p>
    <w:p w:rsidR="00282D05" w:rsidRPr="00282D05" w:rsidRDefault="00282D05" w:rsidP="00282D05">
      <w:pPr>
        <w:spacing w:before="120" w:after="0" w:line="312" w:lineRule="auto"/>
        <w:jc w:val="both"/>
        <w:rPr>
          <w:rFonts w:ascii="Times New Roman" w:eastAsia="Times New Roman" w:hAnsi="Times New Roman" w:cs="Times New Roman"/>
          <w:bCs/>
          <w:sz w:val="24"/>
          <w:szCs w:val="24"/>
          <w:lang w:eastAsia="pl-PL"/>
        </w:rPr>
      </w:pPr>
      <w:r w:rsidRPr="00282D05">
        <w:rPr>
          <w:rFonts w:ascii="Times New Roman" w:eastAsia="Times New Roman" w:hAnsi="Times New Roman" w:cs="Times New Roman"/>
          <w:bCs/>
          <w:sz w:val="24"/>
          <w:szCs w:val="24"/>
          <w:lang w:eastAsia="pl-PL"/>
        </w:rPr>
        <w:t>Porozumienie inwestycyjne ma znosić wskazane bariery i przyczynić się do zwiększenia pewności prawa podatkowego w Polsce, ponieważ w przypadku inwestorów zagranicznych dotychczasowe narzędzia nie mogą zostać uznane za wystarczające. Istnieje zatem konieczność stworzenia nowego i elastycznego instrumentu współpracy organów podatkowych z przyszłymi lub nowymi przedsiębiorcami, w szczególności poprzez wypracowanie odpowiedniego systemu obsługi i wsparcia w prawidłowym wykonywaniu obowiązków podatkowych, który powinien być oparty na zasadzie dobrowolności, wzajemnego zaufania i transparentności. Tradycyjny system nadzoru i kontroli nie jest w stanie spełnić wszystkich potrzeb podatników w świetle zmieniającej się rzeczywistości gospodarczej. Nie jest on również obecnie przystosowany w sposób pełni kompleksowy do obsługi inwestorów zagranicznych, którzy planują rozpoczęcie działalność gospodarczej w Polsce.</w:t>
      </w:r>
    </w:p>
    <w:p w:rsidR="00282D05" w:rsidRPr="00282D05" w:rsidRDefault="00282D05" w:rsidP="00282D05">
      <w:pPr>
        <w:spacing w:before="120" w:after="0" w:line="312" w:lineRule="auto"/>
        <w:jc w:val="both"/>
        <w:rPr>
          <w:rFonts w:ascii="Times New Roman" w:eastAsia="Times New Roman" w:hAnsi="Times New Roman" w:cs="Times New Roman"/>
          <w:bCs/>
          <w:sz w:val="24"/>
          <w:szCs w:val="24"/>
          <w:lang w:eastAsia="pl-PL"/>
        </w:rPr>
      </w:pPr>
      <w:r w:rsidRPr="00282D05">
        <w:rPr>
          <w:rFonts w:ascii="Times New Roman" w:eastAsia="Times New Roman" w:hAnsi="Times New Roman" w:cs="Times New Roman"/>
          <w:bCs/>
          <w:sz w:val="24"/>
          <w:szCs w:val="24"/>
          <w:lang w:eastAsia="pl-PL"/>
        </w:rPr>
        <w:t xml:space="preserve">Głównym założeniem konstrukcyjnym jest konsensualny charakter PI, w tym zakładający maksymalne odformalizowanie procedury współpracy i oparcie jej na zasadach transparentności, </w:t>
      </w:r>
      <w:r w:rsidRPr="00282D05">
        <w:rPr>
          <w:rFonts w:ascii="Times New Roman" w:eastAsia="Times New Roman" w:hAnsi="Times New Roman" w:cs="Times New Roman"/>
          <w:bCs/>
          <w:sz w:val="24"/>
          <w:szCs w:val="24"/>
          <w:lang w:eastAsia="pl-PL"/>
        </w:rPr>
        <w:lastRenderedPageBreak/>
        <w:t>partnerstwa, dobrej woli oraz wzajemnego zaufania, przy uwzględnieniu nadrzędnej zasady legalizmu. Porozumienie inwestycyjne ma być dla inwestora (podatnika lub potencjalnego podatnika) narzędziem określającym skutki podatkowe inwestycji w sposób kompleksowy i zapewniający większą moc gwarancyjną niż ma to miejsce w przypadku interpretacji indywidulanych. Jednocześnie ma być pomostem i zachętą do przystąpienia przez inwestora w przyszłości, po zrealizowaniu inwestycji, do Programu Współdziałania, którego ideą</w:t>
      </w:r>
      <w:r w:rsidRPr="00282D05">
        <w:rPr>
          <w:rFonts w:ascii="Times New Roman" w:eastAsia="Times New Roman" w:hAnsi="Times New Roman" w:cs="Times New Roman"/>
          <w:sz w:val="24"/>
          <w:szCs w:val="24"/>
          <w:lang w:eastAsia="pl-PL"/>
        </w:rPr>
        <w:t xml:space="preserve"> jest niepoddana drobiazgowej formalizacji współpraca między podatnikami a Szefem Krajowej Administracji Skarbowej </w:t>
      </w:r>
      <w:r w:rsidRPr="00282D05">
        <w:rPr>
          <w:rFonts w:ascii="Times New Roman" w:hAnsi="Times New Roman" w:cs="Times New Roman"/>
          <w:sz w:val="24"/>
          <w:szCs w:val="24"/>
        </w:rPr>
        <w:t>(w skrócie: Szef KAS)</w:t>
      </w:r>
      <w:r w:rsidRPr="00282D05">
        <w:rPr>
          <w:rFonts w:ascii="Times New Roman" w:eastAsia="Times New Roman" w:hAnsi="Times New Roman" w:cs="Times New Roman"/>
          <w:sz w:val="24"/>
          <w:szCs w:val="24"/>
          <w:lang w:eastAsia="pl-PL"/>
        </w:rPr>
        <w:t xml:space="preserve">. </w:t>
      </w:r>
      <w:r w:rsidRPr="00282D05">
        <w:rPr>
          <w:rFonts w:ascii="Times New Roman" w:eastAsia="Times New Roman" w:hAnsi="Times New Roman" w:cs="Times New Roman"/>
          <w:bCs/>
          <w:sz w:val="24"/>
          <w:szCs w:val="24"/>
          <w:lang w:eastAsia="pl-PL"/>
        </w:rPr>
        <w:t>Przedmiotowa regulacja dostosowana jest do polskich uwarunkowań społeczno-gospodarczych oraz specyfiki polskiego systemu prawnego, ze szczególnym uwzględnieniem indywidualnych potrzeb i oczekiwań podmiotów planujących rozpoczęcie lub rozwinięcie aktywności inwestycyjnej w Polsce.</w:t>
      </w:r>
    </w:p>
    <w:p w:rsidR="00282D05" w:rsidRPr="00282D05" w:rsidRDefault="00282D05" w:rsidP="00282D05">
      <w:pPr>
        <w:spacing w:before="120" w:after="0" w:line="312" w:lineRule="auto"/>
        <w:jc w:val="both"/>
        <w:rPr>
          <w:rFonts w:ascii="Times New Roman" w:eastAsia="Times New Roman" w:hAnsi="Times New Roman" w:cs="Times New Roman"/>
          <w:b/>
          <w:bCs/>
          <w:sz w:val="24"/>
          <w:szCs w:val="24"/>
          <w:u w:val="single"/>
          <w:lang w:eastAsia="pl-PL"/>
        </w:rPr>
      </w:pPr>
      <w:r w:rsidRPr="00282D05">
        <w:rPr>
          <w:rFonts w:ascii="Times New Roman" w:eastAsia="Times New Roman" w:hAnsi="Times New Roman" w:cs="Times New Roman"/>
          <w:b/>
          <w:bCs/>
          <w:sz w:val="24"/>
          <w:szCs w:val="24"/>
          <w:u w:val="single"/>
          <w:lang w:eastAsia="pl-PL"/>
        </w:rPr>
        <w:t>2. Zmiany w ustawie Ordynacja podatkowa</w:t>
      </w:r>
    </w:p>
    <w:p w:rsidR="00282D05" w:rsidRPr="00282D05" w:rsidRDefault="00282D05" w:rsidP="00282D05">
      <w:pPr>
        <w:spacing w:before="120" w:after="0" w:line="312" w:lineRule="auto"/>
        <w:jc w:val="both"/>
        <w:rPr>
          <w:rFonts w:ascii="Times New Roman" w:hAnsi="Times New Roman" w:cs="Times New Roman"/>
          <w:sz w:val="24"/>
          <w:szCs w:val="24"/>
          <w:u w:val="single"/>
        </w:rPr>
      </w:pPr>
      <w:r w:rsidRPr="00282D05">
        <w:rPr>
          <w:rFonts w:ascii="Times New Roman" w:hAnsi="Times New Roman" w:cs="Times New Roman"/>
          <w:sz w:val="24"/>
          <w:szCs w:val="24"/>
          <w:u w:val="single"/>
        </w:rPr>
        <w:t>Nazwa i legalna definicja nowej instytucji (art. 20zs § 1)</w:t>
      </w:r>
    </w:p>
    <w:p w:rsidR="00282D05" w:rsidRPr="00282D05" w:rsidRDefault="00282D05" w:rsidP="00282D05">
      <w:pPr>
        <w:spacing w:before="120" w:after="0" w:line="312" w:lineRule="auto"/>
        <w:jc w:val="both"/>
        <w:rPr>
          <w:rFonts w:ascii="Times New Roman" w:hAnsi="Times New Roman" w:cs="Times New Roman"/>
          <w:sz w:val="24"/>
          <w:szCs w:val="24"/>
        </w:rPr>
      </w:pPr>
      <w:r w:rsidRPr="00282D05">
        <w:rPr>
          <w:rFonts w:ascii="Times New Roman" w:hAnsi="Times New Roman" w:cs="Times New Roman"/>
          <w:sz w:val="24"/>
          <w:szCs w:val="24"/>
        </w:rPr>
        <w:t>Projektowana nowa instytucja w polskim prawie podatkowym została nazwana porozumieniem inwestycyjnym. Pierwszy człon tej nazwy nawiązuje do podobnej instytucji porozumienia podatkowego (art. 20zb i nast. OP), która została wprowadzona w lipcu 2020 roku i jest elementem szerszej instytucji współdziałania (dział IIB OP), oraz obowiązującej od 2006 roku instytucji uprzedniego porozumienia cenowego (art. 81 i nast. ustawy o rozstrzyganiu sporów dotyczących podwójnego opodatkowania oraz zawieraniu uprzednich porozumień cenowych</w:t>
      </w:r>
      <w:r w:rsidRPr="00282D05">
        <w:rPr>
          <w:rFonts w:ascii="Times New Roman" w:hAnsi="Times New Roman" w:cs="Times New Roman"/>
          <w:sz w:val="24"/>
          <w:szCs w:val="24"/>
          <w:vertAlign w:val="superscript"/>
        </w:rPr>
        <w:footnoteReference w:id="9"/>
      </w:r>
      <w:r w:rsidRPr="00282D05">
        <w:rPr>
          <w:rFonts w:ascii="Times New Roman" w:hAnsi="Times New Roman" w:cs="Times New Roman"/>
          <w:sz w:val="24"/>
          <w:szCs w:val="24"/>
        </w:rPr>
        <w:t>). W ten sposób projektodawca wyraża wolę kontynuacji zmian w prawie podatkowym w kierunku nowego modelu stosunków między administracją podatkową i podatnikami, który można w skrócie określić jako model kooperacyjny czy model współpracy. Drugi człon nazwy ma natomiast podkreślać proinwestycyjny charakter nowej instytucji. Chodzi o to, że społeczno-gospodarczym celem i sensem tej instytucji jest nowa inwestycja i wsparcie dla inwestora ze strony administracji podatkowej.</w:t>
      </w:r>
    </w:p>
    <w:p w:rsidR="00282D05" w:rsidRPr="00282D05" w:rsidRDefault="00282D05" w:rsidP="00282D05">
      <w:pPr>
        <w:spacing w:before="120" w:after="0" w:line="312" w:lineRule="auto"/>
        <w:jc w:val="both"/>
        <w:rPr>
          <w:rFonts w:ascii="Times New Roman" w:hAnsi="Times New Roman" w:cs="Times New Roman"/>
          <w:sz w:val="24"/>
          <w:szCs w:val="24"/>
        </w:rPr>
      </w:pPr>
      <w:r w:rsidRPr="00282D05">
        <w:rPr>
          <w:rFonts w:ascii="Times New Roman" w:hAnsi="Times New Roman" w:cs="Times New Roman"/>
          <w:sz w:val="24"/>
          <w:szCs w:val="24"/>
        </w:rPr>
        <w:t>Legalna definicja PI jest zawarta w projektowanym art. 20zs § 1. Porozumienie inwestycyjne ma być umową w sprawie skutków podatkowych inwestycji planowanej lub rozpoczętej na terytorium RP, zawieraną na wniosek inwestora między nim i właściwym organem podatkowym, ewentualnie na wniosek dwóch lub więcej inwestorów - między nimi i tym organem.</w:t>
      </w:r>
    </w:p>
    <w:p w:rsidR="00282D05" w:rsidRPr="00282D05" w:rsidRDefault="00282D05" w:rsidP="00282D05">
      <w:pPr>
        <w:spacing w:before="120" w:after="0" w:line="312" w:lineRule="auto"/>
        <w:jc w:val="both"/>
        <w:rPr>
          <w:rFonts w:ascii="Times New Roman" w:hAnsi="Times New Roman" w:cs="Times New Roman"/>
          <w:sz w:val="24"/>
          <w:szCs w:val="24"/>
          <w:u w:val="single"/>
        </w:rPr>
      </w:pPr>
      <w:r w:rsidRPr="00282D05">
        <w:rPr>
          <w:rFonts w:ascii="Times New Roman" w:hAnsi="Times New Roman" w:cs="Times New Roman"/>
          <w:sz w:val="24"/>
          <w:szCs w:val="24"/>
          <w:u w:val="single"/>
        </w:rPr>
        <w:t>Forma prawna PI i zasada konsensualności (art. 20zs § 1)</w:t>
      </w:r>
    </w:p>
    <w:p w:rsidR="00282D05" w:rsidRPr="00282D05" w:rsidRDefault="00282D05" w:rsidP="00282D05">
      <w:pPr>
        <w:spacing w:before="120" w:after="0" w:line="312" w:lineRule="auto"/>
        <w:jc w:val="both"/>
        <w:rPr>
          <w:rFonts w:ascii="Times New Roman" w:hAnsi="Times New Roman" w:cs="Times New Roman"/>
          <w:sz w:val="24"/>
          <w:szCs w:val="24"/>
        </w:rPr>
      </w:pPr>
      <w:r w:rsidRPr="00282D05">
        <w:rPr>
          <w:rFonts w:ascii="Times New Roman" w:hAnsi="Times New Roman" w:cs="Times New Roman"/>
          <w:sz w:val="24"/>
          <w:szCs w:val="24"/>
        </w:rPr>
        <w:t xml:space="preserve">Porozumienie inwestycyjne ma być zawierane w formie umowy. Takie rozwiązanie jest </w:t>
      </w:r>
      <w:r w:rsidRPr="00282D05">
        <w:rPr>
          <w:rFonts w:ascii="Times New Roman" w:hAnsi="Times New Roman" w:cs="Times New Roman"/>
          <w:i/>
          <w:sz w:val="24"/>
          <w:szCs w:val="24"/>
        </w:rPr>
        <w:t xml:space="preserve">novum, </w:t>
      </w:r>
      <w:r w:rsidRPr="00282D05">
        <w:rPr>
          <w:rFonts w:ascii="Times New Roman" w:hAnsi="Times New Roman" w:cs="Times New Roman"/>
          <w:sz w:val="24"/>
          <w:szCs w:val="24"/>
        </w:rPr>
        <w:t xml:space="preserve">gdyż w polskim prawie podatkowym nie ma </w:t>
      </w:r>
      <w:r w:rsidRPr="00282D05">
        <w:rPr>
          <w:rFonts w:ascii="Times New Roman" w:eastAsia="Times New Roman" w:hAnsi="Times New Roman" w:cs="Times New Roman"/>
          <w:sz w:val="24"/>
          <w:szCs w:val="24"/>
          <w:lang w:eastAsia="pl-PL"/>
        </w:rPr>
        <w:t xml:space="preserve">w czasie obecnym takiej formy urzędowej wykładni prawa podatkowego, która miałaby formę umowy i jednocześnie wywoływała skutki </w:t>
      </w:r>
      <w:r w:rsidRPr="00282D05">
        <w:rPr>
          <w:rFonts w:ascii="Times New Roman" w:eastAsia="Times New Roman" w:hAnsi="Times New Roman" w:cs="Times New Roman"/>
          <w:sz w:val="24"/>
          <w:szCs w:val="24"/>
          <w:lang w:eastAsia="pl-PL"/>
        </w:rPr>
        <w:lastRenderedPageBreak/>
        <w:t xml:space="preserve">materialno-prawne. </w:t>
      </w:r>
      <w:r w:rsidRPr="00282D05">
        <w:rPr>
          <w:rFonts w:ascii="Times New Roman" w:hAnsi="Times New Roman" w:cs="Times New Roman"/>
          <w:sz w:val="24"/>
          <w:szCs w:val="24"/>
        </w:rPr>
        <w:t xml:space="preserve">Wybór formy umowy dla konstrukcji prawnej PI ma podkreślać kooperacyjny i partnerski charakter nowej instytucji, i szerzej - relacji między inwestorem a właściwym organem podatkowym i administracją podatkowa w ogóle. </w:t>
      </w:r>
      <w:r w:rsidRPr="00282D05">
        <w:rPr>
          <w:rFonts w:ascii="Times New Roman" w:hAnsi="Times New Roman" w:cs="Times New Roman"/>
          <w:sz w:val="24"/>
          <w:szCs w:val="24"/>
          <w:shd w:val="clear" w:color="auto" w:fill="FFFFFF" w:themeFill="background1"/>
        </w:rPr>
        <w:t>Z użycia formy umowy wynika kluczowa cecha konstrukcyjna PI: zasada konsensualności. Zawarcie i zmiana PI wymagają woli i zgody dwóch stron: inwestora i właściwego organu podatkowego. Stąd wynika, że złożenie wniosku o zawarcie PI wszczyna szczególny rodzaj postępowania, będący swoistą fuzją ogólnych przepisów o postępowaniu podatkowym i przepisów szczególnych</w:t>
      </w:r>
      <w:r w:rsidRPr="00282D05">
        <w:rPr>
          <w:rFonts w:ascii="Times New Roman" w:hAnsi="Times New Roman" w:cs="Times New Roman"/>
          <w:sz w:val="24"/>
          <w:szCs w:val="24"/>
        </w:rPr>
        <w:t xml:space="preserve"> (macierzystych) o częściach składowych PI, i mający charakter procesu uzgodnieniowego ze względu na zasadę konsensualności. Stąd wynika dalej, że złożenie wniosku nie rodzi po stronie organu podatkowego bezwzględnego ani względnego obowiązku zawarcia umowy z wnioskodawcą. Stąd również wynika, że w każdym czasie inwestor może zmienić lub cofnąć wniosek. Wybór formy umowy i zasada konsensualności zachęcają ponadto do możliwie najdalej idącego odformalizowania czy uelastycznienia procesu powstania PI, co wyraża się w szczególności w niedopuszczalności skarżenia czynności w tym procesie i samego porozumienia inwestycyjnego. Zasada konsensualności jest kluczowa dla konstrukcji prawnej PI i w założeniu projektodawcy ma wpływać na możliwie wszystkie elementy nowej instytucji, będąc ze swojej natury generalną dyrektywą interpretacyjną w procesie stosowania i wykładni przepisów o niej.</w:t>
      </w:r>
    </w:p>
    <w:p w:rsidR="00282D05" w:rsidRPr="00282D05" w:rsidRDefault="00282D05" w:rsidP="00282D05">
      <w:pPr>
        <w:spacing w:before="120" w:after="0" w:line="312" w:lineRule="auto"/>
        <w:jc w:val="both"/>
        <w:rPr>
          <w:rFonts w:ascii="Times New Roman" w:hAnsi="Times New Roman" w:cs="Times New Roman"/>
          <w:sz w:val="24"/>
          <w:szCs w:val="24"/>
          <w:u w:val="single"/>
        </w:rPr>
      </w:pPr>
      <w:r w:rsidRPr="00282D05">
        <w:rPr>
          <w:rFonts w:ascii="Times New Roman" w:hAnsi="Times New Roman" w:cs="Times New Roman"/>
          <w:sz w:val="24"/>
          <w:szCs w:val="24"/>
          <w:u w:val="single"/>
        </w:rPr>
        <w:t>Ustawowy cel PI i zasada pewności prawa (art. 20zs § 2)</w:t>
      </w:r>
    </w:p>
    <w:p w:rsidR="00282D05" w:rsidRPr="00282D05" w:rsidRDefault="00282D05" w:rsidP="00282D05">
      <w:pPr>
        <w:spacing w:before="120" w:after="0" w:line="312" w:lineRule="auto"/>
        <w:jc w:val="both"/>
        <w:rPr>
          <w:rFonts w:ascii="Times New Roman" w:hAnsi="Times New Roman" w:cs="Times New Roman"/>
          <w:sz w:val="24"/>
          <w:szCs w:val="24"/>
        </w:rPr>
      </w:pPr>
      <w:r w:rsidRPr="00282D05">
        <w:rPr>
          <w:rFonts w:ascii="Times New Roman" w:hAnsi="Times New Roman" w:cs="Times New Roman"/>
          <w:sz w:val="24"/>
          <w:szCs w:val="24"/>
        </w:rPr>
        <w:t>Legalna definicja PI, zawarta w art. 20zs § 1, zostaje dopełniona w § 2 poprzez wskazanie celu PI: „</w:t>
      </w:r>
      <w:r w:rsidRPr="00282D05">
        <w:rPr>
          <w:rFonts w:ascii="Times New Roman" w:hAnsi="Times New Roman" w:cs="Times New Roman"/>
          <w:i/>
          <w:sz w:val="24"/>
          <w:szCs w:val="24"/>
        </w:rPr>
        <w:t>służy realizacji zasady pewności prawa podatkowego oraz zapewnieniu jednolitej i spójnej wykładni przepisów prawa podatkowego</w:t>
      </w:r>
      <w:r w:rsidRPr="00282D05">
        <w:rPr>
          <w:rFonts w:ascii="Times New Roman" w:hAnsi="Times New Roman" w:cs="Times New Roman"/>
          <w:sz w:val="24"/>
          <w:szCs w:val="24"/>
        </w:rPr>
        <w:t>”. Ten przepis stanowi w założeniu projektodawcy generalną dyrektywę interpretacyjną w procesie stosowania i wykładni przepisów o porozumieniu inwestycyjnym. Jak już wspomniano, społeczno-gospodarczym celem i sensem tej instytucji jest nowa inwestycja i wsparcie dla inwestora ze strony administracji podatkowej. Z tej perspektywy pewność prawa jest celem i funkcją PI, a konsensualność PI - środkiem do tego celu. Taki węzeł zasady pewności prawa i zasady konsensualności ma wpływać na konstrukcję PI i działanie tej instytucji. Każde zachowanie uczestników uzgodnieniowego procesu powstania PI i stron zawartego PI, i szerzej - każdego organu podatkowego stosującego przepisy o PI, a także każdy wynik wykładni, które niweczą ustawowy cel PI lub realizują ten cel w stopniu gorszym czy mniejszym, powinny ustąpić takiemu zachowaniu i takiemu wynikowi wykładni, które lepiej czy więcej realizują ten cel.</w:t>
      </w:r>
    </w:p>
    <w:p w:rsidR="00282D05" w:rsidRPr="00282D05" w:rsidRDefault="00282D05" w:rsidP="00282D05">
      <w:pPr>
        <w:spacing w:before="120" w:after="0" w:line="312" w:lineRule="auto"/>
        <w:rPr>
          <w:rFonts w:ascii="Times New Roman" w:hAnsi="Times New Roman" w:cs="Times New Roman"/>
          <w:sz w:val="24"/>
          <w:szCs w:val="24"/>
          <w:u w:val="single"/>
        </w:rPr>
      </w:pPr>
      <w:r w:rsidRPr="00282D05">
        <w:rPr>
          <w:rFonts w:ascii="Times New Roman" w:hAnsi="Times New Roman" w:cs="Times New Roman"/>
          <w:sz w:val="24"/>
          <w:szCs w:val="24"/>
          <w:u w:val="single"/>
        </w:rPr>
        <w:t>Zakres podmiotowy PI: właściwy organ podatkowy i legalna definicja inwestora (art. 20zs § 1 i § 3)</w:t>
      </w:r>
    </w:p>
    <w:p w:rsidR="00282D05" w:rsidRPr="00282D05" w:rsidRDefault="00282D05" w:rsidP="00282D05">
      <w:pPr>
        <w:spacing w:before="120" w:after="0" w:line="312" w:lineRule="auto"/>
        <w:jc w:val="both"/>
        <w:rPr>
          <w:rFonts w:ascii="Times New Roman" w:hAnsi="Times New Roman" w:cs="Times New Roman"/>
          <w:sz w:val="24"/>
          <w:szCs w:val="24"/>
        </w:rPr>
      </w:pPr>
      <w:r w:rsidRPr="00282D05">
        <w:rPr>
          <w:rFonts w:ascii="Times New Roman" w:hAnsi="Times New Roman" w:cs="Times New Roman"/>
          <w:sz w:val="24"/>
          <w:szCs w:val="24"/>
        </w:rPr>
        <w:t xml:space="preserve">Jak wynika wprost z legalnej definicji PI, organem podatkowym właściwym w sprawie PI ma być minister właściwy do spraw finansów publicznych, czyli w czasie obecnym Minister Finansów, Funduszy i Polityki Regionalnej (w skrócie: Minister Finansów). Przewidziana jest jednak także możliwość upoważnienia przez Ministra Finansów innego organu do działania w </w:t>
      </w:r>
      <w:r w:rsidRPr="00282D05">
        <w:rPr>
          <w:rFonts w:ascii="Times New Roman" w:hAnsi="Times New Roman" w:cs="Times New Roman"/>
          <w:sz w:val="24"/>
          <w:szCs w:val="24"/>
        </w:rPr>
        <w:lastRenderedPageBreak/>
        <w:t>tym zakresie (art. 20zs § 8).</w:t>
      </w:r>
      <w:r w:rsidRPr="00282D05">
        <w:rPr>
          <w:rFonts w:ascii="Times New Roman" w:eastAsia="Times New Roman" w:hAnsi="Times New Roman" w:cs="Times New Roman"/>
          <w:sz w:val="24"/>
          <w:szCs w:val="24"/>
          <w:lang w:eastAsia="pl-PL"/>
        </w:rPr>
        <w:t xml:space="preserve"> </w:t>
      </w:r>
      <w:r w:rsidRPr="00282D05">
        <w:rPr>
          <w:rFonts w:ascii="Times New Roman" w:hAnsi="Times New Roman" w:cs="Times New Roman"/>
          <w:sz w:val="24"/>
          <w:szCs w:val="24"/>
        </w:rPr>
        <w:t>W ocenie projektodawcy, związanie PI z Ministrem Finansów jest nie tylko celowe i zasadne, ale przede wszystkim konieczne, aby podnieść rangę nowej instytucji i uwiarygodnić ją w oczach potencjalnych inwestorów. W ten sposób Minister Finansów jako konstytucyjny i centralny organ Państwa Polskiego bierze na siebie odpowiedzialność za nową instytucję i gwarantuje jej skuteczne działanie, reprezentując Państwo Polskie wobec krajowych i zagranicznych inwestorów.</w:t>
      </w:r>
    </w:p>
    <w:p w:rsidR="00282D05" w:rsidRPr="00282D05" w:rsidRDefault="00282D05" w:rsidP="00282D05">
      <w:pPr>
        <w:spacing w:before="120" w:after="0" w:line="312" w:lineRule="auto"/>
        <w:jc w:val="both"/>
        <w:rPr>
          <w:rFonts w:ascii="Times New Roman" w:hAnsi="Times New Roman" w:cs="Times New Roman"/>
          <w:sz w:val="24"/>
          <w:szCs w:val="24"/>
        </w:rPr>
      </w:pPr>
      <w:r w:rsidRPr="00282D05">
        <w:rPr>
          <w:rFonts w:ascii="Times New Roman" w:hAnsi="Times New Roman" w:cs="Times New Roman"/>
          <w:sz w:val="24"/>
          <w:szCs w:val="24"/>
        </w:rPr>
        <w:t>Legalna definicja inwestora - zawarta w projektowanym art. 20zs § 3 - wskazuje, że inwestorem może być każdy podmiot, który planuje lub rozpoczął inwestycję na terytorium RP. Projektodawca odchodzi w tym miejscu od tradycyjnej konstrukcji takiej definicji (opartej na typologii podmiotów) w celu jej uproszczenia i przez to możliwie najszerszego ujęcia kręgu inwestorów. Inwestorem może być zarówno podmiot prawa polskiego, jak i podmiot prawa obcego. Może być nim zarówno podmiot już mający status podatnika w rozumieniu polskiego prawa podatkowego, jak i dopiero potencjalny przyszły podatnik. Może być nim zarówno podatnik prowadzący działalność gospodarczą na terytorium RP, mający już pewną historię podatkową i dorobek inwestycyjny, jak i zupełnie nowy podatnik, niemający żadnej historii ani dorobku, i dopiero planujący swoją pierwszą inwestycję.</w:t>
      </w:r>
    </w:p>
    <w:p w:rsidR="00282D05" w:rsidRPr="00282D05" w:rsidRDefault="00282D05" w:rsidP="00282D05">
      <w:pPr>
        <w:spacing w:before="120" w:after="0" w:line="312" w:lineRule="auto"/>
        <w:jc w:val="both"/>
        <w:rPr>
          <w:rFonts w:ascii="Times New Roman" w:hAnsi="Times New Roman" w:cs="Times New Roman"/>
          <w:sz w:val="24"/>
          <w:szCs w:val="24"/>
        </w:rPr>
      </w:pPr>
      <w:r w:rsidRPr="00282D05">
        <w:rPr>
          <w:rFonts w:ascii="Times New Roman" w:hAnsi="Times New Roman" w:cs="Times New Roman"/>
          <w:sz w:val="24"/>
          <w:szCs w:val="24"/>
        </w:rPr>
        <w:t>Zamiarem projektodawcy jest zawieranie i stosowanie porozumień inwestycyjnych w stosunku do nowych inwestycji, tj. dopiero planowanych i mających mieć miejsce w przyszłości. Jednak ze względu na potencjalną czasochłonność procesu uzgodnienia PI i w celu uelastycznienia konstrukcji PI dopuszcza się możliwość zawarcia PI w stosunku do inwestycji faktycznie już rozpoczętej. Konsensualność PI i możliwość odmowy przez Ministra Finansów zawarcia PI (powiązana ze zwrotem uiszczonej opłaty wstępnej za wniosek o zawarcie PI) mają stanowić wystarczające narzędzie reglamentacji charakteru i stopnia zaawansowania inwestycji, co do których zostanie zawarte porozumienie.</w:t>
      </w:r>
    </w:p>
    <w:p w:rsidR="00282D05" w:rsidRPr="00282D05" w:rsidRDefault="00282D05" w:rsidP="00282D05">
      <w:pPr>
        <w:spacing w:before="120" w:after="0" w:line="312" w:lineRule="auto"/>
        <w:rPr>
          <w:rFonts w:ascii="Times New Roman" w:hAnsi="Times New Roman" w:cs="Times New Roman"/>
          <w:sz w:val="24"/>
          <w:szCs w:val="24"/>
          <w:u w:val="single"/>
        </w:rPr>
      </w:pPr>
      <w:r w:rsidRPr="00282D05">
        <w:rPr>
          <w:rFonts w:ascii="Times New Roman" w:hAnsi="Times New Roman" w:cs="Times New Roman"/>
          <w:sz w:val="24"/>
          <w:szCs w:val="24"/>
          <w:u w:val="single"/>
        </w:rPr>
        <w:t>Zakres przedmiotowy PI: legalna definicja inwestycji oraz kryterium nowości i wartości (art. 20zs § 4)</w:t>
      </w:r>
    </w:p>
    <w:p w:rsidR="00282D05" w:rsidRPr="00282D05" w:rsidRDefault="00282D05" w:rsidP="00282D05">
      <w:pPr>
        <w:spacing w:before="120" w:after="0" w:line="312" w:lineRule="auto"/>
        <w:jc w:val="both"/>
        <w:rPr>
          <w:rFonts w:ascii="Times New Roman" w:hAnsi="Times New Roman" w:cs="Times New Roman"/>
          <w:sz w:val="24"/>
          <w:szCs w:val="24"/>
        </w:rPr>
      </w:pPr>
      <w:r w:rsidRPr="00282D05">
        <w:rPr>
          <w:rFonts w:ascii="Times New Roman" w:hAnsi="Times New Roman" w:cs="Times New Roman"/>
          <w:sz w:val="24"/>
          <w:szCs w:val="24"/>
        </w:rPr>
        <w:t>Legalna definicja inwestora, zawarta w art. 20zs § 3, zostaje dopełniona przez legalną definicję inwestycji, zawartą w  tym samym przepisie. Projektodawca nie kreuje w tym miejscu nowej definicji inwestycji, lecz odsyła do definicji zawartej w ustawie z dnia 10 maja 2018 r. o wspieraniu nowych inwestycji. Zgodnie z art. 2 pkt 1 tej ustawy, nowa inwestycja oznacza:</w:t>
      </w:r>
    </w:p>
    <w:p w:rsidR="00282D05" w:rsidRPr="00282D05" w:rsidRDefault="00282D05" w:rsidP="00282D05">
      <w:pPr>
        <w:numPr>
          <w:ilvl w:val="0"/>
          <w:numId w:val="2"/>
        </w:numPr>
        <w:spacing w:before="120" w:after="0" w:line="312" w:lineRule="auto"/>
        <w:ind w:left="567" w:right="283" w:hanging="567"/>
        <w:contextualSpacing/>
        <w:jc w:val="both"/>
        <w:rPr>
          <w:rFonts w:ascii="Times New Roman" w:hAnsi="Times New Roman" w:cs="Times New Roman"/>
          <w:i/>
          <w:sz w:val="24"/>
          <w:szCs w:val="24"/>
        </w:rPr>
      </w:pPr>
      <w:r w:rsidRPr="00282D05">
        <w:rPr>
          <w:rFonts w:ascii="Times New Roman" w:hAnsi="Times New Roman" w:cs="Times New Roman"/>
          <w:sz w:val="24"/>
          <w:szCs w:val="24"/>
        </w:rPr>
        <w:t>„</w:t>
      </w:r>
      <w:r w:rsidRPr="00282D05">
        <w:rPr>
          <w:rFonts w:ascii="Times New Roman" w:hAnsi="Times New Roman" w:cs="Times New Roman"/>
          <w:i/>
          <w:sz w:val="24"/>
          <w:szCs w:val="24"/>
        </w:rPr>
        <w:t>a) inwestycję w rzeczowe aktywa trwałe lub wartości niematerialne i prawne związane z założeniem nowego zakładu, zwiększeniem zdolności produkcyjnej istniejącego zakładu, dywersyfikacją produkcji zakładu przez wprowadzenie produktów uprzednio nieprodukowanych w zakładzie lub zasadniczą zmianą dotyczącą procesu produkcyjnego istniejącego zakładu lub</w:t>
      </w:r>
    </w:p>
    <w:p w:rsidR="00282D05" w:rsidRPr="00282D05" w:rsidRDefault="00282D05" w:rsidP="00282D05">
      <w:pPr>
        <w:numPr>
          <w:ilvl w:val="0"/>
          <w:numId w:val="2"/>
        </w:numPr>
        <w:spacing w:before="120" w:after="0" w:line="312" w:lineRule="auto"/>
        <w:ind w:left="567" w:right="283" w:hanging="567"/>
        <w:contextualSpacing/>
        <w:jc w:val="both"/>
        <w:rPr>
          <w:rFonts w:ascii="Times New Roman" w:hAnsi="Times New Roman" w:cs="Times New Roman"/>
          <w:sz w:val="24"/>
          <w:szCs w:val="24"/>
        </w:rPr>
      </w:pPr>
      <w:r w:rsidRPr="00282D05">
        <w:rPr>
          <w:rFonts w:ascii="Times New Roman" w:hAnsi="Times New Roman" w:cs="Times New Roman"/>
          <w:i/>
          <w:sz w:val="24"/>
          <w:szCs w:val="24"/>
        </w:rPr>
        <w:lastRenderedPageBreak/>
        <w:t>nabycie aktywów należących do zakładu, który został zamknięty lub zostałby zamknięty, gdyby zakup nie nastąpił, przy czym aktywa nabywane są przez przedsiębiorcę niezwiązanego ze sprzedawcą i wyklucza się samo nabycie akcji lub udziałów przedsiębiorstwa</w:t>
      </w:r>
      <w:r w:rsidRPr="00282D05">
        <w:rPr>
          <w:rFonts w:ascii="Times New Roman" w:hAnsi="Times New Roman" w:cs="Times New Roman"/>
          <w:sz w:val="24"/>
          <w:szCs w:val="24"/>
        </w:rPr>
        <w:t>”.</w:t>
      </w:r>
    </w:p>
    <w:p w:rsidR="00282D05" w:rsidRPr="00282D05" w:rsidRDefault="00282D05" w:rsidP="00282D05">
      <w:pPr>
        <w:spacing w:before="120" w:after="0" w:line="312" w:lineRule="auto"/>
        <w:jc w:val="both"/>
        <w:rPr>
          <w:rFonts w:ascii="Times New Roman" w:hAnsi="Times New Roman" w:cs="Times New Roman"/>
          <w:sz w:val="24"/>
          <w:szCs w:val="24"/>
        </w:rPr>
      </w:pPr>
      <w:r w:rsidRPr="00282D05">
        <w:rPr>
          <w:rFonts w:ascii="Times New Roman" w:hAnsi="Times New Roman" w:cs="Times New Roman"/>
          <w:sz w:val="24"/>
          <w:szCs w:val="24"/>
        </w:rPr>
        <w:t>Taka konstrukcja definicji inwestycji pozwala osiągnąć systemową spójność pojęć używanych w przepisach dotyczących inwestycji preferowanych na terytorium RP (czyli w tzw. Polskiej Strefie Inwestycji będącej rozwinięciem instytucji specjalnych stref ekonomicznych) i powiązanych ulg podatkowych (chodzi przede wszystkim o zwolnienia w podatkach dochodowych).</w:t>
      </w:r>
    </w:p>
    <w:p w:rsidR="00282D05" w:rsidRPr="00282D05" w:rsidRDefault="00282D05" w:rsidP="00282D05">
      <w:pPr>
        <w:spacing w:before="120" w:after="0" w:line="312" w:lineRule="auto"/>
        <w:jc w:val="both"/>
        <w:rPr>
          <w:rFonts w:ascii="Times New Roman" w:hAnsi="Times New Roman" w:cs="Times New Roman"/>
          <w:sz w:val="24"/>
          <w:szCs w:val="24"/>
        </w:rPr>
      </w:pPr>
      <w:r w:rsidRPr="00282D05">
        <w:rPr>
          <w:rFonts w:ascii="Times New Roman" w:hAnsi="Times New Roman" w:cs="Times New Roman"/>
          <w:sz w:val="24"/>
          <w:szCs w:val="24"/>
        </w:rPr>
        <w:t>Odesłanie do cytowanej definicji nowej inwestycji wzmacnia kryterium nowości         inwestycji, które wynika już wprost z legalnej definicji PI: „</w:t>
      </w:r>
      <w:r w:rsidRPr="00282D05">
        <w:rPr>
          <w:rFonts w:ascii="Times New Roman" w:hAnsi="Times New Roman" w:cs="Times New Roman"/>
          <w:i/>
          <w:sz w:val="24"/>
          <w:szCs w:val="24"/>
        </w:rPr>
        <w:t xml:space="preserve">…umowę w sprawie skutków podatkowych </w:t>
      </w:r>
      <w:r w:rsidRPr="00282D05">
        <w:rPr>
          <w:rFonts w:ascii="Times New Roman" w:hAnsi="Times New Roman" w:cs="Times New Roman"/>
          <w:i/>
          <w:sz w:val="24"/>
          <w:szCs w:val="24"/>
          <w:u w:val="single"/>
        </w:rPr>
        <w:t>planowanej lub rozpoczętej</w:t>
      </w:r>
      <w:r w:rsidRPr="00282D05">
        <w:rPr>
          <w:rFonts w:ascii="Times New Roman" w:hAnsi="Times New Roman" w:cs="Times New Roman"/>
          <w:i/>
          <w:sz w:val="24"/>
          <w:szCs w:val="24"/>
        </w:rPr>
        <w:t xml:space="preserve"> inwestycji na terytorium Rzeczypospolitej Polskiej (porozumienie inwestycyjne)</w:t>
      </w:r>
      <w:r w:rsidRPr="00282D05">
        <w:rPr>
          <w:rFonts w:ascii="Times New Roman" w:hAnsi="Times New Roman" w:cs="Times New Roman"/>
          <w:sz w:val="24"/>
          <w:szCs w:val="24"/>
        </w:rPr>
        <w:t>” [</w:t>
      </w:r>
      <w:proofErr w:type="spellStart"/>
      <w:r w:rsidRPr="00282D05">
        <w:rPr>
          <w:rFonts w:ascii="Times New Roman" w:hAnsi="Times New Roman" w:cs="Times New Roman"/>
          <w:sz w:val="24"/>
          <w:szCs w:val="24"/>
        </w:rPr>
        <w:t>podkr</w:t>
      </w:r>
      <w:proofErr w:type="spellEnd"/>
      <w:r w:rsidRPr="00282D05">
        <w:rPr>
          <w:rFonts w:ascii="Times New Roman" w:hAnsi="Times New Roman" w:cs="Times New Roman"/>
          <w:sz w:val="24"/>
          <w:szCs w:val="24"/>
        </w:rPr>
        <w:t>. projektodawcy]. Zamiarem projektodawcy jest bowiem stosowanie PI tylko względem nowych inwestycji rozumianych jako zdarzenie przyszłe bądź jako zespół czynności lub zdarzeń przyszłych.</w:t>
      </w:r>
    </w:p>
    <w:p w:rsidR="00282D05" w:rsidRPr="00282D05" w:rsidRDefault="00282D05" w:rsidP="00282D05">
      <w:pPr>
        <w:spacing w:before="120" w:after="0" w:line="312" w:lineRule="auto"/>
        <w:jc w:val="both"/>
        <w:rPr>
          <w:rFonts w:ascii="Times New Roman" w:hAnsi="Times New Roman" w:cs="Times New Roman"/>
          <w:sz w:val="24"/>
          <w:szCs w:val="24"/>
        </w:rPr>
      </w:pPr>
      <w:r w:rsidRPr="00282D05">
        <w:rPr>
          <w:rFonts w:ascii="Times New Roman" w:hAnsi="Times New Roman" w:cs="Times New Roman"/>
          <w:sz w:val="24"/>
          <w:szCs w:val="24"/>
        </w:rPr>
        <w:t>Legalna definicja inwestycji, zawarta w art. 20zs § 4, składa się nie tylko z odesłania do definicji nowej inwestycji i kryterium nowości wynikającego z art. 20zs § 1, ale także kryterium wartości, które powinna wynosić co najmniej 50 000 000 złotych, przy czym w pierwszych trzech latach obowiązywania PI ta wartość ma być podwyższona do 100 000 000 złotych (przejściowy przepis art. 6 w związku z art. 8 projektu ustawy).</w:t>
      </w:r>
    </w:p>
    <w:p w:rsidR="00282D05" w:rsidRPr="00282D05" w:rsidRDefault="00282D05" w:rsidP="00282D05">
      <w:pPr>
        <w:spacing w:before="120" w:after="0" w:line="312" w:lineRule="auto"/>
        <w:jc w:val="both"/>
        <w:rPr>
          <w:rFonts w:ascii="Times New Roman" w:hAnsi="Times New Roman" w:cs="Times New Roman"/>
          <w:b/>
          <w:sz w:val="24"/>
          <w:szCs w:val="24"/>
        </w:rPr>
      </w:pPr>
      <w:r w:rsidRPr="00282D05">
        <w:rPr>
          <w:rFonts w:ascii="Times New Roman" w:hAnsi="Times New Roman" w:cs="Times New Roman"/>
          <w:sz w:val="24"/>
          <w:szCs w:val="24"/>
          <w:u w:val="single"/>
        </w:rPr>
        <w:t>Odmowa zawarcia PI (art. 20zs § 5-6)</w:t>
      </w:r>
    </w:p>
    <w:p w:rsidR="00282D05" w:rsidRPr="00282D05" w:rsidRDefault="00282D05" w:rsidP="00282D05">
      <w:pPr>
        <w:spacing w:before="120" w:after="0" w:line="312" w:lineRule="auto"/>
        <w:jc w:val="both"/>
        <w:rPr>
          <w:rFonts w:ascii="Times New Roman" w:hAnsi="Times New Roman" w:cs="Times New Roman"/>
          <w:sz w:val="24"/>
          <w:szCs w:val="24"/>
        </w:rPr>
      </w:pPr>
      <w:r w:rsidRPr="00282D05">
        <w:rPr>
          <w:rFonts w:ascii="Times New Roman" w:hAnsi="Times New Roman" w:cs="Times New Roman"/>
          <w:sz w:val="24"/>
          <w:szCs w:val="24"/>
        </w:rPr>
        <w:t xml:space="preserve">Jak wynika z art. 20zs § 5 PI nie może zostać zawarte w zakresie tych spraw, które uprzednio zostały już merytorycznie rozpoznane lub w dniu złożenia wniosku są rozpoznawane przez właściwe organy podatkowe.  Przeszkodą do zawarcia PI będzie zatem sytuacja, gdy dana sprawa została już rozstrzygnięta decyzją podatkową, ale także jeżeli została rozstrzygnięta w poszczególnych aktach administracyjnych, których ekwiwalentem mają być elementy składowe PI (art. 20zt pkt 1-5) oraz gdy postępowanie zmierzające do wydania tych aktów trwało na moment złożenia wniosku o zawarcie PI. Rozwiązanie to ma zapobiec występowaniu w obrocie prawnym różnych rozstrzygnięć wydanych przez różne organy podatkowe w tej samej sprawie. Ponadto Minister Finansów może odmówić zawarcia PI i w konsekwencji zakończyć postępowanie z wniosku o zawarcie porozumienia także z innych przyczyn niż te wymienione w § 5 tego przepisu, jeżeli Minister nie zdecyduje się na zawarcie PI z inwestorem. W ocenie projektodawcy, dialog między inwestorem i organem podatkowym w ramach tego elastycznego i konsensualnego procesu jest wystarczającą przestrzenią, w której uczestnicy tego procesu mogą znaleźć realny konsensus zanim jeden z nich sięgnie po formalne narzędzie w postaci odmowy zawarcia PI (organ podatkowy) albo cofnięcia wniosku (inwestor). Fakultatywność i uznaniowość uprawnienia Ministra Finansów zostaje - w porównaniu z analogicznym uprawnieniem inwestora do cofnięcia wniosku o zawarcie PI (art. 20zu § 3 pkt 2) - w pewnym stopniu </w:t>
      </w:r>
      <w:r w:rsidRPr="00282D05">
        <w:rPr>
          <w:rFonts w:ascii="Times New Roman" w:hAnsi="Times New Roman" w:cs="Times New Roman"/>
          <w:sz w:val="24"/>
          <w:szCs w:val="24"/>
        </w:rPr>
        <w:lastRenderedPageBreak/>
        <w:t>ograniczona poprzez konieczność uzasadnienia odmowy zawarcia porozumienia. Konsensualny charakter postępowania wszczętego na wniosek o zawarcie PI wyklucza stosowanie w sytuacji odmowy jego zawarcia przepisów o odmowie wszczęcia postępowania (art. 165a OP) albo umorzeniu postępowania (art. 208 OP). Z tej samej przyczyny organ właściwy w sprawie PI będzie tylko zawiadamiać inwestora o odmowie, nie wydając w tym zakresie decyzji ani postanowienia.</w:t>
      </w:r>
    </w:p>
    <w:p w:rsidR="00282D05" w:rsidRPr="00282D05" w:rsidRDefault="00282D05" w:rsidP="00282D05">
      <w:pPr>
        <w:spacing w:before="120" w:after="0" w:line="312" w:lineRule="auto"/>
        <w:jc w:val="both"/>
        <w:rPr>
          <w:rFonts w:ascii="Times New Roman" w:hAnsi="Times New Roman" w:cs="Times New Roman"/>
          <w:b/>
          <w:sz w:val="24"/>
          <w:szCs w:val="24"/>
        </w:rPr>
      </w:pPr>
      <w:r w:rsidRPr="00282D05">
        <w:rPr>
          <w:rFonts w:ascii="Times New Roman" w:hAnsi="Times New Roman" w:cs="Times New Roman"/>
          <w:sz w:val="24"/>
          <w:szCs w:val="24"/>
        </w:rPr>
        <w:t xml:space="preserve">Trzeba podkreślić, że w założeniu projektodawcy odmowa zawarcia PI ma stanowić środek ostateczny (łac. </w:t>
      </w:r>
      <w:r w:rsidRPr="00282D05">
        <w:rPr>
          <w:rFonts w:ascii="Times New Roman" w:hAnsi="Times New Roman" w:cs="Times New Roman"/>
          <w:i/>
          <w:sz w:val="24"/>
          <w:szCs w:val="24"/>
        </w:rPr>
        <w:t>ultima ratio</w:t>
      </w:r>
      <w:r w:rsidRPr="00282D05">
        <w:rPr>
          <w:rFonts w:ascii="Times New Roman" w:hAnsi="Times New Roman" w:cs="Times New Roman"/>
          <w:sz w:val="24"/>
          <w:szCs w:val="24"/>
        </w:rPr>
        <w:t>), używany tylko w sytuacji obiektywnej niemożliwości lub wyczerpania się możliwości dialogu z inwestorem. Dopóki jest taka możliwość, to ogólna konstrukcja PI, jego istotny cel i sens, nakazują organowi właściwemu w sprawie porozumienia prowadzić dialog z inwestorem w celu znalezienia konsensusu i w celu budowy zaufania inwestorów do Państwa Polskiego.</w:t>
      </w:r>
    </w:p>
    <w:p w:rsidR="00282D05" w:rsidRPr="00282D05" w:rsidRDefault="00282D05" w:rsidP="00282D05">
      <w:pPr>
        <w:spacing w:before="120" w:after="0" w:line="312" w:lineRule="auto"/>
        <w:jc w:val="both"/>
        <w:rPr>
          <w:rFonts w:ascii="Times New Roman" w:hAnsi="Times New Roman" w:cs="Times New Roman"/>
          <w:b/>
          <w:sz w:val="24"/>
          <w:szCs w:val="24"/>
        </w:rPr>
      </w:pPr>
      <w:r w:rsidRPr="00282D05">
        <w:rPr>
          <w:rFonts w:ascii="Times New Roman" w:hAnsi="Times New Roman" w:cs="Times New Roman"/>
          <w:sz w:val="24"/>
          <w:szCs w:val="24"/>
          <w:u w:val="single"/>
        </w:rPr>
        <w:t>Upoważnienie dla innego organu podatkowego (art. 20zs § 7)</w:t>
      </w:r>
    </w:p>
    <w:p w:rsidR="00282D05" w:rsidRPr="00282D05" w:rsidRDefault="00282D05" w:rsidP="00282D05">
      <w:pPr>
        <w:spacing w:before="120" w:after="0" w:line="312" w:lineRule="auto"/>
        <w:jc w:val="both"/>
        <w:rPr>
          <w:rFonts w:ascii="Times New Roman" w:hAnsi="Times New Roman" w:cs="Times New Roman"/>
          <w:sz w:val="24"/>
          <w:szCs w:val="24"/>
        </w:rPr>
      </w:pPr>
      <w:r w:rsidRPr="00282D05">
        <w:rPr>
          <w:rFonts w:ascii="Times New Roman" w:hAnsi="Times New Roman" w:cs="Times New Roman"/>
          <w:sz w:val="24"/>
          <w:szCs w:val="24"/>
        </w:rPr>
        <w:t>Zasoby urzędu obsługującego Ministra Finansów są ograniczone i nie jest możliwe, aby wszystkie czynności wynikające ze stosowania przepisów o PI były wykonywane samodzielnie przez ten organ i pracowników Ministerstwa Finansów. Stąd wynika potrzeba wyposażenia Ministra Finansów w kompetencję do upoważnienia innego organu podatkowego do działania w tym zakresie.</w:t>
      </w:r>
    </w:p>
    <w:p w:rsidR="00282D05" w:rsidRPr="00282D05" w:rsidRDefault="00282D05" w:rsidP="00282D05">
      <w:pPr>
        <w:spacing w:before="120" w:after="0" w:line="312" w:lineRule="auto"/>
        <w:rPr>
          <w:rFonts w:ascii="Times New Roman" w:hAnsi="Times New Roman" w:cs="Times New Roman"/>
          <w:sz w:val="24"/>
          <w:szCs w:val="24"/>
          <w:u w:val="single"/>
        </w:rPr>
      </w:pPr>
      <w:r w:rsidRPr="00282D05">
        <w:rPr>
          <w:rFonts w:ascii="Times New Roman" w:hAnsi="Times New Roman" w:cs="Times New Roman"/>
          <w:sz w:val="24"/>
          <w:szCs w:val="24"/>
          <w:u w:val="single"/>
        </w:rPr>
        <w:t>Zakres przedmiotowy PI: części składowe i zasada niepodzielności (art. 20zt)</w:t>
      </w:r>
    </w:p>
    <w:p w:rsidR="00282D05" w:rsidRPr="00282D05" w:rsidRDefault="00282D05" w:rsidP="00282D05">
      <w:pPr>
        <w:spacing w:before="120" w:after="0" w:line="312" w:lineRule="auto"/>
        <w:jc w:val="both"/>
        <w:rPr>
          <w:rFonts w:ascii="Times New Roman" w:hAnsi="Times New Roman" w:cs="Times New Roman"/>
          <w:sz w:val="24"/>
          <w:szCs w:val="24"/>
        </w:rPr>
      </w:pPr>
      <w:r w:rsidRPr="00282D05">
        <w:rPr>
          <w:rFonts w:ascii="Times New Roman" w:hAnsi="Times New Roman" w:cs="Times New Roman"/>
          <w:sz w:val="24"/>
          <w:szCs w:val="24"/>
        </w:rPr>
        <w:t>Istotny czysto praktyczny sens PI polega na tym, aby inwestor miał pewność, jakie będą skutki podatkowe planowanej inwestycji i jakie będzie zachowanie administracji podatkowej w tym zakresie. Do tej pory jest tak, że - aby ustalić skutki podatkowe zamierzonej inwestycji i uzyskać ochronę prawną względem administracji podatkowej - inwestor musi zwrócić się do różnych organów podatkowych i złożyć różne wnioski o wydanie różnych aktów administracyjnych mających charakter szeroko rozumianej urzędowej wykładni prawa podatkowego. W praktyce polega to na złożeniu wniosku:</w:t>
      </w:r>
    </w:p>
    <w:p w:rsidR="00282D05" w:rsidRPr="00282D05" w:rsidRDefault="00282D05" w:rsidP="00282D05">
      <w:pPr>
        <w:numPr>
          <w:ilvl w:val="0"/>
          <w:numId w:val="3"/>
        </w:numPr>
        <w:spacing w:before="120" w:after="0" w:line="312" w:lineRule="auto"/>
        <w:ind w:left="567" w:hanging="567"/>
        <w:jc w:val="both"/>
        <w:rPr>
          <w:rFonts w:ascii="Times New Roman" w:hAnsi="Times New Roman" w:cs="Times New Roman"/>
          <w:sz w:val="24"/>
          <w:szCs w:val="24"/>
        </w:rPr>
      </w:pPr>
      <w:r w:rsidRPr="00282D05">
        <w:rPr>
          <w:rFonts w:ascii="Times New Roman" w:hAnsi="Times New Roman" w:cs="Times New Roman"/>
          <w:sz w:val="24"/>
          <w:szCs w:val="24"/>
        </w:rPr>
        <w:t>do Dyrektora Krajowej Informacji Skarbowej (w skrócie: Dyrektor KIS) - o wydanie interpretacji indywidualnej lub wiążącej informacji stawkowej (w skrócie: WIS);</w:t>
      </w:r>
    </w:p>
    <w:p w:rsidR="00282D05" w:rsidRPr="00282D05" w:rsidRDefault="00282D05" w:rsidP="00282D05">
      <w:pPr>
        <w:numPr>
          <w:ilvl w:val="0"/>
          <w:numId w:val="3"/>
        </w:numPr>
        <w:spacing w:before="120" w:after="0" w:line="312" w:lineRule="auto"/>
        <w:ind w:left="567" w:hanging="567"/>
        <w:jc w:val="both"/>
        <w:rPr>
          <w:rFonts w:ascii="Times New Roman" w:hAnsi="Times New Roman" w:cs="Times New Roman"/>
          <w:sz w:val="24"/>
          <w:szCs w:val="24"/>
        </w:rPr>
      </w:pPr>
      <w:r w:rsidRPr="00282D05">
        <w:rPr>
          <w:rFonts w:ascii="Times New Roman" w:hAnsi="Times New Roman" w:cs="Times New Roman"/>
          <w:sz w:val="24"/>
          <w:szCs w:val="24"/>
        </w:rPr>
        <w:t>do Dyrektora Izby Administracji Skarbowej we Wrocławiu - o wydanie wiążącej informacji akcyzowej (w skrócie: WIA);</w:t>
      </w:r>
    </w:p>
    <w:p w:rsidR="00282D05" w:rsidRPr="00282D05" w:rsidRDefault="00282D05" w:rsidP="00282D05">
      <w:pPr>
        <w:numPr>
          <w:ilvl w:val="0"/>
          <w:numId w:val="3"/>
        </w:numPr>
        <w:spacing w:before="120" w:after="0" w:line="312" w:lineRule="auto"/>
        <w:ind w:left="567" w:hanging="567"/>
        <w:jc w:val="both"/>
        <w:rPr>
          <w:rFonts w:ascii="Times New Roman" w:hAnsi="Times New Roman" w:cs="Times New Roman"/>
          <w:sz w:val="24"/>
          <w:szCs w:val="24"/>
        </w:rPr>
      </w:pPr>
      <w:r w:rsidRPr="00282D05">
        <w:rPr>
          <w:rFonts w:ascii="Times New Roman" w:hAnsi="Times New Roman" w:cs="Times New Roman"/>
          <w:sz w:val="24"/>
          <w:szCs w:val="24"/>
        </w:rPr>
        <w:t>do Szefa KAS - o wydanie opinii zabezpieczającej (w skrócie: OZ) lub uprzedniego porozumienia cenowego (w skrócie: APA).</w:t>
      </w:r>
    </w:p>
    <w:p w:rsidR="00282D05" w:rsidRPr="00282D05" w:rsidRDefault="00282D05" w:rsidP="00282D05">
      <w:pPr>
        <w:spacing w:before="120" w:after="0" w:line="312" w:lineRule="auto"/>
        <w:jc w:val="both"/>
        <w:rPr>
          <w:rFonts w:ascii="Times New Roman" w:hAnsi="Times New Roman" w:cs="Times New Roman"/>
          <w:sz w:val="24"/>
          <w:szCs w:val="24"/>
        </w:rPr>
      </w:pPr>
      <w:r w:rsidRPr="00282D05">
        <w:rPr>
          <w:rFonts w:ascii="Times New Roman" w:hAnsi="Times New Roman" w:cs="Times New Roman"/>
          <w:sz w:val="24"/>
          <w:szCs w:val="24"/>
        </w:rPr>
        <w:t xml:space="preserve">Projektowana instytucja PI ma uprościć sytuację inwestora oraz zwiększyć jego pewność co do skutków podatkowych inwestycji i ochronę prawną względem administracji podatkowej. Dlatego proponuje się, aby PI mogło być ekwiwalentem wszystkich powyższych aktów administracyjnych. Chodzi o to, aby - zgodnie z wolą inwestora i za zgodą Ministra Finansów - PI </w:t>
      </w:r>
      <w:r w:rsidRPr="00282D05">
        <w:rPr>
          <w:rFonts w:ascii="Times New Roman" w:hAnsi="Times New Roman" w:cs="Times New Roman"/>
          <w:sz w:val="24"/>
          <w:szCs w:val="24"/>
        </w:rPr>
        <w:lastRenderedPageBreak/>
        <w:t>mogło zawierać w sobie jedną, dwie lub więcej części składowych będących odpowiednikami powyższych aktów. Chodzi o to, aby inwestor mógł otrzymać poprzez kontakt z jednym organem podatkowym i w jednym akcie administracyjnym to, co do tej pory wymaga działania kilku organów i wydania kilku aktów, które podlegają różnym przepisom prawa podatkowego i rodzą różną ochronę prawną.</w:t>
      </w:r>
    </w:p>
    <w:p w:rsidR="00282D05" w:rsidRPr="00282D05" w:rsidRDefault="00282D05" w:rsidP="00282D05">
      <w:pPr>
        <w:spacing w:before="120" w:after="0" w:line="312" w:lineRule="auto"/>
        <w:jc w:val="both"/>
        <w:rPr>
          <w:rFonts w:ascii="Times New Roman" w:hAnsi="Times New Roman" w:cs="Times New Roman"/>
          <w:sz w:val="24"/>
          <w:szCs w:val="24"/>
        </w:rPr>
      </w:pPr>
      <w:r w:rsidRPr="00282D05">
        <w:rPr>
          <w:rFonts w:ascii="Times New Roman" w:hAnsi="Times New Roman" w:cs="Times New Roman"/>
          <w:sz w:val="24"/>
          <w:szCs w:val="24"/>
        </w:rPr>
        <w:t>Projektowana konstrukcja art. 20zt jest taka, że częściami składowymi PI nie mają być odrębnie wydane akty administracyjne (tj. interpretacja indywidualna, WIS, WIA, APA i OZ), lecz treść PI ma stanowić ekwiwalent (odpowiednik) treści tych aktów. Nie mają one być wydane i załączone do PI jako samoistne akty, lecz w sumie mają stanowić niepodzielną treść porozumienia. Inwestor ma zatem wskazać we wniosku do Ministra Finansów części składowe, na których mu zależy i w zakresie których chce ustalić skutki podatkowej swojej inwestycji, a następnie uzgodnić z Ministrem Finansów kształt porozumienia inwestycyjnego. W praktyce więc PI może być ekwiwalentem tylko jednego aktu (np. WIA albo OZ), dwóch aktów (np. interpretacji indywidualnej i WIS), trzech aktów (np. interpretacji indywidualnej, APA i OZ), czterech aktów lub wreszcie wszystkich pięciu. Taka konstrukcja PI ma zapewnić adekwatną do potrzeb inwestora elastyczność, kompletność i wszechstronność w ustaleniu skutków podatkowych inwestycji.</w:t>
      </w:r>
    </w:p>
    <w:p w:rsidR="00282D05" w:rsidRPr="00282D05" w:rsidRDefault="00282D05" w:rsidP="00282D05">
      <w:pPr>
        <w:spacing w:before="120" w:after="0" w:line="312" w:lineRule="auto"/>
        <w:rPr>
          <w:rFonts w:ascii="Times New Roman" w:hAnsi="Times New Roman" w:cs="Times New Roman"/>
          <w:sz w:val="24"/>
          <w:szCs w:val="24"/>
          <w:u w:val="single"/>
        </w:rPr>
      </w:pPr>
      <w:r w:rsidRPr="00282D05">
        <w:rPr>
          <w:rFonts w:ascii="Times New Roman" w:hAnsi="Times New Roman" w:cs="Times New Roman"/>
          <w:sz w:val="24"/>
          <w:szCs w:val="24"/>
          <w:u w:val="single"/>
        </w:rPr>
        <w:t>Odesłania do przepisów o częściach składowych i zasada odpowiedniości (art. 20zt pkt. 1-5)</w:t>
      </w:r>
    </w:p>
    <w:p w:rsidR="00282D05" w:rsidRPr="00282D05" w:rsidRDefault="00282D05" w:rsidP="00282D05">
      <w:pPr>
        <w:spacing w:before="120" w:after="0" w:line="312" w:lineRule="auto"/>
        <w:jc w:val="both"/>
        <w:rPr>
          <w:rFonts w:ascii="Times New Roman" w:hAnsi="Times New Roman" w:cs="Times New Roman"/>
          <w:sz w:val="24"/>
          <w:szCs w:val="24"/>
        </w:rPr>
      </w:pPr>
      <w:r w:rsidRPr="00282D05">
        <w:rPr>
          <w:rFonts w:ascii="Times New Roman" w:hAnsi="Times New Roman" w:cs="Times New Roman"/>
          <w:sz w:val="24"/>
          <w:szCs w:val="24"/>
        </w:rPr>
        <w:t>W poszczególnych punktach art. 20zt zawarte są zakresowe odesłania do macierzystych przepisów o częściach składowych porozumienia inwestycyjnego. Wybrane przepisy dotyczące APA, OZ, WIA, WIS i wreszcie interpretacji indywidualnej mają być - na zasadzie odpowiedniości - stosowane w zakresie złożenia wniosku o zawarcie PI i uzgodnienia treści porozumienia. Odesłanie nie działa w sytuacjach uregulowanych w przepisach o PI. Niżej projektodawca zwraca uwagę na szczególne rozwiązania w zakresie dwóch spośród pięciu dopuszczalnych części składowych porozumienia inwestycyjnego.</w:t>
      </w:r>
    </w:p>
    <w:p w:rsidR="00282D05" w:rsidRPr="00282D05" w:rsidRDefault="00282D05" w:rsidP="00282D05">
      <w:pPr>
        <w:spacing w:before="120" w:after="0" w:line="312" w:lineRule="auto"/>
        <w:rPr>
          <w:rFonts w:ascii="Times New Roman" w:hAnsi="Times New Roman" w:cs="Times New Roman"/>
          <w:sz w:val="24"/>
          <w:szCs w:val="24"/>
          <w:u w:val="single"/>
        </w:rPr>
      </w:pPr>
      <w:r w:rsidRPr="00282D05">
        <w:rPr>
          <w:rFonts w:ascii="Times New Roman" w:hAnsi="Times New Roman" w:cs="Times New Roman"/>
          <w:sz w:val="24"/>
          <w:szCs w:val="24"/>
          <w:u w:val="single"/>
        </w:rPr>
        <w:t>Zakres przedmiotowy PI: jednostronne APA (art. 20zt pkt 1)</w:t>
      </w:r>
    </w:p>
    <w:p w:rsidR="00282D05" w:rsidRPr="00282D05" w:rsidRDefault="00282D05" w:rsidP="00282D05">
      <w:pPr>
        <w:spacing w:before="120" w:after="0" w:line="312" w:lineRule="auto"/>
        <w:jc w:val="both"/>
        <w:rPr>
          <w:rFonts w:ascii="Times New Roman" w:hAnsi="Times New Roman" w:cs="Times New Roman"/>
          <w:sz w:val="24"/>
          <w:szCs w:val="24"/>
          <w:u w:val="single"/>
        </w:rPr>
      </w:pPr>
      <w:r w:rsidRPr="00282D05">
        <w:rPr>
          <w:rFonts w:ascii="Times New Roman" w:hAnsi="Times New Roman" w:cs="Times New Roman"/>
          <w:sz w:val="24"/>
          <w:szCs w:val="24"/>
        </w:rPr>
        <w:t>Porozumienie inwestycyjne może zawierać ekwiwalent APA, jednak ze względu na szerszy zakres podmiotowy dwustronnego i wielostronnego APA (zagraniczny wnioskodawca i zagraniczny organ podatkowy) i potencjalne poważne problemy w działaniu PI o takim szerszym zakresie w projektowanym art. 20zt proponuje się ograniczenie owej ekwiwalentności do jednostronnego APA, o którym mowa w artykułach 83 i 86 ustawy  o rozstrzyganiu sporów dotyczących podwójnego opodatkowania oraz zawieraniu uprzednich porozumień cenowych.</w:t>
      </w:r>
      <w:r w:rsidRPr="00282D05">
        <w:rPr>
          <w:rFonts w:ascii="Times New Roman" w:hAnsi="Times New Roman" w:cs="Times New Roman"/>
          <w:sz w:val="24"/>
          <w:szCs w:val="24"/>
          <w:u w:val="single"/>
        </w:rPr>
        <w:t xml:space="preserve"> </w:t>
      </w:r>
    </w:p>
    <w:p w:rsidR="00282D05" w:rsidRPr="00282D05" w:rsidRDefault="00282D05" w:rsidP="00282D05">
      <w:pPr>
        <w:spacing w:before="120" w:after="0" w:line="312" w:lineRule="auto"/>
        <w:rPr>
          <w:rFonts w:ascii="Times New Roman" w:hAnsi="Times New Roman" w:cs="Times New Roman"/>
          <w:sz w:val="24"/>
          <w:szCs w:val="24"/>
          <w:u w:val="single"/>
        </w:rPr>
      </w:pPr>
      <w:r w:rsidRPr="00282D05">
        <w:rPr>
          <w:rFonts w:ascii="Times New Roman" w:hAnsi="Times New Roman" w:cs="Times New Roman"/>
          <w:sz w:val="24"/>
          <w:szCs w:val="24"/>
          <w:u w:val="single"/>
        </w:rPr>
        <w:t>Zakres przedmiotowy PI: interpretacja przepisów prawa podatkowego (art. 20zt pkt 5)</w:t>
      </w:r>
    </w:p>
    <w:p w:rsidR="00282D05" w:rsidRPr="00282D05" w:rsidRDefault="00282D05" w:rsidP="00282D05">
      <w:pPr>
        <w:spacing w:before="120" w:after="0" w:line="312" w:lineRule="auto"/>
        <w:jc w:val="both"/>
        <w:rPr>
          <w:rFonts w:ascii="Times New Roman" w:hAnsi="Times New Roman" w:cs="Times New Roman"/>
          <w:sz w:val="24"/>
          <w:szCs w:val="24"/>
        </w:rPr>
      </w:pPr>
      <w:r w:rsidRPr="00282D05">
        <w:rPr>
          <w:rFonts w:ascii="Times New Roman" w:hAnsi="Times New Roman" w:cs="Times New Roman"/>
          <w:sz w:val="24"/>
          <w:szCs w:val="24"/>
        </w:rPr>
        <w:t>Ostatnią nazwaną w projekcie częścią składową PI ma być „</w:t>
      </w:r>
      <w:r w:rsidRPr="00282D05">
        <w:rPr>
          <w:rFonts w:ascii="Times New Roman" w:hAnsi="Times New Roman" w:cs="Times New Roman"/>
          <w:i/>
          <w:sz w:val="24"/>
          <w:szCs w:val="24"/>
        </w:rPr>
        <w:t>interpretacja przepisów prawa podatkowego</w:t>
      </w:r>
      <w:r w:rsidRPr="00282D05">
        <w:rPr>
          <w:rFonts w:ascii="Times New Roman" w:hAnsi="Times New Roman" w:cs="Times New Roman"/>
          <w:sz w:val="24"/>
          <w:szCs w:val="24"/>
        </w:rPr>
        <w:t xml:space="preserve">” </w:t>
      </w:r>
      <w:r w:rsidRPr="00282D05">
        <w:rPr>
          <w:rFonts w:ascii="Times New Roman" w:eastAsia="Times New Roman" w:hAnsi="Times New Roman" w:cs="Times New Roman"/>
          <w:sz w:val="24"/>
          <w:szCs w:val="24"/>
          <w:lang w:eastAsia="pl-PL"/>
        </w:rPr>
        <w:t xml:space="preserve">w zakresie nieobjętym zakresem części nazwanych w pkt. 1-4 art. 20zt. W założeniu projektodawcy ma to być instytucja zbliżona do </w:t>
      </w:r>
      <w:r w:rsidRPr="00282D05">
        <w:rPr>
          <w:rFonts w:ascii="Times New Roman" w:hAnsi="Times New Roman" w:cs="Times New Roman"/>
          <w:sz w:val="24"/>
          <w:szCs w:val="24"/>
        </w:rPr>
        <w:t xml:space="preserve">interpretacji indywidualnej w rozumieniu </w:t>
      </w:r>
      <w:r w:rsidRPr="00282D05">
        <w:rPr>
          <w:rFonts w:ascii="Times New Roman" w:hAnsi="Times New Roman" w:cs="Times New Roman"/>
          <w:sz w:val="24"/>
          <w:szCs w:val="24"/>
        </w:rPr>
        <w:lastRenderedPageBreak/>
        <w:t>art. 14b OP, jednak nie identyczna. Aby uelastycznić dopuszczalny zakres przedmiotowy tej części i objąć nią możliwie wszystkie potencjalne skutki podatkowe inwestycji, zakres tej części składowy nie jest determinowany ani przez przepisy o interpretacji indywidualnej, ani nawet przez przepisy o interpretacji ogólnej i objaśnieniach podatkowych. Taka konstrukcja tej części składowej pozwoli na szersze ustalenie skutków podatkowych niż to jest dopuszczalne do tej pory w formie interpretacji indywidualnej. W istocie chodzi o wykładnię przepisów prawa podatkowego niepodlegającą ograniczeniom wynikającym z normatywnego kształtu interpretacji indywidualnej, interpretacji ogólnej i objaśnień podatkowych oraz utrwalonej praktyki w tym zakresie.</w:t>
      </w:r>
    </w:p>
    <w:p w:rsidR="00282D05" w:rsidRPr="00282D05" w:rsidRDefault="00282D05" w:rsidP="00282D05">
      <w:pPr>
        <w:spacing w:before="120" w:after="0" w:line="312" w:lineRule="auto"/>
        <w:rPr>
          <w:rFonts w:ascii="Times New Roman" w:hAnsi="Times New Roman" w:cs="Times New Roman"/>
          <w:sz w:val="24"/>
          <w:szCs w:val="24"/>
          <w:u w:val="single"/>
        </w:rPr>
      </w:pPr>
      <w:r w:rsidRPr="00282D05">
        <w:rPr>
          <w:rFonts w:ascii="Times New Roman" w:hAnsi="Times New Roman" w:cs="Times New Roman"/>
          <w:sz w:val="24"/>
          <w:szCs w:val="24"/>
          <w:u w:val="single"/>
        </w:rPr>
        <w:t>Wniosek o zawarcie PI (art. 20zu § 1)</w:t>
      </w:r>
    </w:p>
    <w:p w:rsidR="00282D05" w:rsidRPr="00282D05" w:rsidRDefault="00282D05" w:rsidP="00282D05">
      <w:pPr>
        <w:spacing w:before="120" w:after="0" w:line="312" w:lineRule="auto"/>
        <w:jc w:val="both"/>
        <w:rPr>
          <w:rFonts w:ascii="Times New Roman" w:hAnsi="Times New Roman" w:cs="Times New Roman"/>
          <w:sz w:val="24"/>
          <w:szCs w:val="24"/>
        </w:rPr>
      </w:pPr>
      <w:r w:rsidRPr="00282D05">
        <w:rPr>
          <w:rFonts w:ascii="Times New Roman" w:hAnsi="Times New Roman" w:cs="Times New Roman"/>
          <w:sz w:val="24"/>
          <w:szCs w:val="24"/>
        </w:rPr>
        <w:t>Wniosek o zawarcie PI może być złożony przez jednego inwestora albo dwóch lub więcej inwestorów.</w:t>
      </w:r>
    </w:p>
    <w:p w:rsidR="00282D05" w:rsidRPr="00282D05" w:rsidRDefault="00282D05" w:rsidP="00282D05">
      <w:pPr>
        <w:spacing w:before="120" w:after="0" w:line="312" w:lineRule="auto"/>
        <w:rPr>
          <w:rFonts w:ascii="Times New Roman" w:hAnsi="Times New Roman" w:cs="Times New Roman"/>
          <w:sz w:val="24"/>
          <w:szCs w:val="24"/>
          <w:u w:val="single"/>
        </w:rPr>
      </w:pPr>
      <w:r w:rsidRPr="00282D05">
        <w:rPr>
          <w:rFonts w:ascii="Times New Roman" w:hAnsi="Times New Roman" w:cs="Times New Roman"/>
          <w:sz w:val="24"/>
          <w:szCs w:val="24"/>
          <w:u w:val="single"/>
        </w:rPr>
        <w:t>Wspólne i specyficzne składniki wniosku (art. 20zu § 2)</w:t>
      </w:r>
    </w:p>
    <w:p w:rsidR="00282D05" w:rsidRPr="00282D05" w:rsidRDefault="00282D05" w:rsidP="00282D05">
      <w:pPr>
        <w:spacing w:before="120" w:after="0" w:line="312" w:lineRule="auto"/>
        <w:jc w:val="both"/>
        <w:rPr>
          <w:rFonts w:ascii="Times New Roman" w:hAnsi="Times New Roman" w:cs="Times New Roman"/>
          <w:sz w:val="24"/>
          <w:szCs w:val="24"/>
        </w:rPr>
      </w:pPr>
      <w:r w:rsidRPr="00282D05">
        <w:rPr>
          <w:rFonts w:ascii="Times New Roman" w:hAnsi="Times New Roman" w:cs="Times New Roman"/>
          <w:sz w:val="24"/>
          <w:szCs w:val="24"/>
        </w:rPr>
        <w:t xml:space="preserve">Projektowany art. 20zu § 2 określa w pkt. 1-6 wspólne składniki wniosku o zawarcie PI, czyli takie, które powinny być zawarte w każdym wniosku, niezależnie od liczby wnioskodawców i zakresu przedmiotowego wniosku. </w:t>
      </w:r>
      <w:proofErr w:type="spellStart"/>
      <w:r w:rsidRPr="00282D05">
        <w:rPr>
          <w:rFonts w:ascii="Times New Roman" w:hAnsi="Times New Roman" w:cs="Times New Roman"/>
          <w:sz w:val="24"/>
          <w:szCs w:val="24"/>
        </w:rPr>
        <w:t>Niezawarcie</w:t>
      </w:r>
      <w:proofErr w:type="spellEnd"/>
      <w:r w:rsidRPr="00282D05">
        <w:rPr>
          <w:rFonts w:ascii="Times New Roman" w:hAnsi="Times New Roman" w:cs="Times New Roman"/>
          <w:sz w:val="24"/>
          <w:szCs w:val="24"/>
        </w:rPr>
        <w:t xml:space="preserve"> we wniosku tych składników nie powoduje pozostawienia wniosku bez rozpatrzenia. Braki wniosku mogą zostać dobrowolnie naprawione przez samego wnioskodawcę na zasadzie zmiany wniosku (art. 20zu § 3 pkt 1) lub na żądanie Ministra Finansów na zasadzie uzupełnienia wniosku (art. 20zw § 1 pkt 1). Jeżeli wniosek nie zostanie uzupełniony, to Minister Finansów może odmówić zawarcia PI, wskazując przyczyny tej odmowy (art. 20zs § 6).</w:t>
      </w:r>
    </w:p>
    <w:p w:rsidR="00282D05" w:rsidRPr="00282D05" w:rsidRDefault="00282D05" w:rsidP="00282D05">
      <w:pPr>
        <w:spacing w:before="120" w:after="0" w:line="312" w:lineRule="auto"/>
        <w:jc w:val="both"/>
        <w:rPr>
          <w:rFonts w:ascii="Times New Roman" w:hAnsi="Times New Roman" w:cs="Times New Roman"/>
          <w:sz w:val="24"/>
          <w:szCs w:val="24"/>
        </w:rPr>
      </w:pPr>
      <w:r w:rsidRPr="00282D05">
        <w:rPr>
          <w:rFonts w:ascii="Times New Roman" w:hAnsi="Times New Roman" w:cs="Times New Roman"/>
          <w:sz w:val="24"/>
          <w:szCs w:val="24"/>
        </w:rPr>
        <w:t xml:space="preserve">Zakres przedmiotowy wniosku o zawarcie PI może być zróżnicowany. W zależności od zakresu, zgodnie z projektowanym art. 20zu § 2 </w:t>
      </w:r>
      <w:r w:rsidRPr="00282D05">
        <w:rPr>
          <w:rFonts w:ascii="Times New Roman" w:hAnsi="Times New Roman" w:cs="Times New Roman"/>
          <w:i/>
          <w:sz w:val="24"/>
          <w:szCs w:val="24"/>
        </w:rPr>
        <w:t>ab initio</w:t>
      </w:r>
      <w:r w:rsidRPr="00282D05">
        <w:rPr>
          <w:rFonts w:ascii="Times New Roman" w:hAnsi="Times New Roman" w:cs="Times New Roman"/>
          <w:sz w:val="24"/>
          <w:szCs w:val="24"/>
        </w:rPr>
        <w:t>, wniosek o zawarcie PI powinien zawierać także specyficzne składniki, wynikające z odesłanych macierzystych przepisów o częściach składowych PI (art. 20zt pkt. 1-5).</w:t>
      </w:r>
    </w:p>
    <w:p w:rsidR="00282D05" w:rsidRPr="00282D05" w:rsidRDefault="00282D05" w:rsidP="00282D05">
      <w:pPr>
        <w:spacing w:before="120" w:after="0" w:line="312" w:lineRule="auto"/>
        <w:rPr>
          <w:rFonts w:ascii="Times New Roman" w:hAnsi="Times New Roman" w:cs="Times New Roman"/>
          <w:sz w:val="24"/>
          <w:szCs w:val="24"/>
          <w:u w:val="single"/>
        </w:rPr>
      </w:pPr>
      <w:r w:rsidRPr="00282D05">
        <w:rPr>
          <w:rFonts w:ascii="Times New Roman" w:hAnsi="Times New Roman" w:cs="Times New Roman"/>
          <w:sz w:val="24"/>
          <w:szCs w:val="24"/>
          <w:u w:val="single"/>
        </w:rPr>
        <w:t>Zmiana wniosku (art. 20zu § 3 pkt 1)</w:t>
      </w:r>
    </w:p>
    <w:p w:rsidR="00282D05" w:rsidRPr="00282D05" w:rsidRDefault="00282D05" w:rsidP="00282D05">
      <w:pPr>
        <w:spacing w:before="120" w:after="0" w:line="312" w:lineRule="auto"/>
        <w:jc w:val="both"/>
        <w:rPr>
          <w:rFonts w:ascii="Times New Roman" w:hAnsi="Times New Roman" w:cs="Times New Roman"/>
          <w:sz w:val="24"/>
          <w:szCs w:val="24"/>
        </w:rPr>
      </w:pPr>
      <w:r w:rsidRPr="00282D05">
        <w:rPr>
          <w:rFonts w:ascii="Times New Roman" w:hAnsi="Times New Roman" w:cs="Times New Roman"/>
          <w:sz w:val="24"/>
          <w:szCs w:val="24"/>
        </w:rPr>
        <w:t>Złożony wniosek o zawarcie PI może zostać zmieniony przez wnioskodawcę (wnioskodawców) dobrowolnie i w każdym czasie (art. 20zu § 3 zdanie pierwsze) przy czym zmiana ta nie rodzi obowiązku uiszczenia opłaty wstępnej. Wniosek może też zostać uzupełniony przez wnioskodawcę (wnioskodawców) na żądanie Ministra Finansów (art. 20zw § 1 pkt 1), co także nie podlega opłacie.</w:t>
      </w:r>
    </w:p>
    <w:p w:rsidR="00282D05" w:rsidRPr="00282D05" w:rsidRDefault="00282D05" w:rsidP="00282D05">
      <w:pPr>
        <w:spacing w:before="120" w:after="0" w:line="312" w:lineRule="auto"/>
        <w:jc w:val="both"/>
        <w:rPr>
          <w:rFonts w:ascii="Times New Roman" w:hAnsi="Times New Roman" w:cs="Times New Roman"/>
          <w:sz w:val="24"/>
          <w:szCs w:val="24"/>
        </w:rPr>
      </w:pPr>
      <w:r w:rsidRPr="00282D05">
        <w:rPr>
          <w:rFonts w:ascii="Times New Roman" w:hAnsi="Times New Roman" w:cs="Times New Roman"/>
          <w:sz w:val="24"/>
          <w:szCs w:val="24"/>
        </w:rPr>
        <w:t xml:space="preserve">Szczególnym rodzajem zmiany wniosku o zawarcie PI może być przyłączenie się do wniosku (i tym samym do procesu o zawarcie PI) przez nowego inwestora, przewidziane w projektowanym art. 20zu § 3 pkt 1. Takie przyłączenie się wymaga złożenia - w formie pisemnej i z uzasadnieniem - zmiany wniosku o zawarcie PI wspólnie przez nowego inwestora i wnioskodawcę lub grupę wnioskodawców. Taka zmiana wniosku rodzi obowiązek uiszczenia opłaty wstępnej </w:t>
      </w:r>
      <w:r w:rsidRPr="00282D05">
        <w:rPr>
          <w:rFonts w:ascii="Times New Roman" w:hAnsi="Times New Roman" w:cs="Times New Roman"/>
          <w:sz w:val="24"/>
          <w:szCs w:val="24"/>
        </w:rPr>
        <w:lastRenderedPageBreak/>
        <w:t>przez nowego inwestora jako nowego wnioskodawcę. Konstrukcja projektowanego przyłączenia się nowego inwestora może być stosowana także w stosunku do dwóch lub więcej nowych inwestorów.</w:t>
      </w:r>
    </w:p>
    <w:p w:rsidR="00282D05" w:rsidRPr="00282D05" w:rsidRDefault="00282D05" w:rsidP="00282D05">
      <w:pPr>
        <w:spacing w:before="120" w:after="0" w:line="312" w:lineRule="auto"/>
        <w:rPr>
          <w:rFonts w:ascii="Times New Roman" w:hAnsi="Times New Roman" w:cs="Times New Roman"/>
          <w:sz w:val="24"/>
          <w:szCs w:val="24"/>
          <w:u w:val="single"/>
        </w:rPr>
      </w:pPr>
      <w:r w:rsidRPr="00282D05">
        <w:rPr>
          <w:rFonts w:ascii="Times New Roman" w:hAnsi="Times New Roman" w:cs="Times New Roman"/>
          <w:sz w:val="24"/>
          <w:szCs w:val="24"/>
          <w:u w:val="single"/>
        </w:rPr>
        <w:t>Cofnięcie wniosku (art. 20zu § 3 pkt 2)</w:t>
      </w:r>
    </w:p>
    <w:p w:rsidR="00282D05" w:rsidRPr="00282D05" w:rsidRDefault="00282D05" w:rsidP="00282D05">
      <w:pPr>
        <w:spacing w:before="120" w:after="0" w:line="312" w:lineRule="auto"/>
        <w:jc w:val="both"/>
        <w:rPr>
          <w:rFonts w:ascii="Times New Roman" w:hAnsi="Times New Roman" w:cs="Times New Roman"/>
          <w:sz w:val="24"/>
          <w:szCs w:val="24"/>
        </w:rPr>
      </w:pPr>
      <w:r w:rsidRPr="00282D05">
        <w:rPr>
          <w:rFonts w:ascii="Times New Roman" w:hAnsi="Times New Roman" w:cs="Times New Roman"/>
          <w:sz w:val="24"/>
          <w:szCs w:val="24"/>
        </w:rPr>
        <w:t>Projektowany art. 20zu § 3 pkt 2 stanowi, że inwestor może w każdym czasie cofnąć wniosek o zawarcie porozumienia inwestycyjnego. W takiej sytuacji, w świetle art. 20zv § 4, opłata za wniosek o zawarcie PI nie podlega zwrotowi.</w:t>
      </w:r>
    </w:p>
    <w:p w:rsidR="00282D05" w:rsidRPr="00282D05" w:rsidRDefault="00282D05" w:rsidP="00282D05">
      <w:pPr>
        <w:spacing w:before="120" w:after="0" w:line="312" w:lineRule="auto"/>
        <w:rPr>
          <w:rFonts w:ascii="Times New Roman" w:hAnsi="Times New Roman" w:cs="Times New Roman"/>
          <w:sz w:val="24"/>
          <w:szCs w:val="24"/>
          <w:u w:val="single"/>
        </w:rPr>
      </w:pPr>
      <w:r w:rsidRPr="00282D05">
        <w:rPr>
          <w:rFonts w:ascii="Times New Roman" w:hAnsi="Times New Roman" w:cs="Times New Roman"/>
          <w:sz w:val="24"/>
          <w:szCs w:val="24"/>
          <w:u w:val="single"/>
        </w:rPr>
        <w:t>Dwujęzyczność wniosku i dokumentów (art. 20zu § 4 w zw. z art. 8)</w:t>
      </w:r>
    </w:p>
    <w:p w:rsidR="00282D05" w:rsidRPr="00282D05" w:rsidRDefault="00282D05" w:rsidP="00282D05">
      <w:pPr>
        <w:spacing w:before="120" w:after="0" w:line="312" w:lineRule="auto"/>
        <w:jc w:val="both"/>
        <w:rPr>
          <w:rFonts w:ascii="Times New Roman" w:hAnsi="Times New Roman" w:cs="Times New Roman"/>
          <w:sz w:val="24"/>
          <w:szCs w:val="24"/>
        </w:rPr>
      </w:pPr>
      <w:r w:rsidRPr="00282D05">
        <w:rPr>
          <w:rFonts w:ascii="Times New Roman" w:hAnsi="Times New Roman" w:cs="Times New Roman"/>
          <w:sz w:val="24"/>
          <w:szCs w:val="24"/>
        </w:rPr>
        <w:t>W celu uatrakcyjnienia nowej instytucji i ułatwienia dostępu do niej zagranicznym inwestorom w projektowanym art. 20zu § 4 przewiduje się dopuszczalność sporządzenia w języku angielskim wniosku o zawarcie PI i powiązanych dokumentów.</w:t>
      </w:r>
    </w:p>
    <w:p w:rsidR="00282D05" w:rsidRPr="00282D05" w:rsidRDefault="00282D05" w:rsidP="00282D05">
      <w:pPr>
        <w:spacing w:before="120" w:after="0" w:line="312" w:lineRule="auto"/>
        <w:jc w:val="both"/>
        <w:rPr>
          <w:rFonts w:ascii="Times New Roman" w:hAnsi="Times New Roman" w:cs="Times New Roman"/>
          <w:sz w:val="24"/>
          <w:szCs w:val="24"/>
        </w:rPr>
      </w:pPr>
      <w:r w:rsidRPr="00282D05">
        <w:rPr>
          <w:rFonts w:ascii="Times New Roman" w:hAnsi="Times New Roman" w:cs="Times New Roman"/>
          <w:sz w:val="24"/>
          <w:szCs w:val="24"/>
        </w:rPr>
        <w:t>W postępowaniu podatkowym obowiązuje wyrażona w</w:t>
      </w:r>
      <w:r w:rsidRPr="00282D05">
        <w:t xml:space="preserve"> </w:t>
      </w:r>
      <w:r w:rsidRPr="00282D05">
        <w:rPr>
          <w:rFonts w:ascii="Times New Roman" w:hAnsi="Times New Roman" w:cs="Times New Roman"/>
          <w:sz w:val="24"/>
          <w:szCs w:val="24"/>
        </w:rPr>
        <w:t xml:space="preserve">art. 267 § 1 pkt 1b OP zasada, że koszty tłumaczenia dokumentu z języka obcego na język polski obciążają stronę której w warunkach postępowania z wniosku o zawarcie PI odpowiada inwestor albo grupa inwestorów. Dopuszczalność używania języka angielskiego w tym postępowaniu powoduje konieczność odwrócenia tej zasady i przejęcia kosztów tłumaczenia w zakresie języka angielskiego przez organ właściwy w sprawie porozumienia. W związku z tym szacowane koszty tłumaczeń zostały uwzględnione w załączonej ocenie skutków regulacji (tzw. OSR). Przepis dopuszczający składanie wniosków i innych dokumentów w języku angielskim jak pozostałe przepisy dopuszczające stosowanie języka angielskiego w PI mają wejść w życie z początkiem 2024 roku (art. 8 ustawy). </w:t>
      </w:r>
    </w:p>
    <w:p w:rsidR="00282D05" w:rsidRPr="00282D05" w:rsidRDefault="00282D05" w:rsidP="00282D05">
      <w:pPr>
        <w:spacing w:before="120" w:after="0" w:line="312" w:lineRule="auto"/>
        <w:jc w:val="both"/>
        <w:rPr>
          <w:rFonts w:ascii="Times New Roman" w:hAnsi="Times New Roman" w:cs="Times New Roman"/>
          <w:sz w:val="24"/>
          <w:szCs w:val="24"/>
        </w:rPr>
      </w:pPr>
      <w:r w:rsidRPr="00282D05">
        <w:rPr>
          <w:rFonts w:ascii="Times New Roman" w:hAnsi="Times New Roman" w:cs="Times New Roman"/>
          <w:sz w:val="24"/>
          <w:szCs w:val="24"/>
          <w:u w:val="single"/>
        </w:rPr>
        <w:t>Opinia samorządowych organów podatkowych (art. 20zu § 5)</w:t>
      </w:r>
    </w:p>
    <w:p w:rsidR="00282D05" w:rsidRPr="00282D05" w:rsidRDefault="00282D05" w:rsidP="00282D05">
      <w:pPr>
        <w:spacing w:before="120" w:after="0" w:line="312" w:lineRule="auto"/>
        <w:jc w:val="both"/>
        <w:rPr>
          <w:rFonts w:ascii="Times New Roman" w:hAnsi="Times New Roman" w:cs="Times New Roman"/>
          <w:sz w:val="24"/>
          <w:szCs w:val="24"/>
        </w:rPr>
      </w:pPr>
      <w:r w:rsidRPr="00282D05">
        <w:rPr>
          <w:rFonts w:ascii="Times New Roman" w:hAnsi="Times New Roman" w:cs="Times New Roman"/>
          <w:sz w:val="24"/>
          <w:szCs w:val="24"/>
        </w:rPr>
        <w:t xml:space="preserve">Jeżeli PI będzie dotyczyło podatków stanowiących dochody własne jednostek samorządu terytorialnego, będzie ono miało także wpływ na ich budżety i ich władztwo podatkowe. Dlatego też, w art. 20zu § 5 zapewniono im możliwość przedstawienia opinii na temat interpretacji przepisów prawa podatkowego należących do ich właściwości. </w:t>
      </w:r>
    </w:p>
    <w:p w:rsidR="00282D05" w:rsidRPr="00282D05" w:rsidRDefault="00282D05" w:rsidP="00282D05">
      <w:pPr>
        <w:spacing w:before="120" w:after="0" w:line="312" w:lineRule="auto"/>
        <w:rPr>
          <w:rFonts w:ascii="Times New Roman" w:hAnsi="Times New Roman" w:cs="Times New Roman"/>
          <w:sz w:val="24"/>
          <w:szCs w:val="24"/>
          <w:u w:val="single"/>
        </w:rPr>
      </w:pPr>
      <w:r w:rsidRPr="00282D05">
        <w:rPr>
          <w:rFonts w:ascii="Times New Roman" w:hAnsi="Times New Roman" w:cs="Times New Roman"/>
          <w:sz w:val="24"/>
          <w:szCs w:val="24"/>
          <w:u w:val="single"/>
        </w:rPr>
        <w:t>Wprowadzenie do opłat</w:t>
      </w:r>
    </w:p>
    <w:p w:rsidR="00282D05" w:rsidRPr="00282D05" w:rsidRDefault="00282D05" w:rsidP="00282D05">
      <w:pPr>
        <w:spacing w:before="120" w:after="0" w:line="312" w:lineRule="auto"/>
        <w:jc w:val="both"/>
        <w:rPr>
          <w:rFonts w:ascii="Times New Roman" w:hAnsi="Times New Roman" w:cs="Times New Roman"/>
          <w:sz w:val="24"/>
          <w:szCs w:val="24"/>
        </w:rPr>
      </w:pPr>
      <w:r w:rsidRPr="00282D05">
        <w:rPr>
          <w:rFonts w:ascii="Times New Roman" w:hAnsi="Times New Roman" w:cs="Times New Roman"/>
          <w:sz w:val="24"/>
          <w:szCs w:val="24"/>
        </w:rPr>
        <w:t>Projektowane art. 20zv i art. 20zy statuują dwa rodzaje opłat dotyczących PI: opłatę wstępną (która funkcjonalnie jest opłatą za wniosek) i opłatę główną (która funkcjonalnie jest opłatą za umowę). To oznacza niedopuszczalność powstania obowiązku zapłaty odrębnej opłaty wynikającej z macierzystych przepisów o określonej części składowej porozumienia inwestycyjnego.</w:t>
      </w:r>
    </w:p>
    <w:p w:rsidR="00282D05" w:rsidRPr="00282D05" w:rsidRDefault="00282D05" w:rsidP="00282D05">
      <w:pPr>
        <w:spacing w:before="120" w:after="0" w:line="312" w:lineRule="auto"/>
        <w:rPr>
          <w:rFonts w:ascii="Times New Roman" w:hAnsi="Times New Roman" w:cs="Times New Roman"/>
          <w:sz w:val="24"/>
          <w:szCs w:val="24"/>
          <w:u w:val="single"/>
        </w:rPr>
      </w:pPr>
      <w:r w:rsidRPr="00282D05">
        <w:rPr>
          <w:rFonts w:ascii="Times New Roman" w:hAnsi="Times New Roman" w:cs="Times New Roman"/>
          <w:sz w:val="24"/>
          <w:szCs w:val="24"/>
          <w:u w:val="single"/>
        </w:rPr>
        <w:t>Opłata wstępna od wniosku (art. 20zv § 1-5)</w:t>
      </w:r>
    </w:p>
    <w:p w:rsidR="00282D05" w:rsidRPr="00282D05" w:rsidRDefault="00282D05" w:rsidP="00282D05">
      <w:pPr>
        <w:spacing w:before="120" w:after="0" w:line="312" w:lineRule="auto"/>
        <w:jc w:val="both"/>
        <w:rPr>
          <w:rFonts w:ascii="Times New Roman" w:hAnsi="Times New Roman" w:cs="Times New Roman"/>
          <w:sz w:val="24"/>
          <w:szCs w:val="24"/>
        </w:rPr>
      </w:pPr>
      <w:r w:rsidRPr="00282D05">
        <w:rPr>
          <w:rFonts w:ascii="Times New Roman" w:hAnsi="Times New Roman" w:cs="Times New Roman"/>
          <w:sz w:val="24"/>
          <w:szCs w:val="24"/>
        </w:rPr>
        <w:t xml:space="preserve">Złożenie przez inwestora wniosku o zawarcie PI ma podlegać opłacie wstępnej w wysokości 50 000 złotych. Przepisy o opłacie wstępnej stosuje się odpowiednio do opłaty od wniosku o </w:t>
      </w:r>
      <w:r w:rsidRPr="00282D05">
        <w:rPr>
          <w:rFonts w:ascii="Times New Roman" w:hAnsi="Times New Roman" w:cs="Times New Roman"/>
          <w:sz w:val="24"/>
          <w:szCs w:val="24"/>
        </w:rPr>
        <w:lastRenderedPageBreak/>
        <w:t>zmianę PI, przy czym w przypadku zmiany PI opłata od wniosku jest o połowę niższa (art. 20zz § 2 pkt 1).</w:t>
      </w:r>
    </w:p>
    <w:p w:rsidR="00282D05" w:rsidRPr="00282D05" w:rsidRDefault="00282D05" w:rsidP="00282D05">
      <w:pPr>
        <w:spacing w:before="120" w:after="0" w:line="312" w:lineRule="auto"/>
        <w:jc w:val="both"/>
        <w:rPr>
          <w:rFonts w:ascii="Times New Roman" w:hAnsi="Times New Roman" w:cs="Times New Roman"/>
          <w:sz w:val="24"/>
          <w:szCs w:val="24"/>
        </w:rPr>
      </w:pPr>
      <w:r w:rsidRPr="00282D05">
        <w:rPr>
          <w:rFonts w:ascii="Times New Roman" w:hAnsi="Times New Roman" w:cs="Times New Roman"/>
          <w:sz w:val="24"/>
          <w:szCs w:val="24"/>
        </w:rPr>
        <w:t>Obowiązek uiszczenia opłaty wstępnej ma ciążyć na każdym inwestorze, który złożył wniosek o zawarcie PI albo wniosek o zmianę PI, czyli na każdym będącym wnioskodawcą w rozumieniu art. 20zu. Zmiana wniosku o zawarcie PI i zmiana wniosku o zmianę PI nie podlegają opłacie. Jedynym i specyficznym wyjątkiem ma być przyłączenie się nowego inwestora do wniosku. Wówczas zobowiązanym do uiszczenia opłaty staje się również ten nowy inwestor (art. 20zv § 2).</w:t>
      </w:r>
    </w:p>
    <w:p w:rsidR="00282D05" w:rsidRPr="00282D05" w:rsidRDefault="00282D05" w:rsidP="00282D05">
      <w:pPr>
        <w:spacing w:before="120" w:after="0" w:line="312" w:lineRule="auto"/>
        <w:jc w:val="both"/>
        <w:rPr>
          <w:rFonts w:ascii="Times New Roman" w:hAnsi="Times New Roman" w:cs="Times New Roman"/>
          <w:sz w:val="24"/>
          <w:szCs w:val="24"/>
        </w:rPr>
      </w:pPr>
      <w:r w:rsidRPr="00282D05">
        <w:rPr>
          <w:rFonts w:ascii="Times New Roman" w:hAnsi="Times New Roman" w:cs="Times New Roman"/>
          <w:sz w:val="24"/>
          <w:szCs w:val="24"/>
        </w:rPr>
        <w:t>Opłata powinna zostać wniesiona na rachunek organu właściwego w sprawie porozumienia w terminie 30 dni od dnia złożenia wniosku. Niewniesienie opłaty w tym terminie będzie skutkowało pozostawieniem wniosku bez rozpatrzenia, przy czym ze względu na brak uniwersalnego odesłania do art. 169 OP, organ nie będzie obowiązany do wezwania wnioskodawcy do uiszczenia opłaty i wydania postanowienia o pozostawieniu wniosku bez rozpatrzenia. To jeden z objawów zamierzonego odformalizowania instytucji porozumienia inwestycyjnego.</w:t>
      </w:r>
    </w:p>
    <w:p w:rsidR="00282D05" w:rsidRPr="00282D05" w:rsidRDefault="00282D05" w:rsidP="00282D05">
      <w:pPr>
        <w:spacing w:before="120" w:after="0" w:line="312" w:lineRule="auto"/>
        <w:jc w:val="both"/>
        <w:rPr>
          <w:rFonts w:ascii="Times New Roman" w:hAnsi="Times New Roman" w:cs="Times New Roman"/>
          <w:sz w:val="24"/>
          <w:szCs w:val="24"/>
        </w:rPr>
      </w:pPr>
      <w:r w:rsidRPr="00282D05">
        <w:rPr>
          <w:rFonts w:ascii="Times New Roman" w:hAnsi="Times New Roman" w:cs="Times New Roman"/>
          <w:sz w:val="24"/>
          <w:szCs w:val="24"/>
        </w:rPr>
        <w:t>Co do zasady, opłata wstępna ma nie podlegać zwrotowi. Wyjątkiem od tej zasady jest odmowa zawarcia PI przez organ właściwy w sprawie porozumienia.</w:t>
      </w:r>
    </w:p>
    <w:p w:rsidR="00282D05" w:rsidRPr="00282D05" w:rsidRDefault="00282D05" w:rsidP="00282D05">
      <w:pPr>
        <w:spacing w:before="120" w:after="0" w:line="312" w:lineRule="auto"/>
        <w:rPr>
          <w:rFonts w:ascii="Times New Roman" w:hAnsi="Times New Roman" w:cs="Times New Roman"/>
          <w:sz w:val="24"/>
          <w:szCs w:val="24"/>
          <w:u w:val="single"/>
        </w:rPr>
      </w:pPr>
      <w:r w:rsidRPr="00282D05">
        <w:rPr>
          <w:rFonts w:ascii="Times New Roman" w:hAnsi="Times New Roman" w:cs="Times New Roman"/>
          <w:sz w:val="24"/>
          <w:szCs w:val="24"/>
          <w:u w:val="single"/>
        </w:rPr>
        <w:t>Proces uzgodnienia i zawarcia PI (art. 20zw § 1)</w:t>
      </w:r>
    </w:p>
    <w:p w:rsidR="00282D05" w:rsidRPr="00282D05" w:rsidRDefault="00282D05" w:rsidP="00282D05">
      <w:pPr>
        <w:spacing w:before="120" w:after="0" w:line="312" w:lineRule="auto"/>
        <w:jc w:val="both"/>
        <w:rPr>
          <w:rFonts w:ascii="Times New Roman" w:hAnsi="Times New Roman" w:cs="Times New Roman"/>
          <w:sz w:val="24"/>
          <w:szCs w:val="24"/>
        </w:rPr>
      </w:pPr>
      <w:r w:rsidRPr="00282D05">
        <w:rPr>
          <w:rFonts w:ascii="Times New Roman" w:hAnsi="Times New Roman" w:cs="Times New Roman"/>
          <w:sz w:val="24"/>
          <w:szCs w:val="24"/>
        </w:rPr>
        <w:t>Proces uzgodnienia i zawarcia PI ma być szczególnym rodzajem postępowania podatkowego, który w założeniu projektodawcy ma być konsensualny i odformalizowany. W praktyce chodzi o odejście od wertykalnego modelu relacji między podatnikiem i organem podatkowym, i przejście do horyzontalnego modelu relacji, w którym podatnik i organ podatkowy prowadzą dialog i wspólnie szukają rozwiązania problemu zgłoszonego przez podatnika. Dlatego też projektowany art. 20zw § 1 upoważnia organ właściwy w sprawie porozumienia do organizacji spotkania uzgodnieniowego z inwestorem (grupą inwestorów).</w:t>
      </w:r>
    </w:p>
    <w:p w:rsidR="00282D05" w:rsidRPr="00282D05" w:rsidRDefault="00282D05" w:rsidP="00282D05">
      <w:pPr>
        <w:spacing w:before="120" w:after="0" w:line="312" w:lineRule="auto"/>
        <w:rPr>
          <w:rFonts w:ascii="Times New Roman" w:hAnsi="Times New Roman" w:cs="Times New Roman"/>
          <w:sz w:val="24"/>
          <w:szCs w:val="24"/>
          <w:u w:val="single"/>
        </w:rPr>
      </w:pPr>
      <w:r w:rsidRPr="00282D05">
        <w:rPr>
          <w:rFonts w:ascii="Times New Roman" w:hAnsi="Times New Roman" w:cs="Times New Roman"/>
          <w:sz w:val="24"/>
          <w:szCs w:val="24"/>
          <w:u w:val="single"/>
        </w:rPr>
        <w:t>Utrwalenie spotkania uzgodnieniowego (art. 20zw § 2 i § 3)</w:t>
      </w:r>
    </w:p>
    <w:p w:rsidR="00282D05" w:rsidRPr="00282D05" w:rsidRDefault="00282D05" w:rsidP="00282D05">
      <w:pPr>
        <w:spacing w:before="120" w:after="0" w:line="312" w:lineRule="auto"/>
        <w:jc w:val="both"/>
        <w:rPr>
          <w:rFonts w:ascii="Times New Roman" w:hAnsi="Times New Roman" w:cs="Times New Roman"/>
          <w:sz w:val="24"/>
          <w:szCs w:val="24"/>
        </w:rPr>
      </w:pPr>
      <w:r w:rsidRPr="00282D05">
        <w:rPr>
          <w:rFonts w:ascii="Times New Roman" w:hAnsi="Times New Roman" w:cs="Times New Roman"/>
          <w:sz w:val="24"/>
          <w:szCs w:val="24"/>
        </w:rPr>
        <w:t>Projektowane przepisy wprowadzają obowiązek sporządzenia protokołu ze spotkania uzgodnieniowego i przewidują możliwość rejestrowania tego spotkania przez organ właściwy w sprawie porozumienia za pomocą aparatury rejestrującej obraz i dźwięk lub na informatycznych nośnikach danych.</w:t>
      </w:r>
    </w:p>
    <w:p w:rsidR="00282D05" w:rsidRPr="00282D05" w:rsidRDefault="00282D05" w:rsidP="00282D05">
      <w:pPr>
        <w:spacing w:before="120" w:after="0" w:line="312" w:lineRule="auto"/>
        <w:rPr>
          <w:rFonts w:ascii="Times New Roman" w:hAnsi="Times New Roman" w:cs="Times New Roman"/>
          <w:sz w:val="24"/>
          <w:szCs w:val="24"/>
          <w:u w:val="single"/>
        </w:rPr>
      </w:pPr>
      <w:r w:rsidRPr="00282D05">
        <w:rPr>
          <w:rFonts w:ascii="Times New Roman" w:hAnsi="Times New Roman" w:cs="Times New Roman"/>
          <w:sz w:val="24"/>
          <w:szCs w:val="24"/>
          <w:u w:val="single"/>
        </w:rPr>
        <w:t>Okres obowiązywania PI (art. 20zx § 1)</w:t>
      </w:r>
    </w:p>
    <w:p w:rsidR="00282D05" w:rsidRPr="00282D05" w:rsidRDefault="00282D05" w:rsidP="00282D05">
      <w:pPr>
        <w:spacing w:before="120" w:after="0" w:line="312" w:lineRule="auto"/>
        <w:jc w:val="both"/>
        <w:rPr>
          <w:rFonts w:ascii="Times New Roman" w:hAnsi="Times New Roman" w:cs="Times New Roman"/>
          <w:sz w:val="24"/>
          <w:szCs w:val="24"/>
        </w:rPr>
      </w:pPr>
      <w:r w:rsidRPr="00282D05">
        <w:rPr>
          <w:rFonts w:ascii="Times New Roman" w:hAnsi="Times New Roman" w:cs="Times New Roman"/>
          <w:sz w:val="24"/>
          <w:szCs w:val="24"/>
        </w:rPr>
        <w:t xml:space="preserve">Zgodnie z zasadą konsensualności, uczestnicy procesu zawierania PI mają decydować o okresie obowiązywania porozumienia. Okres obowiązywania PI nie może być dłuższy niż 5 lat podatkowych. Ten okres jest w założeniu projektodawcy rozsądnym kompromisem między dwoma punktami odniesienia: krytycznym okresem w procesie inwestycyjnym i terminem przedawnienia zobowiązania podatkowego. Okres obowiązywania PI może zresztą zostać przedłużony </w:t>
      </w:r>
      <w:r w:rsidRPr="00282D05">
        <w:rPr>
          <w:rFonts w:ascii="Times New Roman" w:hAnsi="Times New Roman" w:cs="Times New Roman"/>
          <w:sz w:val="24"/>
          <w:szCs w:val="24"/>
        </w:rPr>
        <w:lastRenderedPageBreak/>
        <w:t>albo skrócony przez strony na zasadzie wspólnej dobrowolnej zmiany (art. 20zz) albo jednostronnego dobrowolnego wypowiedzenia (art. 20zza).</w:t>
      </w:r>
    </w:p>
    <w:p w:rsidR="00282D05" w:rsidRPr="00282D05" w:rsidRDefault="00282D05" w:rsidP="00282D05">
      <w:pPr>
        <w:spacing w:before="120" w:after="0" w:line="312" w:lineRule="auto"/>
        <w:rPr>
          <w:rFonts w:ascii="Times New Roman" w:hAnsi="Times New Roman" w:cs="Times New Roman"/>
          <w:sz w:val="24"/>
          <w:szCs w:val="24"/>
          <w:u w:val="single"/>
        </w:rPr>
      </w:pPr>
      <w:r w:rsidRPr="00282D05">
        <w:rPr>
          <w:rFonts w:ascii="Times New Roman" w:hAnsi="Times New Roman" w:cs="Times New Roman"/>
          <w:sz w:val="24"/>
          <w:szCs w:val="24"/>
          <w:u w:val="single"/>
        </w:rPr>
        <w:t>Dwujęzyczność PI (art. 20zx § 2 w zw. z art. 8)</w:t>
      </w:r>
    </w:p>
    <w:p w:rsidR="00282D05" w:rsidRPr="00282D05" w:rsidRDefault="00282D05" w:rsidP="00282D05">
      <w:pPr>
        <w:spacing w:before="120" w:after="0" w:line="312" w:lineRule="auto"/>
        <w:jc w:val="both"/>
        <w:rPr>
          <w:rFonts w:ascii="Times New Roman" w:hAnsi="Times New Roman" w:cs="Times New Roman"/>
          <w:sz w:val="24"/>
          <w:szCs w:val="24"/>
        </w:rPr>
      </w:pPr>
      <w:r w:rsidRPr="00282D05">
        <w:rPr>
          <w:rFonts w:ascii="Times New Roman" w:hAnsi="Times New Roman" w:cs="Times New Roman"/>
          <w:sz w:val="24"/>
          <w:szCs w:val="24"/>
        </w:rPr>
        <w:t xml:space="preserve">Ponieważ instytucja PI skierowana jest także do inwestorów zagranicznych, to projektowany art. 20zu przewiduje możliwość sporządzenia umowy w języku angielskim, przy czym w razie wątpliwości interpretacyjnych decyduje wersja sporządzona w języku polskim. Projektowane rozwiązanie nie narusza art. 5 ust. 1 ustawy o języku polskim, albowiem stanowi regulację szczególną. W związku z postępującym procesem globalizacji w krajach rozwiniętych stopniowo wdraża się angielskojęzyczną obsługę podatników. Kompleksowa obsługa w języku angielskim, w przypadku procedury uprzednich porozumień cenowych, została wprowadzona w takich jurysdykcjach podatkowych jak Dania, Estonia, Finlandia, Szwecja i Węgry. Obsługa podatników w języku angielskim, chociaż w ograniczonym zakresie (np. poprzez zniesienie obowiązku tłumaczeń przysięgłych), została wprowadzona m.in. we Francji, w Niemczech i na Słowacji. Przepis ten podobnie jak pozostałe przepisy dotyczące obsługi podatnika w języku angielskim wejdą w życie z początkiem 2024 roku. </w:t>
      </w:r>
    </w:p>
    <w:p w:rsidR="00282D05" w:rsidRPr="00282D05" w:rsidRDefault="00282D05" w:rsidP="00282D05">
      <w:pPr>
        <w:spacing w:before="120" w:after="0" w:line="312" w:lineRule="auto"/>
        <w:jc w:val="both"/>
        <w:rPr>
          <w:rFonts w:ascii="Times New Roman" w:hAnsi="Times New Roman" w:cs="Times New Roman"/>
          <w:b/>
          <w:sz w:val="24"/>
          <w:szCs w:val="24"/>
          <w:u w:val="single"/>
        </w:rPr>
      </w:pPr>
      <w:r w:rsidRPr="00282D05">
        <w:rPr>
          <w:rFonts w:ascii="Times New Roman" w:hAnsi="Times New Roman" w:cs="Times New Roman"/>
          <w:sz w:val="24"/>
          <w:szCs w:val="24"/>
          <w:u w:val="single"/>
        </w:rPr>
        <w:t>Funkcja gwarancyjna PI (art. 20zx § 3)</w:t>
      </w:r>
    </w:p>
    <w:p w:rsidR="00282D05" w:rsidRPr="00282D05" w:rsidRDefault="00282D05" w:rsidP="00282D05">
      <w:pPr>
        <w:spacing w:before="120" w:after="0" w:line="312" w:lineRule="auto"/>
        <w:jc w:val="both"/>
        <w:rPr>
          <w:rFonts w:ascii="Times New Roman" w:hAnsi="Times New Roman" w:cs="Times New Roman"/>
          <w:sz w:val="24"/>
          <w:szCs w:val="24"/>
        </w:rPr>
      </w:pPr>
      <w:r w:rsidRPr="00282D05">
        <w:rPr>
          <w:rFonts w:ascii="Times New Roman" w:hAnsi="Times New Roman" w:cs="Times New Roman"/>
          <w:sz w:val="24"/>
          <w:szCs w:val="24"/>
        </w:rPr>
        <w:t>Istotny czysto praktyczny sens PI jako nowej instytucji w polskim prawie podatkowym ma polegać na podniesieniu standardu pewności prawa po stronie inwestora w stosunku do obowiązujących i stosowanych do tej pory instytucji. Chodzi o to, aby PI stało się narzędziem zapewniającym inwestorowi realne bezpieczeństwo prawne w zakresie planowanej inwestycji, a w konsekwencji - efektywnym instrumentem proinwestycyjnym. Dlatego, zgodnie z projektowanym art. 20zx § 3, PI „</w:t>
      </w:r>
      <w:r w:rsidRPr="00282D05">
        <w:rPr>
          <w:rFonts w:ascii="Times New Roman" w:hAnsi="Times New Roman" w:cs="Times New Roman"/>
          <w:i/>
          <w:sz w:val="24"/>
          <w:szCs w:val="24"/>
        </w:rPr>
        <w:t>porozumienie inwestycyjne wiąże w każdym czasie inwestora i organ właściwy w sprawie porozumienia oraz organy podatkowe za okresy rozliczeniowe objęte porozumieniem</w:t>
      </w:r>
      <w:r w:rsidRPr="00282D05" w:rsidDel="00BD754C">
        <w:rPr>
          <w:rFonts w:ascii="Times New Roman" w:hAnsi="Times New Roman" w:cs="Times New Roman"/>
          <w:i/>
          <w:sz w:val="24"/>
          <w:szCs w:val="24"/>
        </w:rPr>
        <w:t xml:space="preserve"> </w:t>
      </w:r>
      <w:r w:rsidRPr="00282D05">
        <w:rPr>
          <w:rFonts w:ascii="Times New Roman" w:hAnsi="Times New Roman" w:cs="Times New Roman"/>
          <w:sz w:val="24"/>
          <w:szCs w:val="24"/>
        </w:rPr>
        <w:t xml:space="preserve">”. To oznacza że organy podatkowe i inwestor będą  związane treścią PI także po upływie okresu jego obowiązywania, ale tylko w zakresie tych okresów rozliczeniowych, które były nim objęte. Wiążący charakter wynika logicznie z formy prawnej PI (umowa) i jej konsensualnego charakteru. Z jednej strony, konsensualność wyraża się we wniosku inwestora i jego zgodzie na zawarcie umowy, a z drugiej - w zgodzie organu podatkowego na jej zawarcie. Gdy ponadto zgoda zostaje wyrażona przez Ministra Finansów, czyli centralny organ administracji podatkowej, to skuteczność i wiarygodność jego zgody na zawarcie umowy musi znaleźć wsparcie w związaniu innych organów podatkowych. Wynika to także z mającej swoje źródło w formie umowy zasady efektywnej i lojalnej współpracy. </w:t>
      </w:r>
    </w:p>
    <w:p w:rsidR="00282D05" w:rsidRPr="00282D05" w:rsidRDefault="00282D05" w:rsidP="00282D05">
      <w:pPr>
        <w:spacing w:before="120" w:after="0" w:line="312" w:lineRule="auto"/>
        <w:jc w:val="both"/>
        <w:rPr>
          <w:rFonts w:ascii="Times New Roman" w:hAnsi="Times New Roman" w:cs="Times New Roman"/>
          <w:sz w:val="24"/>
          <w:szCs w:val="24"/>
          <w:u w:val="single"/>
        </w:rPr>
      </w:pPr>
      <w:r w:rsidRPr="00282D05">
        <w:rPr>
          <w:rFonts w:ascii="Times New Roman" w:hAnsi="Times New Roman" w:cs="Times New Roman"/>
          <w:sz w:val="24"/>
          <w:szCs w:val="24"/>
          <w:u w:val="single"/>
        </w:rPr>
        <w:t>Opłata główna (art. 20zy § 1-4)</w:t>
      </w:r>
    </w:p>
    <w:p w:rsidR="00282D05" w:rsidRPr="00282D05" w:rsidRDefault="00282D05" w:rsidP="00282D05">
      <w:pPr>
        <w:spacing w:before="120" w:after="0" w:line="312" w:lineRule="auto"/>
        <w:jc w:val="both"/>
        <w:rPr>
          <w:rFonts w:ascii="Times New Roman" w:hAnsi="Times New Roman" w:cs="Times New Roman"/>
          <w:sz w:val="24"/>
          <w:szCs w:val="24"/>
        </w:rPr>
      </w:pPr>
      <w:r w:rsidRPr="00282D05">
        <w:rPr>
          <w:rFonts w:ascii="Times New Roman" w:hAnsi="Times New Roman" w:cs="Times New Roman"/>
          <w:sz w:val="24"/>
          <w:szCs w:val="24"/>
        </w:rPr>
        <w:t xml:space="preserve">Zawarcie PI ma podlegać opłacie głównej w wysokości nie niższej niż 100 000 złotych i nie wyższej niż 500 000 złotych, a wysokość opłaty ma być uzależniona od deklarowanej wartości inwestycji oraz zakresu przedmiotowego PI i stopnia jego złożoności. Obowiązek uiszczenia </w:t>
      </w:r>
      <w:r w:rsidRPr="00282D05">
        <w:rPr>
          <w:rFonts w:ascii="Times New Roman" w:hAnsi="Times New Roman" w:cs="Times New Roman"/>
          <w:sz w:val="24"/>
          <w:szCs w:val="24"/>
        </w:rPr>
        <w:lastRenderedPageBreak/>
        <w:t>opłaty głównej ma ciążyć solidarnie na każdym inwestorze, który zawarł PI (opłata nie zostaje zwielokrotniona o liczbę inwestorów, którzy zawarli PI).</w:t>
      </w:r>
    </w:p>
    <w:p w:rsidR="00282D05" w:rsidRPr="00282D05" w:rsidRDefault="00282D05" w:rsidP="00282D05">
      <w:pPr>
        <w:spacing w:before="120" w:after="0" w:line="312" w:lineRule="auto"/>
        <w:jc w:val="both"/>
        <w:rPr>
          <w:rFonts w:ascii="Times New Roman" w:hAnsi="Times New Roman" w:cs="Times New Roman"/>
          <w:sz w:val="24"/>
          <w:szCs w:val="24"/>
        </w:rPr>
      </w:pPr>
      <w:r w:rsidRPr="00282D05">
        <w:rPr>
          <w:rFonts w:ascii="Times New Roman" w:hAnsi="Times New Roman" w:cs="Times New Roman"/>
          <w:sz w:val="24"/>
          <w:szCs w:val="24"/>
        </w:rPr>
        <w:t xml:space="preserve">Opłata podlega wpłacie w nieprzekraczalnym terminie 30 dni liczonych od dnia zawarcia PI. Brak wpłaty w tym terminie powoduje, że porozumienie nie wywołuje skutków prawnych, a zatem uważa się je za niebyłe. Oznacza to, że PI zaczyna obowiązywać i wywoływać skutki prawne pod warunkiem uiszczenia opłaty głównej w terminie. </w:t>
      </w:r>
    </w:p>
    <w:p w:rsidR="00282D05" w:rsidRPr="00282D05" w:rsidRDefault="00282D05" w:rsidP="00282D05">
      <w:pPr>
        <w:spacing w:before="120" w:after="0" w:line="312" w:lineRule="auto"/>
        <w:jc w:val="both"/>
        <w:rPr>
          <w:rFonts w:ascii="Times New Roman" w:hAnsi="Times New Roman" w:cs="Times New Roman"/>
          <w:sz w:val="24"/>
          <w:szCs w:val="24"/>
        </w:rPr>
      </w:pPr>
      <w:r w:rsidRPr="00282D05">
        <w:rPr>
          <w:rFonts w:ascii="Times New Roman" w:hAnsi="Times New Roman" w:cs="Times New Roman"/>
          <w:sz w:val="24"/>
          <w:szCs w:val="24"/>
        </w:rPr>
        <w:t>Opłata główna ma nie podlegać zwrotowi i nie przewiduje się żadnego wyjątku od tego rozwiązania.</w:t>
      </w:r>
    </w:p>
    <w:p w:rsidR="00282D05" w:rsidRPr="00282D05" w:rsidRDefault="00282D05" w:rsidP="00282D05">
      <w:pPr>
        <w:spacing w:before="120" w:after="0" w:line="312" w:lineRule="auto"/>
        <w:jc w:val="both"/>
        <w:rPr>
          <w:rFonts w:ascii="Times New Roman" w:hAnsi="Times New Roman" w:cs="Times New Roman"/>
          <w:b/>
          <w:sz w:val="24"/>
          <w:szCs w:val="24"/>
          <w:u w:val="single"/>
        </w:rPr>
      </w:pPr>
      <w:r w:rsidRPr="00282D05">
        <w:rPr>
          <w:rFonts w:ascii="Times New Roman" w:hAnsi="Times New Roman" w:cs="Times New Roman"/>
          <w:sz w:val="24"/>
          <w:szCs w:val="24"/>
          <w:u w:val="single"/>
        </w:rPr>
        <w:t>Zmiana PI (art. 20zz § 1-4)</w:t>
      </w:r>
      <w:r w:rsidRPr="00282D05">
        <w:rPr>
          <w:rFonts w:ascii="Times New Roman" w:hAnsi="Times New Roman" w:cs="Times New Roman"/>
          <w:b/>
          <w:sz w:val="24"/>
          <w:szCs w:val="24"/>
          <w:u w:val="single"/>
        </w:rPr>
        <w:t xml:space="preserve"> </w:t>
      </w:r>
    </w:p>
    <w:p w:rsidR="00282D05" w:rsidRPr="00282D05" w:rsidRDefault="00282D05" w:rsidP="00282D05">
      <w:pPr>
        <w:spacing w:before="120" w:after="0" w:line="312" w:lineRule="auto"/>
        <w:jc w:val="both"/>
        <w:rPr>
          <w:rFonts w:ascii="Times New Roman" w:hAnsi="Times New Roman" w:cs="Times New Roman"/>
          <w:sz w:val="24"/>
          <w:szCs w:val="24"/>
        </w:rPr>
      </w:pPr>
      <w:r w:rsidRPr="00282D05">
        <w:rPr>
          <w:rFonts w:ascii="Times New Roman" w:hAnsi="Times New Roman" w:cs="Times New Roman"/>
          <w:sz w:val="24"/>
          <w:szCs w:val="24"/>
        </w:rPr>
        <w:t xml:space="preserve">Projektowany art. 20zza przewiduje także mechanizm zmiany PI, co wynika z konsensualnego charakteru tej instytucji. W tej logice mieści się, że każda strona PI może wnioskować o zmianę porozumienia, a jego zmiana wymaga zgody wszystkich stron. Ponadto, zmiana może także polegać na przyłączeniu się nowego inwestora do PI, wówczas opłatę wstępną oraz opłatę główną ponosi tylko ten inwestor (art. 20zz § 4). Do procesu zmiany PI wystarczy odpowiednie stosowanie przepisów o złożeniu wniosku o jego zawarcie i przepisów o jego zawarciu, przy czym opłata wstępna od wniosku wynosi 25 000 zł, a opłata od zmiany porozumienia nie mniej niż 50 000 zł i nie więcej niż 250 000 zł. Ponadto, projektodawca proponuje, aby zmiana PI wynikająca ze zmiany przepisów nie podlegała opłatom, gdyż jest to przyczyna niezależna od inwestora. </w:t>
      </w:r>
    </w:p>
    <w:p w:rsidR="00282D05" w:rsidRPr="00282D05" w:rsidRDefault="00282D05" w:rsidP="00282D05">
      <w:pPr>
        <w:spacing w:before="120" w:after="0" w:line="312" w:lineRule="auto"/>
        <w:rPr>
          <w:rFonts w:ascii="Times New Roman" w:hAnsi="Times New Roman" w:cs="Times New Roman"/>
          <w:sz w:val="24"/>
          <w:szCs w:val="24"/>
          <w:u w:val="single"/>
        </w:rPr>
      </w:pPr>
      <w:r w:rsidRPr="00282D05">
        <w:rPr>
          <w:rFonts w:ascii="Times New Roman" w:hAnsi="Times New Roman" w:cs="Times New Roman"/>
          <w:sz w:val="24"/>
          <w:szCs w:val="24"/>
          <w:u w:val="single"/>
        </w:rPr>
        <w:t>Wypowiedzenie PI (art. 20zza § 1-5)</w:t>
      </w:r>
    </w:p>
    <w:p w:rsidR="00282D05" w:rsidRPr="00282D05" w:rsidRDefault="00282D05" w:rsidP="00282D05">
      <w:pPr>
        <w:spacing w:before="120" w:after="0" w:line="312" w:lineRule="auto"/>
        <w:jc w:val="both"/>
        <w:rPr>
          <w:rFonts w:ascii="Times New Roman" w:hAnsi="Times New Roman" w:cs="Times New Roman"/>
          <w:sz w:val="24"/>
          <w:szCs w:val="24"/>
        </w:rPr>
      </w:pPr>
      <w:r w:rsidRPr="00282D05">
        <w:rPr>
          <w:rFonts w:ascii="Times New Roman" w:hAnsi="Times New Roman" w:cs="Times New Roman"/>
          <w:sz w:val="24"/>
          <w:szCs w:val="24"/>
        </w:rPr>
        <w:t>Zgodnie z zasadą konsensualności PI i podobnie do konstrukcji cofnięcia wniosku, inwestor może w formie pisemnej wypowiedzieć PI w każdym czasie i bez uzasadnienia. Wypowiedzenie jest skuteczne od pierwszego dnia następnego roku podatkowego. W wyniku złożenia wypowiedzenia PI wygasa w całości.</w:t>
      </w:r>
    </w:p>
    <w:p w:rsidR="00282D05" w:rsidRPr="00282D05" w:rsidRDefault="00282D05" w:rsidP="00282D05">
      <w:pPr>
        <w:spacing w:before="120" w:after="0" w:line="312" w:lineRule="auto"/>
        <w:jc w:val="both"/>
        <w:rPr>
          <w:rFonts w:ascii="Times New Roman" w:hAnsi="Times New Roman" w:cs="Times New Roman"/>
          <w:sz w:val="24"/>
          <w:szCs w:val="24"/>
        </w:rPr>
      </w:pPr>
      <w:r w:rsidRPr="00282D05">
        <w:rPr>
          <w:rFonts w:ascii="Times New Roman" w:hAnsi="Times New Roman" w:cs="Times New Roman"/>
          <w:sz w:val="24"/>
          <w:szCs w:val="24"/>
        </w:rPr>
        <w:t xml:space="preserve">Minister Finansów, ze względu na funkcję gwarancyjną PI, nie ma takiej samej jak inwestor swobody w zakresie wypowiedzenia. Może bowiem w formie pisemnej wypowiedzieć PI pod rygorem uzasadnienia i tylko w określonych typach sytuacji. Jedną z nich o jest sytuacja przewidziana w projektowanym art. 20zza § 2: jeżeli zostanie ujawniona nowa okoliczność faktyczna lub nowy dowód, istniejące w dniu zawarcia PI i mające istotny wpływ na jego zawarcie lub treść, nieznane organowi w dniu jego zawarcia wskutek niepowiadomienia przez inwestora. Wypowiedzenie przez Ministra Finansów wywołuje skutek od  pierwszego dnia jego obowiązywania, a inwestorowi nie przysługuje ochrona z tytułu zasady nieszkodzenia (art. 20zza § 2 zdanie drugie). W wyniku złożenia wypowiedzenia PI wygasa w całości. Ze względu na charakter tak skonstruowanej sankcji przewiduje się mechanizm uprzedzenia inwestora o zamiarze wypowiedzenia PI i szybkiego wyjaśnienia przez inwestora przyczyn nieujawnienia krytycznej okoliczności faktycznej lub krytycznego dowodu, lub szybkiej retroaktywnej zmiany PI, </w:t>
      </w:r>
      <w:r w:rsidRPr="00282D05">
        <w:rPr>
          <w:rFonts w:ascii="Times New Roman" w:hAnsi="Times New Roman" w:cs="Times New Roman"/>
          <w:sz w:val="24"/>
          <w:szCs w:val="24"/>
        </w:rPr>
        <w:lastRenderedPageBreak/>
        <w:t>uwzględniająca rzeczywistą sytuację inwestora (art. 20zza § 3). Przyczyną wypowiedzenia PI w zakresie elementu wymienionego w projektowanym art. 20zt pkt 1,  podobnie jak w przypadku uprzedniego porozumienia cenowego</w:t>
      </w:r>
      <w:r w:rsidRPr="00282D05">
        <w:rPr>
          <w:rFonts w:ascii="Times New Roman" w:hAnsi="Times New Roman" w:cs="Times New Roman"/>
          <w:sz w:val="24"/>
          <w:szCs w:val="24"/>
          <w:vertAlign w:val="superscript"/>
        </w:rPr>
        <w:footnoteReference w:id="10"/>
      </w:r>
      <w:r w:rsidRPr="00282D05">
        <w:rPr>
          <w:rFonts w:ascii="Times New Roman" w:hAnsi="Times New Roman" w:cs="Times New Roman"/>
          <w:sz w:val="24"/>
          <w:szCs w:val="24"/>
        </w:rPr>
        <w:t>, jest niestosowanie się przez inwestora do uprzedniego porozumienia cenowego w okresie jego obowiązywania. W tej sytuacji Minister Finansów wypowiada PI w zakresie tego elementu z mocą wsteczną, zamiast stwierdzić jego wygaśnięcie jak robi to Szef KAS w przypadku APA. Ponadto, organ właściwy w spawie PI może je wypowiedzieć, gdy uzna je za nieprawidłowe w świetle orzecznictwa Trybunału Konstytucyjnego, Trybunału Sprawiedliwości Unii Europejskiej lub Naczelnego Sądu Administracyjnego. Wówczas skutek wypowiedzenia nie następuje jednak z mocą wsteczną, a od momentu doręczenia  wypowiedzenia inwestorowi.</w:t>
      </w:r>
    </w:p>
    <w:p w:rsidR="00282D05" w:rsidRPr="00282D05" w:rsidRDefault="00282D05" w:rsidP="00282D05">
      <w:pPr>
        <w:spacing w:before="120" w:after="0" w:line="312" w:lineRule="auto"/>
        <w:rPr>
          <w:rFonts w:ascii="Times New Roman" w:hAnsi="Times New Roman" w:cs="Times New Roman"/>
          <w:sz w:val="24"/>
          <w:szCs w:val="24"/>
          <w:u w:val="single"/>
        </w:rPr>
      </w:pPr>
      <w:r w:rsidRPr="00282D05">
        <w:rPr>
          <w:rFonts w:ascii="Times New Roman" w:hAnsi="Times New Roman" w:cs="Times New Roman"/>
          <w:sz w:val="24"/>
          <w:szCs w:val="24"/>
          <w:u w:val="single"/>
        </w:rPr>
        <w:t>Wejście w życie nowych przepisów prawa objętych PI (art. 20zzb § 1-2)</w:t>
      </w:r>
    </w:p>
    <w:p w:rsidR="00282D05" w:rsidRPr="00282D05" w:rsidRDefault="00282D05" w:rsidP="00282D05">
      <w:pPr>
        <w:spacing w:before="120" w:after="0" w:line="312" w:lineRule="auto"/>
        <w:jc w:val="both"/>
        <w:rPr>
          <w:rFonts w:ascii="Times New Roman" w:hAnsi="Times New Roman" w:cs="Times New Roman"/>
          <w:sz w:val="24"/>
          <w:szCs w:val="24"/>
        </w:rPr>
      </w:pPr>
      <w:r w:rsidRPr="00282D05">
        <w:rPr>
          <w:rFonts w:ascii="Times New Roman" w:hAnsi="Times New Roman" w:cs="Times New Roman"/>
          <w:sz w:val="24"/>
          <w:szCs w:val="24"/>
        </w:rPr>
        <w:t xml:space="preserve">W celu zwiększenia pewności inwestora co do ustalonych w PI skutków podatkowych inwestycji proponuje się w projektowanym art. 20zzb szczególne rozwiązanie dotyczące wpływu zmiany w przepisach prawa podatkowego na treść porozumienia inwestycyjnego. Po pierwsze, proponuje się ułatwienie inwestorowi (inwestorom) i organowi właściwemu w sprawie porozumienia uwzględnienia wpływu takiej zmiany w ramach procesu uzgodnieniowego przed jej wejściem w życie, czyli w okresie </w:t>
      </w:r>
      <w:r w:rsidRPr="00282D05">
        <w:rPr>
          <w:rFonts w:ascii="Times New Roman" w:hAnsi="Times New Roman" w:cs="Times New Roman"/>
          <w:i/>
          <w:sz w:val="24"/>
          <w:szCs w:val="24"/>
        </w:rPr>
        <w:t>vacatio legis.</w:t>
      </w:r>
      <w:r w:rsidRPr="00282D05">
        <w:rPr>
          <w:rFonts w:ascii="Times New Roman" w:hAnsi="Times New Roman" w:cs="Times New Roman"/>
          <w:sz w:val="24"/>
          <w:szCs w:val="24"/>
        </w:rPr>
        <w:t xml:space="preserve"> Ułatwienie polega na wyłączeniu opłaty głównej za zmianę PI w takiej sytuacji (art. 20zz § 3).</w:t>
      </w:r>
      <w:r w:rsidRPr="00282D05">
        <w:rPr>
          <w:rFonts w:ascii="Times New Roman" w:eastAsia="Times New Roman" w:hAnsi="Times New Roman" w:cs="Times New Roman"/>
          <w:sz w:val="24"/>
          <w:szCs w:val="24"/>
          <w:lang w:eastAsia="pl-PL"/>
        </w:rPr>
        <w:t xml:space="preserve"> Po drugie, proponuje się </w:t>
      </w:r>
      <w:r w:rsidRPr="00282D05">
        <w:rPr>
          <w:rFonts w:ascii="Times New Roman" w:hAnsi="Times New Roman" w:cs="Times New Roman"/>
          <w:sz w:val="24"/>
          <w:szCs w:val="24"/>
        </w:rPr>
        <w:t xml:space="preserve">złagodzenie ewentualnych niekorzystnych dla inwestora skutków zmiany w przepisach prawa podatkowego. Złagodzenie polega na dopuszczalności zastosowania się przez inwestora do wygasłej wskutek owej zmiany treści PI i ochronę inwestora poprzez faktyczne odesłanie do zasady nieszkodzenia w rozumieniu art. 14k § 3, której istotą jest wyłączenie sankcyjnych skutków ewentualnej zaległości podatkowej, tj. odsetek za zwłokę i odpowiedzialności karnej skarbowej, przy zachowaniu obowiązku zapłaty należnego podatku. </w:t>
      </w:r>
    </w:p>
    <w:p w:rsidR="00282D05" w:rsidRPr="00282D05" w:rsidRDefault="00282D05" w:rsidP="00282D05">
      <w:pPr>
        <w:spacing w:before="120" w:after="0" w:line="312" w:lineRule="auto"/>
        <w:jc w:val="both"/>
        <w:rPr>
          <w:rFonts w:ascii="Times New Roman" w:hAnsi="Times New Roman" w:cs="Times New Roman"/>
          <w:sz w:val="24"/>
          <w:szCs w:val="24"/>
          <w:u w:val="single"/>
        </w:rPr>
      </w:pPr>
      <w:r w:rsidRPr="00282D05">
        <w:rPr>
          <w:rFonts w:ascii="Times New Roman" w:hAnsi="Times New Roman" w:cs="Times New Roman"/>
          <w:sz w:val="24"/>
          <w:szCs w:val="24"/>
          <w:u w:val="single"/>
        </w:rPr>
        <w:t>Jawność PI (art. 20zzc § 1-2)</w:t>
      </w:r>
    </w:p>
    <w:p w:rsidR="00282D05" w:rsidRPr="00282D05" w:rsidRDefault="00282D05" w:rsidP="00282D05">
      <w:pPr>
        <w:spacing w:before="120" w:after="0" w:line="312" w:lineRule="auto"/>
        <w:jc w:val="both"/>
        <w:rPr>
          <w:rFonts w:ascii="Times New Roman" w:hAnsi="Times New Roman" w:cs="Times New Roman"/>
          <w:sz w:val="24"/>
          <w:szCs w:val="24"/>
        </w:rPr>
      </w:pPr>
      <w:r w:rsidRPr="00282D05">
        <w:rPr>
          <w:rFonts w:ascii="Times New Roman" w:hAnsi="Times New Roman" w:cs="Times New Roman"/>
          <w:sz w:val="24"/>
          <w:szCs w:val="24"/>
        </w:rPr>
        <w:t xml:space="preserve">Tak samo jak przy umowie o współdziałanie przewiduje się rozwiązanie, zgodnie z którym organ właściwy w sprawie porozumienia będzie prowadził ewidencję podmiotów objętych porozumieniem. Ewidencja będzie jawna i dostępna na stronie podmiotowej urzędu obsługującego ten organ i - podobnie jak przy umowie o współdziałanie - ma to służyć transparentności i promowaniu wśród obywateli i podmiotów gospodarczych podatników wiarygodnych oraz realizujących zasady tzw. społecznej odpowiedzialności biznesu (ang. </w:t>
      </w:r>
      <w:proofErr w:type="spellStart"/>
      <w:r w:rsidRPr="00282D05">
        <w:rPr>
          <w:rFonts w:ascii="Times New Roman" w:hAnsi="Times New Roman" w:cs="Times New Roman"/>
          <w:i/>
          <w:sz w:val="24"/>
          <w:szCs w:val="24"/>
        </w:rPr>
        <w:t>corporate</w:t>
      </w:r>
      <w:proofErr w:type="spellEnd"/>
      <w:r w:rsidRPr="00282D05">
        <w:rPr>
          <w:rFonts w:ascii="Times New Roman" w:hAnsi="Times New Roman" w:cs="Times New Roman"/>
          <w:i/>
          <w:sz w:val="24"/>
          <w:szCs w:val="24"/>
        </w:rPr>
        <w:t xml:space="preserve"> </w:t>
      </w:r>
      <w:proofErr w:type="spellStart"/>
      <w:r w:rsidRPr="00282D05">
        <w:rPr>
          <w:rFonts w:ascii="Times New Roman" w:hAnsi="Times New Roman" w:cs="Times New Roman"/>
          <w:i/>
          <w:sz w:val="24"/>
          <w:szCs w:val="24"/>
        </w:rPr>
        <w:t>social</w:t>
      </w:r>
      <w:proofErr w:type="spellEnd"/>
      <w:r w:rsidRPr="00282D05">
        <w:rPr>
          <w:rFonts w:ascii="Times New Roman" w:hAnsi="Times New Roman" w:cs="Times New Roman"/>
          <w:i/>
          <w:sz w:val="24"/>
          <w:szCs w:val="24"/>
        </w:rPr>
        <w:t xml:space="preserve"> </w:t>
      </w:r>
      <w:proofErr w:type="spellStart"/>
      <w:r w:rsidRPr="00282D05">
        <w:rPr>
          <w:rFonts w:ascii="Times New Roman" w:hAnsi="Times New Roman" w:cs="Times New Roman"/>
          <w:i/>
          <w:sz w:val="24"/>
          <w:szCs w:val="24"/>
        </w:rPr>
        <w:t>responsibility</w:t>
      </w:r>
      <w:proofErr w:type="spellEnd"/>
      <w:r w:rsidRPr="00282D05">
        <w:rPr>
          <w:rFonts w:ascii="Times New Roman" w:hAnsi="Times New Roman" w:cs="Times New Roman"/>
          <w:sz w:val="24"/>
          <w:szCs w:val="24"/>
        </w:rPr>
        <w:t>) w zakresie podatków.</w:t>
      </w:r>
    </w:p>
    <w:p w:rsidR="00282D05" w:rsidRPr="00282D05" w:rsidRDefault="00282D05" w:rsidP="00282D05">
      <w:pPr>
        <w:spacing w:before="120" w:after="0" w:line="312" w:lineRule="auto"/>
        <w:rPr>
          <w:rFonts w:ascii="Times New Roman" w:hAnsi="Times New Roman" w:cs="Times New Roman"/>
          <w:sz w:val="24"/>
          <w:szCs w:val="24"/>
          <w:u w:val="single"/>
        </w:rPr>
      </w:pPr>
      <w:r w:rsidRPr="00282D05">
        <w:rPr>
          <w:rFonts w:ascii="Times New Roman" w:hAnsi="Times New Roman" w:cs="Times New Roman"/>
          <w:sz w:val="24"/>
          <w:szCs w:val="24"/>
          <w:u w:val="single"/>
        </w:rPr>
        <w:t>Elektronizacja procedur związanych z PI (art. 20zzd § 1 i 2)</w:t>
      </w:r>
    </w:p>
    <w:p w:rsidR="00282D05" w:rsidRPr="00282D05" w:rsidRDefault="00282D05" w:rsidP="00282D05">
      <w:pPr>
        <w:spacing w:before="120" w:after="0" w:line="312" w:lineRule="auto"/>
        <w:jc w:val="both"/>
        <w:rPr>
          <w:rFonts w:ascii="Times New Roman" w:hAnsi="Times New Roman" w:cs="Times New Roman"/>
          <w:sz w:val="24"/>
          <w:szCs w:val="24"/>
        </w:rPr>
      </w:pPr>
      <w:r w:rsidRPr="00282D05">
        <w:rPr>
          <w:rFonts w:ascii="Times New Roman" w:hAnsi="Times New Roman" w:cs="Times New Roman"/>
          <w:sz w:val="24"/>
          <w:szCs w:val="24"/>
        </w:rPr>
        <w:lastRenderedPageBreak/>
        <w:t xml:space="preserve">Z dniem 1 lipca 2021 roku art. 126 OP otrzymuje nowe brzmienie, nadane ustawą z dnia 18 listopada 2020 r. o doręczeniach elektronicznych (Dz. U. z 2020 r., poz. 2320). Zgodnie z nowododanym art. 126 </w:t>
      </w:r>
      <w:r w:rsidRPr="00282D05">
        <w:rPr>
          <w:rFonts w:ascii="Times New Roman" w:eastAsia="Times New Roman" w:hAnsi="Times New Roman" w:cs="Times New Roman"/>
          <w:color w:val="000000"/>
          <w:sz w:val="24"/>
          <w:szCs w:val="24"/>
          <w:shd w:val="clear" w:color="auto" w:fill="FFFFFF"/>
          <w:lang w:eastAsia="pl-PL"/>
        </w:rPr>
        <w:t xml:space="preserve">§ 4, pisma kierowane do organów podatkowych mogą być sporządzane na piśmie utrwalonym w postaci papierowej lub elektronicznej. Projektowany art. 20zzd </w:t>
      </w:r>
      <w:r w:rsidRPr="00282D05">
        <w:rPr>
          <w:rFonts w:ascii="Times New Roman" w:hAnsi="Times New Roman" w:cs="Times New Roman"/>
          <w:sz w:val="24"/>
          <w:szCs w:val="24"/>
        </w:rPr>
        <w:t xml:space="preserve">§ 1 dopuszcza natomiast składanie pism w ramach PI i komunikację z podatnikiem wyłącznie w formie elektronicznej, co stanowi </w:t>
      </w:r>
      <w:r w:rsidRPr="00282D05">
        <w:rPr>
          <w:rFonts w:ascii="Times New Roman" w:hAnsi="Times New Roman" w:cs="Times New Roman"/>
          <w:i/>
          <w:sz w:val="24"/>
          <w:szCs w:val="24"/>
        </w:rPr>
        <w:t xml:space="preserve">lex </w:t>
      </w:r>
      <w:proofErr w:type="spellStart"/>
      <w:r w:rsidRPr="00282D05">
        <w:rPr>
          <w:rFonts w:ascii="Times New Roman" w:hAnsi="Times New Roman" w:cs="Times New Roman"/>
          <w:i/>
          <w:sz w:val="24"/>
          <w:szCs w:val="24"/>
        </w:rPr>
        <w:t>specialis</w:t>
      </w:r>
      <w:proofErr w:type="spellEnd"/>
      <w:r w:rsidRPr="00282D05">
        <w:rPr>
          <w:rFonts w:ascii="Times New Roman" w:hAnsi="Times New Roman" w:cs="Times New Roman"/>
          <w:i/>
          <w:sz w:val="24"/>
          <w:szCs w:val="24"/>
        </w:rPr>
        <w:t xml:space="preserve"> </w:t>
      </w:r>
      <w:r w:rsidRPr="00282D05">
        <w:rPr>
          <w:rFonts w:ascii="Times New Roman" w:hAnsi="Times New Roman" w:cs="Times New Roman"/>
          <w:sz w:val="24"/>
          <w:szCs w:val="24"/>
        </w:rPr>
        <w:t xml:space="preserve">względem art. 126 </w:t>
      </w:r>
      <w:r w:rsidRPr="00282D05">
        <w:rPr>
          <w:rFonts w:ascii="Times New Roman" w:eastAsia="Times New Roman" w:hAnsi="Times New Roman" w:cs="Times New Roman"/>
          <w:color w:val="000000"/>
          <w:sz w:val="24"/>
          <w:szCs w:val="24"/>
          <w:shd w:val="clear" w:color="auto" w:fill="FFFFFF"/>
          <w:lang w:eastAsia="pl-PL"/>
        </w:rPr>
        <w:t>§ 4. Takie rozwiązanie ma usprawnić komunikację z inwestorami.</w:t>
      </w:r>
    </w:p>
    <w:p w:rsidR="00282D05" w:rsidRPr="00282D05" w:rsidRDefault="00282D05" w:rsidP="00282D05">
      <w:pPr>
        <w:spacing w:before="120" w:after="0" w:line="312" w:lineRule="auto"/>
        <w:rPr>
          <w:rFonts w:ascii="Times New Roman" w:hAnsi="Times New Roman" w:cs="Times New Roman"/>
          <w:sz w:val="24"/>
          <w:szCs w:val="24"/>
          <w:u w:val="single"/>
        </w:rPr>
      </w:pPr>
      <w:r w:rsidRPr="00282D05">
        <w:rPr>
          <w:rFonts w:ascii="Times New Roman" w:hAnsi="Times New Roman" w:cs="Times New Roman"/>
          <w:sz w:val="24"/>
          <w:szCs w:val="24"/>
          <w:u w:val="single"/>
        </w:rPr>
        <w:t>Ogólne odesłanie do niektórych przepisów OP (art. 20zze § 1-2)</w:t>
      </w:r>
    </w:p>
    <w:p w:rsidR="00282D05" w:rsidRPr="00282D05" w:rsidRDefault="00282D05" w:rsidP="00282D05">
      <w:pPr>
        <w:spacing w:before="120" w:after="0" w:line="312" w:lineRule="auto"/>
        <w:jc w:val="both"/>
        <w:rPr>
          <w:rFonts w:ascii="Times New Roman" w:hAnsi="Times New Roman" w:cs="Times New Roman"/>
          <w:sz w:val="24"/>
          <w:szCs w:val="24"/>
        </w:rPr>
      </w:pPr>
      <w:r w:rsidRPr="00282D05">
        <w:rPr>
          <w:rFonts w:ascii="Times New Roman" w:hAnsi="Times New Roman" w:cs="Times New Roman"/>
          <w:sz w:val="24"/>
          <w:szCs w:val="24"/>
        </w:rPr>
        <w:t>Ze względu na konsensualność PI proces jego zawierania i zmiany powinien być maksymalnie elastyczny i odformalizowany. Dlatego odpowiednie zastosowanie w tym procesie znajdą tylko niektóre przepisy działu IV OP, których stosowanie jest niezbędne dla określenia zakresu i przedmiotu PI, jego zawarcia zmiany i wypowiedzenia. Są to takie przepisy jak przepisy o doręczeniach, pełnomocnictwie, metrykach, protokołach i adnotacjach, kosztach postępowania, udostępnieniu akt czy niektóre zasady ogólne postępowania podatkowego. Odesłanie nie obejmuje natomiast przepisów dotyczących zasady dwuinstancyjności ze względu na zasadę konsensualności PI. W zakresie wypowiedzenia PI konieczne jest także odesłanie do rozdziału dotyczącego dowodów, co ma służyć ustaleniu istnienia albo nieistnienia przesłanek uzasadniających wypowiedzenie porozumienia inwestycyjnego.</w:t>
      </w:r>
    </w:p>
    <w:p w:rsidR="00282D05" w:rsidRPr="00282D05" w:rsidRDefault="00282D05" w:rsidP="00282D05">
      <w:pPr>
        <w:spacing w:before="120" w:after="0" w:line="312" w:lineRule="auto"/>
        <w:jc w:val="both"/>
        <w:rPr>
          <w:rFonts w:ascii="Times New Roman" w:hAnsi="Times New Roman" w:cs="Times New Roman"/>
          <w:sz w:val="24"/>
          <w:szCs w:val="24"/>
          <w:u w:val="single"/>
        </w:rPr>
      </w:pPr>
      <w:r w:rsidRPr="00282D05">
        <w:rPr>
          <w:rFonts w:ascii="Times New Roman" w:hAnsi="Times New Roman" w:cs="Times New Roman"/>
          <w:sz w:val="24"/>
          <w:szCs w:val="24"/>
          <w:u w:val="single"/>
        </w:rPr>
        <w:t>Niezaskarżalność czynności organu właściwego w sprawie porozumienia (art. 20zze § 3)</w:t>
      </w:r>
    </w:p>
    <w:p w:rsidR="00282D05" w:rsidRPr="00282D05" w:rsidRDefault="00282D05" w:rsidP="00282D05">
      <w:pPr>
        <w:spacing w:before="120" w:after="0" w:line="312" w:lineRule="auto"/>
        <w:jc w:val="both"/>
        <w:rPr>
          <w:rFonts w:ascii="Times New Roman" w:hAnsi="Times New Roman" w:cs="Times New Roman"/>
          <w:sz w:val="24"/>
          <w:szCs w:val="24"/>
        </w:rPr>
      </w:pPr>
      <w:r w:rsidRPr="00282D05">
        <w:rPr>
          <w:rFonts w:ascii="Times New Roman" w:hAnsi="Times New Roman" w:cs="Times New Roman"/>
          <w:sz w:val="24"/>
          <w:szCs w:val="24"/>
        </w:rPr>
        <w:t xml:space="preserve">Aby uniknąć wątpliwości i ewentualnych sporów co do tego, czy czynności podejmowane przez organ właściwy w sprawie PI  mogą być przedmiotem skarżenia w postępowaniu sądowo-administracyjnym, w projektowanym art. 20zze § 3 wprost wykluczono taką możliwość. Takie rozwiązanie wynika z zasady konsensualności. </w:t>
      </w:r>
    </w:p>
    <w:p w:rsidR="00282D05" w:rsidRPr="00282D05" w:rsidRDefault="00282D05" w:rsidP="00282D05">
      <w:pPr>
        <w:spacing w:before="120" w:after="0" w:line="312"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3</w:t>
      </w:r>
      <w:r w:rsidRPr="00282D05">
        <w:rPr>
          <w:rFonts w:ascii="Times New Roman" w:eastAsia="Times New Roman" w:hAnsi="Times New Roman" w:cs="Times New Roman"/>
          <w:b/>
          <w:sz w:val="24"/>
          <w:szCs w:val="24"/>
          <w:u w:val="single"/>
          <w:lang w:eastAsia="pl-PL"/>
        </w:rPr>
        <w:t>. Przepisy akcesoryjne</w:t>
      </w:r>
    </w:p>
    <w:p w:rsidR="00282D05" w:rsidRPr="00282D05" w:rsidRDefault="00282D05" w:rsidP="00282D05">
      <w:pPr>
        <w:spacing w:before="120" w:after="0" w:line="312" w:lineRule="auto"/>
        <w:jc w:val="both"/>
        <w:rPr>
          <w:rFonts w:ascii="Times New Roman" w:eastAsia="Times New Roman" w:hAnsi="Times New Roman" w:cs="Times New Roman"/>
          <w:sz w:val="24"/>
          <w:szCs w:val="24"/>
          <w:u w:val="single"/>
          <w:lang w:eastAsia="pl-PL"/>
        </w:rPr>
      </w:pPr>
      <w:r w:rsidRPr="00282D05">
        <w:rPr>
          <w:rFonts w:ascii="Times New Roman" w:eastAsia="Times New Roman" w:hAnsi="Times New Roman" w:cs="Times New Roman"/>
          <w:sz w:val="24"/>
          <w:szCs w:val="24"/>
          <w:u w:val="single"/>
          <w:lang w:eastAsia="pl-PL"/>
        </w:rPr>
        <w:t xml:space="preserve">Projektowana zmiana w art. 13 OP </w:t>
      </w:r>
    </w:p>
    <w:p w:rsidR="00282D05" w:rsidRPr="00282D05" w:rsidRDefault="00282D05" w:rsidP="00282D05">
      <w:pPr>
        <w:spacing w:before="120" w:after="0" w:line="312" w:lineRule="auto"/>
        <w:jc w:val="both"/>
        <w:rPr>
          <w:rFonts w:ascii="Times New Roman" w:eastAsia="Times New Roman" w:hAnsi="Times New Roman" w:cs="Times New Roman"/>
          <w:sz w:val="24"/>
          <w:szCs w:val="24"/>
          <w:lang w:eastAsia="pl-PL"/>
        </w:rPr>
      </w:pPr>
      <w:r w:rsidRPr="00282D05">
        <w:rPr>
          <w:rFonts w:ascii="Times New Roman" w:eastAsia="Times New Roman" w:hAnsi="Times New Roman" w:cs="Times New Roman"/>
          <w:sz w:val="24"/>
          <w:szCs w:val="24"/>
          <w:lang w:eastAsia="pl-PL"/>
        </w:rPr>
        <w:t>Zmiana polega na umocowaniu ministra właściwego do spraw finansów publicznych jako organu podatkowego właściwego w sprawie PI (zmieniony przepis art. 13 § 2b).</w:t>
      </w:r>
    </w:p>
    <w:p w:rsidR="00282D05" w:rsidRPr="00282D05" w:rsidRDefault="00282D05" w:rsidP="00282D05">
      <w:pPr>
        <w:spacing w:before="120" w:after="0" w:line="312" w:lineRule="auto"/>
        <w:jc w:val="both"/>
        <w:rPr>
          <w:rFonts w:ascii="Times New Roman" w:eastAsia="Times New Roman" w:hAnsi="Times New Roman" w:cs="Times New Roman"/>
          <w:sz w:val="24"/>
          <w:szCs w:val="24"/>
          <w:u w:val="single"/>
          <w:lang w:eastAsia="pl-PL"/>
        </w:rPr>
      </w:pPr>
      <w:r w:rsidRPr="00282D05">
        <w:rPr>
          <w:rFonts w:ascii="Times New Roman" w:eastAsia="Times New Roman" w:hAnsi="Times New Roman" w:cs="Times New Roman"/>
          <w:sz w:val="24"/>
          <w:szCs w:val="24"/>
          <w:u w:val="single"/>
          <w:lang w:eastAsia="pl-PL"/>
        </w:rPr>
        <w:t xml:space="preserve">Projektowane zmiany w art. 14b OP </w:t>
      </w:r>
    </w:p>
    <w:p w:rsidR="00282D05" w:rsidRPr="00282D05" w:rsidRDefault="00282D05" w:rsidP="00282D05">
      <w:pPr>
        <w:spacing w:before="120" w:after="0" w:line="312" w:lineRule="auto"/>
        <w:jc w:val="both"/>
        <w:rPr>
          <w:rFonts w:ascii="Times New Roman" w:eastAsia="Times New Roman" w:hAnsi="Times New Roman" w:cs="Times New Roman"/>
          <w:sz w:val="24"/>
          <w:szCs w:val="24"/>
          <w:lang w:eastAsia="pl-PL"/>
        </w:rPr>
      </w:pPr>
      <w:r w:rsidRPr="00282D05">
        <w:rPr>
          <w:rFonts w:ascii="Times New Roman" w:eastAsia="Times New Roman" w:hAnsi="Times New Roman" w:cs="Times New Roman"/>
          <w:sz w:val="24"/>
          <w:szCs w:val="24"/>
          <w:lang w:eastAsia="pl-PL"/>
        </w:rPr>
        <w:t>Zmiany w art. 14b, który dotyczy interpretacji indywidualnej, wynikają z zawarcia w dopuszczalnym przedmiocie PI „</w:t>
      </w:r>
      <w:r w:rsidRPr="00282D05">
        <w:rPr>
          <w:rFonts w:ascii="Times New Roman" w:eastAsia="Times New Roman" w:hAnsi="Times New Roman" w:cs="Times New Roman"/>
          <w:i/>
          <w:sz w:val="24"/>
          <w:szCs w:val="24"/>
          <w:lang w:eastAsia="pl-PL"/>
        </w:rPr>
        <w:t>interpretacji przepisów prawa podatkowego</w:t>
      </w:r>
      <w:r w:rsidRPr="00282D05">
        <w:rPr>
          <w:rFonts w:ascii="Times New Roman" w:eastAsia="Times New Roman" w:hAnsi="Times New Roman" w:cs="Times New Roman"/>
          <w:sz w:val="24"/>
          <w:szCs w:val="24"/>
          <w:lang w:eastAsia="pl-PL"/>
        </w:rPr>
        <w:t>” (art. 20zt pkt 5). To zaś oznacza, że materia objęta instytucją interpretacji indywidualnej ma zostać objęta także nową instytucją porozumienia inwestycyjnego. Stąd wynika potrzeba wprowadzenia swoistych reguł kolizyjnych między tymi instytucjami, aby ten sam podmiot nie mógł wnioskować o interpretacje tego samego w dwóch różnych formach w tym samym czasie, a właściwy organ interpretacyjny [tutaj: Dyrektor KIS] nie wydawał interpretacji indywidualnej w sprawie objętej obowiązującym porozumieniem inwestycyjnym.</w:t>
      </w:r>
    </w:p>
    <w:p w:rsidR="00282D05" w:rsidRPr="00282D05" w:rsidRDefault="00282D05" w:rsidP="00282D05">
      <w:pPr>
        <w:spacing w:before="120" w:after="0" w:line="312" w:lineRule="auto"/>
        <w:jc w:val="both"/>
        <w:rPr>
          <w:rFonts w:ascii="Times New Roman" w:eastAsia="Times New Roman" w:hAnsi="Times New Roman" w:cs="Times New Roman"/>
          <w:sz w:val="24"/>
          <w:szCs w:val="24"/>
          <w:lang w:eastAsia="pl-PL"/>
        </w:rPr>
      </w:pPr>
      <w:r w:rsidRPr="00282D05">
        <w:rPr>
          <w:rFonts w:ascii="Times New Roman" w:eastAsia="Times New Roman" w:hAnsi="Times New Roman" w:cs="Times New Roman"/>
          <w:sz w:val="24"/>
          <w:szCs w:val="24"/>
          <w:lang w:eastAsia="pl-PL"/>
        </w:rPr>
        <w:lastRenderedPageBreak/>
        <w:t>Pierwsza zmiana polega na wprowadzeniu niedopuszczalności wydania interpretacji indywidualnej w zakresie objętym obowiązującym PI (art. 14b § 5). Nowy przepis jest wzorowany na konstrukcji zakazu przyjętej w już obowiązujących podobnych przepisach art. 14b (por. § 5 i § 5b). Chodzi w szczególności o zakresowość zakazu i moment istnienia kolizji rodzącej zakaz („</w:t>
      </w:r>
      <w:r w:rsidRPr="00282D05">
        <w:rPr>
          <w:rFonts w:ascii="Times New Roman" w:eastAsia="Times New Roman" w:hAnsi="Times New Roman" w:cs="Times New Roman"/>
          <w:i/>
          <w:sz w:val="24"/>
          <w:szCs w:val="24"/>
          <w:lang w:eastAsia="pl-PL"/>
        </w:rPr>
        <w:t>w zakresie tych elementów stanu faktycznego lub zdarzenia przyszłego, które w dniu złożenia wniosku</w:t>
      </w:r>
      <w:r w:rsidRPr="00282D05">
        <w:rPr>
          <w:rFonts w:ascii="Times New Roman" w:eastAsia="Times New Roman" w:hAnsi="Times New Roman" w:cs="Times New Roman"/>
          <w:sz w:val="24"/>
          <w:szCs w:val="24"/>
          <w:lang w:eastAsia="pl-PL"/>
        </w:rPr>
        <w:t>”).</w:t>
      </w:r>
    </w:p>
    <w:p w:rsidR="00282D05" w:rsidRPr="00282D05" w:rsidRDefault="00282D05" w:rsidP="00282D05">
      <w:pPr>
        <w:spacing w:before="120" w:after="0" w:line="312" w:lineRule="auto"/>
        <w:jc w:val="both"/>
        <w:rPr>
          <w:rFonts w:ascii="Times New Roman" w:eastAsia="Times New Roman" w:hAnsi="Times New Roman" w:cs="Times New Roman"/>
          <w:sz w:val="24"/>
          <w:szCs w:val="24"/>
          <w:lang w:eastAsia="pl-PL"/>
        </w:rPr>
      </w:pPr>
      <w:r w:rsidRPr="00282D05">
        <w:rPr>
          <w:rFonts w:ascii="Times New Roman" w:eastAsia="Times New Roman" w:hAnsi="Times New Roman" w:cs="Times New Roman"/>
          <w:sz w:val="24"/>
          <w:szCs w:val="24"/>
          <w:lang w:eastAsia="pl-PL"/>
        </w:rPr>
        <w:t>Druga zmiana polega na wprowadzeniu możliwości uchylenia niedopuszczalności wydania interpretacji indywidualnej (art. 14b § 5f) i w praktyce łagodzi zakaz wynikający z poprzedniego przepisu. Jeżeli bowiem wniosek interpretacyjny zostaje złożony przez podmiot, który jest stroną obowiązującego PI, to wówczas Dyrektor KIS ma obowiązek zwrócić się do organu właściwego w sprawie porozumienia o opinię w tej sprawie. Organ ten może ustalić istnienie albo nieistnienie przeszkody do wydania interpretacji indywidualnej na podstawie analizy konkretnego PI, tym samym potwierdzając albo uchylając zakaz. Należy podkreślić, że projektowany art. 14b § 5f będzie miał odpowiednie zastosowanie w postępowaniu interpretacyjnym prowadzonym przez samorządowe organy podatkowe - na podstawie odesłania zawartego w obowiązującym art. 14j § 3 OP.</w:t>
      </w:r>
    </w:p>
    <w:p w:rsidR="00282D05" w:rsidRPr="00282D05" w:rsidRDefault="00282D05" w:rsidP="00282D05">
      <w:pPr>
        <w:spacing w:before="120" w:after="0" w:line="312" w:lineRule="auto"/>
        <w:jc w:val="both"/>
        <w:rPr>
          <w:rFonts w:ascii="Times New Roman" w:eastAsia="Times New Roman" w:hAnsi="Times New Roman" w:cs="Times New Roman"/>
          <w:sz w:val="24"/>
          <w:szCs w:val="24"/>
          <w:u w:val="single"/>
          <w:lang w:eastAsia="pl-PL"/>
        </w:rPr>
      </w:pPr>
      <w:r w:rsidRPr="00282D05">
        <w:rPr>
          <w:rFonts w:ascii="Times New Roman" w:eastAsia="Times New Roman" w:hAnsi="Times New Roman" w:cs="Times New Roman"/>
          <w:sz w:val="24"/>
          <w:szCs w:val="24"/>
          <w:u w:val="single"/>
          <w:lang w:eastAsia="pl-PL"/>
        </w:rPr>
        <w:t xml:space="preserve">Projektowane zmiany w art. 20zb OP </w:t>
      </w:r>
    </w:p>
    <w:p w:rsidR="00282D05" w:rsidRPr="00282D05" w:rsidRDefault="00282D05" w:rsidP="00282D05">
      <w:pPr>
        <w:spacing w:before="120" w:after="0" w:line="312" w:lineRule="auto"/>
        <w:jc w:val="both"/>
        <w:rPr>
          <w:rFonts w:ascii="Times New Roman" w:eastAsia="Times New Roman" w:hAnsi="Times New Roman" w:cs="Times New Roman"/>
          <w:sz w:val="24"/>
          <w:szCs w:val="24"/>
          <w:lang w:eastAsia="pl-PL"/>
        </w:rPr>
      </w:pPr>
      <w:r w:rsidRPr="00282D05">
        <w:rPr>
          <w:rFonts w:ascii="Times New Roman" w:eastAsia="Times New Roman" w:hAnsi="Times New Roman" w:cs="Times New Roman"/>
          <w:sz w:val="24"/>
          <w:szCs w:val="24"/>
          <w:lang w:eastAsia="pl-PL"/>
        </w:rPr>
        <w:t xml:space="preserve">Projekt wprowadza przepis w § 2 art. 20zb OP, realizujący zasadę </w:t>
      </w:r>
      <w:proofErr w:type="spellStart"/>
      <w:r w:rsidRPr="00282D05">
        <w:rPr>
          <w:rFonts w:ascii="Times New Roman" w:eastAsia="Times New Roman" w:hAnsi="Times New Roman" w:cs="Times New Roman"/>
          <w:i/>
          <w:sz w:val="24"/>
          <w:szCs w:val="24"/>
          <w:lang w:eastAsia="pl-PL"/>
        </w:rPr>
        <w:t>ne</w:t>
      </w:r>
      <w:proofErr w:type="spellEnd"/>
      <w:r w:rsidRPr="00282D05">
        <w:rPr>
          <w:rFonts w:ascii="Times New Roman" w:eastAsia="Times New Roman" w:hAnsi="Times New Roman" w:cs="Times New Roman"/>
          <w:i/>
          <w:sz w:val="24"/>
          <w:szCs w:val="24"/>
          <w:lang w:eastAsia="pl-PL"/>
        </w:rPr>
        <w:t xml:space="preserve"> bis in </w:t>
      </w:r>
      <w:proofErr w:type="spellStart"/>
      <w:r w:rsidRPr="00282D05">
        <w:rPr>
          <w:rFonts w:ascii="Times New Roman" w:eastAsia="Times New Roman" w:hAnsi="Times New Roman" w:cs="Times New Roman"/>
          <w:i/>
          <w:sz w:val="24"/>
          <w:szCs w:val="24"/>
          <w:lang w:eastAsia="pl-PL"/>
        </w:rPr>
        <w:t>idem</w:t>
      </w:r>
      <w:proofErr w:type="spellEnd"/>
      <w:r w:rsidRPr="00282D05">
        <w:rPr>
          <w:rFonts w:ascii="Times New Roman" w:eastAsia="Times New Roman" w:hAnsi="Times New Roman" w:cs="Times New Roman"/>
          <w:sz w:val="24"/>
          <w:szCs w:val="24"/>
          <w:lang w:eastAsia="pl-PL"/>
        </w:rPr>
        <w:t>, wedle której nie można orzekać dwa razy w tej samej sprawie. Projekt zatem przewiduje niedopuszczalność zawarcia przez Szefa KAS porozumienia podatkowego, o którym mowa w art. 20zs OP, w zakresie w jakim podatnik zawarł porozumienie inwestycyjne, które obowiązuje tego podatnika.</w:t>
      </w:r>
    </w:p>
    <w:p w:rsidR="00282D05" w:rsidRPr="00282D05" w:rsidRDefault="00282D05" w:rsidP="00282D05">
      <w:pPr>
        <w:spacing w:before="120" w:after="0" w:line="312" w:lineRule="auto"/>
        <w:jc w:val="both"/>
        <w:rPr>
          <w:rFonts w:ascii="Times New Roman" w:eastAsia="Times New Roman" w:hAnsi="Times New Roman" w:cs="Times New Roman"/>
          <w:sz w:val="24"/>
          <w:szCs w:val="24"/>
          <w:u w:val="single"/>
          <w:lang w:eastAsia="pl-PL"/>
        </w:rPr>
      </w:pPr>
      <w:r w:rsidRPr="00282D05">
        <w:rPr>
          <w:rFonts w:ascii="Times New Roman" w:eastAsia="Times New Roman" w:hAnsi="Times New Roman" w:cs="Times New Roman"/>
          <w:sz w:val="24"/>
          <w:szCs w:val="24"/>
          <w:u w:val="single"/>
          <w:lang w:eastAsia="pl-PL"/>
        </w:rPr>
        <w:t xml:space="preserve">Projektowane zmiany w art. 93d OP </w:t>
      </w:r>
    </w:p>
    <w:p w:rsidR="00282D05" w:rsidRPr="00282D05" w:rsidRDefault="00282D05" w:rsidP="00282D05">
      <w:pPr>
        <w:spacing w:before="120" w:after="0" w:line="312" w:lineRule="auto"/>
        <w:jc w:val="both"/>
        <w:rPr>
          <w:rFonts w:ascii="Times New Roman" w:eastAsia="Times New Roman" w:hAnsi="Times New Roman" w:cs="Times New Roman"/>
          <w:sz w:val="24"/>
          <w:szCs w:val="24"/>
          <w:lang w:eastAsia="pl-PL"/>
        </w:rPr>
      </w:pPr>
      <w:r w:rsidRPr="00282D05">
        <w:rPr>
          <w:rFonts w:ascii="Times New Roman" w:eastAsia="Times New Roman" w:hAnsi="Times New Roman" w:cs="Times New Roman"/>
          <w:sz w:val="24"/>
          <w:szCs w:val="24"/>
          <w:lang w:eastAsia="pl-PL"/>
        </w:rPr>
        <w:t>Proponuje się dodanie w art. 93d OP nowego przepisu, który rozszerza zasady, o jakich mowa w art. 93-93c OP, dotyczące sukcesji praw i obowiązków następców prawnych oraz podmiotów przekształconych, o prawa i obowiązki wynikające z porozumienia inwestycyjnego. Zatem ustalenie zawarte w PI będzie kształtować sytuację prawnopodatkową następców prawnych inwestora.</w:t>
      </w:r>
    </w:p>
    <w:p w:rsidR="00282D05" w:rsidRPr="00282D05" w:rsidRDefault="00282D05" w:rsidP="00282D05">
      <w:pPr>
        <w:spacing w:before="120" w:after="0" w:line="312" w:lineRule="auto"/>
        <w:jc w:val="both"/>
        <w:rPr>
          <w:rFonts w:ascii="Times New Roman" w:eastAsia="Times New Roman" w:hAnsi="Times New Roman" w:cs="Times New Roman"/>
          <w:sz w:val="24"/>
          <w:szCs w:val="24"/>
          <w:u w:val="single"/>
          <w:lang w:eastAsia="pl-PL"/>
        </w:rPr>
      </w:pPr>
      <w:r w:rsidRPr="00282D05">
        <w:rPr>
          <w:rFonts w:ascii="Times New Roman" w:eastAsia="Times New Roman" w:hAnsi="Times New Roman" w:cs="Times New Roman"/>
          <w:sz w:val="24"/>
          <w:szCs w:val="24"/>
          <w:u w:val="single"/>
          <w:lang w:eastAsia="pl-PL"/>
        </w:rPr>
        <w:t xml:space="preserve">Projektowane zmiany w art. 119b OP </w:t>
      </w:r>
    </w:p>
    <w:p w:rsidR="00282D05" w:rsidRPr="00282D05" w:rsidRDefault="00282D05" w:rsidP="00282D05">
      <w:pPr>
        <w:spacing w:before="120" w:after="0" w:line="312" w:lineRule="auto"/>
        <w:jc w:val="both"/>
        <w:rPr>
          <w:rFonts w:ascii="Times New Roman" w:eastAsia="Times New Roman" w:hAnsi="Times New Roman" w:cs="Times New Roman"/>
          <w:sz w:val="24"/>
          <w:szCs w:val="24"/>
          <w:lang w:eastAsia="pl-PL"/>
        </w:rPr>
      </w:pPr>
      <w:r w:rsidRPr="00282D05">
        <w:rPr>
          <w:rFonts w:ascii="Times New Roman" w:eastAsia="Times New Roman" w:hAnsi="Times New Roman" w:cs="Times New Roman"/>
          <w:sz w:val="24"/>
          <w:szCs w:val="24"/>
          <w:lang w:eastAsia="pl-PL"/>
        </w:rPr>
        <w:t>Proponuje się dodanie w art. 119b § 1 OP nowego punktu, przewidującego niedopuszczalność wydania decyzji z zastosowaniem art. 119a OP względem podatnika, który jest stroną zawartego PI w zakresie określonym w przepisach dotyczących OZ, o której mowa w art. 119za Ordynacji podatkowej. Rozwiązanie to pozwala na ochronę inwestora przed skutkami ewentualnego zakwestionowania w przyszłości przez właściwe organy podatkowe czynności inwestora jako mogących stanowić unikanie opodatkowania.</w:t>
      </w:r>
    </w:p>
    <w:p w:rsidR="00282D05" w:rsidRPr="00282D05" w:rsidRDefault="00282D05" w:rsidP="00282D05">
      <w:pPr>
        <w:spacing w:before="120" w:after="0" w:line="312" w:lineRule="auto"/>
        <w:jc w:val="both"/>
        <w:rPr>
          <w:rFonts w:ascii="Times New Roman" w:eastAsia="Times New Roman" w:hAnsi="Times New Roman" w:cs="Times New Roman"/>
          <w:sz w:val="24"/>
          <w:szCs w:val="24"/>
          <w:u w:val="single"/>
          <w:lang w:eastAsia="pl-PL"/>
        </w:rPr>
      </w:pPr>
      <w:r w:rsidRPr="00282D05">
        <w:rPr>
          <w:rFonts w:ascii="Times New Roman" w:eastAsia="Times New Roman" w:hAnsi="Times New Roman" w:cs="Times New Roman"/>
          <w:sz w:val="24"/>
          <w:szCs w:val="24"/>
          <w:u w:val="single"/>
          <w:lang w:eastAsia="pl-PL"/>
        </w:rPr>
        <w:t xml:space="preserve">Dodanie art. 119zdb OP </w:t>
      </w:r>
    </w:p>
    <w:p w:rsidR="00282D05" w:rsidRPr="00282D05" w:rsidRDefault="00282D05" w:rsidP="00282D05">
      <w:pPr>
        <w:spacing w:before="120" w:after="0" w:line="312" w:lineRule="auto"/>
        <w:jc w:val="both"/>
        <w:rPr>
          <w:rFonts w:ascii="Times New Roman" w:eastAsia="Times New Roman" w:hAnsi="Times New Roman" w:cs="Times New Roman"/>
          <w:sz w:val="24"/>
          <w:szCs w:val="24"/>
          <w:lang w:eastAsia="pl-PL"/>
        </w:rPr>
      </w:pPr>
      <w:r w:rsidRPr="00282D05">
        <w:rPr>
          <w:rFonts w:ascii="Times New Roman" w:eastAsia="Times New Roman" w:hAnsi="Times New Roman" w:cs="Times New Roman"/>
          <w:sz w:val="24"/>
          <w:szCs w:val="24"/>
          <w:lang w:eastAsia="pl-PL"/>
        </w:rPr>
        <w:lastRenderedPageBreak/>
        <w:t>Dodanie art. 119zdb wynika z zawarcia w dopuszczalnym przedmiocie PI rozstrzygnięcia w sprawie</w:t>
      </w:r>
      <w:r w:rsidRPr="00282D05">
        <w:rPr>
          <w:rFonts w:ascii="Times New Roman" w:eastAsia="Times New Roman" w:hAnsi="Times New Roman" w:cs="Times New Roman"/>
          <w:i/>
          <w:sz w:val="24"/>
          <w:szCs w:val="24"/>
          <w:lang w:eastAsia="pl-PL"/>
        </w:rPr>
        <w:t xml:space="preserve"> „oceny, że do korzyści podatkowej wskazanej we wniosku o zawarcie porozumienia inwestycyjnego nie ma zastosowania przepis art. 119a</w:t>
      </w:r>
      <w:r w:rsidRPr="00282D05">
        <w:rPr>
          <w:rFonts w:ascii="Times New Roman" w:eastAsia="Times New Roman" w:hAnsi="Times New Roman" w:cs="Times New Roman"/>
          <w:sz w:val="24"/>
          <w:szCs w:val="24"/>
          <w:lang w:eastAsia="pl-PL"/>
        </w:rPr>
        <w:t>” (art. 20zt pkt 2). To zaś oznacza, że materia objęta instytucją OZ ma zostać objęta także nową instytucją porozumienia inwestycyjnego. Stąd wynika potrzeba wprowadzenia swoistych reguł kolizyjnych między tymi instytucjami, aby ten sam podmiot nie mógł wnioskować o OZ w zakresie tego samego w dwóch różnych formach prawnych w tym samym czasie, a właściwy organ [tutaj: Szef KAS] nie wydawał OZ w sprawie objętej obowiązującym porozumieniem inwestycyjnym.</w:t>
      </w:r>
    </w:p>
    <w:p w:rsidR="00282D05" w:rsidRPr="00282D05" w:rsidRDefault="00282D05" w:rsidP="00282D05">
      <w:pPr>
        <w:spacing w:before="120" w:after="0" w:line="312" w:lineRule="auto"/>
        <w:jc w:val="both"/>
        <w:rPr>
          <w:rFonts w:ascii="Times New Roman" w:eastAsia="Times New Roman" w:hAnsi="Times New Roman" w:cs="Times New Roman"/>
          <w:sz w:val="24"/>
          <w:szCs w:val="24"/>
          <w:u w:val="single"/>
          <w:lang w:eastAsia="pl-PL"/>
        </w:rPr>
      </w:pPr>
      <w:r w:rsidRPr="00282D05">
        <w:rPr>
          <w:rFonts w:ascii="Times New Roman" w:eastAsia="Times New Roman" w:hAnsi="Times New Roman" w:cs="Times New Roman"/>
          <w:sz w:val="24"/>
          <w:szCs w:val="24"/>
          <w:u w:val="single"/>
          <w:lang w:eastAsia="pl-PL"/>
        </w:rPr>
        <w:t>Tajemnica skarbowa i tajemnica przedsiębiorstwa (art. 293 § 2 pkt 14, art. 295d § 1a i § 2,oraz art. 297g)</w:t>
      </w:r>
    </w:p>
    <w:p w:rsidR="00282D05" w:rsidRPr="00282D05" w:rsidRDefault="00282D05" w:rsidP="00282D05">
      <w:pPr>
        <w:spacing w:before="120" w:after="0" w:line="312" w:lineRule="auto"/>
        <w:jc w:val="both"/>
        <w:rPr>
          <w:rFonts w:ascii="Times New Roman" w:eastAsia="Times New Roman" w:hAnsi="Times New Roman" w:cs="Times New Roman"/>
          <w:sz w:val="24"/>
          <w:szCs w:val="24"/>
          <w:lang w:eastAsia="pl-PL"/>
        </w:rPr>
      </w:pPr>
      <w:r w:rsidRPr="00282D05">
        <w:rPr>
          <w:rFonts w:ascii="Times New Roman" w:eastAsia="Times New Roman" w:hAnsi="Times New Roman" w:cs="Times New Roman"/>
          <w:sz w:val="24"/>
          <w:szCs w:val="24"/>
          <w:lang w:eastAsia="pl-PL"/>
        </w:rPr>
        <w:t xml:space="preserve">Zmiany dostosowawcze w związku z wprowadzeniem działu IIC Ordynacji podatkowej. Zmiany wprowadza się w celu zapewnienia szczególnej ochrony informacji i danych przekazanych przez inwestora przed zawarciem PI oraz w czasie jego obowiązywania, w tym zawierających tajemnice przedsiębiorstwa. Z uwagi na specyfikę danych i informacji przekazywanych przez inwestorów, podobnie jak przy umowie o współdziałanie, w przepisach dotyczących tajemnicy skarbowej przewidziano szczególną ochronę prawną informacji zawierających tajemnicę przedsiębiorstwa. Szczególną ochroną prawną objęto informacje zawierające tajemnicę przedsiębiorstwa poprzez wprowadzenie: </w:t>
      </w:r>
    </w:p>
    <w:p w:rsidR="00282D05" w:rsidRPr="00282D05" w:rsidRDefault="00282D05" w:rsidP="00282D05">
      <w:pPr>
        <w:numPr>
          <w:ilvl w:val="1"/>
          <w:numId w:val="4"/>
        </w:numPr>
        <w:spacing w:before="120" w:after="0" w:line="312" w:lineRule="auto"/>
        <w:ind w:left="567" w:hanging="567"/>
        <w:contextualSpacing/>
        <w:jc w:val="both"/>
        <w:rPr>
          <w:rFonts w:ascii="Times New Roman" w:eastAsia="Times New Roman" w:hAnsi="Times New Roman" w:cs="Times New Roman"/>
          <w:sz w:val="24"/>
          <w:szCs w:val="24"/>
          <w:lang w:eastAsia="pl-PL"/>
        </w:rPr>
      </w:pPr>
      <w:r w:rsidRPr="00282D05">
        <w:rPr>
          <w:rFonts w:ascii="Times New Roman" w:eastAsia="Times New Roman" w:hAnsi="Times New Roman" w:cs="Times New Roman"/>
          <w:sz w:val="24"/>
          <w:szCs w:val="24"/>
          <w:lang w:eastAsia="pl-PL"/>
        </w:rPr>
        <w:t>ograniczenia dostępu do wyżej wymienionych informacji do pracowników upoważnionych przez organ właściwy w sprawie porozumienia inwestycyjnego do realizacji PI,</w:t>
      </w:r>
    </w:p>
    <w:p w:rsidR="00282D05" w:rsidRPr="00282D05" w:rsidRDefault="00282D05" w:rsidP="00282D05">
      <w:pPr>
        <w:numPr>
          <w:ilvl w:val="1"/>
          <w:numId w:val="4"/>
        </w:numPr>
        <w:spacing w:before="120" w:after="0" w:line="312" w:lineRule="auto"/>
        <w:ind w:left="567" w:hanging="567"/>
        <w:contextualSpacing/>
        <w:jc w:val="both"/>
        <w:rPr>
          <w:rFonts w:ascii="Times New Roman" w:eastAsia="Times New Roman" w:hAnsi="Times New Roman" w:cs="Times New Roman"/>
          <w:sz w:val="24"/>
          <w:szCs w:val="24"/>
          <w:lang w:eastAsia="pl-PL"/>
        </w:rPr>
      </w:pPr>
      <w:r w:rsidRPr="00282D05">
        <w:rPr>
          <w:rFonts w:ascii="Times New Roman" w:eastAsia="Times New Roman" w:hAnsi="Times New Roman" w:cs="Times New Roman"/>
          <w:sz w:val="24"/>
          <w:szCs w:val="24"/>
          <w:lang w:eastAsia="pl-PL"/>
        </w:rPr>
        <w:t>ograniczenia katalogu podmiotów, którym można udostępnić dane przekazane w ramach PI.</w:t>
      </w:r>
    </w:p>
    <w:p w:rsidR="00282D05" w:rsidRPr="00282D05" w:rsidRDefault="00282D05" w:rsidP="00282D05">
      <w:pPr>
        <w:spacing w:before="120" w:after="0" w:line="312" w:lineRule="auto"/>
        <w:jc w:val="both"/>
        <w:rPr>
          <w:rFonts w:ascii="Times New Roman" w:eastAsia="Times New Roman" w:hAnsi="Times New Roman" w:cs="Times New Roman"/>
          <w:b/>
          <w:sz w:val="24"/>
          <w:szCs w:val="24"/>
          <w:u w:val="single"/>
          <w:lang w:eastAsia="pl-PL"/>
        </w:rPr>
      </w:pPr>
      <w:r w:rsidRPr="00282D05">
        <w:rPr>
          <w:rFonts w:ascii="Times New Roman" w:eastAsia="Times New Roman" w:hAnsi="Times New Roman" w:cs="Times New Roman"/>
          <w:b/>
          <w:sz w:val="24"/>
          <w:szCs w:val="24"/>
          <w:u w:val="single"/>
          <w:lang w:eastAsia="pl-PL"/>
        </w:rPr>
        <w:t>4. Zmiany w ustawie o podatku od towarów i usług</w:t>
      </w:r>
    </w:p>
    <w:p w:rsidR="00282D05" w:rsidRPr="00282D05" w:rsidRDefault="00282D05" w:rsidP="00282D05">
      <w:pPr>
        <w:spacing w:before="120" w:after="0" w:line="312" w:lineRule="auto"/>
        <w:jc w:val="both"/>
        <w:rPr>
          <w:rFonts w:ascii="Times New Roman" w:eastAsia="Times New Roman" w:hAnsi="Times New Roman" w:cs="Times New Roman"/>
          <w:sz w:val="24"/>
          <w:szCs w:val="24"/>
          <w:lang w:eastAsia="pl-PL"/>
        </w:rPr>
      </w:pPr>
      <w:r w:rsidRPr="00282D05">
        <w:rPr>
          <w:rFonts w:ascii="Times New Roman" w:eastAsia="Times New Roman" w:hAnsi="Times New Roman" w:cs="Times New Roman"/>
          <w:sz w:val="24"/>
          <w:szCs w:val="24"/>
          <w:lang w:eastAsia="pl-PL"/>
        </w:rPr>
        <w:t>Zmiany w tej ustawie są analogiczne do zmian w OP i ustawie o podatku akcyzowym, które polegają na wprowadzeniu niedopuszczalności wydania określonego aktu [tutaj: WIS] w zakresie objętym zawartym PI (d</w:t>
      </w:r>
      <w:r w:rsidR="00E84388">
        <w:rPr>
          <w:rFonts w:ascii="Times New Roman" w:eastAsia="Times New Roman" w:hAnsi="Times New Roman" w:cs="Times New Roman"/>
          <w:sz w:val="24"/>
          <w:szCs w:val="24"/>
          <w:lang w:eastAsia="pl-PL"/>
        </w:rPr>
        <w:t>odany przepis art. 42b ust.8aa</w:t>
      </w:r>
      <w:r w:rsidRPr="00282D05">
        <w:rPr>
          <w:rFonts w:ascii="Times New Roman" w:eastAsia="Times New Roman" w:hAnsi="Times New Roman" w:cs="Times New Roman"/>
          <w:sz w:val="24"/>
          <w:szCs w:val="24"/>
          <w:lang w:eastAsia="pl-PL"/>
        </w:rPr>
        <w:t xml:space="preserve"> ustawy o podatku od towarów i usług).</w:t>
      </w:r>
      <w:r w:rsidR="00E84388">
        <w:rPr>
          <w:rFonts w:ascii="Times New Roman" w:eastAsia="Times New Roman" w:hAnsi="Times New Roman" w:cs="Times New Roman"/>
          <w:sz w:val="24"/>
          <w:szCs w:val="24"/>
          <w:lang w:eastAsia="pl-PL"/>
        </w:rPr>
        <w:t xml:space="preserve"> </w:t>
      </w:r>
      <w:r w:rsidR="00E84388" w:rsidRPr="00E84388">
        <w:rPr>
          <w:rFonts w:ascii="Times New Roman" w:eastAsia="Times New Roman" w:hAnsi="Times New Roman" w:cs="Times New Roman"/>
          <w:sz w:val="24"/>
          <w:szCs w:val="24"/>
          <w:lang w:eastAsia="pl-PL"/>
        </w:rPr>
        <w:t>Zgodnie zatem z dodawanym ust. 8aa w art. 42b ustawy o VAT, w przypadku, gdy zakres przedmiotowy wniosku o wydanie WIS, w dniu złożenia tego wniosku, jest przedmiotem zawartego już PI (tj. PI zawiera klasyfikację oraz stawkę podatku VAT konkretnego towaru, którego dotyczy wniosek o wydanie WIS), WIS nie zostanie wydana. Na postanowienie Dyrektora Krajowej Informacji Skarbowej o odmowie wydania WIS w takiej sytuacji wnioskodawcy będzie służyć zażalenie (zgodnie z modyfikowanym niniejszym projektem ust. 8b w art. 42b).</w:t>
      </w:r>
    </w:p>
    <w:p w:rsidR="00282D05" w:rsidRPr="00282D05" w:rsidRDefault="00282D05" w:rsidP="00282D05">
      <w:pPr>
        <w:spacing w:before="120" w:after="0" w:line="312"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5</w:t>
      </w:r>
      <w:r w:rsidRPr="00282D05">
        <w:rPr>
          <w:rFonts w:ascii="Times New Roman" w:eastAsia="Times New Roman" w:hAnsi="Times New Roman" w:cs="Times New Roman"/>
          <w:b/>
          <w:sz w:val="24"/>
          <w:szCs w:val="24"/>
          <w:u w:val="single"/>
          <w:lang w:eastAsia="pl-PL"/>
        </w:rPr>
        <w:t xml:space="preserve">. Zmiany w ustawie o podatku akcyzowym </w:t>
      </w:r>
    </w:p>
    <w:p w:rsidR="00282D05" w:rsidRPr="00282D05" w:rsidRDefault="00282D05" w:rsidP="00282D05">
      <w:pPr>
        <w:spacing w:before="120" w:after="0" w:line="312" w:lineRule="auto"/>
        <w:jc w:val="both"/>
        <w:rPr>
          <w:rFonts w:ascii="Times New Roman" w:eastAsia="Times New Roman" w:hAnsi="Times New Roman" w:cs="Times New Roman"/>
          <w:sz w:val="24"/>
          <w:szCs w:val="24"/>
          <w:lang w:eastAsia="pl-PL"/>
        </w:rPr>
      </w:pPr>
      <w:r w:rsidRPr="00282D05">
        <w:rPr>
          <w:rFonts w:ascii="Times New Roman" w:eastAsia="Times New Roman" w:hAnsi="Times New Roman" w:cs="Times New Roman"/>
          <w:sz w:val="24"/>
          <w:szCs w:val="24"/>
          <w:lang w:eastAsia="pl-PL"/>
        </w:rPr>
        <w:t>Zmiany w tej ustawie są analogiczne do zmian w 119zdb OP. Zmiany te polegają na wprowadzeniu niedopuszczalności wydania WIA w zakresie objętym zawartym PI).</w:t>
      </w:r>
    </w:p>
    <w:p w:rsidR="00282D05" w:rsidRPr="00282D05" w:rsidRDefault="00282D05" w:rsidP="00282D05">
      <w:pPr>
        <w:spacing w:before="120" w:after="0" w:line="312" w:lineRule="auto"/>
        <w:jc w:val="both"/>
        <w:rPr>
          <w:rFonts w:ascii="Times New Roman" w:eastAsia="Times New Roman" w:hAnsi="Times New Roman" w:cs="Times New Roman"/>
          <w:b/>
          <w:sz w:val="24"/>
          <w:szCs w:val="24"/>
          <w:u w:val="single"/>
          <w:lang w:eastAsia="pl-PL"/>
        </w:rPr>
      </w:pPr>
      <w:r w:rsidRPr="00282D05">
        <w:rPr>
          <w:rFonts w:ascii="Times New Roman" w:eastAsia="Times New Roman" w:hAnsi="Times New Roman" w:cs="Times New Roman"/>
          <w:b/>
          <w:sz w:val="24"/>
          <w:szCs w:val="24"/>
          <w:u w:val="single"/>
          <w:lang w:eastAsia="pl-PL"/>
        </w:rPr>
        <w:lastRenderedPageBreak/>
        <w:t xml:space="preserve">6. Zmiany w ustawie o wymianie informacji podatkowych z innymi państwami </w:t>
      </w:r>
    </w:p>
    <w:p w:rsidR="00282D05" w:rsidRPr="00282D05" w:rsidRDefault="00282D05" w:rsidP="00282D05">
      <w:pPr>
        <w:spacing w:before="120" w:after="0" w:line="312" w:lineRule="auto"/>
        <w:jc w:val="both"/>
        <w:rPr>
          <w:rFonts w:ascii="Times New Roman" w:eastAsia="Times New Roman" w:hAnsi="Times New Roman" w:cs="Times New Roman"/>
          <w:sz w:val="24"/>
          <w:szCs w:val="24"/>
          <w:lang w:eastAsia="pl-PL"/>
        </w:rPr>
      </w:pPr>
      <w:r w:rsidRPr="00282D05">
        <w:rPr>
          <w:rFonts w:ascii="Times New Roman" w:eastAsia="Times New Roman" w:hAnsi="Times New Roman" w:cs="Times New Roman"/>
          <w:sz w:val="24"/>
          <w:szCs w:val="24"/>
          <w:lang w:eastAsia="pl-PL"/>
        </w:rPr>
        <w:t>Projekt wprowadza zmiany w art. 76 ustawy o wymianie informacji podatkowych z innymi państwami, umożliwiając tym samym polskiej administracji podatkowej dokonywanie wymiany informacji podatkowych z innymi państwami w zakresie rozstrzygnięć dotyczących uprzednich porozumień cenowych oraz interpretacji przepisów prawa podatkowego zawartych w porozumieniu inwestycyjnym.</w:t>
      </w:r>
    </w:p>
    <w:p w:rsidR="00282D05" w:rsidRPr="00282D05" w:rsidRDefault="00282D05" w:rsidP="00282D05">
      <w:pPr>
        <w:spacing w:before="120" w:after="0" w:line="312" w:lineRule="auto"/>
        <w:jc w:val="both"/>
        <w:rPr>
          <w:rFonts w:ascii="Times New Roman" w:eastAsia="Times New Roman" w:hAnsi="Times New Roman" w:cs="Times New Roman"/>
          <w:b/>
          <w:sz w:val="24"/>
          <w:szCs w:val="24"/>
          <w:u w:val="single"/>
          <w:lang w:eastAsia="pl-PL"/>
        </w:rPr>
      </w:pPr>
      <w:r w:rsidRPr="00282D05">
        <w:rPr>
          <w:rFonts w:ascii="Times New Roman" w:eastAsia="Times New Roman" w:hAnsi="Times New Roman" w:cs="Times New Roman"/>
          <w:b/>
          <w:sz w:val="24"/>
          <w:szCs w:val="24"/>
          <w:u w:val="single"/>
          <w:lang w:eastAsia="pl-PL"/>
        </w:rPr>
        <w:t xml:space="preserve">7. Zmiany w ustawie o rozstrzyganiu sporów dotyczących podwójnego opodatkowania oraz zawieraniu uprzednich porozumień cenowych </w:t>
      </w:r>
    </w:p>
    <w:p w:rsidR="00282D05" w:rsidRPr="00282D05" w:rsidRDefault="00282D05" w:rsidP="00282D05">
      <w:pPr>
        <w:spacing w:before="120" w:after="0" w:line="312" w:lineRule="auto"/>
        <w:jc w:val="both"/>
        <w:rPr>
          <w:rFonts w:ascii="Times New Roman" w:eastAsia="Times New Roman" w:hAnsi="Times New Roman" w:cs="Times New Roman"/>
          <w:sz w:val="24"/>
          <w:szCs w:val="24"/>
          <w:lang w:eastAsia="pl-PL"/>
        </w:rPr>
      </w:pPr>
      <w:r w:rsidRPr="00282D05">
        <w:rPr>
          <w:rFonts w:ascii="Times New Roman" w:eastAsia="Times New Roman" w:hAnsi="Times New Roman" w:cs="Times New Roman"/>
          <w:sz w:val="24"/>
          <w:szCs w:val="24"/>
          <w:lang w:eastAsia="pl-PL"/>
        </w:rPr>
        <w:t>Zmiany w tej ustawie są analogiczne do zmian w art. 119zdb OP i art. 42b ust. 8aa . Zmiany te polegają na wprowadzeniu niedopuszczalności wydania APA w zakresie objętym zawar</w:t>
      </w:r>
      <w:r w:rsidR="00885FE7">
        <w:rPr>
          <w:rFonts w:ascii="Times New Roman" w:eastAsia="Times New Roman" w:hAnsi="Times New Roman" w:cs="Times New Roman"/>
          <w:sz w:val="24"/>
          <w:szCs w:val="24"/>
          <w:lang w:eastAsia="pl-PL"/>
        </w:rPr>
        <w:t xml:space="preserve">tym PI (dodany przepis art. 85 </w:t>
      </w:r>
      <w:r w:rsidRPr="00282D05">
        <w:rPr>
          <w:rFonts w:ascii="Times New Roman" w:eastAsia="Times New Roman" w:hAnsi="Times New Roman" w:cs="Times New Roman"/>
          <w:sz w:val="24"/>
          <w:szCs w:val="24"/>
          <w:lang w:eastAsia="pl-PL"/>
        </w:rPr>
        <w:t>pkt 3 ustawy o rozstrzyganiu sporów dotyczących podwójnego opodatkowania oraz zawieraniu uprzednich porozumień cenowych). Ze względu na charakter instytucji APA, projekt nie przewiduje możliwości uchylenia owej niedopuszczalności przez organ właściwy w sprawie porozumienia.</w:t>
      </w:r>
    </w:p>
    <w:p w:rsidR="00282D05" w:rsidRPr="00282D05" w:rsidRDefault="00282D05" w:rsidP="00282D05">
      <w:pPr>
        <w:spacing w:before="120" w:after="0" w:line="312" w:lineRule="auto"/>
        <w:jc w:val="both"/>
        <w:rPr>
          <w:rFonts w:ascii="Times New Roman" w:eastAsia="Times New Roman" w:hAnsi="Times New Roman" w:cs="Times New Roman"/>
          <w:b/>
          <w:sz w:val="24"/>
          <w:szCs w:val="24"/>
          <w:u w:val="single"/>
          <w:lang w:eastAsia="pl-PL"/>
        </w:rPr>
      </w:pPr>
      <w:r w:rsidRPr="00282D05">
        <w:rPr>
          <w:rFonts w:ascii="Times New Roman" w:eastAsia="Times New Roman" w:hAnsi="Times New Roman" w:cs="Times New Roman"/>
          <w:b/>
          <w:sz w:val="24"/>
          <w:szCs w:val="24"/>
          <w:u w:val="single"/>
          <w:lang w:eastAsia="pl-PL"/>
        </w:rPr>
        <w:t xml:space="preserve">8. Projektowany przepis przejściowy dotyczący wartości inwestycji </w:t>
      </w:r>
    </w:p>
    <w:p w:rsidR="00282D05" w:rsidRPr="00282D05" w:rsidRDefault="00282D05" w:rsidP="00282D05">
      <w:pPr>
        <w:spacing w:before="120" w:after="0" w:line="312" w:lineRule="auto"/>
        <w:jc w:val="both"/>
        <w:rPr>
          <w:rFonts w:ascii="Times New Roman" w:eastAsia="Times New Roman" w:hAnsi="Times New Roman" w:cs="Times New Roman"/>
          <w:sz w:val="24"/>
          <w:szCs w:val="24"/>
          <w:lang w:eastAsia="pl-PL"/>
        </w:rPr>
      </w:pPr>
      <w:r w:rsidRPr="00282D05">
        <w:rPr>
          <w:rFonts w:ascii="Times New Roman" w:eastAsia="Times New Roman" w:hAnsi="Times New Roman" w:cs="Times New Roman"/>
          <w:sz w:val="24"/>
          <w:szCs w:val="24"/>
          <w:lang w:eastAsia="pl-PL"/>
        </w:rPr>
        <w:t>Jak już wspomniano w uzasadnienia, w pierwszych trzech latach obowiązywania PI minimalna wartość inwestycji planowanej na terytorium RP ma być podwyższona do 100 000 000 złotych. Ma to ograniczyć liczbę składanych wniosków o zawarcie PI w początkowym okresie funkcjonowania nowej instytucji prawnej, aby organ właściwy w sprawie porozumienia mógł w tym czasie wypracować optymalne standardy obsługi wniosków i wewnętrzne procedury zawierania porozumień, a także przygotować odpowiednio zasoby kadrowe. Okres pierwszych 3 lat obowiązywania regulacji należy traktować jako okres pilotażowy (dostosowawczy). W tej sytuacji dopiero od 2025 roku minimalna wymagana wartość inwestycji ma wynosić 50 000 000 złotych.</w:t>
      </w:r>
    </w:p>
    <w:p w:rsidR="00282D05" w:rsidRPr="00282D05" w:rsidRDefault="00282D05" w:rsidP="00282D05">
      <w:pPr>
        <w:spacing w:before="120" w:after="0" w:line="312" w:lineRule="auto"/>
        <w:jc w:val="both"/>
        <w:rPr>
          <w:rFonts w:ascii="Times New Roman" w:eastAsia="Times New Roman" w:hAnsi="Times New Roman" w:cs="Times New Roman"/>
          <w:b/>
          <w:sz w:val="24"/>
          <w:szCs w:val="24"/>
          <w:u w:val="single"/>
          <w:lang w:eastAsia="pl-PL"/>
        </w:rPr>
      </w:pPr>
      <w:r w:rsidRPr="00282D05">
        <w:rPr>
          <w:rFonts w:ascii="Times New Roman" w:eastAsia="Times New Roman" w:hAnsi="Times New Roman" w:cs="Times New Roman"/>
          <w:b/>
          <w:sz w:val="24"/>
          <w:szCs w:val="24"/>
          <w:u w:val="single"/>
          <w:lang w:eastAsia="pl-PL"/>
        </w:rPr>
        <w:t>9. Data wejścia w życie przepisów</w:t>
      </w:r>
    </w:p>
    <w:p w:rsidR="00282D05" w:rsidRDefault="00282D05" w:rsidP="00282D05">
      <w:pPr>
        <w:spacing w:before="120" w:after="0" w:line="312" w:lineRule="auto"/>
        <w:jc w:val="both"/>
        <w:rPr>
          <w:rFonts w:ascii="Times New Roman" w:eastAsia="Times New Roman" w:hAnsi="Times New Roman" w:cs="Times New Roman"/>
          <w:sz w:val="24"/>
          <w:szCs w:val="24"/>
          <w:lang w:eastAsia="pl-PL"/>
        </w:rPr>
      </w:pPr>
      <w:r w:rsidRPr="00282D05">
        <w:rPr>
          <w:rFonts w:ascii="Times New Roman" w:eastAsia="Times New Roman" w:hAnsi="Times New Roman" w:cs="Times New Roman"/>
          <w:sz w:val="24"/>
          <w:szCs w:val="24"/>
          <w:lang w:eastAsia="pl-PL"/>
        </w:rPr>
        <w:t xml:space="preserve">Projektowane przepisy mają wejść w życie 1 stycznia 2022 roku z wyjątkiem grupy przepisów dopuszczających stosowanie języka angielskiego w PI, których termin wejścia w życie odroczono do dnia 1 stycznia 2024 roku. </w:t>
      </w:r>
    </w:p>
    <w:p w:rsidR="00C05E57" w:rsidRPr="00C05E57" w:rsidRDefault="00A33956" w:rsidP="00C05E57">
      <w:pPr>
        <w:suppressAutoHyphens/>
        <w:autoSpaceDE w:val="0"/>
        <w:autoSpaceDN w:val="0"/>
        <w:adjustRightInd w:val="0"/>
        <w:spacing w:before="120" w:after="0" w:line="360" w:lineRule="auto"/>
        <w:ind w:firstLine="510"/>
        <w:jc w:val="both"/>
        <w:rPr>
          <w:rFonts w:ascii="Times" w:eastAsia="Times New Roman" w:hAnsi="Times" w:cs="Arial"/>
          <w:b/>
          <w:sz w:val="24"/>
          <w:szCs w:val="20"/>
          <w:lang w:eastAsia="pl-PL"/>
        </w:rPr>
      </w:pPr>
      <w:r>
        <w:rPr>
          <w:rFonts w:ascii="Times" w:eastAsia="Times New Roman" w:hAnsi="Times" w:cs="Arial"/>
          <w:b/>
          <w:sz w:val="24"/>
          <w:szCs w:val="20"/>
          <w:lang w:eastAsia="pl-PL"/>
        </w:rPr>
        <w:t xml:space="preserve">IV. </w:t>
      </w:r>
      <w:r w:rsidR="00301E31">
        <w:rPr>
          <w:rFonts w:ascii="Times" w:eastAsia="Times New Roman" w:hAnsi="Times" w:cs="Arial"/>
          <w:b/>
          <w:bCs/>
          <w:sz w:val="24"/>
          <w:szCs w:val="20"/>
          <w:lang w:eastAsia="pl-PL"/>
        </w:rPr>
        <w:t>Opcja</w:t>
      </w:r>
      <w:r w:rsidR="00301E31" w:rsidRPr="00301E31">
        <w:rPr>
          <w:rFonts w:ascii="Times" w:eastAsia="Times New Roman" w:hAnsi="Times" w:cs="Arial"/>
          <w:b/>
          <w:bCs/>
          <w:sz w:val="24"/>
          <w:szCs w:val="20"/>
          <w:lang w:eastAsia="pl-PL"/>
        </w:rPr>
        <w:t xml:space="preserve"> opodatkowania usług finansowych</w:t>
      </w:r>
    </w:p>
    <w:p w:rsidR="00301E31" w:rsidRPr="00301E31" w:rsidRDefault="00301E31" w:rsidP="00AD1977">
      <w:pPr>
        <w:suppressAutoHyphens/>
        <w:autoSpaceDE w:val="0"/>
        <w:autoSpaceDN w:val="0"/>
        <w:adjustRightInd w:val="0"/>
        <w:spacing w:before="120" w:after="0" w:line="312" w:lineRule="auto"/>
        <w:ind w:firstLine="510"/>
        <w:jc w:val="both"/>
        <w:rPr>
          <w:rFonts w:ascii="Times" w:eastAsiaTheme="minorEastAsia" w:hAnsi="Times" w:cs="Arial"/>
          <w:sz w:val="24"/>
          <w:szCs w:val="20"/>
          <w:lang w:eastAsia="pl-PL"/>
        </w:rPr>
      </w:pPr>
      <w:r w:rsidRPr="00301E31">
        <w:rPr>
          <w:rFonts w:ascii="Times" w:eastAsiaTheme="minorEastAsia" w:hAnsi="Times" w:cs="Arial"/>
          <w:sz w:val="24"/>
          <w:szCs w:val="20"/>
          <w:lang w:eastAsia="pl-PL"/>
        </w:rPr>
        <w:t>Proponowana w a</w:t>
      </w:r>
      <w:r w:rsidRPr="00301E31">
        <w:rPr>
          <w:rFonts w:ascii="Times" w:eastAsiaTheme="minorEastAsia" w:hAnsi="Times" w:cs="Arial"/>
          <w:bCs/>
          <w:sz w:val="24"/>
          <w:szCs w:val="20"/>
          <w:lang w:eastAsia="pl-PL"/>
        </w:rPr>
        <w:t xml:space="preserve">rt. 43 ust. 1 pkt 22-24 ustawy o VAT </w:t>
      </w:r>
      <w:r w:rsidRPr="00301E31">
        <w:rPr>
          <w:rFonts w:ascii="Times" w:eastAsiaTheme="minorEastAsia" w:hAnsi="Times" w:cs="Arial"/>
          <w:sz w:val="24"/>
          <w:szCs w:val="20"/>
          <w:lang w:eastAsia="pl-PL"/>
        </w:rPr>
        <w:t>zmiana przewiduje wprowadzenie opcji opodatkowania usług finansowych.</w:t>
      </w:r>
    </w:p>
    <w:p w:rsidR="00301E31" w:rsidRPr="00301E31" w:rsidRDefault="00301E31" w:rsidP="00AD1977">
      <w:pPr>
        <w:suppressAutoHyphens/>
        <w:autoSpaceDE w:val="0"/>
        <w:autoSpaceDN w:val="0"/>
        <w:adjustRightInd w:val="0"/>
        <w:spacing w:before="120" w:after="0" w:line="312" w:lineRule="auto"/>
        <w:ind w:firstLine="510"/>
        <w:jc w:val="both"/>
        <w:rPr>
          <w:rFonts w:ascii="Times" w:eastAsiaTheme="minorEastAsia" w:hAnsi="Times" w:cs="Arial"/>
          <w:sz w:val="24"/>
          <w:szCs w:val="20"/>
          <w:lang w:eastAsia="pl-PL"/>
        </w:rPr>
      </w:pPr>
      <w:r w:rsidRPr="00301E31">
        <w:rPr>
          <w:rFonts w:ascii="Times" w:eastAsiaTheme="minorEastAsia" w:hAnsi="Times" w:cs="Arial"/>
          <w:sz w:val="24"/>
          <w:szCs w:val="20"/>
          <w:lang w:eastAsia="pl-PL"/>
        </w:rPr>
        <w:t xml:space="preserve">Na gruncie przepisów dyrektywy 2006/112/WE usługi finansowe korzystają zasadniczo ze zwolnienia z opodatkowania VAT. Państwa członkowskie są jednak uprawnione do umożliwienia podatnikom dokonania wyboru opodatkowania świadczonych przez nich usług finansowych (opcja). Państwa członkowskie zobowiązane są przy tym określić szczegółowe </w:t>
      </w:r>
      <w:r w:rsidRPr="00301E31">
        <w:rPr>
          <w:rFonts w:ascii="Times" w:eastAsiaTheme="minorEastAsia" w:hAnsi="Times" w:cs="Arial"/>
          <w:sz w:val="24"/>
          <w:szCs w:val="20"/>
          <w:lang w:eastAsia="pl-PL"/>
        </w:rPr>
        <w:lastRenderedPageBreak/>
        <w:t>zasady korzystania z prawa wyboru opodatkowania usług finansowych, mogą również ograniczyć zakres tego prawa. Należy podkreślić, że ww. opcja opodatkowania nie dotyczy usług ubezpieczeniowych.</w:t>
      </w:r>
    </w:p>
    <w:p w:rsidR="00301E31" w:rsidRPr="00301E31" w:rsidRDefault="00301E31" w:rsidP="00AD1977">
      <w:pPr>
        <w:suppressAutoHyphens/>
        <w:autoSpaceDE w:val="0"/>
        <w:autoSpaceDN w:val="0"/>
        <w:adjustRightInd w:val="0"/>
        <w:spacing w:before="120" w:after="0" w:line="312" w:lineRule="auto"/>
        <w:ind w:firstLine="510"/>
        <w:jc w:val="both"/>
        <w:rPr>
          <w:rFonts w:ascii="Times" w:eastAsiaTheme="minorEastAsia" w:hAnsi="Times" w:cs="Arial"/>
          <w:sz w:val="24"/>
          <w:szCs w:val="20"/>
          <w:lang w:eastAsia="pl-PL"/>
        </w:rPr>
      </w:pPr>
      <w:r w:rsidRPr="00301E31">
        <w:rPr>
          <w:rFonts w:ascii="Times" w:eastAsiaTheme="minorEastAsia" w:hAnsi="Times" w:cs="Arial"/>
          <w:sz w:val="24"/>
          <w:szCs w:val="20"/>
          <w:lang w:eastAsia="pl-PL"/>
        </w:rPr>
        <w:t xml:space="preserve">W projekcie proponuje się wprowadzenie w Polsce możliwości wyboru przez podatnika opodatkowania wykonywanych przez niego usług finansowych wyłącznie na rzecz podatników VAT (B2B). Usługi finansowe świadczone na rzecz klientów detalicznych (osób fizycznych niebędących podatnikami) będą nadal, obligatoryjnie, zwolnione od podatku. </w:t>
      </w:r>
    </w:p>
    <w:p w:rsidR="00301E31" w:rsidRPr="00301E31" w:rsidRDefault="00301E31" w:rsidP="00AD1977">
      <w:pPr>
        <w:suppressAutoHyphens/>
        <w:autoSpaceDE w:val="0"/>
        <w:autoSpaceDN w:val="0"/>
        <w:adjustRightInd w:val="0"/>
        <w:spacing w:before="120" w:after="0" w:line="312" w:lineRule="auto"/>
        <w:ind w:firstLine="510"/>
        <w:jc w:val="both"/>
        <w:rPr>
          <w:rFonts w:ascii="Times" w:eastAsiaTheme="minorEastAsia" w:hAnsi="Times" w:cs="Arial"/>
          <w:sz w:val="24"/>
          <w:szCs w:val="20"/>
          <w:lang w:eastAsia="pl-PL"/>
        </w:rPr>
      </w:pPr>
      <w:r w:rsidRPr="00301E31">
        <w:rPr>
          <w:rFonts w:ascii="Times" w:eastAsiaTheme="minorEastAsia" w:hAnsi="Times" w:cs="Arial"/>
          <w:sz w:val="24"/>
          <w:szCs w:val="20"/>
          <w:lang w:eastAsia="pl-PL"/>
        </w:rPr>
        <w:t>Przyznanie podatnikom możliwości wyboru opodatkowania usług finansowych ma na celu zapewnienie większej neutralności VAT w sektorze finansowym, co mogłoby stanowić dodatkową zachętę do lokowania w Polsce nowych inwestycji podmiotów z branży finansowej. Obecnie stosowane zwolnienie powoduje, że podatek naliczony związany ze świadczeniem tych usług nie podlega co do zasady odliczeniu. Opodatkowanie usług finansowych spowoduje powstanie u podmiotów świadczących te usługi prawa do odliczenia podatku naliczonego przy zakupach związanych ze świadczeniem tych usług. Z kolei podmioty będące podatnikami – nabywcy takich opodatkowanych usług finansowych – będą miały prawo do odliczenia podatku naliczonego zawartego w cenie opodatkowanych usług finansowych na ogólnych zasadach, tj. jeżeli usługi te będą związane z wykonywaniem przez nich czynności opodatkowanych.</w:t>
      </w:r>
    </w:p>
    <w:p w:rsidR="00301E31" w:rsidRPr="00301E31" w:rsidRDefault="00301E31" w:rsidP="00AD1977">
      <w:pPr>
        <w:suppressAutoHyphens/>
        <w:autoSpaceDE w:val="0"/>
        <w:autoSpaceDN w:val="0"/>
        <w:adjustRightInd w:val="0"/>
        <w:spacing w:before="120" w:after="0" w:line="312" w:lineRule="auto"/>
        <w:ind w:firstLine="510"/>
        <w:jc w:val="both"/>
        <w:rPr>
          <w:rFonts w:ascii="Times" w:eastAsiaTheme="minorEastAsia" w:hAnsi="Times" w:cs="Arial"/>
          <w:sz w:val="24"/>
          <w:szCs w:val="20"/>
          <w:lang w:eastAsia="pl-PL"/>
        </w:rPr>
      </w:pPr>
      <w:r w:rsidRPr="00301E31">
        <w:rPr>
          <w:rFonts w:ascii="Times" w:eastAsiaTheme="minorEastAsia" w:hAnsi="Times" w:cs="Arial"/>
          <w:sz w:val="24"/>
          <w:szCs w:val="20"/>
          <w:lang w:eastAsia="pl-PL"/>
        </w:rPr>
        <w:t>Proponowane rozwiązania zakładają, że podatnik wybierający opodatkowanie usług finansowych, będzie zobowiązany do opodatkowania wszystkich świadczonych przez niego na rzecz podatników VAT usług wymienionych w art. 43 ust. 1 pkt 7, 12, 38, 39, 40, 40a oraz pkt 41, tj.:</w:t>
      </w:r>
    </w:p>
    <w:p w:rsidR="00301E31" w:rsidRPr="00301E31" w:rsidRDefault="00301E31" w:rsidP="00AD1977">
      <w:pPr>
        <w:numPr>
          <w:ilvl w:val="0"/>
          <w:numId w:val="1"/>
        </w:numPr>
        <w:suppressAutoHyphens/>
        <w:autoSpaceDE w:val="0"/>
        <w:autoSpaceDN w:val="0"/>
        <w:adjustRightInd w:val="0"/>
        <w:spacing w:before="120" w:after="0" w:line="312" w:lineRule="auto"/>
        <w:jc w:val="both"/>
        <w:rPr>
          <w:rFonts w:ascii="Times" w:eastAsiaTheme="minorEastAsia" w:hAnsi="Times" w:cs="Arial"/>
          <w:sz w:val="24"/>
          <w:szCs w:val="20"/>
          <w:lang w:eastAsia="pl-PL"/>
        </w:rPr>
      </w:pPr>
      <w:r w:rsidRPr="00301E31">
        <w:rPr>
          <w:rFonts w:ascii="Times" w:eastAsiaTheme="minorEastAsia" w:hAnsi="Times" w:cs="Arial"/>
          <w:sz w:val="24"/>
          <w:szCs w:val="20"/>
          <w:lang w:eastAsia="pl-PL"/>
        </w:rPr>
        <w:t xml:space="preserve">transakcji, łącznie z pośrednictwem, dotyczących walut, banknotów i monet używanych jako prawny środek płatniczy, </w:t>
      </w:r>
    </w:p>
    <w:p w:rsidR="00301E31" w:rsidRPr="00301E31" w:rsidRDefault="00301E31" w:rsidP="00AD1977">
      <w:pPr>
        <w:numPr>
          <w:ilvl w:val="0"/>
          <w:numId w:val="1"/>
        </w:numPr>
        <w:suppressAutoHyphens/>
        <w:autoSpaceDE w:val="0"/>
        <w:autoSpaceDN w:val="0"/>
        <w:adjustRightInd w:val="0"/>
        <w:spacing w:before="120" w:after="0" w:line="312" w:lineRule="auto"/>
        <w:jc w:val="both"/>
        <w:rPr>
          <w:rFonts w:ascii="Times" w:eastAsiaTheme="minorEastAsia" w:hAnsi="Times" w:cs="Arial"/>
          <w:sz w:val="24"/>
          <w:szCs w:val="20"/>
          <w:lang w:eastAsia="pl-PL"/>
        </w:rPr>
      </w:pPr>
      <w:r w:rsidRPr="00301E31">
        <w:rPr>
          <w:rFonts w:ascii="Times" w:eastAsiaTheme="minorEastAsia" w:hAnsi="Times" w:cs="Arial"/>
          <w:sz w:val="24"/>
          <w:szCs w:val="20"/>
          <w:lang w:eastAsia="pl-PL"/>
        </w:rPr>
        <w:t>zarządzania funduszami,</w:t>
      </w:r>
    </w:p>
    <w:p w:rsidR="00301E31" w:rsidRPr="00301E31" w:rsidRDefault="00301E31" w:rsidP="00AD1977">
      <w:pPr>
        <w:numPr>
          <w:ilvl w:val="0"/>
          <w:numId w:val="1"/>
        </w:numPr>
        <w:suppressAutoHyphens/>
        <w:autoSpaceDE w:val="0"/>
        <w:autoSpaceDN w:val="0"/>
        <w:adjustRightInd w:val="0"/>
        <w:spacing w:before="120" w:after="0" w:line="312" w:lineRule="auto"/>
        <w:jc w:val="both"/>
        <w:rPr>
          <w:rFonts w:ascii="Times" w:eastAsiaTheme="minorEastAsia" w:hAnsi="Times" w:cs="Arial"/>
          <w:sz w:val="24"/>
          <w:szCs w:val="20"/>
          <w:lang w:eastAsia="pl-PL"/>
        </w:rPr>
      </w:pPr>
      <w:r w:rsidRPr="00301E31">
        <w:rPr>
          <w:rFonts w:ascii="Times" w:eastAsiaTheme="minorEastAsia" w:hAnsi="Times" w:cs="Arial"/>
          <w:sz w:val="24"/>
          <w:szCs w:val="20"/>
          <w:lang w:eastAsia="pl-PL"/>
        </w:rPr>
        <w:t>usług udzielania kredytów lub pożyczek pieniężnych oraz usług pośrednictwa w świadczeniu tych usług oraz zarządzania kredytami lub pożyczkami pieniężnymi przez kredytodawcę lub pożyczkodawcę,</w:t>
      </w:r>
    </w:p>
    <w:p w:rsidR="00301E31" w:rsidRPr="00301E31" w:rsidRDefault="00301E31" w:rsidP="00AD1977">
      <w:pPr>
        <w:numPr>
          <w:ilvl w:val="0"/>
          <w:numId w:val="1"/>
        </w:numPr>
        <w:suppressAutoHyphens/>
        <w:autoSpaceDE w:val="0"/>
        <w:autoSpaceDN w:val="0"/>
        <w:adjustRightInd w:val="0"/>
        <w:spacing w:before="120" w:after="0" w:line="312" w:lineRule="auto"/>
        <w:jc w:val="both"/>
        <w:rPr>
          <w:rFonts w:ascii="Times" w:eastAsiaTheme="minorEastAsia" w:hAnsi="Times" w:cs="Arial"/>
          <w:sz w:val="24"/>
          <w:szCs w:val="20"/>
          <w:lang w:eastAsia="pl-PL"/>
        </w:rPr>
      </w:pPr>
      <w:r w:rsidRPr="00301E31">
        <w:rPr>
          <w:rFonts w:ascii="Times" w:eastAsiaTheme="minorEastAsia" w:hAnsi="Times" w:cs="Arial"/>
          <w:sz w:val="24"/>
          <w:szCs w:val="20"/>
          <w:lang w:eastAsia="pl-PL"/>
        </w:rPr>
        <w:t>usług w zakresie udzielania poręczeń, gwarancji i wszelkich innych zabezpieczeń transakcji finansowych i ubezpieczeniowych oraz usług pośrednictwa w świadczeniu tych usług, a także zarządzania gwarancjami kredytowymi przez kredytodawcę lub pożyczkodawcę,</w:t>
      </w:r>
    </w:p>
    <w:p w:rsidR="00301E31" w:rsidRPr="00301E31" w:rsidRDefault="00301E31" w:rsidP="00AD1977">
      <w:pPr>
        <w:numPr>
          <w:ilvl w:val="0"/>
          <w:numId w:val="1"/>
        </w:numPr>
        <w:suppressAutoHyphens/>
        <w:autoSpaceDE w:val="0"/>
        <w:autoSpaceDN w:val="0"/>
        <w:adjustRightInd w:val="0"/>
        <w:spacing w:before="120" w:after="0" w:line="312" w:lineRule="auto"/>
        <w:jc w:val="both"/>
        <w:rPr>
          <w:rFonts w:ascii="Times" w:eastAsiaTheme="minorEastAsia" w:hAnsi="Times" w:cs="Arial"/>
          <w:sz w:val="24"/>
          <w:szCs w:val="20"/>
          <w:lang w:eastAsia="pl-PL"/>
        </w:rPr>
      </w:pPr>
      <w:r w:rsidRPr="00301E31">
        <w:rPr>
          <w:rFonts w:ascii="Times" w:eastAsiaTheme="minorEastAsia" w:hAnsi="Times" w:cs="Arial"/>
          <w:sz w:val="24"/>
          <w:szCs w:val="20"/>
          <w:lang w:eastAsia="pl-PL"/>
        </w:rPr>
        <w:t>usług w zakresie depozytów środków pieniężnych, prowadzenia rachunków pieniężnych, wszelkiego rodzaju transakcji płatniczych, przekazów i transferów pieniężnych, długów, czeków i weksli oraz usług pośrednictwa w świadczeniu tych usług,</w:t>
      </w:r>
    </w:p>
    <w:p w:rsidR="00301E31" w:rsidRPr="00301E31" w:rsidRDefault="00301E31" w:rsidP="00AD1977">
      <w:pPr>
        <w:numPr>
          <w:ilvl w:val="0"/>
          <w:numId w:val="1"/>
        </w:numPr>
        <w:suppressAutoHyphens/>
        <w:autoSpaceDE w:val="0"/>
        <w:autoSpaceDN w:val="0"/>
        <w:adjustRightInd w:val="0"/>
        <w:spacing w:before="120" w:after="0" w:line="312" w:lineRule="auto"/>
        <w:jc w:val="both"/>
        <w:rPr>
          <w:rFonts w:ascii="Times" w:eastAsiaTheme="minorEastAsia" w:hAnsi="Times" w:cs="Arial"/>
          <w:sz w:val="24"/>
          <w:szCs w:val="20"/>
          <w:lang w:eastAsia="pl-PL"/>
        </w:rPr>
      </w:pPr>
      <w:r w:rsidRPr="00301E31">
        <w:rPr>
          <w:rFonts w:ascii="Times" w:eastAsiaTheme="minorEastAsia" w:hAnsi="Times" w:cs="Arial"/>
          <w:sz w:val="24"/>
          <w:szCs w:val="20"/>
          <w:lang w:eastAsia="pl-PL"/>
        </w:rPr>
        <w:lastRenderedPageBreak/>
        <w:t>usług, w tym także usług pośrednictwa, których przedmiotem są udziały w spółkach lub w innych niż spółki podmiotach, jeżeli mają osobowość prawną,</w:t>
      </w:r>
    </w:p>
    <w:p w:rsidR="00301E31" w:rsidRPr="00301E31" w:rsidRDefault="00301E31" w:rsidP="00AD1977">
      <w:pPr>
        <w:numPr>
          <w:ilvl w:val="0"/>
          <w:numId w:val="1"/>
        </w:numPr>
        <w:suppressAutoHyphens/>
        <w:autoSpaceDE w:val="0"/>
        <w:autoSpaceDN w:val="0"/>
        <w:adjustRightInd w:val="0"/>
        <w:spacing w:before="120" w:after="0" w:line="312" w:lineRule="auto"/>
        <w:jc w:val="both"/>
        <w:rPr>
          <w:rFonts w:ascii="Times" w:eastAsiaTheme="minorEastAsia" w:hAnsi="Times" w:cs="Arial"/>
          <w:sz w:val="24"/>
          <w:szCs w:val="20"/>
          <w:lang w:eastAsia="pl-PL"/>
        </w:rPr>
      </w:pPr>
      <w:r w:rsidRPr="00301E31">
        <w:rPr>
          <w:rFonts w:ascii="Times" w:eastAsiaTheme="minorEastAsia" w:hAnsi="Times" w:cs="Arial"/>
          <w:sz w:val="24"/>
          <w:szCs w:val="20"/>
          <w:lang w:eastAsia="pl-PL"/>
        </w:rPr>
        <w:t>usług, których przedmiotem są instrumenty finansowe, oraz usług pośrednictwa w tym zakresie.</w:t>
      </w:r>
    </w:p>
    <w:p w:rsidR="00301E31" w:rsidRPr="00301E31" w:rsidRDefault="00301E31" w:rsidP="00AD1977">
      <w:pPr>
        <w:suppressAutoHyphens/>
        <w:autoSpaceDE w:val="0"/>
        <w:autoSpaceDN w:val="0"/>
        <w:adjustRightInd w:val="0"/>
        <w:spacing w:before="120" w:after="0" w:line="312" w:lineRule="auto"/>
        <w:ind w:firstLine="510"/>
        <w:jc w:val="both"/>
        <w:rPr>
          <w:rFonts w:ascii="Times" w:eastAsiaTheme="minorEastAsia" w:hAnsi="Times" w:cs="Arial"/>
          <w:sz w:val="24"/>
          <w:szCs w:val="20"/>
          <w:lang w:eastAsia="pl-PL"/>
        </w:rPr>
      </w:pPr>
      <w:r w:rsidRPr="00301E31">
        <w:rPr>
          <w:rFonts w:ascii="Times" w:eastAsiaTheme="minorEastAsia" w:hAnsi="Times" w:cs="Arial"/>
          <w:sz w:val="24"/>
          <w:szCs w:val="20"/>
          <w:lang w:eastAsia="pl-PL"/>
        </w:rPr>
        <w:t xml:space="preserve">Nie będzie przy tym możliwa rezygnacja ze zwolnienia w odniesieniu tylko do wybranych rodzajów usług, np. usług udzielania kredytów, a do pozostałych stosowanie zwolnienia od podatku. Podatnik dokonujący wyboru opodatkowania usług finansowych byłby związany takim wyborem przez okres co najmniej 2 lat. Warunkiem stosowania opodatkowania usług finansowych byłoby zawiadomienie naczelnika urzędu skarbowego o wyborze opodatkowania tych usług oraz zarejestrowanie takiego podatnika jako podatnika VAT czynnego. </w:t>
      </w:r>
    </w:p>
    <w:p w:rsidR="00301E31" w:rsidRPr="00301E31" w:rsidRDefault="00301E31" w:rsidP="00AD1977">
      <w:pPr>
        <w:suppressAutoHyphens/>
        <w:autoSpaceDE w:val="0"/>
        <w:autoSpaceDN w:val="0"/>
        <w:adjustRightInd w:val="0"/>
        <w:spacing w:before="120" w:after="0" w:line="312" w:lineRule="auto"/>
        <w:ind w:firstLine="510"/>
        <w:jc w:val="both"/>
        <w:rPr>
          <w:rFonts w:ascii="Times" w:eastAsiaTheme="minorEastAsia" w:hAnsi="Times" w:cs="Arial"/>
          <w:sz w:val="24"/>
          <w:szCs w:val="20"/>
          <w:lang w:eastAsia="pl-PL"/>
        </w:rPr>
      </w:pPr>
      <w:r w:rsidRPr="00301E31">
        <w:rPr>
          <w:rFonts w:ascii="Times" w:eastAsiaTheme="minorEastAsia" w:hAnsi="Times" w:cs="Arial"/>
          <w:sz w:val="24"/>
          <w:szCs w:val="20"/>
          <w:lang w:eastAsia="pl-PL"/>
        </w:rPr>
        <w:t>Po upływie 2 lat, w trakcie których podatnik stosował opodatkowanie, możliwy byłby powrót do stosowania zwolnienia. Warunkiem ponownego skorzystania ze zwolnień od podatku w przypadku usług finansowych będzie złożenie naczelnikowi urzędu skarbowego stosownego pisemnego zawiadomienia, przed początkiem okresu rozliczeniowego od którego podatnik chce ponownie skorzystać ze zwolnień. Również w tym ostatnim przypadku, tj. rezygnacji z opodatkowania i ponownego skorzystania ze zwolnień od podatku w przypadku usług finansowych, przewiduje się obowiązek korzystania ze zwolnień przez okres 2 lat, licząc od początku okresu rozliczeniowego, od którego podatnik ponownie skorzystał ze zwolnień.</w:t>
      </w:r>
    </w:p>
    <w:p w:rsidR="00301E31" w:rsidRPr="00FA51AA" w:rsidRDefault="00FA51AA" w:rsidP="00301E31">
      <w:pPr>
        <w:suppressAutoHyphens/>
        <w:autoSpaceDE w:val="0"/>
        <w:autoSpaceDN w:val="0"/>
        <w:adjustRightInd w:val="0"/>
        <w:spacing w:before="120" w:after="0" w:line="276" w:lineRule="auto"/>
        <w:jc w:val="both"/>
        <w:rPr>
          <w:rFonts w:ascii="Times New Roman" w:hAnsi="Times New Roman" w:cs="Times New Roman"/>
          <w:b/>
          <w:bCs/>
          <w:sz w:val="24"/>
          <w:szCs w:val="24"/>
          <w:lang w:eastAsia="pl-PL"/>
        </w:rPr>
      </w:pPr>
      <w:r>
        <w:rPr>
          <w:rFonts w:ascii="Times New Roman" w:hAnsi="Times New Roman" w:cs="Times New Roman"/>
          <w:b/>
          <w:bCs/>
          <w:sz w:val="24"/>
          <w:szCs w:val="24"/>
          <w:lang w:eastAsia="pl-PL"/>
        </w:rPr>
        <w:tab/>
      </w:r>
      <w:r w:rsidRPr="00FA51AA">
        <w:rPr>
          <w:rFonts w:ascii="Times New Roman" w:hAnsi="Times New Roman" w:cs="Times New Roman"/>
          <w:b/>
          <w:bCs/>
          <w:sz w:val="24"/>
          <w:szCs w:val="24"/>
          <w:lang w:eastAsia="pl-PL"/>
        </w:rPr>
        <w:t>IV. Działania w obszarze systemu wiążących informacji</w:t>
      </w:r>
    </w:p>
    <w:p w:rsidR="00E84388" w:rsidRPr="00E84388" w:rsidRDefault="00E84388" w:rsidP="00E84388">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E84388">
        <w:rPr>
          <w:rFonts w:ascii="Times New Roman" w:hAnsi="Times New Roman" w:cs="Times New Roman"/>
          <w:bCs/>
          <w:sz w:val="24"/>
          <w:szCs w:val="24"/>
          <w:lang w:eastAsia="pl-PL"/>
        </w:rPr>
        <w:t>Polskie przepisy prawa w zakresie podatków oraz unijne w zakresie cła przewidują funkcjonowanie instrumentów, które mają pomóc podatnikom w interpretowaniu stosownych regulacji, gwarantując im przy tym bezpieczeństwo prawne w określonym zakresie. Instrumenty te znacząco przyczyniają się więc do poprawy warunków prowadzenia działalności gospodarczej przez przedsiębiorców. Pośród takich instrumentów interpretacyjnych znaczącą grupę stanowią tzw. wiążące informacje, do których należą: wiążące informacje stawkowe (WIS), wiążące informacje akcyzowe (WIA), wiążące informacje taryfowe (WIT) oraz wiążące informacje o pochodzeniu (WIP). Jakkolwiek wspólną cechą ww. instrumentów jest wskazywanie określonych informacji, mających istotne znaczenie z punktu widzenia rozliczania podatków i należności celnych oraz zapewnienie określonej ochrony, to jednak są one obsługiwane przez różne organy podatkowe oraz są one zróżnicowane pod kątem proceduralnym.</w:t>
      </w:r>
    </w:p>
    <w:p w:rsidR="00E84388" w:rsidRPr="00E84388" w:rsidRDefault="00E84388" w:rsidP="00E84388">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E84388">
        <w:rPr>
          <w:rFonts w:ascii="Times New Roman" w:hAnsi="Times New Roman" w:cs="Times New Roman"/>
          <w:bCs/>
          <w:sz w:val="24"/>
          <w:szCs w:val="24"/>
          <w:lang w:eastAsia="pl-PL"/>
        </w:rPr>
        <w:t>Projekt przewiduje dwa działania w obszarze systemu wiążących informacji:</w:t>
      </w:r>
    </w:p>
    <w:p w:rsidR="00E84388" w:rsidRPr="00E84388" w:rsidRDefault="00E84388" w:rsidP="00E84388">
      <w:pPr>
        <w:numPr>
          <w:ilvl w:val="0"/>
          <w:numId w:val="28"/>
        </w:num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E84388">
        <w:rPr>
          <w:rFonts w:ascii="Times New Roman" w:hAnsi="Times New Roman" w:cs="Times New Roman"/>
          <w:bCs/>
          <w:sz w:val="24"/>
          <w:szCs w:val="24"/>
          <w:lang w:eastAsia="pl-PL"/>
        </w:rPr>
        <w:t>konsolidację wydawania wiążących informacji, poprzez wyznaczenie dyrektora Krajowej Informacji Skarbowej, zwanego dalej „dyrektorem KIS”, jako organu właściwego do wydawania WIT, WIP i WIA w ramach I instancji oraz rozpatrywania spraw odwoławczych w ramach II instancji, celem ułatwienia przedsiębiorcom uzyskania wiążących informacji w jednym miejscu oraz zapewnienia jednolitości ww. wiążących informacji w skali kraju;</w:t>
      </w:r>
    </w:p>
    <w:p w:rsidR="00E84388" w:rsidRPr="00E84388" w:rsidRDefault="00E84388" w:rsidP="00E84388">
      <w:pPr>
        <w:numPr>
          <w:ilvl w:val="0"/>
          <w:numId w:val="28"/>
        </w:num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E84388">
        <w:rPr>
          <w:rFonts w:ascii="Times New Roman" w:hAnsi="Times New Roman" w:cs="Times New Roman"/>
          <w:bCs/>
          <w:sz w:val="24"/>
          <w:szCs w:val="24"/>
          <w:lang w:eastAsia="pl-PL"/>
        </w:rPr>
        <w:lastRenderedPageBreak/>
        <w:t>ujednolicenie systemu podatkowego w obszarze dotyczącym wydawania WIS i WIA.</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
          <w:bCs/>
          <w:sz w:val="24"/>
          <w:szCs w:val="24"/>
          <w:lang w:eastAsia="pl-PL"/>
        </w:rPr>
      </w:pPr>
      <w:r w:rsidRPr="00FA51AA">
        <w:rPr>
          <w:rFonts w:ascii="Times New Roman" w:hAnsi="Times New Roman" w:cs="Times New Roman"/>
          <w:b/>
          <w:bCs/>
          <w:sz w:val="24"/>
          <w:szCs w:val="24"/>
          <w:lang w:eastAsia="pl-PL"/>
        </w:rPr>
        <w:t xml:space="preserve">Konsolidacja wiążących informacji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W chwili obecnej występuje rozproszenie organów załatwiających sprawy dotyczące wiążących informacji. Przedsiębiorcy muszą ustalać, który z organów jest właściwy do wydania danej wiążącej informacji, który jest właściwy do rozpoznania odwołania i który wojewódzki sąd administracyjny będzie rozpatrywał wniesioną skargę na rozstrzygnięcia odwoławcze. Rozproszenie zadań związanych z wydawaniem wiążących informacji utrudnia też Szefowi KAS sprawowanie nadzoru nad systemem wiążących informacji klasyfikujących towary (z pewnymi wyjątkami</w:t>
      </w:r>
      <w:r w:rsidRPr="00FA51AA">
        <w:rPr>
          <w:rFonts w:ascii="Times New Roman" w:hAnsi="Times New Roman" w:cs="Times New Roman"/>
          <w:bCs/>
          <w:sz w:val="24"/>
          <w:szCs w:val="24"/>
          <w:vertAlign w:val="superscript"/>
          <w:lang w:eastAsia="pl-PL"/>
        </w:rPr>
        <w:footnoteReference w:id="11"/>
      </w:r>
      <w:r w:rsidRPr="00FA51AA">
        <w:rPr>
          <w:rFonts w:ascii="Times New Roman" w:hAnsi="Times New Roman" w:cs="Times New Roman"/>
          <w:bCs/>
          <w:sz w:val="24"/>
          <w:szCs w:val="24"/>
          <w:lang w:eastAsia="pl-PL"/>
        </w:rPr>
        <w:t>) w oparciu o Nomenklaturę scaloną</w:t>
      </w:r>
      <w:r w:rsidRPr="00FA51AA">
        <w:rPr>
          <w:rFonts w:ascii="Times New Roman" w:hAnsi="Times New Roman" w:cs="Times New Roman"/>
          <w:bCs/>
          <w:sz w:val="24"/>
          <w:szCs w:val="24"/>
          <w:vertAlign w:val="superscript"/>
          <w:lang w:eastAsia="pl-PL"/>
        </w:rPr>
        <w:footnoteReference w:id="12"/>
      </w:r>
      <w:r w:rsidRPr="00FA51AA">
        <w:rPr>
          <w:rFonts w:ascii="Times New Roman" w:hAnsi="Times New Roman" w:cs="Times New Roman"/>
          <w:bCs/>
          <w:sz w:val="24"/>
          <w:szCs w:val="24"/>
          <w:lang w:eastAsia="pl-PL"/>
        </w:rPr>
        <w:t xml:space="preserve">.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 xml:space="preserve">W obowiązującym stanie prawnym WIS są wydawane przez dyrektora KIS, WIA –  przez dyrektora Izby Administracji Skarbowej we Wrocławiu, a WIT oraz WIP – przez dyrektora Izby Administracji Skarbowej w Warszawie (zwanego dalej „dyrektorem IAS w Warszawie”). Organem odwoławczym w zakresie WIS jest dyrektor KIS, w zakresie WIA – dyrektor IAS w Warszawie, natomiast w zakresie WIT i WIP – Szef Krajowej Administracji Skarbowej (zwany dalej „Szefem KAS”).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 xml:space="preserve">Klasyfikacja towarów w Nomenklaturze scalonej (CN) podlega pewnym warunkom określającym zasady, na których jest oparta oraz ogólnym regułom zapewniającym jednolitą interpretację, co oznacza, że określony towar zawsze jest klasyfikowany wyłącznie do jednej </w:t>
      </w:r>
      <w:r w:rsidRPr="00FA51AA">
        <w:rPr>
          <w:rFonts w:ascii="Times New Roman" w:hAnsi="Times New Roman" w:cs="Times New Roman"/>
          <w:bCs/>
          <w:sz w:val="24"/>
          <w:szCs w:val="24"/>
          <w:lang w:eastAsia="pl-PL"/>
        </w:rPr>
        <w:br/>
        <w:t xml:space="preserve">i tej samej pozycji lub podpozycji z wyłączeniem innych, które mogłyby być brane pod uwagę. Zatem do każdego towaru jest przypisany odpowiedni i tylko jeden kod. Nomenklatura celna, która stanowi część wspólnej taryfy celnej (WTC), stosowana jest przede wszystkim do pobierania ceł, aczkolwiek wykorzystywana jest również do innych celów, takich jak gromadzenie zewnętrznych statystyk handlowych, identyfikacja produktów podlegających ograniczeniom w przywozie i wywozie, identyfikacja produktów, dla których przyznawane są refundacje wywozowe lub pomoc w produkcji, określanie reguł pochodzenia, </w:t>
      </w:r>
      <w:r w:rsidRPr="00FA51AA">
        <w:rPr>
          <w:rFonts w:ascii="Times New Roman" w:hAnsi="Times New Roman" w:cs="Times New Roman"/>
          <w:b/>
          <w:bCs/>
          <w:sz w:val="24"/>
          <w:szCs w:val="24"/>
          <w:lang w:eastAsia="pl-PL"/>
        </w:rPr>
        <w:t>definiowanie produktów podlegających akcyzie</w:t>
      </w:r>
      <w:r w:rsidRPr="00FA51AA">
        <w:rPr>
          <w:rFonts w:ascii="Times New Roman" w:hAnsi="Times New Roman" w:cs="Times New Roman"/>
          <w:bCs/>
          <w:sz w:val="24"/>
          <w:szCs w:val="24"/>
          <w:lang w:eastAsia="pl-PL"/>
        </w:rPr>
        <w:t xml:space="preserve"> </w:t>
      </w:r>
      <w:r w:rsidRPr="00FA51AA">
        <w:rPr>
          <w:rFonts w:ascii="Times New Roman" w:hAnsi="Times New Roman" w:cs="Times New Roman"/>
          <w:b/>
          <w:bCs/>
          <w:sz w:val="24"/>
          <w:szCs w:val="24"/>
          <w:lang w:eastAsia="pl-PL"/>
        </w:rPr>
        <w:t>oraz – tak jak w przypadku Polski od 1 lipca 2020 r. – wykorzystanie w stosowaniu obniżonych stawek podatku VAT</w:t>
      </w:r>
      <w:r w:rsidRPr="00FA51AA">
        <w:rPr>
          <w:rFonts w:ascii="Times New Roman" w:hAnsi="Times New Roman" w:cs="Times New Roman"/>
          <w:bCs/>
          <w:sz w:val="24"/>
          <w:szCs w:val="24"/>
          <w:lang w:eastAsia="pl-PL"/>
        </w:rPr>
        <w:t xml:space="preserve">. W tym kontekście klasyfikacja oraz </w:t>
      </w:r>
      <w:r w:rsidRPr="00FA51AA">
        <w:rPr>
          <w:rFonts w:ascii="Times New Roman" w:hAnsi="Times New Roman" w:cs="Times New Roman"/>
          <w:b/>
          <w:bCs/>
          <w:sz w:val="24"/>
          <w:szCs w:val="24"/>
          <w:lang w:eastAsia="pl-PL"/>
        </w:rPr>
        <w:t>jednolita interpretacja i stosowanie nomenklatur celnych</w:t>
      </w:r>
      <w:r w:rsidRPr="00FA51AA">
        <w:rPr>
          <w:rFonts w:ascii="Times New Roman" w:hAnsi="Times New Roman" w:cs="Times New Roman"/>
          <w:bCs/>
          <w:sz w:val="24"/>
          <w:szCs w:val="24"/>
          <w:lang w:eastAsia="pl-PL"/>
        </w:rPr>
        <w:t xml:space="preserve"> odgrywają kluczową rolę nie tylko w obrocie krajowym ale przede wszystkim w handlu międzynarodowym.</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 xml:space="preserve">Unia Europejska jest nie tylko unią gospodarczą, ale również unią celną, która zapewnia równe traktowanie przedsiębiorców w ich kontaktach z organami celnymi państw członkowskich. Mając to na uwadze, organy celne są prawnie zobowiązane do stosowania przepisów prawa celnego w sposób jednolity. Przy braku takiej jednolitości przedsiębiorcy nie byliby pewni, w jakiej wysokości muszą uiścić należności, gdyż potencjalnie różniłyby się one w poszczególnych państwach członkowskich. Potencjalnie mogłoby to prowadzić do sytuacji, </w:t>
      </w:r>
      <w:r w:rsidRPr="00FA51AA">
        <w:rPr>
          <w:rFonts w:ascii="Times New Roman" w:hAnsi="Times New Roman" w:cs="Times New Roman"/>
          <w:bCs/>
          <w:sz w:val="24"/>
          <w:szCs w:val="24"/>
          <w:lang w:eastAsia="pl-PL"/>
        </w:rPr>
        <w:lastRenderedPageBreak/>
        <w:t xml:space="preserve">w której towary byłyby przywożone z państw trzecich poprzez państwo członkowskie, stosujące najniższą – lub zerową – stawkę celną, a następnie korzystałyby z zasady swobodnego obrotu w UE. Art. 28 Traktatu o funkcjonowaniu Unii Europejskiej dotyczący swobodnego przepływu towarów między państwami członkowskimi wyraźnie przewiduje przyjęcie „wspólnej taryfy celnej w stosunkach z państwami trzecimi”.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 xml:space="preserve">W celu zapewnienia podmiotom gospodarczym pewności prawnej przy kalkulacji cen operacji przywozu lub wywozu, ułatwienia pracy administracji celnej oraz zapewnienia bardziej jednolitego stosowania wspólnej taryfy celnej wprowadzono Europejski System Wiążącej Informacji Taryfowej (EBTI-3), którego częścią są również polskie organy celne i wydawane przez nich wiążące informacje taryfowe (WIT). Zarówno wprowadzona w 2015 r. WIA, jak </w:t>
      </w:r>
      <w:r w:rsidRPr="00FA51AA">
        <w:rPr>
          <w:rFonts w:ascii="Times New Roman" w:hAnsi="Times New Roman" w:cs="Times New Roman"/>
          <w:bCs/>
          <w:sz w:val="24"/>
          <w:szCs w:val="24"/>
          <w:lang w:eastAsia="pl-PL"/>
        </w:rPr>
        <w:br/>
        <w:t>i wprowadzona w 2019 r. WIS, wzorowane są w dużej mierze na wskazanym wyżej Europejskim Systemie Wiążącej Informacji Taryfowej (WIT). WIA i WIS – tak jak WIT – zawiera w odniesieniu do konkretnego towaru jego klasyfikację według działu, pozycji, podpozycji lub kodu Nomenklatury scalonej (CN), niezbędną do określenia stawki podatku VAT</w:t>
      </w:r>
      <w:r w:rsidRPr="00FA51AA">
        <w:rPr>
          <w:rFonts w:ascii="Times New Roman" w:hAnsi="Times New Roman" w:cs="Times New Roman"/>
          <w:bCs/>
          <w:sz w:val="24"/>
          <w:szCs w:val="24"/>
          <w:vertAlign w:val="superscript"/>
          <w:lang w:eastAsia="pl-PL"/>
        </w:rPr>
        <w:footnoteReference w:id="13"/>
      </w:r>
      <w:r w:rsidRPr="00FA51AA">
        <w:rPr>
          <w:rFonts w:ascii="Times New Roman" w:hAnsi="Times New Roman" w:cs="Times New Roman"/>
          <w:bCs/>
          <w:sz w:val="24"/>
          <w:szCs w:val="24"/>
          <w:lang w:eastAsia="pl-PL"/>
        </w:rPr>
        <w:t xml:space="preserve"> oraz stawki podatku akcyzowego właściwej dla tego towaru</w:t>
      </w:r>
      <w:r w:rsidRPr="00FA51AA">
        <w:rPr>
          <w:rFonts w:ascii="Times New Roman" w:hAnsi="Times New Roman" w:cs="Times New Roman"/>
          <w:bCs/>
          <w:sz w:val="24"/>
          <w:szCs w:val="24"/>
          <w:vertAlign w:val="superscript"/>
          <w:lang w:eastAsia="pl-PL"/>
        </w:rPr>
        <w:footnoteReference w:id="14"/>
      </w:r>
      <w:r w:rsidRPr="00FA51AA">
        <w:rPr>
          <w:rFonts w:ascii="Times New Roman" w:hAnsi="Times New Roman" w:cs="Times New Roman"/>
          <w:bCs/>
          <w:sz w:val="24"/>
          <w:szCs w:val="24"/>
          <w:lang w:eastAsia="pl-PL"/>
        </w:rPr>
        <w:t xml:space="preserve">. Różnica w klasyfikacji </w:t>
      </w:r>
      <w:r w:rsidRPr="00FA51AA">
        <w:rPr>
          <w:rFonts w:ascii="Times New Roman" w:hAnsi="Times New Roman" w:cs="Times New Roman"/>
          <w:bCs/>
          <w:sz w:val="24"/>
          <w:szCs w:val="24"/>
          <w:lang w:eastAsia="pl-PL"/>
        </w:rPr>
        <w:br/>
        <w:t xml:space="preserve">w zakresie tych instytucji polega na tym, że w WIT klasyfikacji dokonuje się na poziomie pełnego kodu Nomenklatury scalonej (8 cyfr) lub kodu TARIC (10 cyfr), natomiast klasyfikacji w WIS i WIA dokonuje się na takim poziomie szczegółowości, jaki przewidują przepisy ustawy o VAT albo ustawy o podatku akcyzowym.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
          <w:bCs/>
          <w:sz w:val="24"/>
          <w:szCs w:val="24"/>
          <w:lang w:eastAsia="pl-PL"/>
        </w:rPr>
      </w:pPr>
      <w:r w:rsidRPr="00FA51AA">
        <w:rPr>
          <w:rFonts w:ascii="Times New Roman" w:hAnsi="Times New Roman" w:cs="Times New Roman"/>
          <w:bCs/>
          <w:sz w:val="24"/>
          <w:szCs w:val="24"/>
          <w:lang w:eastAsia="pl-PL"/>
        </w:rPr>
        <w:t xml:space="preserve">Wprowadzając zasadniczo od 2020 r., a w określonych przypadkach – od 1 listopada 2019 r., Nomenklaturę scaloną do polskiego systemu stawek VAT ustawodawca „zaimplementował” zatem do tego systemu automatycznie cały dorobek legislacyjny Unii Europejskiej oraz dorobek orzeczniczy TSUE w zakresie Nomenklatury scalonej. Tym samym, oznacza to podporządkowanie WIS, a także i wcześniej wprowadzonej WIA oraz zawartych w tych wiążących informacjach rozstrzygnięć, </w:t>
      </w:r>
      <w:r w:rsidRPr="00FA51AA">
        <w:rPr>
          <w:rFonts w:ascii="Times New Roman" w:hAnsi="Times New Roman" w:cs="Times New Roman"/>
          <w:b/>
          <w:bCs/>
          <w:sz w:val="24"/>
          <w:szCs w:val="24"/>
          <w:lang w:eastAsia="pl-PL"/>
        </w:rPr>
        <w:t>zharmonizowanej instytucji WIT</w:t>
      </w:r>
      <w:r w:rsidRPr="00FA51AA">
        <w:rPr>
          <w:rFonts w:ascii="Times New Roman" w:hAnsi="Times New Roman" w:cs="Times New Roman"/>
          <w:b/>
          <w:bCs/>
          <w:sz w:val="24"/>
          <w:szCs w:val="24"/>
          <w:vertAlign w:val="superscript"/>
          <w:lang w:eastAsia="pl-PL"/>
        </w:rPr>
        <w:footnoteReference w:id="15"/>
      </w:r>
      <w:r w:rsidRPr="00FA51AA">
        <w:rPr>
          <w:rFonts w:ascii="Times New Roman" w:hAnsi="Times New Roman" w:cs="Times New Roman"/>
          <w:b/>
          <w:bCs/>
          <w:sz w:val="24"/>
          <w:szCs w:val="24"/>
          <w:lang w:eastAsia="pl-PL"/>
        </w:rPr>
        <w:t xml:space="preserve"> oraz ustalonej unijnej praktyce w zakresie klasyfikacji.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Celem zatem – w szczególności po wprowadzeniu do systemu podatkowego nowej instytucji WIS, cieszącej się ogromnym zainteresowaniem</w:t>
      </w:r>
      <w:r w:rsidRPr="00FA51AA">
        <w:rPr>
          <w:rFonts w:ascii="Times New Roman" w:hAnsi="Times New Roman" w:cs="Times New Roman"/>
          <w:bCs/>
          <w:sz w:val="24"/>
          <w:szCs w:val="24"/>
          <w:vertAlign w:val="superscript"/>
          <w:lang w:eastAsia="pl-PL"/>
        </w:rPr>
        <w:footnoteReference w:id="16"/>
      </w:r>
      <w:r w:rsidRPr="00FA51AA">
        <w:rPr>
          <w:rFonts w:ascii="Times New Roman" w:hAnsi="Times New Roman" w:cs="Times New Roman"/>
          <w:bCs/>
          <w:sz w:val="24"/>
          <w:szCs w:val="24"/>
          <w:lang w:eastAsia="pl-PL"/>
        </w:rPr>
        <w:t xml:space="preserve"> – zachowania jednolitości rozstrzygnięć klasyfikacyjnych oraz ułatwienia Szefowi KAS nadzoru nad rozwijającym się systemem wiążących informacji jest skonsolidowanie obsługi tych informacji i powierzenie jej jednemu organowi. W obecnej sytuacji prawnej nadzór nad jednolitością rozstrzygnięć jest czasochłonny i skomplikowany z uwagi na rozproszenie organów zaangażowanych w wydawanie wiążących informacji.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 xml:space="preserve">Zachowanie jednolitości jest również kluczowe z punktu widzenia zabezpieczenia interesów budżetu państwa oraz interesów przedsiębiorców. Wiążące informacje działają na zasadzie </w:t>
      </w:r>
      <w:r w:rsidRPr="00FA51AA">
        <w:rPr>
          <w:rFonts w:ascii="Times New Roman" w:hAnsi="Times New Roman" w:cs="Times New Roman"/>
          <w:bCs/>
          <w:sz w:val="24"/>
          <w:szCs w:val="24"/>
          <w:lang w:eastAsia="pl-PL"/>
        </w:rPr>
        <w:lastRenderedPageBreak/>
        <w:t>naczyń połączonych – nie tylko dotyczą one transakcji krajowych, dokonane w nich rozstrzygnięcia wpływają bezpośrednio na wysokość poboru należności celno-podatkowych:</w:t>
      </w:r>
    </w:p>
    <w:p w:rsidR="00FA51AA" w:rsidRPr="00FA51AA" w:rsidRDefault="00FA51AA" w:rsidP="00FA51AA">
      <w:pPr>
        <w:numPr>
          <w:ilvl w:val="0"/>
          <w:numId w:val="24"/>
        </w:num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 xml:space="preserve">WIS, która określa m.in. stawkę podatku VAT, wpływa bezpośrednio na pobór tego podatku, natomiast WIT i WIA – mogą wpływać na podatek VAT w sposób pośredni –  wskazują one klasyfikację towarów i mogą być wykorzystywane przez podatników do celów związanych z rozliczaniem podatku VAT; </w:t>
      </w:r>
    </w:p>
    <w:p w:rsidR="00FA51AA" w:rsidRPr="00FA51AA" w:rsidRDefault="00FA51AA" w:rsidP="00FA51AA">
      <w:pPr>
        <w:numPr>
          <w:ilvl w:val="0"/>
          <w:numId w:val="24"/>
        </w:num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 xml:space="preserve">WIA, która odpowiednio klasyfikuje towary dla celów podatku akcyzowego, wpływa bezpośrednio na pobór akcyzy, natomiast WIT i WIS – mogą wpływać na ten podatek </w:t>
      </w:r>
      <w:r w:rsidRPr="00FA51AA">
        <w:rPr>
          <w:rFonts w:ascii="Times New Roman" w:hAnsi="Times New Roman" w:cs="Times New Roman"/>
          <w:bCs/>
          <w:sz w:val="24"/>
          <w:szCs w:val="24"/>
          <w:lang w:eastAsia="pl-PL"/>
        </w:rPr>
        <w:br/>
        <w:t>w sposób pośredni, podatnicy mogą bowiem posługiwać się posiadanymi WIT i WIS</w:t>
      </w:r>
      <w:r w:rsidRPr="00FA51AA">
        <w:rPr>
          <w:rFonts w:ascii="Times New Roman" w:hAnsi="Times New Roman" w:cs="Times New Roman"/>
          <w:bCs/>
          <w:sz w:val="24"/>
          <w:szCs w:val="24"/>
          <w:vertAlign w:val="superscript"/>
          <w:lang w:eastAsia="pl-PL"/>
        </w:rPr>
        <w:footnoteReference w:id="17"/>
      </w:r>
      <w:r w:rsidRPr="00FA51AA">
        <w:rPr>
          <w:rFonts w:ascii="Times New Roman" w:hAnsi="Times New Roman" w:cs="Times New Roman"/>
          <w:bCs/>
          <w:sz w:val="24"/>
          <w:szCs w:val="24"/>
          <w:lang w:eastAsia="pl-PL"/>
        </w:rPr>
        <w:t xml:space="preserve"> również na potrzeby akcyzy;</w:t>
      </w:r>
    </w:p>
    <w:p w:rsidR="00FA51AA" w:rsidRPr="00FA51AA" w:rsidRDefault="00FA51AA" w:rsidP="00FA51AA">
      <w:pPr>
        <w:numPr>
          <w:ilvl w:val="0"/>
          <w:numId w:val="24"/>
        </w:num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WIT, która klasyfikuje towary według Nomenklatury scalonej (CN), wpływa bezpośrednio na pobór cła, natomiast WIA i WIS – w sposób bezpośredni wiążą się z importowanymi towarami wpływając na pobór przywozowych należności podatkowych;</w:t>
      </w:r>
    </w:p>
    <w:p w:rsidR="00FA51AA" w:rsidRPr="00FA51AA" w:rsidRDefault="00FA51AA" w:rsidP="00FA51AA">
      <w:pPr>
        <w:numPr>
          <w:ilvl w:val="0"/>
          <w:numId w:val="24"/>
        </w:num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WIS może też wpływać pośrednio na inne podatki, których rozliczanie oparte jest na klasyfikacji według Polskiej Klasyfikacji Wyrobów i Usług (PKWiU), np. podatek dochodowy.</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Niejednolitość rozstrzygnięć klasyfikacyjnych – jak już wcześniej wspomniano – może również zaburzyć konkurencyjność działania przedsiębiorstw na rynku polskim i unijnym. Podatnik posługujący się np. WIS (zapewniającą określoną moc ochronną), z której wynika nieprawidłowa stawka podatku VAT dla danego towaru (np. niższa niż właściwa dla tego towaru zgodnie z obowiązującymi przepisami w zakresie VAT), może znaleźć się w lepszej sytuacji ekonomicznej niż podmioty dokonujące obrotu takimi samymi towarami, co może skutkować przewagą konkurencyjną na rynku. Może również zaistnieć sytuacja odwrotna – nieprawidłowa – wyższa niż właściwa zgodnie z obowiązującymi przepisami w zakresie VAT – stawka podatku VAT dla danego towaru, stawia podatnika w gorszej sytuacji konkurencyjnej na rynku.</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 xml:space="preserve">Konsolidacja obsługi wiążących informacji zapewni przedsiębiorcom uzyskanie wiążących informacji w jednym miejscu, za pośrednictwem tego samego organu, bez konieczności każdorazowego ustalania, który organ KAS jest właściwy dla uzyskania wiążącej informacji </w:t>
      </w:r>
      <w:r w:rsidRPr="00FA51AA">
        <w:rPr>
          <w:rFonts w:ascii="Times New Roman" w:hAnsi="Times New Roman" w:cs="Times New Roman"/>
          <w:bCs/>
          <w:sz w:val="24"/>
          <w:szCs w:val="24"/>
          <w:lang w:eastAsia="pl-PL"/>
        </w:rPr>
        <w:br/>
        <w:t>w pożądanym zakresie. Najbardziej właściwe wydaje się powierzenie tego zadania dyrektorowi KIS, jako organowi wyspecjalizowanemu w zapewnianiu jednolitej i powszechnie dostępnej informacji podatkowej i celnej. Powierzenie takich zadań dyrektorowi KIS zapewni lepsze zarządzanie systemem wiążących informacji, zarówno pod względem prawnym, jak i organizacyjnym, z uwagi na potencjał kadrowy i merytoryczny oraz ogromne doświadczenie tej instytucji w zarządzaniu systemem interpretacji indywidualnych oraz systemem udzielania telefonicznej informacji podatkowej i celnej.</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
          <w:bCs/>
          <w:sz w:val="24"/>
          <w:szCs w:val="24"/>
          <w:lang w:eastAsia="pl-PL"/>
        </w:rPr>
      </w:pPr>
      <w:r w:rsidRPr="00FA51AA">
        <w:rPr>
          <w:rFonts w:ascii="Times New Roman" w:hAnsi="Times New Roman" w:cs="Times New Roman"/>
          <w:b/>
          <w:bCs/>
          <w:sz w:val="24"/>
          <w:szCs w:val="24"/>
          <w:lang w:eastAsia="pl-PL"/>
        </w:rPr>
        <w:t>Ujednolicenie systemu podatkowego w obszarze dotyczącym wydawania WIS i WIA</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lastRenderedPageBreak/>
        <w:t>Normy w zakresie wydawania WIT i WIP wynikają z unijnego porządku prawnego</w:t>
      </w:r>
      <w:r w:rsidRPr="00FA51AA">
        <w:rPr>
          <w:rFonts w:ascii="Times New Roman" w:hAnsi="Times New Roman" w:cs="Times New Roman"/>
          <w:bCs/>
          <w:sz w:val="24"/>
          <w:szCs w:val="24"/>
          <w:vertAlign w:val="superscript"/>
          <w:lang w:eastAsia="pl-PL"/>
        </w:rPr>
        <w:footnoteReference w:id="18"/>
      </w:r>
      <w:r w:rsidRPr="00FA51AA">
        <w:rPr>
          <w:rFonts w:ascii="Times New Roman" w:hAnsi="Times New Roman" w:cs="Times New Roman"/>
          <w:bCs/>
          <w:sz w:val="24"/>
          <w:szCs w:val="24"/>
          <w:lang w:eastAsia="pl-PL"/>
        </w:rPr>
        <w:t xml:space="preserve">, zaś </w:t>
      </w:r>
      <w:r w:rsidRPr="00FA51AA">
        <w:rPr>
          <w:rFonts w:ascii="Times New Roman" w:hAnsi="Times New Roman" w:cs="Times New Roman"/>
          <w:bCs/>
          <w:sz w:val="24"/>
          <w:szCs w:val="24"/>
          <w:lang w:eastAsia="pl-PL"/>
        </w:rPr>
        <w:br/>
        <w:t>w prawie krajowym zostały uregulowane niektóre kwestie szczegółowe (w zakresie trybu odwoławczego</w:t>
      </w:r>
      <w:r w:rsidRPr="00FA51AA">
        <w:rPr>
          <w:rFonts w:ascii="Times New Roman" w:hAnsi="Times New Roman" w:cs="Times New Roman"/>
          <w:bCs/>
          <w:sz w:val="24"/>
          <w:szCs w:val="24"/>
          <w:vertAlign w:val="superscript"/>
          <w:lang w:eastAsia="pl-PL"/>
        </w:rPr>
        <w:footnoteReference w:id="19"/>
      </w:r>
      <w:r w:rsidRPr="00FA51AA">
        <w:rPr>
          <w:rFonts w:ascii="Times New Roman" w:hAnsi="Times New Roman" w:cs="Times New Roman"/>
          <w:bCs/>
          <w:sz w:val="24"/>
          <w:szCs w:val="24"/>
          <w:lang w:eastAsia="pl-PL"/>
        </w:rPr>
        <w:t xml:space="preserve">). Instytucje te są wiążącymi informacjami o charakterze celnym. Natomiast WIS i WIA, instytucje o charakterze podatkowym, w całości regulują krajowe przepisy – ustawa o VAT oraz ustawa o podatku akcyzowym oraz w kwestiach nieuregulowanych w tych ustawach – Ordynacja podatkowa, przy czym uregulowania te zawierają pewne różnice (np. </w:t>
      </w:r>
      <w:r w:rsidRPr="00FA51AA">
        <w:rPr>
          <w:rFonts w:ascii="Times New Roman" w:hAnsi="Times New Roman" w:cs="Times New Roman"/>
          <w:bCs/>
          <w:sz w:val="24"/>
          <w:szCs w:val="24"/>
          <w:lang w:eastAsia="pl-PL"/>
        </w:rPr>
        <w:br/>
        <w:t>w zakresie ich wydawania, uchylania czy zmiany). Przekłada się to na wysoki stopień skomplikowania i sprawia, że w odczuciu podatników uzyskanie ich jest trudne.</w:t>
      </w:r>
      <w:r w:rsidRPr="00FA51AA" w:rsidDel="00A4159C">
        <w:rPr>
          <w:rFonts w:ascii="Times New Roman" w:hAnsi="Times New Roman" w:cs="Times New Roman"/>
          <w:bCs/>
          <w:sz w:val="24"/>
          <w:szCs w:val="24"/>
          <w:lang w:eastAsia="pl-PL"/>
        </w:rPr>
        <w:t xml:space="preserve"> </w:t>
      </w:r>
      <w:r w:rsidRPr="00FA51AA">
        <w:rPr>
          <w:rFonts w:ascii="Times New Roman" w:hAnsi="Times New Roman" w:cs="Times New Roman"/>
          <w:bCs/>
          <w:sz w:val="24"/>
          <w:szCs w:val="24"/>
          <w:lang w:eastAsia="pl-PL"/>
        </w:rPr>
        <w:t xml:space="preserve">Pewnego rodzaju ujednolicenie systemów ww. wiążących informacji – przy uwzględnieniu tych ich aspektów, które są specyficzne dla poszczególnych rodzajów instrumentów – przyczyni się do uproszczenia zasad i usprawnienia procesu ich wydawania. WIS i WIA są w przeważającym zakresie wydawane na potrzeby transakcji krajowych, a więc wykorzystywane przez podatników w najszerszym zakresie. Tym samym zasadne jest, aby zawierały jak najmniej różnic i w efekcie były jak najprostsze dla podatnika.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 xml:space="preserve">Zbieżność procedowania spraw dotyczących WIA i WIS będzie miała również wymierny wpływ na podniesienie jakości wydawanych wiążących informacji w zakresie spraw podatkowych. Zatem celem niniejszych zmian jest takie ukształtowanie systemu podatkowego </w:t>
      </w:r>
      <w:r w:rsidRPr="00FA51AA">
        <w:rPr>
          <w:rFonts w:ascii="Times New Roman" w:hAnsi="Times New Roman" w:cs="Times New Roman"/>
          <w:bCs/>
          <w:sz w:val="24"/>
          <w:szCs w:val="24"/>
          <w:lang w:eastAsia="pl-PL"/>
        </w:rPr>
        <w:br/>
        <w:t xml:space="preserve">w obszarze wiążących informacji, aby był on jak najbardziej wydajny, przy zachowaniu wysokiej jakości wydawanych rozstrzygnięć. Intencją ustawodawcy jest uproszczenie </w:t>
      </w:r>
      <w:r w:rsidRPr="00FA51AA">
        <w:rPr>
          <w:rFonts w:ascii="Times New Roman" w:hAnsi="Times New Roman" w:cs="Times New Roman"/>
          <w:bCs/>
          <w:sz w:val="24"/>
          <w:szCs w:val="24"/>
          <w:lang w:eastAsia="pl-PL"/>
        </w:rPr>
        <w:br/>
        <w:t>i ujednolicenie zasad procedowania przy jednoczesnej poprawie efektywności wydawania takich decyzji, co przełoży się na wzmocnienie zasad szybkości i prostoty postępowania.</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 xml:space="preserve">Projektowane zmiany mające charakter systemowy pozytywnie wpłyną zatem nie tylko na organizację i funkcjonowanie instytucji wydającej wiążące informacje, ale również na sytuację podatników. Jasny, nieskomplikowany i jednolity system podatkowy w zakresie dotyczącym wydawania WIA oraz WIS, stanowił będzie bowiem dla wszystkich przedsiębiorców wsparcie w prowadzeniu działalności gospodarczej. Proponowane zmiany w całości wpisują się w ogólną koncepcję upraszczania systemu podatkowego. Ukształtowanie spójnych, jednolitych zasad procedowania wiążących informacji zapewni przedsiębiorcom równy, nieuciążliwy </w:t>
      </w:r>
      <w:r w:rsidRPr="00FA51AA">
        <w:rPr>
          <w:rFonts w:ascii="Times New Roman" w:hAnsi="Times New Roman" w:cs="Times New Roman"/>
          <w:bCs/>
          <w:sz w:val="24"/>
          <w:szCs w:val="24"/>
          <w:lang w:eastAsia="pl-PL"/>
        </w:rPr>
        <w:br/>
        <w:t xml:space="preserve">i sprawiedliwy dostęp do niezbędnych dla prowadzenia działalności gospodarczej informacji podatkowych. Proponowana zmiana jest również realizacją zasad pogłębiania zasad: zaufania obywatela do organów podatkowych, efektywnego działania administracji oraz pewności prawa.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
          <w:bCs/>
          <w:sz w:val="24"/>
          <w:szCs w:val="24"/>
          <w:u w:val="single"/>
          <w:lang w:eastAsia="pl-PL"/>
        </w:rPr>
      </w:pPr>
      <w:r w:rsidRPr="00FA51AA">
        <w:rPr>
          <w:rFonts w:ascii="Times New Roman" w:hAnsi="Times New Roman" w:cs="Times New Roman"/>
          <w:b/>
          <w:bCs/>
          <w:sz w:val="24"/>
          <w:szCs w:val="24"/>
          <w:u w:val="single"/>
          <w:lang w:eastAsia="pl-PL"/>
        </w:rPr>
        <w:t xml:space="preserve">1. Szczegółowe zmiany w ustawie o VAT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 xml:space="preserve">Zmiany wprowadzane w systemie WIS (funkcjonującym od 1 listopada 2019 r.) mają generalnie charakter doprecyzowujący i uzupełniający. Ich celem jest głównie – jak wskazano powyżej – ujednolicenie z systemem WIA, ale również uaktualnienie, uzupełnienie i modyfikacja wprowadzonych regulacji w obszarach, w których 1,5-roczna praktyka </w:t>
      </w:r>
      <w:r w:rsidRPr="00FA51AA">
        <w:rPr>
          <w:rFonts w:ascii="Times New Roman" w:hAnsi="Times New Roman" w:cs="Times New Roman"/>
          <w:bCs/>
          <w:sz w:val="24"/>
          <w:szCs w:val="24"/>
          <w:lang w:eastAsia="pl-PL"/>
        </w:rPr>
        <w:lastRenderedPageBreak/>
        <w:t xml:space="preserve">funkcjonowania tego systemu, wskazała na zasadność zmian. Instytucja ta cieszy się dużym zainteresowaniem przedsiębiorców – do końca kwietnia 2021 r. wydano blisko 11 tys. WIS, tym samym wskazane jest dalsze jej doskonalenie i dostosowanie do życia gospodarczego oraz oczekiwań przedsiębiorców.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
          <w:bCs/>
          <w:sz w:val="24"/>
          <w:szCs w:val="24"/>
          <w:lang w:eastAsia="pl-PL"/>
        </w:rPr>
        <w:t xml:space="preserve">Art. 42a ust. 2 – </w:t>
      </w:r>
      <w:r w:rsidRPr="00FA51AA">
        <w:rPr>
          <w:rFonts w:ascii="Times New Roman" w:hAnsi="Times New Roman" w:cs="Times New Roman"/>
          <w:bCs/>
          <w:sz w:val="24"/>
          <w:szCs w:val="24"/>
          <w:lang w:eastAsia="pl-PL"/>
        </w:rPr>
        <w:t>zmiana zawarta w tym przepisie polega na zróżnicowaniu obligatoryjnych elementów WIS w zależności od celu, dla jakiego złożono wniosek o jej wydanie. Pozostawiając zatem w niezmienionej formie dotychczasowy przepis wskazujący elementy WIS, w przypadku, gdy zostanie ona wydana na potrzeby określenia stawki podatku VAT dla towaru albo usługi albo świadczenia kompleksowego (taka WIS będzie zawierała opis towaru/usługi, symbol odpowiedniej klasyfikacji oraz stawkę podatku VAT),  w projektowym ust. 2 wskazano elementy decyzji wydawanych dla celów określonych w art. 42b ust. 4 ustawy o VAT, czyli wykorzystania WIS na potrzeby innych niż dotyczące stawki VAT przepisów ustawy o VAT i przepisów wykonawczych do tej ustawy. Katalog ten nie będzie zawierał stawki podatku VAT (w takich przypadkach bowiem podatnicy zasadniczo są zainteresowani klasyfikacją towaru/usługi). Projektowa zmiana pozwoli wyeliminować ryzyko kilkukrotnego procedowania wniosków dotyczących tych samych towarów i usług pod kątem określenia stawki VAT, a tym samym wydawania w zakresie określania stawki VAT takich samych rozstrzygnięć wielokrotnie.</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
          <w:bCs/>
          <w:sz w:val="24"/>
          <w:szCs w:val="24"/>
          <w:lang w:eastAsia="pl-PL"/>
        </w:rPr>
      </w:pPr>
      <w:r w:rsidRPr="00FA51AA">
        <w:rPr>
          <w:rFonts w:ascii="Times New Roman" w:hAnsi="Times New Roman" w:cs="Times New Roman"/>
          <w:b/>
          <w:bCs/>
          <w:sz w:val="24"/>
          <w:szCs w:val="24"/>
          <w:lang w:eastAsia="pl-PL"/>
        </w:rPr>
        <w:t xml:space="preserve">Art. 42b ust. 1 pkt 2 – </w:t>
      </w:r>
      <w:r w:rsidRPr="00FA51AA">
        <w:rPr>
          <w:rFonts w:ascii="Times New Roman" w:hAnsi="Times New Roman" w:cs="Times New Roman"/>
          <w:bCs/>
          <w:sz w:val="24"/>
          <w:szCs w:val="24"/>
          <w:lang w:eastAsia="pl-PL"/>
        </w:rPr>
        <w:t xml:space="preserve">zmiana ma charakter techniczny związany ze podziałem art. 42a na dwa ustępy.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
          <w:bCs/>
          <w:sz w:val="24"/>
          <w:szCs w:val="24"/>
          <w:lang w:eastAsia="pl-PL"/>
        </w:rPr>
        <w:t>Art. 42b</w:t>
      </w:r>
      <w:r w:rsidRPr="00FA51AA">
        <w:rPr>
          <w:rFonts w:ascii="Times New Roman" w:hAnsi="Times New Roman" w:cs="Times New Roman"/>
          <w:bCs/>
          <w:sz w:val="24"/>
          <w:szCs w:val="24"/>
          <w:lang w:eastAsia="pl-PL"/>
        </w:rPr>
        <w:t xml:space="preserve"> </w:t>
      </w:r>
      <w:r w:rsidRPr="00FA51AA">
        <w:rPr>
          <w:rFonts w:ascii="Times New Roman" w:hAnsi="Times New Roman" w:cs="Times New Roman"/>
          <w:b/>
          <w:bCs/>
          <w:sz w:val="24"/>
          <w:szCs w:val="24"/>
          <w:lang w:eastAsia="pl-PL"/>
        </w:rPr>
        <w:t xml:space="preserve">ust. 1 pkt 4-5 – </w:t>
      </w:r>
      <w:r w:rsidRPr="00FA51AA">
        <w:rPr>
          <w:rFonts w:ascii="Times New Roman" w:hAnsi="Times New Roman" w:cs="Times New Roman"/>
          <w:bCs/>
          <w:sz w:val="24"/>
          <w:szCs w:val="24"/>
          <w:lang w:eastAsia="pl-PL"/>
        </w:rPr>
        <w:t>proponowana</w:t>
      </w:r>
      <w:r w:rsidRPr="00FA51AA">
        <w:rPr>
          <w:rFonts w:ascii="Times New Roman" w:hAnsi="Times New Roman" w:cs="Times New Roman"/>
          <w:b/>
          <w:bCs/>
          <w:sz w:val="24"/>
          <w:szCs w:val="24"/>
          <w:lang w:eastAsia="pl-PL"/>
        </w:rPr>
        <w:t xml:space="preserve"> </w:t>
      </w:r>
      <w:r w:rsidRPr="00FA51AA">
        <w:rPr>
          <w:rFonts w:ascii="Times New Roman" w:hAnsi="Times New Roman" w:cs="Times New Roman"/>
          <w:bCs/>
          <w:sz w:val="24"/>
          <w:szCs w:val="24"/>
          <w:lang w:eastAsia="pl-PL"/>
        </w:rPr>
        <w:t xml:space="preserve">zmiana polega na uzupełnieniu katalogu podmiotów uprawnionych do wystąpienia z wnioskiem o wydanie WIS. O WIS będą mogły wystąpić –  oprócz podmiotów dokonujących lub zamierzających dokonywać czynności podlegających opodatkowaniu VAT i zamawiających w rozumieniu ustawy Prawo zamówień publicznych – również podmioty publiczne w rozumieniu ustawy z dnia 19 grudnia 2008 r. o partnerstwie publiczno-prywatnym – w zakresie mającym wpływ na sposób obliczenia wynagrodzenia </w:t>
      </w:r>
      <w:r w:rsidRPr="00FA51AA">
        <w:rPr>
          <w:rFonts w:ascii="Times New Roman" w:hAnsi="Times New Roman" w:cs="Times New Roman"/>
          <w:bCs/>
          <w:sz w:val="24"/>
          <w:szCs w:val="24"/>
          <w:lang w:eastAsia="pl-PL"/>
        </w:rPr>
        <w:br/>
        <w:t xml:space="preserve">w związku z zawieraną umową o partnerstwie publiczno-prywatnym oraz zamawiający </w:t>
      </w:r>
      <w:r w:rsidRPr="00FA51AA">
        <w:rPr>
          <w:rFonts w:ascii="Times New Roman" w:hAnsi="Times New Roman" w:cs="Times New Roman"/>
          <w:bCs/>
          <w:sz w:val="24"/>
          <w:szCs w:val="24"/>
          <w:lang w:eastAsia="pl-PL"/>
        </w:rPr>
        <w:br/>
        <w:t xml:space="preserve">w rozumieniu ustawy z dnia 21 października 2016 r. o umowie koncesji na roboty budowlane lub usługi – w zakresie mającym wpływ na sposób obliczenia wynagrodzenia koncesjonariusza wraz z ewentualną płatnością od zamawiającego w związku z zawieraną umową koncesji na roboty budowlane lub usługi. Możliwość wystąpienia o wydanie WIS przez podmiot publiczny oraz przez zamawiającego w rozumieniu ustawy o umowie koncesji na roboty budowlane lub usługi, pozwoli na wyeliminowanie niepewności tych podmiotów związanej z klasyfikacją oraz określeniem właściwej stawki podatku VAT (lub stosowania innych przepisów w zakresie VAT) w związku z zawieraną umową o partnerstwie publiczno-prywatnym lub zawieraną umową koncesji na roboty budowalne lub usługi. Możliwość otrzymania WIS przez te podmioty będzie miała istotne znaczenie i ułatwi znacząco realizowane przez te podmioty działania. Wskazania wymaga, że podmioty te, nieposiadające statusu podatnika w odniesieniu do zawieranej umowy, podobnie jak zamawiający w rozumieniu Prawa zamówień publicznych, w odniesieniu do wydanej WIS będą korzystały z ochrony prawnej przewidzianej przepisami Ordynacji podatkowej (art. 14k-14m). W tym przypadku nie może bowiem znaleźć zastosowania moc wiążąca WIS, z uwagi na fakt, że może ona dotyczyć tylko i wyłącznie podmiotu, dokonującego dostawy, importu lub wewnątrzwspólnotowego nabycia towaru lub </w:t>
      </w:r>
      <w:r w:rsidRPr="00FA51AA">
        <w:rPr>
          <w:rFonts w:ascii="Times New Roman" w:hAnsi="Times New Roman" w:cs="Times New Roman"/>
          <w:bCs/>
          <w:sz w:val="24"/>
          <w:szCs w:val="24"/>
          <w:lang w:eastAsia="pl-PL"/>
        </w:rPr>
        <w:lastRenderedPageBreak/>
        <w:t>świadczącego usługę, będących przedmiotem WIS, czyli posiadających w stosunku do tego towaru lub usługi status podatnika (</w:t>
      </w:r>
      <w:r w:rsidRPr="00FA51AA">
        <w:rPr>
          <w:rFonts w:ascii="Times New Roman" w:hAnsi="Times New Roman" w:cs="Times New Roman"/>
          <w:b/>
          <w:bCs/>
          <w:sz w:val="24"/>
          <w:szCs w:val="24"/>
          <w:lang w:eastAsia="pl-PL"/>
        </w:rPr>
        <w:t>art. 42c ust. 3</w:t>
      </w:r>
      <w:r w:rsidRPr="00FA51AA">
        <w:rPr>
          <w:rFonts w:ascii="Times New Roman" w:hAnsi="Times New Roman" w:cs="Times New Roman"/>
          <w:bCs/>
          <w:sz w:val="24"/>
          <w:szCs w:val="24"/>
          <w:lang w:eastAsia="pl-PL"/>
        </w:rPr>
        <w:t xml:space="preserve">). W związku z tym, podmioty te nie będą również zobowiązane do złożenia oświadczenia o toczącym się postępowaniu podatkowym lub kontrolnym albo wydanym rozstrzygnięciu co do istoty (art. 42b ust. 3).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
          <w:bCs/>
          <w:sz w:val="24"/>
          <w:szCs w:val="24"/>
          <w:lang w:eastAsia="pl-PL"/>
        </w:rPr>
        <w:t>Art. 42b ust. 7a</w:t>
      </w:r>
      <w:r w:rsidRPr="00FA51AA">
        <w:rPr>
          <w:rFonts w:ascii="Times New Roman" w:hAnsi="Times New Roman" w:cs="Times New Roman"/>
          <w:bCs/>
          <w:sz w:val="24"/>
          <w:szCs w:val="24"/>
          <w:lang w:eastAsia="pl-PL"/>
        </w:rPr>
        <w:t xml:space="preserve"> – projektowa zmiana ma charakter doprecyzowujący i wprowadza do przepisów szczegółowych dotyczących WIS normę uprawniającą organ do wezwania do uzupełnienia wniosku o wydanie WIS o dodatkowe dokumenty odnoszące się do towaru, usługi lub świadczenia kompleksowego niezbędne do dokonania prawidłowej ich klasyfikacji. Zgodnie bowiem z art. 42b ust. 7 ustawy o VAT do wniosku o wydanie WIS wnioskodawca może dołączyć dokumenty odnoszące się do towaru albo usługi, w szczególności fotografie, plany, schematy, katalogi, atesty, instrukcje, informacje od producenta lub inne dostępne dokumenty umożliwiające organowi wydającemu WIS dokonanie właściwej klasyfikacji towaru albo usługi. Jeśli jednak takie dokumenty nie zostaną dołączone, a okażą się niezbędne do klasyfikacji towaru lub usługi, bądź dołączone do wniosku dokumenty okażą się niewystarczające do tego, aby organ podatkowy mógł określić właściwą klasyfikację towaru lub usługi – organ ten będzie mógł wezwać wnioskodawcę do dostarczenia dodatkowych dokumentów. W przypadku niedostarczenia wymaganych dokumentów w określonym terminie (7 dni od dnia doręczenia wezwania) organ wydający WIS wyda postanowienie </w:t>
      </w:r>
      <w:r w:rsidRPr="00FA51AA">
        <w:rPr>
          <w:rFonts w:ascii="Times New Roman" w:hAnsi="Times New Roman" w:cs="Times New Roman"/>
          <w:bCs/>
          <w:sz w:val="24"/>
          <w:szCs w:val="24"/>
          <w:lang w:eastAsia="pl-PL"/>
        </w:rPr>
        <w:br/>
        <w:t xml:space="preserve">o pozostawieniu wniosku o wydanie WIS bez rozpatrzenia, na które służy wnioskodawcy zażalenie. Obecnie obowiązujące przepisy ustawy o VAT nie regulują wprost tej kwestii, co może rodzić problemy interpretacyjne w kontekście odpowiedniego zastosowania przepisów Ordynacji podatkowej.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
          <w:bCs/>
          <w:sz w:val="24"/>
          <w:szCs w:val="24"/>
          <w:lang w:eastAsia="pl-PL"/>
        </w:rPr>
        <w:t>Art. 42b ust. 8</w:t>
      </w:r>
      <w:r w:rsidRPr="00FA51AA">
        <w:rPr>
          <w:rFonts w:ascii="Times New Roman" w:hAnsi="Times New Roman" w:cs="Times New Roman"/>
          <w:bCs/>
          <w:sz w:val="24"/>
          <w:szCs w:val="24"/>
          <w:lang w:eastAsia="pl-PL"/>
        </w:rPr>
        <w:t xml:space="preserve"> – zmiana ma charakter uzupełniający. Zgodnie z przepisem art. 42b ust. 8 ustawy o VAT organ wydający WIS, w przypadku stwierdzenia konieczności przeprowadzenia dodatkowych badań towaru w przypadku, gdy jest to niezbędne dla dokonania prawidłowej klasyfikacji towaru, może wezwać wnioskodawcę do dostarczenia, w terminie 7 dni od dnia doręczenia wezwania, próbki towaru. W przypadku niedostarczenia próbki towaru w terminie określonym w wezwaniu organ wydający WIS wydaje postanowienie o pozostawieniu wniosku o wydanie WIS bez rozpatrzenia. Proponowana zmiana ww. przepisu ma na celu uzupełnienie go o możliwość zaskarżenia postanowienia o pozostawieniu wniosku o wydanie WIS bez rozpatrzenia w sytuacji niedostarczenia w wymaganym przepisami prawa terminie próbki towaru. Proponowana zmiana realizuje zasadę praworządności w postępowaniu podatkowym. Na postanowienie będzie służyć zażalenie.</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
          <w:bCs/>
          <w:sz w:val="24"/>
          <w:szCs w:val="24"/>
          <w:lang w:eastAsia="pl-PL"/>
        </w:rPr>
        <w:t xml:space="preserve">Art. 42c </w:t>
      </w:r>
      <w:r w:rsidRPr="00FA51AA">
        <w:rPr>
          <w:rFonts w:ascii="Times New Roman" w:hAnsi="Times New Roman" w:cs="Times New Roman"/>
          <w:bCs/>
          <w:sz w:val="24"/>
          <w:szCs w:val="24"/>
          <w:lang w:eastAsia="pl-PL"/>
        </w:rPr>
        <w:t xml:space="preserve">– proponowane zmiany dotyczą doprecyzowania mocy wiążącej WIS oraz przysługującej podatnikom (nie tylko adresatom WIS) ochrony prawnej po dokonaniu zmiany lub uchyleniu WIS. Planuje się również uregulować kwestie stosowania WIS w praktyce, co </w:t>
      </w:r>
      <w:r w:rsidRPr="00FA51AA">
        <w:rPr>
          <w:rFonts w:ascii="Times New Roman" w:hAnsi="Times New Roman" w:cs="Times New Roman"/>
          <w:bCs/>
          <w:sz w:val="24"/>
          <w:szCs w:val="24"/>
          <w:lang w:eastAsia="pl-PL"/>
        </w:rPr>
        <w:br/>
        <w:t>w jasny sposób wskaże sposób postępowania organu wydającego WIS w różnych sytuacjach.</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Zmiana przewidziana</w:t>
      </w:r>
      <w:r w:rsidRPr="00FA51AA">
        <w:rPr>
          <w:rFonts w:ascii="Times New Roman" w:hAnsi="Times New Roman" w:cs="Times New Roman"/>
          <w:b/>
          <w:bCs/>
          <w:sz w:val="24"/>
          <w:szCs w:val="24"/>
          <w:lang w:eastAsia="pl-PL"/>
        </w:rPr>
        <w:t xml:space="preserve"> </w:t>
      </w:r>
      <w:r w:rsidRPr="00FA51AA">
        <w:rPr>
          <w:rFonts w:ascii="Times New Roman" w:hAnsi="Times New Roman" w:cs="Times New Roman"/>
          <w:bCs/>
          <w:sz w:val="24"/>
          <w:szCs w:val="24"/>
          <w:lang w:eastAsia="pl-PL"/>
        </w:rPr>
        <w:t>w</w:t>
      </w:r>
      <w:r w:rsidRPr="00FA51AA">
        <w:rPr>
          <w:rFonts w:ascii="Times New Roman" w:hAnsi="Times New Roman" w:cs="Times New Roman"/>
          <w:b/>
          <w:bCs/>
          <w:sz w:val="24"/>
          <w:szCs w:val="24"/>
          <w:lang w:eastAsia="pl-PL"/>
        </w:rPr>
        <w:t xml:space="preserve"> ust. 1 </w:t>
      </w:r>
      <w:r w:rsidRPr="00FA51AA">
        <w:rPr>
          <w:rFonts w:ascii="Times New Roman" w:hAnsi="Times New Roman" w:cs="Times New Roman"/>
          <w:bCs/>
          <w:sz w:val="24"/>
          <w:szCs w:val="24"/>
          <w:lang w:eastAsia="pl-PL"/>
        </w:rPr>
        <w:t>polega na doprecyzowaniu związania WIS – oprócz organów podatkowych – WIS wiąże także adresatów WIS. W związku z podobnym doprecyzowaniem wprowadzonym od 1 maja 2021 r. do ustawy o podatku akcyzowym</w:t>
      </w:r>
      <w:r w:rsidRPr="00FA51AA">
        <w:rPr>
          <w:rFonts w:ascii="Times New Roman" w:hAnsi="Times New Roman" w:cs="Times New Roman"/>
          <w:bCs/>
          <w:sz w:val="24"/>
          <w:szCs w:val="24"/>
          <w:vertAlign w:val="superscript"/>
          <w:lang w:eastAsia="pl-PL"/>
        </w:rPr>
        <w:footnoteReference w:id="20"/>
      </w:r>
      <w:r w:rsidRPr="00FA51AA">
        <w:rPr>
          <w:rFonts w:ascii="Times New Roman" w:hAnsi="Times New Roman" w:cs="Times New Roman"/>
          <w:bCs/>
          <w:sz w:val="24"/>
          <w:szCs w:val="24"/>
          <w:lang w:eastAsia="pl-PL"/>
        </w:rPr>
        <w:t xml:space="preserve"> (na wzór związania </w:t>
      </w:r>
      <w:r w:rsidRPr="00FA51AA">
        <w:rPr>
          <w:rFonts w:ascii="Times New Roman" w:hAnsi="Times New Roman" w:cs="Times New Roman"/>
          <w:bCs/>
          <w:sz w:val="24"/>
          <w:szCs w:val="24"/>
          <w:lang w:eastAsia="pl-PL"/>
        </w:rPr>
        <w:lastRenderedPageBreak/>
        <w:t>wprowadzonego w art. 33 ust. 2 UKC) mogą bowiem pojawić się wątpliwości interpretacyjne odnośnie związania WIS-em adresata tej decyzji. Doprecyzowano również związanie zarówno adresatów, jak i organów podatkowych, decyzją o zmianie WIS. Podkreślić należy, że moc wiążąca WIS dotyczy podatników oraz podmiotów dokonujących lub zamierzających dokonywać czynności podlegających opodatkowaniu podatkiem VAT, tylko te podmioty wykorzystują bowiem WIS bezpośrednio do celów opodatkowania tym podatkiem, pozostałe grupy wnioskodawców, a więc podmioty wskazane w art. 42b ust. 1 pkt 3 – 5 ustawy o VAT wykorzystują (będą wykorzystywać) WIS do celów innych niż opodatkowanie VAT prowadzonej przez nie działalności.</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W związku z wprowadzeniem od 1 stycznia 2021 r. 5-letniego okresu ważności WIS pojawiła się potrzeba wyraźnego zakreślenia okresu obowiązywania mocy wiążącej WIS (</w:t>
      </w:r>
      <w:r w:rsidRPr="00FA51AA">
        <w:rPr>
          <w:rFonts w:ascii="Times New Roman" w:hAnsi="Times New Roman" w:cs="Times New Roman"/>
          <w:b/>
          <w:bCs/>
          <w:sz w:val="24"/>
          <w:szCs w:val="24"/>
          <w:lang w:eastAsia="pl-PL"/>
        </w:rPr>
        <w:t xml:space="preserve">ust. 1 </w:t>
      </w:r>
      <w:r w:rsidRPr="00FA51AA">
        <w:rPr>
          <w:rFonts w:ascii="Times New Roman" w:hAnsi="Times New Roman" w:cs="Times New Roman"/>
          <w:b/>
          <w:bCs/>
          <w:sz w:val="24"/>
          <w:szCs w:val="24"/>
          <w:lang w:eastAsia="pl-PL"/>
        </w:rPr>
        <w:br/>
        <w:t>i ust. 1a</w:t>
      </w:r>
      <w:r w:rsidRPr="00FA51AA">
        <w:rPr>
          <w:rFonts w:ascii="Times New Roman" w:hAnsi="Times New Roman" w:cs="Times New Roman"/>
          <w:bCs/>
          <w:sz w:val="24"/>
          <w:szCs w:val="24"/>
          <w:lang w:eastAsia="pl-PL"/>
        </w:rPr>
        <w:t xml:space="preserve">). Wprost zatem będzie już wynikało – w świetle projektowanych przepisów – że WIS wiąże organy podatkowe oraz podatnika, dla którego wydano WIS, w odniesieniu do dostawy, importu i wewnątrzwspólnotowego nabycia towarów oraz świadczenia usług </w:t>
      </w:r>
      <w:r w:rsidRPr="00FA51AA">
        <w:rPr>
          <w:rFonts w:ascii="Times New Roman" w:hAnsi="Times New Roman" w:cs="Times New Roman"/>
          <w:b/>
          <w:bCs/>
          <w:sz w:val="24"/>
          <w:szCs w:val="24"/>
          <w:lang w:eastAsia="pl-PL"/>
        </w:rPr>
        <w:t>dokonanych</w:t>
      </w:r>
      <w:r w:rsidRPr="00FA51AA">
        <w:rPr>
          <w:rFonts w:ascii="Times New Roman" w:hAnsi="Times New Roman" w:cs="Times New Roman"/>
          <w:bCs/>
          <w:sz w:val="24"/>
          <w:szCs w:val="24"/>
          <w:lang w:eastAsia="pl-PL"/>
        </w:rPr>
        <w:t xml:space="preserve"> </w:t>
      </w:r>
      <w:r w:rsidRPr="00FA51AA">
        <w:rPr>
          <w:rFonts w:ascii="Times New Roman" w:hAnsi="Times New Roman" w:cs="Times New Roman"/>
          <w:bCs/>
          <w:sz w:val="24"/>
          <w:szCs w:val="24"/>
          <w:lang w:eastAsia="pl-PL"/>
        </w:rPr>
        <w:br/>
        <w:t xml:space="preserve">w okresie </w:t>
      </w:r>
      <w:r w:rsidRPr="00FA51AA">
        <w:rPr>
          <w:rFonts w:ascii="Times New Roman" w:hAnsi="Times New Roman" w:cs="Times New Roman"/>
          <w:bCs/>
          <w:sz w:val="24"/>
          <w:szCs w:val="24"/>
          <w:u w:val="single"/>
          <w:lang w:eastAsia="pl-PL"/>
        </w:rPr>
        <w:t>od dnia</w:t>
      </w:r>
      <w:r w:rsidRPr="00FA51AA">
        <w:rPr>
          <w:rFonts w:ascii="Times New Roman" w:hAnsi="Times New Roman" w:cs="Times New Roman"/>
          <w:bCs/>
          <w:sz w:val="24"/>
          <w:szCs w:val="24"/>
          <w:lang w:eastAsia="pl-PL"/>
        </w:rPr>
        <w:t xml:space="preserve"> następnego po dniu doręczenia WIS odpowiednio </w:t>
      </w:r>
      <w:r w:rsidRPr="00FA51AA">
        <w:rPr>
          <w:rFonts w:ascii="Times New Roman" w:hAnsi="Times New Roman" w:cs="Times New Roman"/>
          <w:bCs/>
          <w:sz w:val="24"/>
          <w:szCs w:val="24"/>
          <w:u w:val="single"/>
          <w:lang w:eastAsia="pl-PL"/>
        </w:rPr>
        <w:t>do dnia</w:t>
      </w:r>
      <w:r w:rsidRPr="00FA51AA">
        <w:rPr>
          <w:rFonts w:ascii="Times New Roman" w:hAnsi="Times New Roman" w:cs="Times New Roman"/>
          <w:bCs/>
          <w:sz w:val="24"/>
          <w:szCs w:val="24"/>
          <w:lang w:eastAsia="pl-PL"/>
        </w:rPr>
        <w:t>:</w:t>
      </w:r>
    </w:p>
    <w:p w:rsidR="00FA51AA" w:rsidRPr="00FA51AA" w:rsidRDefault="00FA51AA" w:rsidP="00FA51AA">
      <w:pPr>
        <w:numPr>
          <w:ilvl w:val="0"/>
          <w:numId w:val="20"/>
        </w:num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doręczenia decyzji o zmianie WIS albo decyzji o uchyleniu WIS,</w:t>
      </w:r>
    </w:p>
    <w:p w:rsidR="00FA51AA" w:rsidRPr="00FA51AA" w:rsidRDefault="00FA51AA" w:rsidP="00FA51AA">
      <w:pPr>
        <w:numPr>
          <w:ilvl w:val="0"/>
          <w:numId w:val="20"/>
        </w:num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upływu okresu ważności WIS,</w:t>
      </w:r>
    </w:p>
    <w:p w:rsidR="00FA51AA" w:rsidRPr="00FA51AA" w:rsidRDefault="00FA51AA" w:rsidP="00FA51AA">
      <w:pPr>
        <w:numPr>
          <w:ilvl w:val="0"/>
          <w:numId w:val="20"/>
        </w:num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poprzedzającego dzień, w którym WIS wygasła z mocy prawa (wskutek zmiany przepisów prawa), jeśli to wygaśnięcie nastąpiło przed upływem okresu ważności WIS.</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 xml:space="preserve">Zasady te znajdą odpowiednie zastosowanie w odniesieniu do mocy wiążącej decyzji o zmianie WIS, a mianowicie decyzja o zmianie WIS będzie wiązała w odniesieniu do czynności dokonanych w okresie </w:t>
      </w:r>
      <w:r w:rsidRPr="00FA51AA">
        <w:rPr>
          <w:rFonts w:ascii="Times New Roman" w:hAnsi="Times New Roman" w:cs="Times New Roman"/>
          <w:bCs/>
          <w:sz w:val="24"/>
          <w:szCs w:val="24"/>
          <w:u w:val="single"/>
          <w:lang w:eastAsia="pl-PL"/>
        </w:rPr>
        <w:t>od dnia</w:t>
      </w:r>
      <w:r w:rsidRPr="00FA51AA">
        <w:rPr>
          <w:rFonts w:ascii="Times New Roman" w:hAnsi="Times New Roman" w:cs="Times New Roman"/>
          <w:bCs/>
          <w:sz w:val="24"/>
          <w:szCs w:val="24"/>
          <w:lang w:eastAsia="pl-PL"/>
        </w:rPr>
        <w:t xml:space="preserve"> następnego po dniu doręczenia decyzji o zmianie WIS odpowiednio </w:t>
      </w:r>
      <w:r w:rsidRPr="00FA51AA">
        <w:rPr>
          <w:rFonts w:ascii="Times New Roman" w:hAnsi="Times New Roman" w:cs="Times New Roman"/>
          <w:bCs/>
          <w:sz w:val="24"/>
          <w:szCs w:val="24"/>
          <w:u w:val="single"/>
          <w:lang w:eastAsia="pl-PL"/>
        </w:rPr>
        <w:t>do dnia</w:t>
      </w:r>
      <w:r w:rsidRPr="00FA51AA">
        <w:rPr>
          <w:rFonts w:ascii="Times New Roman" w:hAnsi="Times New Roman" w:cs="Times New Roman"/>
          <w:bCs/>
          <w:sz w:val="24"/>
          <w:szCs w:val="24"/>
          <w:lang w:eastAsia="pl-PL"/>
        </w:rPr>
        <w:t xml:space="preserve"> upływu okresu ważności tej decyzji lub dnia poprzedzającego dzień, </w:t>
      </w:r>
      <w:r w:rsidRPr="00FA51AA">
        <w:rPr>
          <w:rFonts w:ascii="Times New Roman" w:hAnsi="Times New Roman" w:cs="Times New Roman"/>
          <w:bCs/>
          <w:sz w:val="24"/>
          <w:szCs w:val="24"/>
          <w:lang w:eastAsia="pl-PL"/>
        </w:rPr>
        <w:br/>
        <w:t xml:space="preserve">w którym ona wygasła z mocy prawa, jeśli wygaśnięcie to nastąpiło przed upływem okresu ważności decyzji o zmianie WIS bądź też </w:t>
      </w:r>
      <w:r w:rsidRPr="00FA51AA">
        <w:rPr>
          <w:rFonts w:ascii="Times New Roman" w:hAnsi="Times New Roman" w:cs="Times New Roman"/>
          <w:bCs/>
          <w:sz w:val="24"/>
          <w:szCs w:val="24"/>
          <w:u w:val="single"/>
          <w:lang w:eastAsia="pl-PL"/>
        </w:rPr>
        <w:t>do dnia</w:t>
      </w:r>
      <w:r w:rsidRPr="00FA51AA">
        <w:rPr>
          <w:rFonts w:ascii="Times New Roman" w:hAnsi="Times New Roman" w:cs="Times New Roman"/>
          <w:bCs/>
          <w:sz w:val="24"/>
          <w:szCs w:val="24"/>
          <w:lang w:eastAsia="pl-PL"/>
        </w:rPr>
        <w:t xml:space="preserve"> doręczenia decyzji o kolejnej zmianie WIS (takie zmiany mogą występować np. w związku ze zmianami w zakresie Nomenklatury scalonej – vide uzasadnienie w części dotyczącej projektowanych zmian w art. 42h) lub decyzji o uchyleniu decyzji o zmianie WIS. Moc wiążąca obowiązuje w stosunku do czynności dokonanych w tym okresie niezależnie od tego, kiedy organ podatkowy będzie weryfikował rozliczenie podatnika, czy to w czasie trwania okresu ważności WIS, czy też po upływie tego okresu albo po wygaśnięciu WIS z mocy prawa (z uwzględnieniem oczywiście okresu przedawnienia wynikającego z Ordynacji podatkowej).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Zakreślenie w bardzo precyzyjny sposób okresu związania WIS oraz uszczegółowienie przepisów dotyczących zmiany i uchylenia WIS (</w:t>
      </w:r>
      <w:r w:rsidRPr="00FA51AA">
        <w:rPr>
          <w:rFonts w:ascii="Times New Roman" w:hAnsi="Times New Roman" w:cs="Times New Roman"/>
          <w:b/>
          <w:bCs/>
          <w:sz w:val="24"/>
          <w:szCs w:val="24"/>
          <w:lang w:eastAsia="pl-PL"/>
        </w:rPr>
        <w:t>vide projektowane zmiany w art. 42h</w:t>
      </w:r>
      <w:r w:rsidRPr="00FA51AA">
        <w:rPr>
          <w:rFonts w:ascii="Times New Roman" w:hAnsi="Times New Roman" w:cs="Times New Roman"/>
          <w:bCs/>
          <w:sz w:val="24"/>
          <w:szCs w:val="24"/>
          <w:lang w:eastAsia="pl-PL"/>
        </w:rPr>
        <w:t>) wymaga odpowiedniego doprecyzowania regulacji w zakresie mocy ochronnej tego instrumentu w ww. sytuacjach (</w:t>
      </w:r>
      <w:r w:rsidRPr="00FA51AA">
        <w:rPr>
          <w:rFonts w:ascii="Times New Roman" w:hAnsi="Times New Roman" w:cs="Times New Roman"/>
          <w:b/>
          <w:bCs/>
          <w:sz w:val="24"/>
          <w:szCs w:val="24"/>
          <w:lang w:eastAsia="pl-PL"/>
        </w:rPr>
        <w:t>ust. 2a-2b</w:t>
      </w:r>
      <w:r w:rsidRPr="00FA51AA">
        <w:rPr>
          <w:rFonts w:ascii="Times New Roman" w:hAnsi="Times New Roman" w:cs="Times New Roman"/>
          <w:bCs/>
          <w:sz w:val="24"/>
          <w:szCs w:val="24"/>
          <w:lang w:eastAsia="pl-PL"/>
        </w:rPr>
        <w:t xml:space="preserve">).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 xml:space="preserve">Jak już wskazano powyżej, WIS wiąże organy podatkowe i podatników, dla których została wydana i w odniesieniu do konkretnego towaru albo usługi, których dotyczy. Oznacza to, że organ podatkowy nie będzie miał możliwości kwestionowania np. wysokości stawki podatku VAT stosowanej przez podatnika w oparciu o uzyskaną WIS, oczywiście, w przypadku, gdy </w:t>
      </w:r>
      <w:r w:rsidRPr="00FA51AA">
        <w:rPr>
          <w:rFonts w:ascii="Times New Roman" w:hAnsi="Times New Roman" w:cs="Times New Roman"/>
          <w:bCs/>
          <w:sz w:val="24"/>
          <w:szCs w:val="24"/>
          <w:lang w:eastAsia="pl-PL"/>
        </w:rPr>
        <w:lastRenderedPageBreak/>
        <w:t>sprzedawany towar będzie odpowiadał opisowi zawartemu w WIS (cechy i właściwości towaru będą odpowiadały opisowi towaru przedstawionemu przez adresata WIS w złożonym wniosku o jej wydanie oraz zweryfikowanego przez dyrektora KIS w trakcie przeprowadzonego postępowania dowodowego). Również podatnik nie będzie miał możliwości zastosowania stawki podatku VAT innej niż wynikająca z otrzymanej WIS.</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Zgodnie z obecnie obowiązującym art. 42c ust. 2 ustawy o VAT w przypadku zmiany lub uchylenia WIS podatnik, dla którego została ona wydana, będzie mógł zastosować się do wydanej dla niego WIS przez okres do końca okresu rozliczeniowego następującego po okresie rozliczeniowym, w którym nastąpiła zmiana/uchylenie WIS. W tym zakresie będzie on objęty ochroną, o której mowa w art. 14k-14m Ordynacji podatkowej (art. 42c ust. 2).</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 xml:space="preserve">Projektowane przepisy </w:t>
      </w:r>
      <w:r w:rsidRPr="00FA51AA">
        <w:rPr>
          <w:rFonts w:ascii="Times New Roman" w:hAnsi="Times New Roman" w:cs="Times New Roman"/>
          <w:b/>
          <w:bCs/>
          <w:sz w:val="24"/>
          <w:szCs w:val="24"/>
          <w:lang w:eastAsia="pl-PL"/>
        </w:rPr>
        <w:t xml:space="preserve">art. 42c ust. 2a i 2b </w:t>
      </w:r>
      <w:r w:rsidRPr="00FA51AA">
        <w:rPr>
          <w:rFonts w:ascii="Times New Roman" w:hAnsi="Times New Roman" w:cs="Times New Roman"/>
          <w:bCs/>
          <w:sz w:val="24"/>
          <w:szCs w:val="24"/>
          <w:lang w:eastAsia="pl-PL"/>
        </w:rPr>
        <w:t xml:space="preserve">modyfikują obowiązujące w tym zakresie zasady </w:t>
      </w:r>
      <w:r w:rsidRPr="00FA51AA">
        <w:rPr>
          <w:rFonts w:ascii="Times New Roman" w:hAnsi="Times New Roman" w:cs="Times New Roman"/>
          <w:bCs/>
          <w:sz w:val="24"/>
          <w:szCs w:val="24"/>
          <w:lang w:eastAsia="pl-PL"/>
        </w:rPr>
        <w:br/>
        <w:t xml:space="preserve">i przewidują „wyłączenie” mocy wiążącej WIS i zastąpienie jej ochroną, o której mowa </w:t>
      </w:r>
      <w:r w:rsidRPr="00FA51AA">
        <w:rPr>
          <w:rFonts w:ascii="Times New Roman" w:hAnsi="Times New Roman" w:cs="Times New Roman"/>
          <w:bCs/>
          <w:sz w:val="24"/>
          <w:szCs w:val="24"/>
          <w:lang w:eastAsia="pl-PL"/>
        </w:rPr>
        <w:br/>
        <w:t xml:space="preserve">w art. 14k-14m Ordynacji podatkowej.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Takie rozwiązanie dotyczy następujących przypadków:</w:t>
      </w:r>
    </w:p>
    <w:p w:rsidR="00FA51AA" w:rsidRPr="00FA51AA" w:rsidRDefault="00FA51AA" w:rsidP="00FA51AA">
      <w:pPr>
        <w:numPr>
          <w:ilvl w:val="0"/>
          <w:numId w:val="21"/>
        </w:num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zmiany WIS z powodu zmian dotyczących Nomenklatury scalonej (przesłanki wskazane w art. 42h ust. 3 pkt 1-3 ustawy o VAT); w takim przypadku podatnik będzie mógł się zastosować (w odniesieniu do dokonanych czynności) do decyzji o zmianie WIS wstecz (moc wiążąca zostanie „wyłączona”), jednakże tylko od dnia wystąpienia przesłanek, będących istotą decyzji o zmianie WIS (</w:t>
      </w:r>
      <w:r w:rsidRPr="00FA51AA">
        <w:rPr>
          <w:rFonts w:ascii="Times New Roman" w:hAnsi="Times New Roman" w:cs="Times New Roman"/>
          <w:b/>
          <w:bCs/>
          <w:sz w:val="24"/>
          <w:szCs w:val="24"/>
          <w:lang w:eastAsia="pl-PL"/>
        </w:rPr>
        <w:t>ust. 2a</w:t>
      </w:r>
      <w:r w:rsidRPr="00FA51AA">
        <w:rPr>
          <w:rFonts w:ascii="Times New Roman" w:hAnsi="Times New Roman" w:cs="Times New Roman"/>
          <w:bCs/>
          <w:sz w:val="24"/>
          <w:szCs w:val="24"/>
          <w:lang w:eastAsia="pl-PL"/>
        </w:rPr>
        <w:t xml:space="preserve">). W przypadku art. 42h ust. 3 pkt 1 będzie to data wejścia w życie zmian w CN, z uwzględnieniem ewentualnych przepisów przejściowych, w przypadku art. 42h ust. 3 pkt 2 – data wejścia w życie rozporządzenia klasyfikacyjnego Komisji Europejskiej, natomiast w przypadku art. 42h ust. 3 pkt 3 – data publikacji zmian lub wyroku TSUE w Dzienniku Urzędowym Unii Europejskiej i innych przesłanek wynikających z ustawy.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 xml:space="preserve">Przykładowo, jeśli wydana WIS została doręczona podatnikowi 1 marca 2020 r., następnie decyzja o zmianie WIS dokonana na podstawie art. 42h ust. 3 pkt 1-3 ustawy o VAT została doręczona podatnikowi 1 marca 2021 r., (a np. zmiana w zakresie CN weszła w życie 1 stycznia </w:t>
      </w:r>
      <w:r w:rsidRPr="00FA51AA">
        <w:rPr>
          <w:rFonts w:ascii="Times New Roman" w:hAnsi="Times New Roman" w:cs="Times New Roman"/>
          <w:bCs/>
          <w:sz w:val="24"/>
          <w:szCs w:val="24"/>
          <w:lang w:eastAsia="pl-PL"/>
        </w:rPr>
        <w:br/>
        <w:t xml:space="preserve">2021 r.) to podatnik będzie mógł stosować rozstrzygnięcie wynikające ze zmienionej WIS już od 1 stycznia 2021 r. Przy czym to podatnik będzie decydował, czy wstecznie zastosuje zmienioną WIS, czy też do czasu doręczenia decyzji o zmianie WIS będzie stosował WIS pierwotną. </w:t>
      </w:r>
    </w:p>
    <w:p w:rsidR="00FA51AA" w:rsidRPr="00FA51AA" w:rsidRDefault="00FA51AA" w:rsidP="00FA51AA">
      <w:pPr>
        <w:numPr>
          <w:ilvl w:val="0"/>
          <w:numId w:val="21"/>
        </w:num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zmiany WIS z powodu błędu wykładni lub niewłaściwej oceny co do zastosowania przepisu prawa materialnego (przesłanki wskazane w art. 42h ust. 3 pkt 4 ustawy o VAT); w takim przypadku podatnik będzie mógł się zastosować (w odniesieniu do dokonanych czynności) do decyzji o zmianie WIS wstecz (moc wiążąca zostanie „wyłączona”), jednakże tylko od dnia następnego po dniu doręczenia WIS, która została zmieniona (od tego momentu bowiem wiązała podatnika pierwotna WIS, która została zmieniona).</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 xml:space="preserve">Przykładowo, jeśli wydana WIS została doręczona podatnikowi 1 marca 2020 r., następnie decyzja o zmianie WIS wydana na podstawie art. 42h ust. 3 pkt 4 ustawy o VAT została </w:t>
      </w:r>
      <w:r w:rsidRPr="00FA51AA">
        <w:rPr>
          <w:rFonts w:ascii="Times New Roman" w:hAnsi="Times New Roman" w:cs="Times New Roman"/>
          <w:bCs/>
          <w:sz w:val="24"/>
          <w:szCs w:val="24"/>
          <w:lang w:eastAsia="pl-PL"/>
        </w:rPr>
        <w:lastRenderedPageBreak/>
        <w:t xml:space="preserve">doręczona podatnikowi 1 marca 2021 r., to podatnik będzie mógł stosować rozstrzygnięcie wynikające ze zmienionej WIS już od 2 marca 2020 r. Przy czym, to podatnik będzie decydował, czy wstecznie zastosuje zmienioną WIS, czy też do czasu doręczenia decyzji o zmianie WIS będzie stosował WIS pierwotną.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 xml:space="preserve">Wskazane zasady znajdą także zastosowanie do każdej kolejnej decyzji o zmianie WIS (odnośnie zmiany decyzji o zmianie WIS vide uzasadnienie do projektowanego </w:t>
      </w:r>
      <w:r w:rsidRPr="00FA51AA">
        <w:rPr>
          <w:rFonts w:ascii="Times New Roman" w:hAnsi="Times New Roman" w:cs="Times New Roman"/>
          <w:b/>
          <w:bCs/>
          <w:sz w:val="24"/>
          <w:szCs w:val="24"/>
          <w:lang w:eastAsia="pl-PL"/>
        </w:rPr>
        <w:t>art. 42h</w:t>
      </w:r>
      <w:r w:rsidRPr="00FA51AA">
        <w:rPr>
          <w:rFonts w:ascii="Times New Roman" w:hAnsi="Times New Roman" w:cs="Times New Roman"/>
          <w:bCs/>
          <w:sz w:val="24"/>
          <w:szCs w:val="24"/>
          <w:lang w:eastAsia="pl-PL"/>
        </w:rPr>
        <w:t xml:space="preserve">).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
          <w:bCs/>
          <w:sz w:val="24"/>
          <w:szCs w:val="24"/>
          <w:lang w:eastAsia="pl-PL"/>
        </w:rPr>
      </w:pPr>
      <w:r w:rsidRPr="00FA51AA">
        <w:rPr>
          <w:rFonts w:ascii="Times New Roman" w:hAnsi="Times New Roman" w:cs="Times New Roman"/>
          <w:bCs/>
          <w:sz w:val="24"/>
          <w:szCs w:val="24"/>
          <w:lang w:eastAsia="pl-PL"/>
        </w:rPr>
        <w:t xml:space="preserve">W celu skorzystania z ochrony we wskazanych przypadkach nie będzie wymagany formalny wniosek, wystarczające będzie zastosowanie przez podatnika w praktyce stawki VAT wskazanej w decyzji o zmianie WIS. W tych przypadkach znajdą odpowiednie zastosowanie przepisy Ordynacji podatkowej w zakresie zasady nieszkodzenia (art. 14k Ordynacji podatkowej). Podkreślić należy, że proponowane rozwiązania ochronne są korzystne dla posiadaczy WIS, którzy będą mogli stosować otrzymane decyzje w tym zakresie – w określonych sytuacjach – w sposób w pewnym stopniu elastyczny i dostosowany do sytuacji. Przyczynią się też one znacząco do pogłębienia zaufania do instytucji WIS i organów podatkowych.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Zmiany doprecyzowujące w zakresie okresu związania WIS oraz zmiany i uchylenia WIS wskazane w ust. 1-1a wymagają również odpowiedniego dostosowania zakresu i czasu ochrony przewidzianej dla podmiotów innych niż adresaci WIS (</w:t>
      </w:r>
      <w:r w:rsidRPr="00FA51AA">
        <w:rPr>
          <w:rFonts w:ascii="Times New Roman" w:hAnsi="Times New Roman" w:cs="Times New Roman"/>
          <w:b/>
          <w:bCs/>
          <w:sz w:val="24"/>
          <w:szCs w:val="24"/>
          <w:lang w:eastAsia="pl-PL"/>
        </w:rPr>
        <w:t>ust. 3</w:t>
      </w:r>
      <w:r w:rsidRPr="00FA51AA">
        <w:rPr>
          <w:rFonts w:ascii="Times New Roman" w:hAnsi="Times New Roman" w:cs="Times New Roman"/>
          <w:bCs/>
          <w:sz w:val="24"/>
          <w:szCs w:val="24"/>
          <w:lang w:eastAsia="pl-PL"/>
        </w:rPr>
        <w:t xml:space="preserve">). Podmioty inne niż adresaci WIS będą mogły skorzystać z ochrony przewidzianej przepisami Ordynacji podatkowej </w:t>
      </w:r>
      <w:r w:rsidRPr="00FA51AA">
        <w:rPr>
          <w:rFonts w:ascii="Times New Roman" w:hAnsi="Times New Roman" w:cs="Times New Roman"/>
          <w:bCs/>
          <w:sz w:val="24"/>
          <w:szCs w:val="24"/>
          <w:lang w:eastAsia="pl-PL"/>
        </w:rPr>
        <w:br/>
        <w:t xml:space="preserve">w zakresie czynności </w:t>
      </w:r>
      <w:r w:rsidRPr="00FA51AA">
        <w:rPr>
          <w:rFonts w:ascii="Times New Roman" w:hAnsi="Times New Roman" w:cs="Times New Roman"/>
          <w:bCs/>
          <w:sz w:val="24"/>
          <w:szCs w:val="24"/>
          <w:u w:val="single"/>
          <w:lang w:eastAsia="pl-PL"/>
        </w:rPr>
        <w:t>dokonanych od dnia następującego po dniu</w:t>
      </w:r>
      <w:r w:rsidRPr="00FA51AA">
        <w:rPr>
          <w:rFonts w:ascii="Times New Roman" w:hAnsi="Times New Roman" w:cs="Times New Roman"/>
          <w:bCs/>
          <w:sz w:val="24"/>
          <w:szCs w:val="24"/>
          <w:lang w:eastAsia="pl-PL"/>
        </w:rPr>
        <w:t xml:space="preserve">, w którym WIS (decyzja </w:t>
      </w:r>
      <w:r w:rsidRPr="00FA51AA">
        <w:rPr>
          <w:rFonts w:ascii="Times New Roman" w:hAnsi="Times New Roman" w:cs="Times New Roman"/>
          <w:bCs/>
          <w:sz w:val="24"/>
          <w:szCs w:val="24"/>
          <w:lang w:eastAsia="pl-PL"/>
        </w:rPr>
        <w:br/>
        <w:t xml:space="preserve">o zmianie WIS)  została zamieszczona w Biuletynie Informacji Publicznej organu wydającego WIS, tj. w Biuletynie Informacji Publicznej Dyrektora Krajowej Informacji Skarbowej (zwanym dalej „BIP DKIS”) </w:t>
      </w:r>
      <w:r w:rsidRPr="00FA51AA">
        <w:rPr>
          <w:rFonts w:ascii="Times New Roman" w:hAnsi="Times New Roman" w:cs="Times New Roman"/>
          <w:bCs/>
          <w:sz w:val="24"/>
          <w:szCs w:val="24"/>
          <w:u w:val="single"/>
          <w:lang w:eastAsia="pl-PL"/>
        </w:rPr>
        <w:t>do dnia</w:t>
      </w:r>
      <w:r w:rsidRPr="00FA51AA">
        <w:rPr>
          <w:rFonts w:ascii="Times New Roman" w:hAnsi="Times New Roman" w:cs="Times New Roman"/>
          <w:bCs/>
          <w:sz w:val="24"/>
          <w:szCs w:val="24"/>
          <w:lang w:eastAsia="pl-PL"/>
        </w:rPr>
        <w:t xml:space="preserve"> upływu okresu ważności WIS (decyzji o zmianie WIS) albo zamieszczenia w tym Biuletynie decyzji o uchyleniu WIS (decyzji o zmianie WIS) albo dnia poprzedzającego dzień, w którym WIS (decyzja o zmianie WIS) wygasła z mocy prawa. Przepis ust. 3 został również dostosowany do projektowanych zmian w zakresie WIA, mianowicie adresat WIA (lub decyzji o zmianie WIA) może zastosować – na potrzeby VAT – klasyfikację określoną dla danego towaru w WIA do czasu upływu jej aktualności, tj. upływu okresu ważności, momentu wygaśnięcia, uchylenia lub zmiany (</w:t>
      </w:r>
      <w:r w:rsidRPr="00FA51AA">
        <w:rPr>
          <w:rFonts w:ascii="Times New Roman" w:hAnsi="Times New Roman" w:cs="Times New Roman"/>
          <w:b/>
          <w:bCs/>
          <w:sz w:val="24"/>
          <w:szCs w:val="24"/>
          <w:lang w:eastAsia="pl-PL"/>
        </w:rPr>
        <w:t>pkt 2 w ust. 3</w:t>
      </w:r>
      <w:r w:rsidRPr="00FA51AA">
        <w:rPr>
          <w:rFonts w:ascii="Times New Roman" w:hAnsi="Times New Roman" w:cs="Times New Roman"/>
          <w:bCs/>
          <w:sz w:val="24"/>
          <w:szCs w:val="24"/>
          <w:lang w:eastAsia="pl-PL"/>
        </w:rPr>
        <w:t xml:space="preserve">).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W związku ze zmianami w art. 42c ust. 3, w celu możliwości realizacji uprawnień przez podmiot inny niż adresat WIS, zostały również zaproponowane zmiany odnośnie zamieszczania WIS i decyzji o zmianie albo uchyleniu WIS w BIP DKIS (</w:t>
      </w:r>
      <w:r w:rsidRPr="00FA51AA">
        <w:rPr>
          <w:rFonts w:ascii="Times New Roman" w:hAnsi="Times New Roman" w:cs="Times New Roman"/>
          <w:b/>
          <w:bCs/>
          <w:sz w:val="24"/>
          <w:szCs w:val="24"/>
          <w:lang w:eastAsia="pl-PL"/>
        </w:rPr>
        <w:t>vide projektowane zmiany w art. 42i</w:t>
      </w:r>
      <w:r w:rsidRPr="00FA51AA">
        <w:rPr>
          <w:rFonts w:ascii="Times New Roman" w:hAnsi="Times New Roman" w:cs="Times New Roman"/>
          <w:bCs/>
          <w:sz w:val="24"/>
          <w:szCs w:val="24"/>
          <w:lang w:eastAsia="pl-PL"/>
        </w:rPr>
        <w:t>).</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 xml:space="preserve">W projektowanym </w:t>
      </w:r>
      <w:r w:rsidRPr="00FA51AA">
        <w:rPr>
          <w:rFonts w:ascii="Times New Roman" w:hAnsi="Times New Roman" w:cs="Times New Roman"/>
          <w:b/>
          <w:bCs/>
          <w:sz w:val="24"/>
          <w:szCs w:val="24"/>
          <w:lang w:eastAsia="pl-PL"/>
        </w:rPr>
        <w:t>art. 42c</w:t>
      </w:r>
      <w:r w:rsidRPr="00FA51AA">
        <w:rPr>
          <w:rFonts w:ascii="Times New Roman" w:hAnsi="Times New Roman" w:cs="Times New Roman"/>
          <w:bCs/>
          <w:sz w:val="24"/>
          <w:szCs w:val="24"/>
          <w:lang w:eastAsia="pl-PL"/>
        </w:rPr>
        <w:t xml:space="preserve"> proponuje się również dodanie </w:t>
      </w:r>
      <w:r w:rsidRPr="00FA51AA">
        <w:rPr>
          <w:rFonts w:ascii="Times New Roman" w:hAnsi="Times New Roman" w:cs="Times New Roman"/>
          <w:b/>
          <w:bCs/>
          <w:sz w:val="24"/>
          <w:szCs w:val="24"/>
          <w:lang w:eastAsia="pl-PL"/>
        </w:rPr>
        <w:t>ust. 4</w:t>
      </w:r>
      <w:r w:rsidRPr="00FA51AA">
        <w:rPr>
          <w:rFonts w:ascii="Times New Roman" w:hAnsi="Times New Roman" w:cs="Times New Roman"/>
          <w:bCs/>
          <w:sz w:val="24"/>
          <w:szCs w:val="24"/>
          <w:lang w:eastAsia="pl-PL"/>
        </w:rPr>
        <w:t xml:space="preserve">, nakładającego na adresata WIS obowiązek udowodnienia na żądanie organu podatkowego, że towar albo usługa albo towary lub usługi, które składają się na jedną czynność podlegającą opodatkowaniu, będące przedmiotem czynności podlegających opodatkowaniu podatkiem VAT, odpowiadają pod każdym względem przedmiotowi przedstawionemu w WIS lub w decyzji o zmianie WIS. Zasada ta odnosi się również do podmiotów innych niż adresaci WIS, które to podmioty wykorzystują - na potrzeby opodatkowania VAT swojej działalności – WIS wydane dla innych podatników. Podatnicy wykorzystujący „cudzą” WIS (np. zamieszczoną w BIP DKIS), sami decydują, czy np. towar, który sprzedają jest tożsamy pod każdym względem z towarem </w:t>
      </w:r>
      <w:r w:rsidRPr="00FA51AA">
        <w:rPr>
          <w:rFonts w:ascii="Times New Roman" w:hAnsi="Times New Roman" w:cs="Times New Roman"/>
          <w:bCs/>
          <w:sz w:val="24"/>
          <w:szCs w:val="24"/>
          <w:lang w:eastAsia="pl-PL"/>
        </w:rPr>
        <w:lastRenderedPageBreak/>
        <w:t xml:space="preserve">będącym przedmiotem danej WIS. Oczywiste jest zatem, że w takim przypadku podatnik jest obowiązany do odpowiedniego udowodnienia tożsamości tego towaru na żądanie organu podatkowego.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 xml:space="preserve">Instytucja wiążącej informacji stawkowej ma na celu ochronę podatnika przed konsekwencjami wynikającymi z zastosowania niewłaściwej stawki podatku od towarów i usług. WIS wydawana jest na wniosek, w którym wnioskodawca winien zawrzeć szczegółowy i precyzyjny opis towaru (usługi, świadczenia kompleksowego). W razie stwierdzenia braków w tym zakresie, organ wydający WIS w trakcie postępowania dąży do ustalenia wszelkich okoliczności faktycznych, które mogą mieć znaczenie przy wydaniu rozstrzygnięcia. Opis towaru (usługi, świadczenia kompleksowego) znajduje się w WIS. WIS jest zatem wydawana w następstwie postępowania, w którym badane są wszelkie okoliczności i dowody niezbędne do określenia charakteru (cech) towaru/usługi/świadczenia kompleksowego, co z kolei determinuje ich klasyfikację oraz stawkę VAT.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 xml:space="preserve">Projektowany przepis w istocie ma na celu ochronę podatnika, ponieważ w razie wystąpienia organu podatkowego (np. w toku weryfikacji prawidłowości rozliczeń podatku VAT) </w:t>
      </w:r>
      <w:r w:rsidRPr="00FA51AA">
        <w:rPr>
          <w:rFonts w:ascii="Times New Roman" w:hAnsi="Times New Roman" w:cs="Times New Roman"/>
          <w:bCs/>
          <w:sz w:val="24"/>
          <w:szCs w:val="24"/>
          <w:lang w:eastAsia="pl-PL"/>
        </w:rPr>
        <w:br/>
        <w:t>z żądaniem udowodnienia przez adresata WIS tożsamości towaru (usługi, świadczenia kompleksowego), będzie miał on możliwość wykazania, że zaistniały stan faktyczny odpowiada treści posiadanej decyzji (np. kontrolowane transakcje dotyczą towaru odpowiadającego w istocie towarowi będącemu przedmiotem wydanej WIS – posiadającemu takie same cechy i właściwości oraz spełniającemu ewentualne dodatkowe wymagania określone w przepisach dotyczących VAT). Przyjęcie takiego rozwiązania pozwoli na uniknięcie negatywnych konsekwencji prawnych i podatkowych po stronie podatnika, a także będzie oddziaływało pozytywnie na pewność prowadzonej działalności gospodarczej. Proponowana regulacja ukróci również działalność nieuczciwych przedsiębiorców, którzy będą chcieli działać na niekorzyść budżetu państwa. Wobec powyższego, zmiana niewątpliwie wpłynie pozytywnie na zachowanie i wyrównanie konkurencyjności podmiotów.</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 xml:space="preserve">Ponadto, organy podatkowe, w przypadku powzięcia uzasadnionych wątpliwości, co do prawidłowości zastosowania przez podatnika wiążącej informacji stawkowej w odniesieniu do towaru lub usługi, których tożsamość wymaga weryfikacji, będą dysponowały narzędziem, które umożliwi potwierdzenie zgodności stanu faktycznego z opisem zawartym w WIS. Nie można bowiem pominąć faktu, że wiążąca informacja stawkowa będzie stosowana w długim okresie (5-letni termin ważności), a realia rynkowe i postęp technologiczny częstokroć wymagają aktualizowania (unowocześniania), modyfikacji czy nawet przeobrażenia oferowanych przez przedsiębiorców towarów i usług, co może (lecz nie musi) skutkować utratą funkcji ochronnej WIS. Wychodząc naprzeciw tym okolicznościom, zaproponowana zmiana pełnić będzie zatem funkcje gwarantującą ochronę równości i uczciwości konkurencji podmiotów gospodarczych.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 xml:space="preserve">Zaprojektowana formuła jest nowym rozwiązaniem w krajowym prawie podatkowym,  natomiast w podobnym kształcie funkcjonuje na gruncie europejskich przepisów celnych </w:t>
      </w:r>
      <w:r w:rsidRPr="00FA51AA">
        <w:rPr>
          <w:rFonts w:ascii="Times New Roman" w:hAnsi="Times New Roman" w:cs="Times New Roman"/>
          <w:bCs/>
          <w:sz w:val="24"/>
          <w:szCs w:val="24"/>
          <w:lang w:eastAsia="pl-PL"/>
        </w:rPr>
        <w:br/>
        <w:t xml:space="preserve">w odniesieniu do WIT i jest stosowana z powodzeniem już od blisko 30 lat. Dla celów stosowania decyzji WIT, w kontekście konkretnej procedury celnej, posiadacz decyzji musi być w stanie udowodnić, że zgłoszone towary odpowiadają pod każdym względem towarom </w:t>
      </w:r>
      <w:r w:rsidRPr="00FA51AA">
        <w:rPr>
          <w:rFonts w:ascii="Times New Roman" w:hAnsi="Times New Roman" w:cs="Times New Roman"/>
          <w:bCs/>
          <w:sz w:val="24"/>
          <w:szCs w:val="24"/>
          <w:lang w:eastAsia="pl-PL"/>
        </w:rPr>
        <w:lastRenderedPageBreak/>
        <w:t>określonym w decyzji (art. 33 ust. 4 UKC). Formuła ta jest również wprowadzana projektowaną ustawą w zakresie WIA.</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
          <w:bCs/>
          <w:sz w:val="24"/>
          <w:szCs w:val="24"/>
          <w:lang w:eastAsia="pl-PL"/>
        </w:rPr>
        <w:t xml:space="preserve">Art. 42e ust. 4 zdanie drugie </w:t>
      </w:r>
      <w:r w:rsidRPr="00FA51AA">
        <w:rPr>
          <w:rFonts w:ascii="Times New Roman" w:hAnsi="Times New Roman" w:cs="Times New Roman"/>
          <w:bCs/>
          <w:sz w:val="24"/>
          <w:szCs w:val="24"/>
          <w:lang w:eastAsia="pl-PL"/>
        </w:rPr>
        <w:t xml:space="preserve">– zmiana ma charakter uzupełniający. Zgodnie z obowiązującym art. 42e ust. 4, w przypadku, gdy organ wydający WIS podejmie decyzję o konieczności przeprowadzenia dodatkowych badań towaru, niezbędnych do prawidłowego ich sklasyfikowania, wzywa wnioskodawcę do uiszczenia, w terminie 7 dni od dnia doręczenia wezwania, zaliczki na pokrycie opłaty za takie badania. W przypadku nieuiszczenia zaliczki </w:t>
      </w:r>
      <w:r w:rsidRPr="00FA51AA">
        <w:rPr>
          <w:rFonts w:ascii="Times New Roman" w:hAnsi="Times New Roman" w:cs="Times New Roman"/>
          <w:bCs/>
          <w:sz w:val="24"/>
          <w:szCs w:val="24"/>
          <w:lang w:eastAsia="pl-PL"/>
        </w:rPr>
        <w:br/>
        <w:t xml:space="preserve">w terminie określonym w wezwaniu organ wydający WIS wydaje postanowienie </w:t>
      </w:r>
      <w:r w:rsidRPr="00FA51AA">
        <w:rPr>
          <w:rFonts w:ascii="Times New Roman" w:hAnsi="Times New Roman" w:cs="Times New Roman"/>
          <w:bCs/>
          <w:sz w:val="24"/>
          <w:szCs w:val="24"/>
          <w:lang w:eastAsia="pl-PL"/>
        </w:rPr>
        <w:br/>
        <w:t xml:space="preserve">o pozostawieniu wniosku o wydanie WIS bez rozpatrzenia. W obecnym stanie prawnym podmiotom składającym wniosek o wydanie WIS nie przysługuje prawo do wniesienia zażalenia na postanowienie o pozostawieniu wniosku o wydanie WIS bez rozpatrzenia </w:t>
      </w:r>
      <w:r w:rsidRPr="00FA51AA">
        <w:rPr>
          <w:rFonts w:ascii="Times New Roman" w:hAnsi="Times New Roman" w:cs="Times New Roman"/>
          <w:bCs/>
          <w:sz w:val="24"/>
          <w:szCs w:val="24"/>
          <w:lang w:eastAsia="pl-PL"/>
        </w:rPr>
        <w:br/>
        <w:t>w sytuacji nieuiszczenia zaliczki na pokrycie opłaty za dodatkowe badania. Zasada praworządności oraz prawo do wniesienia zażalenia wskazują, że kwestia ta powinna znaleźć swoją regulację w przepisach.</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 xml:space="preserve">Projektowane przepisy w zakresie </w:t>
      </w:r>
      <w:r w:rsidRPr="00FA51AA">
        <w:rPr>
          <w:rFonts w:ascii="Times New Roman" w:hAnsi="Times New Roman" w:cs="Times New Roman"/>
          <w:b/>
          <w:bCs/>
          <w:sz w:val="24"/>
          <w:szCs w:val="24"/>
          <w:lang w:eastAsia="pl-PL"/>
        </w:rPr>
        <w:t>art. 42h</w:t>
      </w:r>
      <w:r w:rsidRPr="00FA51AA">
        <w:rPr>
          <w:rFonts w:ascii="Times New Roman" w:hAnsi="Times New Roman" w:cs="Times New Roman"/>
          <w:bCs/>
          <w:sz w:val="24"/>
          <w:szCs w:val="24"/>
          <w:lang w:eastAsia="pl-PL"/>
        </w:rPr>
        <w:t xml:space="preserve"> modyfikują zasady zmiany i uchylania WIS. Ich celem jest usprawnienie i uelastycznienie funkcjonowania systemu WIS, w świetle zaobserwowanych w dotychczasowej praktyce potrzeb i wyzwań. Generalnie sprowadzają się one do przesunięcia ciężaru działań w tym zakresie na dyrektora KIS, pozostawiając przy tym możliwość działania w zakresie nadzoru Szefowi KAS. Zmiany doprecyzowują również lub też artykułują wprost pewne kwestie proceduralne, dzięki czemu zasady zmiany i uchylenia WIS staną się bardziej jasne i zrozumiałe dla podmiotów posługujących się tymi instrumentami.</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
          <w:bCs/>
          <w:sz w:val="24"/>
          <w:szCs w:val="24"/>
          <w:lang w:eastAsia="pl-PL"/>
        </w:rPr>
        <w:t>Art. 42h ust. 1 –</w:t>
      </w:r>
      <w:r w:rsidRPr="00FA51AA">
        <w:rPr>
          <w:rFonts w:ascii="Times New Roman" w:hAnsi="Times New Roman" w:cs="Times New Roman"/>
          <w:bCs/>
          <w:sz w:val="24"/>
          <w:szCs w:val="24"/>
          <w:lang w:eastAsia="pl-PL"/>
        </w:rPr>
        <w:t xml:space="preserve"> proponowana zmiana ma na celu doprecyzowanie, że WIS oraz decyzja </w:t>
      </w:r>
      <w:r w:rsidRPr="00FA51AA">
        <w:rPr>
          <w:rFonts w:ascii="Times New Roman" w:hAnsi="Times New Roman" w:cs="Times New Roman"/>
          <w:bCs/>
          <w:sz w:val="24"/>
          <w:szCs w:val="24"/>
          <w:lang w:eastAsia="pl-PL"/>
        </w:rPr>
        <w:br/>
        <w:t xml:space="preserve">o zmianie WIS może wygasnąć z mocy prawa przed upływem jej okresu ważności.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
          <w:bCs/>
          <w:sz w:val="24"/>
          <w:szCs w:val="24"/>
          <w:lang w:eastAsia="pl-PL"/>
        </w:rPr>
        <w:t>Art. 42h ust. 2 –</w:t>
      </w:r>
      <w:r w:rsidRPr="00FA51AA">
        <w:rPr>
          <w:rFonts w:ascii="Times New Roman" w:hAnsi="Times New Roman" w:cs="Times New Roman"/>
          <w:bCs/>
          <w:sz w:val="24"/>
          <w:szCs w:val="24"/>
          <w:lang w:eastAsia="pl-PL"/>
        </w:rPr>
        <w:t xml:space="preserve"> proponuje się uchylenie tego przepisu (zgodnie z którym Szef KAS z urzędu zmienia albo uchyla wydaną WIS, jeżeli stwierdzi jej nieprawidłowość, w określonych sytuacjach) ze względu na propozycję przyznania kompetencji do uchylenia WIS dyrektorowi KIS. Równocześnie zostaje utrzymana kompetencja dyrektora KIS do dokonywania zmian WIS, przy czym przepisy w tym zakresie zostaną przekształcone i uzupełnione o nowe przesłanki (</w:t>
      </w:r>
      <w:r w:rsidRPr="00FA51AA">
        <w:rPr>
          <w:rFonts w:ascii="Times New Roman" w:hAnsi="Times New Roman" w:cs="Times New Roman"/>
          <w:b/>
          <w:bCs/>
          <w:sz w:val="24"/>
          <w:szCs w:val="24"/>
          <w:lang w:eastAsia="pl-PL"/>
        </w:rPr>
        <w:t>ust. 3</w:t>
      </w:r>
      <w:r w:rsidRPr="00FA51AA">
        <w:rPr>
          <w:rFonts w:ascii="Times New Roman" w:hAnsi="Times New Roman" w:cs="Times New Roman"/>
          <w:bCs/>
          <w:sz w:val="24"/>
          <w:szCs w:val="24"/>
          <w:lang w:eastAsia="pl-PL"/>
        </w:rPr>
        <w:t>). Niemniej jednak Szef KAS, w ramach posiadanych kompetencji nadzorczych, o których mowa w dalszych przepisach – tak jak dotychczas – będzie mógł przejąć i prowadzić wszczęte przez dyrektora KIS z urzędu postępowanie w sprawie zmiany ostatecznej WIS oraz uzyska uprawnienie do przejęcia wszczętego przez dyrektora KIS z urzędu postępowania w sprawie uchylenia ostatecznej WIS. Przejęcie to będzie następowało – tak jak dotychczas – w drodze postanowienia (</w:t>
      </w:r>
      <w:r w:rsidRPr="00FA51AA">
        <w:rPr>
          <w:rFonts w:ascii="Times New Roman" w:hAnsi="Times New Roman" w:cs="Times New Roman"/>
          <w:b/>
          <w:bCs/>
          <w:sz w:val="24"/>
          <w:szCs w:val="24"/>
          <w:lang w:eastAsia="pl-PL"/>
        </w:rPr>
        <w:t>art. 42h ust. 4</w:t>
      </w:r>
      <w:r w:rsidRPr="00FA51AA">
        <w:rPr>
          <w:rFonts w:ascii="Times New Roman" w:hAnsi="Times New Roman" w:cs="Times New Roman"/>
          <w:bCs/>
          <w:sz w:val="24"/>
          <w:szCs w:val="24"/>
          <w:lang w:eastAsia="pl-PL"/>
        </w:rPr>
        <w:t>).</w:t>
      </w:r>
      <w:r w:rsidRPr="00FA51AA" w:rsidDel="00F94096">
        <w:rPr>
          <w:rFonts w:ascii="Times New Roman" w:hAnsi="Times New Roman" w:cs="Times New Roman"/>
          <w:bCs/>
          <w:sz w:val="24"/>
          <w:szCs w:val="24"/>
          <w:lang w:eastAsia="pl-PL"/>
        </w:rPr>
        <w:t xml:space="preserve"> </w:t>
      </w:r>
      <w:r w:rsidRPr="00FA51AA">
        <w:rPr>
          <w:rFonts w:ascii="Times New Roman" w:hAnsi="Times New Roman" w:cs="Times New Roman"/>
          <w:bCs/>
          <w:sz w:val="24"/>
          <w:szCs w:val="24"/>
          <w:lang w:eastAsia="pl-PL"/>
        </w:rPr>
        <w:t xml:space="preserve">Uprawnienie dyrektora KIS do wszczęcia postępowania w sprawie zmiany albo uchylenia WIS będzie dotyczyło tylko decyzji ostatecznej.   </w:t>
      </w:r>
      <w:r w:rsidRPr="00FA51AA" w:rsidDel="00F94096">
        <w:rPr>
          <w:rFonts w:ascii="Times New Roman" w:hAnsi="Times New Roman" w:cs="Times New Roman"/>
          <w:bCs/>
          <w:sz w:val="24"/>
          <w:szCs w:val="24"/>
          <w:lang w:eastAsia="pl-PL"/>
        </w:rPr>
        <w:t xml:space="preserve">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
          <w:bCs/>
          <w:sz w:val="24"/>
          <w:szCs w:val="24"/>
          <w:lang w:eastAsia="pl-PL"/>
        </w:rPr>
        <w:t>Art. 42h ust. 3 –</w:t>
      </w:r>
      <w:r w:rsidRPr="00FA51AA">
        <w:rPr>
          <w:rFonts w:ascii="Times New Roman" w:hAnsi="Times New Roman" w:cs="Times New Roman"/>
          <w:bCs/>
          <w:sz w:val="24"/>
          <w:szCs w:val="24"/>
          <w:lang w:eastAsia="pl-PL"/>
        </w:rPr>
        <w:t xml:space="preserve"> projektowany przepis zwiększa kompetencje dyrektora KIS w zakresie wszczęcia postępowania w celu zmiany ostatecznej WIS i przyznaje kompetencje do uchylenia ostatecznej WIS. Zasadniczo to dyrektor KIS będzie dokonywał wszystkich zmian i uchyleń WIS. W przypadku wystąpienia albo uzasadnionego przypuszczenia wystąpienia przesłanek powodujących nieprawidłowość WIS albo jej niezgodność z prawem, dyrektor KIS będzie </w:t>
      </w:r>
      <w:r w:rsidRPr="00FA51AA">
        <w:rPr>
          <w:rFonts w:ascii="Times New Roman" w:hAnsi="Times New Roman" w:cs="Times New Roman"/>
          <w:bCs/>
          <w:sz w:val="24"/>
          <w:szCs w:val="24"/>
          <w:lang w:eastAsia="pl-PL"/>
        </w:rPr>
        <w:lastRenderedPageBreak/>
        <w:t xml:space="preserve">wszczynał z urzędu postępowanie w sprawie zmiany albo uchylenia ostatecznej WIS albo ostatecznej decyzji o zmianie WIS.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Zgodnie z obecnymi regulacjami dyrektor KIS może zmienić wydaną WIS w przypadku wystąpienia przesłanek określonych w pkt 1-4 tego przepisu. Oprócz dotychczasowych przesłanek uzasadniających zmianę (związanych z wszelkimi zmianami w CN bądź z błędem wykładni lub niewłaściwą oceną co do zastosowania przepisu prawa materialnego) proponuje się poszerzenie katalogu przesłanek o możliwość uchylenia WIS:</w:t>
      </w:r>
    </w:p>
    <w:p w:rsidR="00FA51AA" w:rsidRPr="00FA51AA" w:rsidRDefault="00FA51AA" w:rsidP="00FA51AA">
      <w:pPr>
        <w:numPr>
          <w:ilvl w:val="0"/>
          <w:numId w:val="22"/>
        </w:num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jeśli w dniu jej wydania istniały przesłanki odmowy wszczęcia postępowania w sprawie wydania WIS, odmowy wydania WIS albo umorzenia postępowania;</w:t>
      </w:r>
    </w:p>
    <w:p w:rsidR="00FA51AA" w:rsidRPr="00FA51AA" w:rsidRDefault="00FA51AA" w:rsidP="00FA51AA">
      <w:pPr>
        <w:numPr>
          <w:ilvl w:val="0"/>
          <w:numId w:val="22"/>
        </w:num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w przypadku wystąpienia przesłanek wymienionych w art. 240 § 1 oraz art. 247 § 1 Ordynacji podatkowej.</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 xml:space="preserve">Zasady te będą również obowiązywały w odniesieniu do ostatecznej decyzji o zmianie WIS. </w:t>
      </w:r>
      <w:r w:rsidRPr="00FA51AA">
        <w:rPr>
          <w:rFonts w:ascii="Times New Roman" w:hAnsi="Times New Roman" w:cs="Times New Roman"/>
          <w:bCs/>
          <w:sz w:val="24"/>
          <w:szCs w:val="24"/>
          <w:lang w:eastAsia="pl-PL"/>
        </w:rPr>
        <w:br/>
        <w:t>Z uwagi na 5-letni okres obowiązywania WIS albo decyzji o zmianie WIS (kolejne 5 lat ważności), nie można wykluczyć, że w tym czasie może dojść kilkukrotnie do zmian w zakresie CN, przyjęcia przez Komisję Europejską środków w celu określenia klasyfikacji taryfowej towarów, zmiany not wyjaśniających do CN</w:t>
      </w:r>
      <w:r w:rsidRPr="00FA51AA">
        <w:rPr>
          <w:rFonts w:ascii="Times New Roman" w:hAnsi="Times New Roman" w:cs="Times New Roman"/>
          <w:bCs/>
          <w:sz w:val="24"/>
          <w:szCs w:val="24"/>
          <w:vertAlign w:val="superscript"/>
          <w:lang w:eastAsia="pl-PL"/>
        </w:rPr>
        <w:footnoteReference w:id="21"/>
      </w:r>
      <w:r w:rsidRPr="00FA51AA">
        <w:rPr>
          <w:rFonts w:ascii="Times New Roman" w:hAnsi="Times New Roman" w:cs="Times New Roman"/>
          <w:bCs/>
          <w:sz w:val="24"/>
          <w:szCs w:val="24"/>
          <w:lang w:eastAsia="pl-PL"/>
        </w:rPr>
        <w:t>, czy też wydania wyroków TSUE dotyczących tej klasyfikacji, mogą też nastąpić zmiany decyzji klasyfikacyjnych, opinii klasyfikacyjnych czy zmian not wyjaśniających do Nomenklatury Zharmonizowanego Systemu Oznaczania i Kodowania Towarów</w:t>
      </w:r>
      <w:r w:rsidRPr="00FA51AA">
        <w:rPr>
          <w:rFonts w:ascii="Times New Roman" w:hAnsi="Times New Roman" w:cs="Times New Roman"/>
          <w:bCs/>
          <w:sz w:val="24"/>
          <w:szCs w:val="24"/>
          <w:vertAlign w:val="superscript"/>
          <w:lang w:eastAsia="pl-PL"/>
        </w:rPr>
        <w:footnoteReference w:id="22"/>
      </w:r>
      <w:r w:rsidRPr="00FA51AA">
        <w:rPr>
          <w:rFonts w:ascii="Times New Roman" w:hAnsi="Times New Roman" w:cs="Times New Roman"/>
          <w:bCs/>
          <w:sz w:val="24"/>
          <w:szCs w:val="24"/>
          <w:lang w:eastAsia="pl-PL"/>
        </w:rPr>
        <w:t xml:space="preserve">. W efekcie może oznaczać to konieczność kilkukrotnych zmian wydanych w zakresie WIS rozstrzygnięć. Przepisy muszą zatem umożliwiać dostosowanie treści wydanej lub zmienionej WIS do zmieniających się okoliczności prawnych, tak aby nie doszło do zakłóceń konkurencji na rynku, spowodowanych rozbieżnymi WIS. Jak już bowiem wcześniej wskazano, podatnik posługujący się WIS (z mocą wiążącą wszystkie organy podatkowe), z której wynika nieprawidłowa (preferencyjna lub podstawowa) stawka podatku VAT dla danego towaru, uwarunkowana klasyfikacją, która wskutek zmieniających się okoliczności prawnych powinna zostać zmodyfikowana, może znaleźć się w lepszej albo gorszej sytuacji ekonomicznej niż podmioty dokonujące obrotu takimi samymi towarami, co może skutkować przewagą konkurencyjną jednych lub drugich podmiotów na rynku.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
          <w:bCs/>
          <w:sz w:val="24"/>
          <w:szCs w:val="24"/>
          <w:lang w:eastAsia="pl-PL"/>
        </w:rPr>
        <w:t>Art. 42h ust. 3a –</w:t>
      </w:r>
      <w:r w:rsidRPr="00FA51AA">
        <w:rPr>
          <w:rFonts w:ascii="Times New Roman" w:hAnsi="Times New Roman" w:cs="Times New Roman"/>
          <w:bCs/>
          <w:sz w:val="24"/>
          <w:szCs w:val="24"/>
          <w:lang w:eastAsia="pl-PL"/>
        </w:rPr>
        <w:t xml:space="preserve"> proponuje się, aby po wszczętym z urzędu i przeprowadzonym postępowaniu w celu zmiany albo uchylenia ostatecznej WIS albo decyzji o zmianie WIS (na podstawie art.  42h ust. 3) dyrektor KIS był uprawniony do wydania – w zależności od ustaleń dokonanych </w:t>
      </w:r>
      <w:r w:rsidRPr="00FA51AA">
        <w:rPr>
          <w:rFonts w:ascii="Times New Roman" w:hAnsi="Times New Roman" w:cs="Times New Roman"/>
          <w:bCs/>
          <w:sz w:val="24"/>
          <w:szCs w:val="24"/>
          <w:lang w:eastAsia="pl-PL"/>
        </w:rPr>
        <w:br/>
        <w:t xml:space="preserve">w trakcie tego postępowania – decyzji wskazanych w proponowanym przepisie. Zgodnie zatem </w:t>
      </w:r>
      <w:r w:rsidRPr="00FA51AA">
        <w:rPr>
          <w:rFonts w:ascii="Times New Roman" w:hAnsi="Times New Roman" w:cs="Times New Roman"/>
          <w:bCs/>
          <w:sz w:val="24"/>
          <w:szCs w:val="24"/>
          <w:lang w:eastAsia="pl-PL"/>
        </w:rPr>
        <w:br/>
        <w:t xml:space="preserve">z projektowanym przepisem, po przeprowadzeniu wszczętego postępowania dyrektor KIS – </w:t>
      </w:r>
      <w:r w:rsidRPr="00FA51AA">
        <w:rPr>
          <w:rFonts w:ascii="Times New Roman" w:hAnsi="Times New Roman" w:cs="Times New Roman"/>
          <w:bCs/>
          <w:sz w:val="24"/>
          <w:szCs w:val="24"/>
          <w:lang w:eastAsia="pl-PL"/>
        </w:rPr>
        <w:br/>
        <w:t>w zależności od sytuacji wyda:</w:t>
      </w:r>
    </w:p>
    <w:p w:rsidR="00FA51AA" w:rsidRPr="00FA51AA" w:rsidRDefault="00FA51AA" w:rsidP="00FA51AA">
      <w:pPr>
        <w:numPr>
          <w:ilvl w:val="0"/>
          <w:numId w:val="26"/>
        </w:num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u w:val="single"/>
          <w:lang w:eastAsia="pl-PL"/>
        </w:rPr>
        <w:t>decyzję o uchyleniu WIS</w:t>
      </w:r>
      <w:r w:rsidRPr="00FA51AA">
        <w:rPr>
          <w:rFonts w:ascii="Times New Roman" w:hAnsi="Times New Roman" w:cs="Times New Roman"/>
          <w:bCs/>
          <w:sz w:val="24"/>
          <w:szCs w:val="24"/>
          <w:lang w:eastAsia="pl-PL"/>
        </w:rPr>
        <w:t>, w której uchyli WIS albo decyzję o zmianie WIS i w tym zakresie orzeknie co do istoty sprawy albo uchylając WIS albo decyzję o zmianie WIS umorzy postępowanie w sprawie, albo</w:t>
      </w:r>
    </w:p>
    <w:p w:rsidR="00FA51AA" w:rsidRPr="00FA51AA" w:rsidRDefault="00FA51AA" w:rsidP="00FA51AA">
      <w:pPr>
        <w:numPr>
          <w:ilvl w:val="0"/>
          <w:numId w:val="26"/>
        </w:num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u w:val="single"/>
          <w:lang w:eastAsia="pl-PL"/>
        </w:rPr>
        <w:lastRenderedPageBreak/>
        <w:t>decyzję o zmianie WIS</w:t>
      </w:r>
      <w:r w:rsidRPr="00FA51AA">
        <w:rPr>
          <w:rFonts w:ascii="Times New Roman" w:hAnsi="Times New Roman" w:cs="Times New Roman"/>
          <w:bCs/>
          <w:sz w:val="24"/>
          <w:szCs w:val="24"/>
          <w:lang w:eastAsia="pl-PL"/>
        </w:rPr>
        <w:t>, w której zmieni WIS albo decyzję o zmianie WIS i w tym zakresie orzeknie co do istoty sprawy, albo</w:t>
      </w:r>
    </w:p>
    <w:p w:rsidR="00FA51AA" w:rsidRPr="00FA51AA" w:rsidRDefault="00FA51AA" w:rsidP="00FA51AA">
      <w:pPr>
        <w:numPr>
          <w:ilvl w:val="0"/>
          <w:numId w:val="26"/>
        </w:num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u w:val="single"/>
          <w:lang w:eastAsia="pl-PL"/>
        </w:rPr>
        <w:t>decyzję o umorzeniu postępowania</w:t>
      </w:r>
      <w:r w:rsidRPr="00FA51AA">
        <w:rPr>
          <w:rFonts w:ascii="Times New Roman" w:hAnsi="Times New Roman" w:cs="Times New Roman"/>
          <w:bCs/>
          <w:sz w:val="24"/>
          <w:szCs w:val="24"/>
          <w:lang w:eastAsia="pl-PL"/>
        </w:rPr>
        <w:t xml:space="preserve">, w której umorzy postępowanie w sprawie, jeżeli </w:t>
      </w:r>
      <w:r w:rsidRPr="00FA51AA">
        <w:rPr>
          <w:rFonts w:ascii="Times New Roman" w:hAnsi="Times New Roman" w:cs="Times New Roman"/>
          <w:bCs/>
          <w:sz w:val="24"/>
          <w:szCs w:val="24"/>
          <w:lang w:eastAsia="pl-PL"/>
        </w:rPr>
        <w:br/>
        <w:t>w wyniku uchylenia mogłaby zostać wydana wyłącznie decyzja rozstrzygająca istotę sprawy tak jak WIS albo decyzja o zmianie WIS albo jeżeli postępowanie stało się bezprzedmiotowe.</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Decyzja o zmianie WIS – oprócz elementów wskazujących na wystąpienie przesłanek do zmiany – będzie zawierać także elementy wymagane art. 42a (</w:t>
      </w:r>
      <w:r w:rsidRPr="00FA51AA">
        <w:rPr>
          <w:rFonts w:ascii="Times New Roman" w:hAnsi="Times New Roman" w:cs="Times New Roman"/>
          <w:b/>
          <w:bCs/>
          <w:sz w:val="24"/>
          <w:szCs w:val="24"/>
          <w:lang w:eastAsia="pl-PL"/>
        </w:rPr>
        <w:t>ust. 3b</w:t>
      </w:r>
      <w:r w:rsidRPr="00FA51AA">
        <w:rPr>
          <w:rFonts w:ascii="Times New Roman" w:hAnsi="Times New Roman" w:cs="Times New Roman"/>
          <w:bCs/>
          <w:sz w:val="24"/>
          <w:szCs w:val="24"/>
          <w:lang w:eastAsia="pl-PL"/>
        </w:rPr>
        <w:t xml:space="preserve">). Oznacza to, że decyzja zmieniająca wydaną WIS będzie zawierała również takie elementy jak: opis towaru albo usługi będących przedmiotem WIS, klasyfikację towaru/usługi według odpowiedniej nomenklatury oraz stawkę VAT w przypadku WIS, o których mowa w projektowanym art. 42a ust. 1 ustawy o VAT albo opis towaru/usługi i ich odpowiednią klasyfikację – w przypadku wydania WIS na potrzeby stosowania przepisów o VAT, innych niż dotyczące określenia stawki podatku (projektowany art. 42a ust. 2 ustawy o VAT). Decyzja o zmianie WIS będzie więc niejako „nową” WIS wydaną dla towaru/usługi, którą podatnik będzie mógł posługiwać się przez 5 lat (z zastrzeżeniem możliwości jej wygaśnięcia w związku ze zmianą przepisów </w:t>
      </w:r>
      <w:r w:rsidRPr="00FA51AA">
        <w:rPr>
          <w:rFonts w:ascii="Times New Roman" w:hAnsi="Times New Roman" w:cs="Times New Roman"/>
          <w:bCs/>
          <w:sz w:val="24"/>
          <w:szCs w:val="24"/>
          <w:lang w:eastAsia="pl-PL"/>
        </w:rPr>
        <w:br/>
        <w:t xml:space="preserve">w zakresie VAT). Każda ewentualna kolejna zmiana (związana np. z kolejnymi zmianami </w:t>
      </w:r>
      <w:r w:rsidRPr="00FA51AA">
        <w:rPr>
          <w:rFonts w:ascii="Times New Roman" w:hAnsi="Times New Roman" w:cs="Times New Roman"/>
          <w:bCs/>
          <w:sz w:val="24"/>
          <w:szCs w:val="24"/>
          <w:lang w:eastAsia="pl-PL"/>
        </w:rPr>
        <w:br/>
        <w:t>w zakresie CN) będzie zmianą „nowej” WIS.</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
          <w:bCs/>
          <w:sz w:val="24"/>
          <w:szCs w:val="24"/>
          <w:lang w:eastAsia="pl-PL"/>
        </w:rPr>
        <w:t>Art. 42h ust. 3c –</w:t>
      </w:r>
      <w:r w:rsidRPr="00FA51AA">
        <w:rPr>
          <w:rFonts w:ascii="Times New Roman" w:hAnsi="Times New Roman" w:cs="Times New Roman"/>
          <w:bCs/>
          <w:sz w:val="24"/>
          <w:szCs w:val="24"/>
          <w:lang w:eastAsia="pl-PL"/>
        </w:rPr>
        <w:t xml:space="preserve"> proponuje się aby w</w:t>
      </w:r>
      <w:r w:rsidRPr="00FA51AA" w:rsidDel="00F94096">
        <w:rPr>
          <w:rFonts w:ascii="Times New Roman" w:hAnsi="Times New Roman" w:cs="Times New Roman"/>
          <w:bCs/>
          <w:sz w:val="24"/>
          <w:szCs w:val="24"/>
          <w:lang w:eastAsia="pl-PL"/>
        </w:rPr>
        <w:t xml:space="preserve"> </w:t>
      </w:r>
      <w:r w:rsidRPr="00FA51AA">
        <w:rPr>
          <w:rFonts w:ascii="Times New Roman" w:hAnsi="Times New Roman" w:cs="Times New Roman"/>
          <w:bCs/>
          <w:sz w:val="24"/>
          <w:szCs w:val="24"/>
          <w:lang w:eastAsia="pl-PL"/>
        </w:rPr>
        <w:t xml:space="preserve"> ramach sprawowanego nadzoru Szef KAS mógł zlecić dyrektorowi KIS wszczęcie z urzędu postępowania w sprawie uchylenia albo zmiany WIS albo decyzji o zmianie WIS, jeżeli uzna, że w danej sprawie występują przesłanki powodujące nieprawidłowość albo niezgodność z prawem wydanej WIS, albo też istnieje uzasadnione przypuszczenie wystąpienia takich przesłanek.</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
          <w:bCs/>
          <w:sz w:val="24"/>
          <w:szCs w:val="24"/>
          <w:lang w:eastAsia="pl-PL"/>
        </w:rPr>
        <w:t xml:space="preserve">Art. 42h ust. 3d – </w:t>
      </w:r>
      <w:r w:rsidRPr="00FA51AA">
        <w:rPr>
          <w:rFonts w:ascii="Times New Roman" w:hAnsi="Times New Roman" w:cs="Times New Roman"/>
          <w:bCs/>
          <w:sz w:val="24"/>
          <w:szCs w:val="24"/>
          <w:lang w:eastAsia="pl-PL"/>
        </w:rPr>
        <w:t>w związku z żądaniem Szefa KAS, o którym mowa w projektowanym</w:t>
      </w:r>
      <w:r w:rsidRPr="00FA51AA">
        <w:rPr>
          <w:rFonts w:ascii="Times New Roman" w:hAnsi="Times New Roman" w:cs="Times New Roman"/>
          <w:b/>
          <w:bCs/>
          <w:sz w:val="24"/>
          <w:szCs w:val="24"/>
          <w:lang w:eastAsia="pl-PL"/>
        </w:rPr>
        <w:t xml:space="preserve"> </w:t>
      </w:r>
      <w:r w:rsidRPr="00FA51AA">
        <w:rPr>
          <w:rFonts w:ascii="Times New Roman" w:hAnsi="Times New Roman" w:cs="Times New Roman"/>
          <w:b/>
          <w:bCs/>
          <w:sz w:val="24"/>
          <w:szCs w:val="24"/>
          <w:lang w:eastAsia="pl-PL"/>
        </w:rPr>
        <w:br/>
        <w:t>art. 42h ust. 3c,</w:t>
      </w:r>
      <w:r w:rsidRPr="00FA51AA">
        <w:rPr>
          <w:rFonts w:ascii="Times New Roman" w:hAnsi="Times New Roman" w:cs="Times New Roman"/>
          <w:bCs/>
          <w:sz w:val="24"/>
          <w:szCs w:val="24"/>
          <w:lang w:eastAsia="pl-PL"/>
        </w:rPr>
        <w:t xml:space="preserve"> dyrektor KIS będzie obowiązany do niezwłocznego wszczęcia postępowania w celu zmiany albo uchylenia WIS albo decyzji o zmianie WIS. Jeśli postępowanie to nie zostanie przejęte przez Szefa KAS do dalszego prowadzenia (vide projektowany </w:t>
      </w:r>
      <w:r w:rsidRPr="00FA51AA">
        <w:rPr>
          <w:rFonts w:ascii="Times New Roman" w:hAnsi="Times New Roman" w:cs="Times New Roman"/>
          <w:b/>
          <w:bCs/>
          <w:sz w:val="24"/>
          <w:szCs w:val="24"/>
          <w:lang w:eastAsia="pl-PL"/>
        </w:rPr>
        <w:t>ust. 4</w:t>
      </w:r>
      <w:r w:rsidRPr="00FA51AA">
        <w:rPr>
          <w:rFonts w:ascii="Times New Roman" w:hAnsi="Times New Roman" w:cs="Times New Roman"/>
          <w:bCs/>
          <w:sz w:val="24"/>
          <w:szCs w:val="24"/>
          <w:lang w:eastAsia="pl-PL"/>
        </w:rPr>
        <w:t xml:space="preserve">), dyrektor KIS – po przeprowadzeniu wszczętego postępowania – wyda stosowną decyzję, </w:t>
      </w:r>
      <w:r w:rsidRPr="00FA51AA">
        <w:rPr>
          <w:rFonts w:ascii="Times New Roman" w:hAnsi="Times New Roman" w:cs="Times New Roman"/>
          <w:bCs/>
          <w:sz w:val="24"/>
          <w:szCs w:val="24"/>
          <w:lang w:eastAsia="pl-PL"/>
        </w:rPr>
        <w:br/>
        <w:t xml:space="preserve">o której mowa w projektowanym </w:t>
      </w:r>
      <w:r w:rsidRPr="00FA51AA">
        <w:rPr>
          <w:rFonts w:ascii="Times New Roman" w:hAnsi="Times New Roman" w:cs="Times New Roman"/>
          <w:b/>
          <w:bCs/>
          <w:sz w:val="24"/>
          <w:szCs w:val="24"/>
          <w:lang w:eastAsia="pl-PL"/>
        </w:rPr>
        <w:t>ust. 3a</w:t>
      </w:r>
      <w:r w:rsidRPr="00FA51AA">
        <w:rPr>
          <w:rFonts w:ascii="Times New Roman" w:hAnsi="Times New Roman" w:cs="Times New Roman"/>
          <w:bCs/>
          <w:sz w:val="24"/>
          <w:szCs w:val="24"/>
          <w:lang w:eastAsia="pl-PL"/>
        </w:rPr>
        <w:t xml:space="preserve">.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
          <w:bCs/>
          <w:sz w:val="24"/>
          <w:szCs w:val="24"/>
          <w:lang w:eastAsia="pl-PL"/>
        </w:rPr>
        <w:t xml:space="preserve">Art. 42h ust. 4 – </w:t>
      </w:r>
      <w:r w:rsidRPr="00FA51AA">
        <w:rPr>
          <w:rFonts w:ascii="Times New Roman" w:hAnsi="Times New Roman" w:cs="Times New Roman"/>
          <w:bCs/>
          <w:sz w:val="24"/>
          <w:szCs w:val="24"/>
          <w:lang w:eastAsia="pl-PL"/>
        </w:rPr>
        <w:t xml:space="preserve">w obowiązującym stanie prawnym Szef KAS może przejąć do dalszego prowadzenia, w drodze postanowienia, wszczęte przez dyrektora KIS (z własnej inicjatywy) postępowanie w sprawie zmiany WIS. Projektowana zmiana zakłada, że Szef KAS będzie nadal dysponował uprawnieniem do przejęcia i dalszego prowadzenia wszczętego przez dyrektora KIS postępowania w sprawie zmiany WIS, przy czym – z uwagi na przyznane kompetencje do uchylenia WIS przez dyrektora KIS – uprawnienie przejęcia postępowania zostanie rozszerzone o przejęcie postępowania w sprawie uchylenia WIS. Szef KAS będzie mógł również przejąć postępowanie wszczęte przez dyrektora KIS na podstawie zgłoszonego przez Szefa KAS żądania wszczęcia takiego postępowania (dodawany </w:t>
      </w:r>
      <w:r w:rsidRPr="00FA51AA">
        <w:rPr>
          <w:rFonts w:ascii="Times New Roman" w:hAnsi="Times New Roman" w:cs="Times New Roman"/>
          <w:b/>
          <w:bCs/>
          <w:sz w:val="24"/>
          <w:szCs w:val="24"/>
          <w:lang w:eastAsia="pl-PL"/>
        </w:rPr>
        <w:t>ust. 3c</w:t>
      </w:r>
      <w:r w:rsidRPr="00FA51AA">
        <w:rPr>
          <w:rFonts w:ascii="Times New Roman" w:hAnsi="Times New Roman" w:cs="Times New Roman"/>
          <w:bCs/>
          <w:sz w:val="24"/>
          <w:szCs w:val="24"/>
          <w:lang w:eastAsia="pl-PL"/>
        </w:rPr>
        <w:t xml:space="preserve">), przy czym co do zasady takie postępowanie będzie prowadzone przez dyrektora KIS.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
          <w:bCs/>
          <w:sz w:val="24"/>
          <w:szCs w:val="24"/>
          <w:lang w:eastAsia="pl-PL"/>
        </w:rPr>
        <w:t xml:space="preserve">Art. 42h ust. 5 – </w:t>
      </w:r>
      <w:r w:rsidRPr="00FA51AA">
        <w:rPr>
          <w:rFonts w:ascii="Times New Roman" w:hAnsi="Times New Roman" w:cs="Times New Roman"/>
          <w:bCs/>
          <w:sz w:val="24"/>
          <w:szCs w:val="24"/>
          <w:lang w:eastAsia="pl-PL"/>
        </w:rPr>
        <w:t xml:space="preserve">przejęte przez Szefa KAS do dalszego prowadzenia postępowanie w sprawie zmiany albo uchylenia WIS albo decyzji o zmianie WIS uprawnia Szefa KAS do wydania – </w:t>
      </w:r>
      <w:r w:rsidRPr="00FA51AA">
        <w:rPr>
          <w:rFonts w:ascii="Times New Roman" w:hAnsi="Times New Roman" w:cs="Times New Roman"/>
          <w:bCs/>
          <w:sz w:val="24"/>
          <w:szCs w:val="24"/>
          <w:lang w:eastAsia="pl-PL"/>
        </w:rPr>
        <w:br/>
      </w:r>
      <w:r w:rsidRPr="00FA51AA">
        <w:rPr>
          <w:rFonts w:ascii="Times New Roman" w:hAnsi="Times New Roman" w:cs="Times New Roman"/>
          <w:bCs/>
          <w:sz w:val="24"/>
          <w:szCs w:val="24"/>
          <w:lang w:eastAsia="pl-PL"/>
        </w:rPr>
        <w:lastRenderedPageBreak/>
        <w:t xml:space="preserve">w zależności od ustaleń dokonanych w trakcie tego postępowania – decyzji wymienionych </w:t>
      </w:r>
      <w:r w:rsidRPr="00FA51AA">
        <w:rPr>
          <w:rFonts w:ascii="Times New Roman" w:hAnsi="Times New Roman" w:cs="Times New Roman"/>
          <w:bCs/>
          <w:sz w:val="24"/>
          <w:szCs w:val="24"/>
          <w:lang w:eastAsia="pl-PL"/>
        </w:rPr>
        <w:br/>
        <w:t xml:space="preserve">w projektowanym </w:t>
      </w:r>
      <w:r w:rsidRPr="00FA51AA">
        <w:rPr>
          <w:rFonts w:ascii="Times New Roman" w:hAnsi="Times New Roman" w:cs="Times New Roman"/>
          <w:b/>
          <w:bCs/>
          <w:sz w:val="24"/>
          <w:szCs w:val="24"/>
          <w:lang w:eastAsia="pl-PL"/>
        </w:rPr>
        <w:t>art. 42h ust. 3a</w:t>
      </w:r>
      <w:r w:rsidRPr="00FA51AA">
        <w:rPr>
          <w:rFonts w:ascii="Times New Roman" w:hAnsi="Times New Roman" w:cs="Times New Roman"/>
          <w:bCs/>
          <w:sz w:val="24"/>
          <w:szCs w:val="24"/>
          <w:lang w:eastAsia="pl-PL"/>
        </w:rPr>
        <w:t>.</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
          <w:bCs/>
          <w:sz w:val="24"/>
          <w:szCs w:val="24"/>
          <w:lang w:eastAsia="pl-PL"/>
        </w:rPr>
        <w:t>Art. 42h ust. 6</w:t>
      </w:r>
      <w:r w:rsidRPr="00FA51AA">
        <w:rPr>
          <w:rFonts w:ascii="Times New Roman" w:hAnsi="Times New Roman" w:cs="Times New Roman"/>
          <w:bCs/>
          <w:sz w:val="24"/>
          <w:szCs w:val="24"/>
          <w:lang w:eastAsia="pl-PL"/>
        </w:rPr>
        <w:t xml:space="preserve"> – zaprojektowany przepis umożliwia wzruszenie, innych niż decyzje WIS, ostatecznych rozstrzygnięć wydawanych w sprawach WIS (np. decyzji o odmowie wydania WIS) w sytuacji, w której zaistnieją przesłanki powodujące ich nieprawidłowość albo niezgodność z prawem. W takim przypadku znajdzie odpowiednie zastosowanie tryb zmiany lub uchylenia WIS przewidziany dla dyrektora KIS, z wyłączeniem jednak możliwości żądania wszczęcia takiego postępowania i późniejszego jego przejęcia przez Szefa KAS.  </w:t>
      </w:r>
    </w:p>
    <w:p w:rsid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
          <w:bCs/>
          <w:sz w:val="24"/>
          <w:szCs w:val="24"/>
          <w:lang w:eastAsia="pl-PL"/>
        </w:rPr>
        <w:t xml:space="preserve">Art. 42i - </w:t>
      </w:r>
      <w:r w:rsidRPr="00FA51AA">
        <w:rPr>
          <w:rFonts w:ascii="Times New Roman" w:hAnsi="Times New Roman" w:cs="Times New Roman"/>
          <w:bCs/>
          <w:sz w:val="24"/>
          <w:szCs w:val="24"/>
          <w:lang w:eastAsia="pl-PL"/>
        </w:rPr>
        <w:t xml:space="preserve">Zmiana ma na celu doprecyzowanie zasad zamieszczania w BIP DKIS informacji </w:t>
      </w:r>
      <w:r w:rsidRPr="00FA51AA">
        <w:rPr>
          <w:rFonts w:ascii="Times New Roman" w:hAnsi="Times New Roman" w:cs="Times New Roman"/>
          <w:bCs/>
          <w:sz w:val="24"/>
          <w:szCs w:val="24"/>
          <w:lang w:eastAsia="pl-PL"/>
        </w:rPr>
        <w:br/>
        <w:t xml:space="preserve">i rozstrzygnięć dotyczących wydawanych WIS. Kompletność i prawidłowość tych informacji ma istotne znaczenie z punktu widzenia prawidłowego korzystania z rozstrzygnięć zawartych  w decyzjach w zakresie WIS przez podmioty inne niż posiadacze tych decyzji. Proponowane zmiany sprowadzają się do zamieszczania w BIP DKIS tylko wydanych WIS oraz decyzji o zmianie albo uchyleniu WIS. W projektowanym brzmieniu przepisu proponuje się odstąpienie od obowiązku zamieszczania w BIP DKIS danych, które zawarte są </w:t>
      </w:r>
      <w:r w:rsidRPr="00FA51AA">
        <w:rPr>
          <w:rFonts w:ascii="Times New Roman" w:hAnsi="Times New Roman" w:cs="Times New Roman"/>
          <w:bCs/>
          <w:sz w:val="24"/>
          <w:szCs w:val="24"/>
          <w:lang w:eastAsia="pl-PL"/>
        </w:rPr>
        <w:br/>
        <w:t xml:space="preserve">w zanonimizowanym wniosku o wydanie WIS. Zawarta we wniosku treść, po jej weryfikacji w trakcie postępowania oraz dokonaniu </w:t>
      </w:r>
      <w:proofErr w:type="spellStart"/>
      <w:r w:rsidRPr="00FA51AA">
        <w:rPr>
          <w:rFonts w:ascii="Times New Roman" w:hAnsi="Times New Roman" w:cs="Times New Roman"/>
          <w:bCs/>
          <w:sz w:val="24"/>
          <w:szCs w:val="24"/>
          <w:lang w:eastAsia="pl-PL"/>
        </w:rPr>
        <w:t>anonimizacji</w:t>
      </w:r>
      <w:proofErr w:type="spellEnd"/>
      <w:r w:rsidRPr="00FA51AA">
        <w:rPr>
          <w:rFonts w:ascii="Times New Roman" w:hAnsi="Times New Roman" w:cs="Times New Roman"/>
          <w:bCs/>
          <w:sz w:val="24"/>
          <w:szCs w:val="24"/>
          <w:lang w:eastAsia="pl-PL"/>
        </w:rPr>
        <w:t xml:space="preserve"> i wyeliminowaniu treści zastrzeżonych przez wnioskodawcę, jest bowiem zamieszczana w decyzji WIS. Wprowadza się również obowiązek zamieszczania w BIP DKIS innych istotnych informacji w zakresie WIS, tj. o dacie jej ważności i dacie ważności zmiany WIS oraz dacie ich wygaśnięcia oraz uchylenia. Dla celów realizacji funkcji ochronnej dla podmiotów innych niż adresaci WIS (vide </w:t>
      </w:r>
      <w:r w:rsidRPr="00FA51AA">
        <w:rPr>
          <w:rFonts w:ascii="Times New Roman" w:hAnsi="Times New Roman" w:cs="Times New Roman"/>
          <w:b/>
          <w:bCs/>
          <w:sz w:val="24"/>
          <w:szCs w:val="24"/>
          <w:lang w:eastAsia="pl-PL"/>
        </w:rPr>
        <w:t>art. 42c ust.</w:t>
      </w:r>
      <w:r w:rsidRPr="00FA51AA">
        <w:rPr>
          <w:rFonts w:ascii="Times New Roman" w:hAnsi="Times New Roman" w:cs="Times New Roman"/>
          <w:bCs/>
          <w:sz w:val="24"/>
          <w:szCs w:val="24"/>
          <w:lang w:eastAsia="pl-PL"/>
        </w:rPr>
        <w:t xml:space="preserve">  </w:t>
      </w:r>
      <w:r w:rsidRPr="00FA51AA">
        <w:rPr>
          <w:rFonts w:ascii="Times New Roman" w:hAnsi="Times New Roman" w:cs="Times New Roman"/>
          <w:b/>
          <w:bCs/>
          <w:sz w:val="24"/>
          <w:szCs w:val="24"/>
          <w:lang w:eastAsia="pl-PL"/>
        </w:rPr>
        <w:t xml:space="preserve">3) </w:t>
      </w:r>
      <w:r w:rsidRPr="00FA51AA">
        <w:rPr>
          <w:rFonts w:ascii="Times New Roman" w:hAnsi="Times New Roman" w:cs="Times New Roman"/>
          <w:bCs/>
          <w:sz w:val="24"/>
          <w:szCs w:val="24"/>
          <w:lang w:eastAsia="pl-PL"/>
        </w:rPr>
        <w:t xml:space="preserve">w BIP DKIS będzie również zamieszczana data publikacji WIS w tym Biuletynie oraz data publikacji jej zmiany i uchylenia. Powyższe zasady dotyczą także odpowiednio decyzji o zmianie albo uchyleniu WIS, wydawanych przez Szefa KAS.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
          <w:bCs/>
          <w:sz w:val="24"/>
          <w:szCs w:val="24"/>
          <w:u w:val="single"/>
          <w:lang w:eastAsia="pl-PL"/>
        </w:rPr>
      </w:pPr>
      <w:r w:rsidRPr="00FA51AA">
        <w:rPr>
          <w:rFonts w:ascii="Times New Roman" w:hAnsi="Times New Roman" w:cs="Times New Roman"/>
          <w:b/>
          <w:bCs/>
          <w:sz w:val="24"/>
          <w:szCs w:val="24"/>
          <w:u w:val="single"/>
          <w:lang w:eastAsia="pl-PL"/>
        </w:rPr>
        <w:t xml:space="preserve">2. Szczegółowe zmiany w ustawie o podatku akcyzowym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 xml:space="preserve">Zmiany wprowadzane w systemie WIA (funkcjonującym od 2015 r.) mają generalnie charakter doprecyzowujący i uzupełniający. Ich celem jest głównie ujednolicenie z systemem WIS, ale również uaktualnienie, uzupełnienie i modyfikacja wprowadzonych regulacji w obszarach, </w:t>
      </w:r>
      <w:r w:rsidRPr="00FA51AA">
        <w:rPr>
          <w:rFonts w:ascii="Times New Roman" w:hAnsi="Times New Roman" w:cs="Times New Roman"/>
          <w:bCs/>
          <w:sz w:val="24"/>
          <w:szCs w:val="24"/>
          <w:lang w:eastAsia="pl-PL"/>
        </w:rPr>
        <w:br/>
        <w:t xml:space="preserve">w których ponad 5-letnia praktyka funkcjonowania tego systemu, wskazała na zasadność zmian. Instytucja ta cieszy się dużym zainteresowaniem przedsiębiorców - podatników akcyzy – do końca marca 2021 r. wydano bowiem blisko 500 WIA. Wskazane zatem jest dalsze jej doskonalenie i dostosowanie do życia gospodarczego oraz oczekiwań przedsiębiorców.    </w:t>
      </w:r>
    </w:p>
    <w:p w:rsidR="00FA51AA" w:rsidRPr="00C81A24"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
          <w:bCs/>
          <w:sz w:val="24"/>
          <w:szCs w:val="24"/>
          <w:lang w:eastAsia="pl-PL"/>
        </w:rPr>
        <w:t>Art. 3 ust. 1</w:t>
      </w:r>
      <w:r w:rsidRPr="00FA51AA">
        <w:rPr>
          <w:rFonts w:ascii="Times New Roman" w:hAnsi="Times New Roman" w:cs="Times New Roman"/>
          <w:bCs/>
          <w:sz w:val="24"/>
          <w:szCs w:val="24"/>
          <w:lang w:eastAsia="pl-PL"/>
        </w:rPr>
        <w:t xml:space="preserve"> – w związku z projektowanymi w ustawie o podatku akcyzowym zmianami niezbędne jest doprecyzowanie, że nie tylko w odniesieniu do WIA, ale także w odniesieniu do decyzji o zmianie WIA sto</w:t>
      </w:r>
      <w:r w:rsidR="00C81A24">
        <w:rPr>
          <w:rFonts w:ascii="Times New Roman" w:hAnsi="Times New Roman" w:cs="Times New Roman"/>
          <w:bCs/>
          <w:sz w:val="24"/>
          <w:szCs w:val="24"/>
          <w:lang w:eastAsia="pl-PL"/>
        </w:rPr>
        <w:t xml:space="preserve">suje się Nomenklaturę scaloną. </w:t>
      </w:r>
    </w:p>
    <w:p w:rsidR="00FA51AA" w:rsidRPr="00C81A24"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
          <w:bCs/>
          <w:sz w:val="24"/>
          <w:szCs w:val="24"/>
          <w:lang w:eastAsia="pl-PL"/>
        </w:rPr>
        <w:t xml:space="preserve">Art. 7d ust. 3 </w:t>
      </w:r>
      <w:r w:rsidRPr="00FA51AA">
        <w:rPr>
          <w:rFonts w:ascii="Times New Roman" w:hAnsi="Times New Roman" w:cs="Times New Roman"/>
          <w:bCs/>
          <w:sz w:val="24"/>
          <w:szCs w:val="24"/>
          <w:lang w:eastAsia="pl-PL"/>
        </w:rPr>
        <w:t>– proponowana zmiana ma na celu podkreślenie związania organów podatkowych oraz podmiotu wskazanego w tym przepisie nie tylko WIA, lecz</w:t>
      </w:r>
      <w:r w:rsidR="00C81A24">
        <w:rPr>
          <w:rFonts w:ascii="Times New Roman" w:hAnsi="Times New Roman" w:cs="Times New Roman"/>
          <w:bCs/>
          <w:sz w:val="24"/>
          <w:szCs w:val="24"/>
          <w:lang w:eastAsia="pl-PL"/>
        </w:rPr>
        <w:t xml:space="preserve"> także decyzją </w:t>
      </w:r>
      <w:r w:rsidR="00C81A24">
        <w:rPr>
          <w:rFonts w:ascii="Times New Roman" w:hAnsi="Times New Roman" w:cs="Times New Roman"/>
          <w:bCs/>
          <w:sz w:val="24"/>
          <w:szCs w:val="24"/>
          <w:lang w:eastAsia="pl-PL"/>
        </w:rPr>
        <w:br/>
        <w:t xml:space="preserve">o zmianie WIA.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
          <w:bCs/>
          <w:sz w:val="24"/>
          <w:szCs w:val="24"/>
          <w:lang w:eastAsia="pl-PL"/>
        </w:rPr>
      </w:pPr>
      <w:r w:rsidRPr="00FA51AA">
        <w:rPr>
          <w:rFonts w:ascii="Times New Roman" w:hAnsi="Times New Roman" w:cs="Times New Roman"/>
          <w:b/>
          <w:bCs/>
          <w:sz w:val="24"/>
          <w:szCs w:val="24"/>
          <w:lang w:eastAsia="pl-PL"/>
        </w:rPr>
        <w:t xml:space="preserve">Art. 7d ust. 3a-3d – </w:t>
      </w:r>
      <w:r w:rsidRPr="00FA51AA">
        <w:rPr>
          <w:rFonts w:ascii="Times New Roman" w:hAnsi="Times New Roman" w:cs="Times New Roman"/>
          <w:bCs/>
          <w:sz w:val="24"/>
          <w:szCs w:val="24"/>
          <w:lang w:eastAsia="pl-PL"/>
        </w:rPr>
        <w:t>w związku z wprowadzeniem 5-letniego okresu ważności WIA pojawiła się konieczność wyraźnego zakreślenia okresu obowiązywania mocy wiążącej WIA albo decyzji o zmianie WIA (</w:t>
      </w:r>
      <w:r w:rsidRPr="00FA51AA">
        <w:rPr>
          <w:rFonts w:ascii="Times New Roman" w:hAnsi="Times New Roman" w:cs="Times New Roman"/>
          <w:b/>
          <w:bCs/>
          <w:sz w:val="24"/>
          <w:szCs w:val="24"/>
          <w:lang w:eastAsia="pl-PL"/>
        </w:rPr>
        <w:t>ust. 3a</w:t>
      </w:r>
      <w:r w:rsidRPr="00FA51AA">
        <w:rPr>
          <w:rFonts w:ascii="Times New Roman" w:hAnsi="Times New Roman" w:cs="Times New Roman"/>
          <w:bCs/>
          <w:sz w:val="24"/>
          <w:szCs w:val="24"/>
          <w:lang w:eastAsia="pl-PL"/>
        </w:rPr>
        <w:t xml:space="preserve">). Wprost zatem będzie już wynikało – w świetle </w:t>
      </w:r>
      <w:r w:rsidRPr="00FA51AA">
        <w:rPr>
          <w:rFonts w:ascii="Times New Roman" w:hAnsi="Times New Roman" w:cs="Times New Roman"/>
          <w:bCs/>
          <w:sz w:val="24"/>
          <w:szCs w:val="24"/>
          <w:lang w:eastAsia="pl-PL"/>
        </w:rPr>
        <w:lastRenderedPageBreak/>
        <w:t xml:space="preserve">projektowanych przepisów – że moc wiążąca WIA ma zastosowanie w odniesieniu do czynności podlegających opodatkowaniu akcyzą, których przedmiotem są wyroby akcyzowe albo samochody osobowe, </w:t>
      </w:r>
      <w:r w:rsidRPr="00FA51AA">
        <w:rPr>
          <w:rFonts w:ascii="Times New Roman" w:hAnsi="Times New Roman" w:cs="Times New Roman"/>
          <w:bCs/>
          <w:sz w:val="24"/>
          <w:szCs w:val="24"/>
          <w:u w:val="single"/>
          <w:lang w:eastAsia="pl-PL"/>
        </w:rPr>
        <w:t>od dnia</w:t>
      </w:r>
      <w:r w:rsidRPr="00FA51AA">
        <w:rPr>
          <w:rFonts w:ascii="Times New Roman" w:hAnsi="Times New Roman" w:cs="Times New Roman"/>
          <w:bCs/>
          <w:sz w:val="24"/>
          <w:szCs w:val="24"/>
          <w:lang w:eastAsia="pl-PL"/>
        </w:rPr>
        <w:t xml:space="preserve"> następnego po dniu w którym WIA stała się ostateczna –  odpowiednio </w:t>
      </w:r>
      <w:r w:rsidRPr="00FA51AA">
        <w:rPr>
          <w:rFonts w:ascii="Times New Roman" w:hAnsi="Times New Roman" w:cs="Times New Roman"/>
          <w:bCs/>
          <w:sz w:val="24"/>
          <w:szCs w:val="24"/>
          <w:u w:val="single"/>
          <w:lang w:eastAsia="pl-PL"/>
        </w:rPr>
        <w:t>do dnia</w:t>
      </w:r>
      <w:r w:rsidRPr="00FA51AA">
        <w:rPr>
          <w:rFonts w:ascii="Times New Roman" w:hAnsi="Times New Roman" w:cs="Times New Roman"/>
          <w:bCs/>
          <w:sz w:val="24"/>
          <w:szCs w:val="24"/>
          <w:lang w:eastAsia="pl-PL"/>
        </w:rPr>
        <w:t>:</w:t>
      </w:r>
    </w:p>
    <w:p w:rsidR="00FA51AA" w:rsidRPr="00FA51AA" w:rsidRDefault="00FA51AA" w:rsidP="00FA51AA">
      <w:pPr>
        <w:numPr>
          <w:ilvl w:val="0"/>
          <w:numId w:val="20"/>
        </w:num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w którym decyzja o zmianie albo uchyleniu WIA stała się ostateczna,</w:t>
      </w:r>
    </w:p>
    <w:p w:rsidR="00FA51AA" w:rsidRPr="00FA51AA" w:rsidRDefault="00FA51AA" w:rsidP="00FA51AA">
      <w:pPr>
        <w:numPr>
          <w:ilvl w:val="0"/>
          <w:numId w:val="20"/>
        </w:num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 xml:space="preserve">upływu okresu ważności WIA, </w:t>
      </w:r>
    </w:p>
    <w:p w:rsidR="00FA51AA" w:rsidRPr="00C81A24" w:rsidRDefault="00FA51AA" w:rsidP="00FA51AA">
      <w:pPr>
        <w:numPr>
          <w:ilvl w:val="0"/>
          <w:numId w:val="20"/>
        </w:num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poprzedzającego dzień, w którym WIA wygasła z mocy prawa (wskutek zmiany przepisów prawa), jeśli to wygaśnięcie nastąpiło przed upływem okresu ważności WIA albo decyzji o zmianie WIA.</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 xml:space="preserve">Zasady te znajdą również zastosowanie w odniesieniu do mocy wiążącej decyzji o zmianie WIA, a mianowicie decyzja o zmianie WIA będzie wiązała w odniesieniu do czynności dokonanych </w:t>
      </w:r>
      <w:r w:rsidRPr="00FA51AA">
        <w:rPr>
          <w:rFonts w:ascii="Times New Roman" w:hAnsi="Times New Roman" w:cs="Times New Roman"/>
          <w:bCs/>
          <w:sz w:val="24"/>
          <w:szCs w:val="24"/>
          <w:u w:val="single"/>
          <w:lang w:eastAsia="pl-PL"/>
        </w:rPr>
        <w:t>od dnia</w:t>
      </w:r>
      <w:r w:rsidRPr="00FA51AA">
        <w:rPr>
          <w:rFonts w:ascii="Times New Roman" w:hAnsi="Times New Roman" w:cs="Times New Roman"/>
          <w:bCs/>
          <w:sz w:val="24"/>
          <w:szCs w:val="24"/>
          <w:lang w:eastAsia="pl-PL"/>
        </w:rPr>
        <w:t xml:space="preserve"> następnego po dniu, w którym decyzja o zmianie WIA stała się ostateczna odpowiednio </w:t>
      </w:r>
      <w:r w:rsidRPr="00FA51AA">
        <w:rPr>
          <w:rFonts w:ascii="Times New Roman" w:hAnsi="Times New Roman" w:cs="Times New Roman"/>
          <w:bCs/>
          <w:sz w:val="24"/>
          <w:szCs w:val="24"/>
          <w:u w:val="single"/>
          <w:lang w:eastAsia="pl-PL"/>
        </w:rPr>
        <w:t>do dnia</w:t>
      </w:r>
      <w:r w:rsidRPr="00FA51AA">
        <w:rPr>
          <w:rFonts w:ascii="Times New Roman" w:hAnsi="Times New Roman" w:cs="Times New Roman"/>
          <w:bCs/>
          <w:sz w:val="24"/>
          <w:szCs w:val="24"/>
          <w:lang w:eastAsia="pl-PL"/>
        </w:rPr>
        <w:t xml:space="preserve"> upływu okresu ważności tej decyzji lub dnia poprzedzającego dzień, </w:t>
      </w:r>
      <w:r w:rsidRPr="00FA51AA">
        <w:rPr>
          <w:rFonts w:ascii="Times New Roman" w:hAnsi="Times New Roman" w:cs="Times New Roman"/>
          <w:bCs/>
          <w:sz w:val="24"/>
          <w:szCs w:val="24"/>
          <w:lang w:eastAsia="pl-PL"/>
        </w:rPr>
        <w:br/>
        <w:t xml:space="preserve">w którym ona wygasła z mocy prawa, jeśli wygaśnięcie to nastąpiło przed upływem okresu ważności decyzji o zmianie WIA bądź też </w:t>
      </w:r>
      <w:r w:rsidRPr="00FA51AA">
        <w:rPr>
          <w:rFonts w:ascii="Times New Roman" w:hAnsi="Times New Roman" w:cs="Times New Roman"/>
          <w:bCs/>
          <w:sz w:val="24"/>
          <w:szCs w:val="24"/>
          <w:u w:val="single"/>
          <w:lang w:eastAsia="pl-PL"/>
        </w:rPr>
        <w:t>do dnia</w:t>
      </w:r>
      <w:r w:rsidRPr="00FA51AA">
        <w:rPr>
          <w:rFonts w:ascii="Times New Roman" w:hAnsi="Times New Roman" w:cs="Times New Roman"/>
          <w:bCs/>
          <w:sz w:val="24"/>
          <w:szCs w:val="24"/>
          <w:lang w:eastAsia="pl-PL"/>
        </w:rPr>
        <w:t xml:space="preserve"> następnego po dniu, w którym decyzja </w:t>
      </w:r>
      <w:r w:rsidRPr="00FA51AA">
        <w:rPr>
          <w:rFonts w:ascii="Times New Roman" w:hAnsi="Times New Roman" w:cs="Times New Roman"/>
          <w:bCs/>
          <w:sz w:val="24"/>
          <w:szCs w:val="24"/>
          <w:lang w:eastAsia="pl-PL"/>
        </w:rPr>
        <w:br/>
        <w:t xml:space="preserve">o kolejnej zmianie WIA lub decyzja o uchyleniu decyzji o zmianie WIA stanie się ostateczna. Moc wiążąca obowiązuje w stosunku do tego okresu niezależnie od tego, kiedy organ podatkowy będzie weryfikował rozliczenie podatnika, czy to w czasie trwania okresu ważności WIA, czy też po upływie tego okresu albo po wygaśnięciu WIA z mocy prawa </w:t>
      </w:r>
      <w:r w:rsidRPr="00FA51AA">
        <w:rPr>
          <w:rFonts w:ascii="Times New Roman" w:hAnsi="Times New Roman" w:cs="Times New Roman"/>
          <w:bCs/>
          <w:sz w:val="24"/>
          <w:szCs w:val="24"/>
          <w:lang w:eastAsia="pl-PL"/>
        </w:rPr>
        <w:br/>
        <w:t>(z uwzględnieniem oczywiście okresu przedawnienia wynikającego z Ordy</w:t>
      </w:r>
      <w:r w:rsidR="00C81A24">
        <w:rPr>
          <w:rFonts w:ascii="Times New Roman" w:hAnsi="Times New Roman" w:cs="Times New Roman"/>
          <w:bCs/>
          <w:sz w:val="24"/>
          <w:szCs w:val="24"/>
          <w:lang w:eastAsia="pl-PL"/>
        </w:rPr>
        <w:t>nacji podatkowej).</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Zakreślenie bardzo precyzyjnego okresu związania WIA oraz uszczegółowienie przepisów dotyczących zmiany i uchylenia WIA (</w:t>
      </w:r>
      <w:r w:rsidRPr="00FA51AA">
        <w:rPr>
          <w:rFonts w:ascii="Times New Roman" w:hAnsi="Times New Roman" w:cs="Times New Roman"/>
          <w:b/>
          <w:bCs/>
          <w:sz w:val="24"/>
          <w:szCs w:val="24"/>
          <w:lang w:eastAsia="pl-PL"/>
        </w:rPr>
        <w:t>vide projektowane zmiany w art. 7ha</w:t>
      </w:r>
      <w:r w:rsidRPr="00FA51AA">
        <w:rPr>
          <w:rFonts w:ascii="Times New Roman" w:hAnsi="Times New Roman" w:cs="Times New Roman"/>
          <w:bCs/>
          <w:sz w:val="24"/>
          <w:szCs w:val="24"/>
          <w:lang w:eastAsia="pl-PL"/>
        </w:rPr>
        <w:t>) wymagało odpowiedniego dostosowania instrumentów ochronnych (</w:t>
      </w:r>
      <w:r w:rsidRPr="00FA51AA">
        <w:rPr>
          <w:rFonts w:ascii="Times New Roman" w:hAnsi="Times New Roman" w:cs="Times New Roman"/>
          <w:b/>
          <w:bCs/>
          <w:sz w:val="24"/>
          <w:szCs w:val="24"/>
          <w:lang w:eastAsia="pl-PL"/>
        </w:rPr>
        <w:t>ust. 3b-3c</w:t>
      </w:r>
      <w:r w:rsidR="00C81A24">
        <w:rPr>
          <w:rFonts w:ascii="Times New Roman" w:hAnsi="Times New Roman" w:cs="Times New Roman"/>
          <w:bCs/>
          <w:sz w:val="24"/>
          <w:szCs w:val="24"/>
          <w:lang w:eastAsia="pl-PL"/>
        </w:rPr>
        <w:t xml:space="preserve">).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WIA wiąże organy podatkowe i  podatników, dla których została wydana i w odniesieniu do konkretnego wyrobu akcyzowego albo samochodu osobowego, których dotyczy. Oznacza to, że organ podatkowy nie będzie miał możliwości kwestionowania klasyfikacji stosowanej przez podatnika w oparciu o uzyskaną WIA, oczywiście, w przypadku, gdy sprzedawany towar będzie odpowiadał opisowi zawartemu w WIA (cechy i właściwości towaru będą odpowiadały opisowi towaru przedstawionemu przez adresata WIA w złożonym wniosku o jej wydanie oraz zweryfikowanemu przez dyrektora KIS w trakcie przeprowadzonego postępowania dowodowego). Również podatnik nie będzie miał możliwości zastosowania klasyfikacji innej n</w:t>
      </w:r>
      <w:r w:rsidR="00C81A24">
        <w:rPr>
          <w:rFonts w:ascii="Times New Roman" w:hAnsi="Times New Roman" w:cs="Times New Roman"/>
          <w:bCs/>
          <w:sz w:val="24"/>
          <w:szCs w:val="24"/>
          <w:lang w:eastAsia="pl-PL"/>
        </w:rPr>
        <w:t>iż wynikająca z otrzymanej WIA.</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 xml:space="preserve">Projektowane przepisy </w:t>
      </w:r>
      <w:r w:rsidRPr="00FA51AA">
        <w:rPr>
          <w:rFonts w:ascii="Times New Roman" w:hAnsi="Times New Roman" w:cs="Times New Roman"/>
          <w:b/>
          <w:bCs/>
          <w:sz w:val="24"/>
          <w:szCs w:val="24"/>
          <w:lang w:eastAsia="pl-PL"/>
        </w:rPr>
        <w:t>art. 7d ust. 3b-3c</w:t>
      </w:r>
      <w:r w:rsidRPr="00FA51AA">
        <w:rPr>
          <w:rFonts w:ascii="Times New Roman" w:hAnsi="Times New Roman" w:cs="Times New Roman"/>
          <w:bCs/>
          <w:sz w:val="24"/>
          <w:szCs w:val="24"/>
          <w:lang w:eastAsia="pl-PL"/>
        </w:rPr>
        <w:t xml:space="preserve"> modyfikują obowiązujące w tym zakresie zasady </w:t>
      </w:r>
      <w:r w:rsidRPr="00FA51AA">
        <w:rPr>
          <w:rFonts w:ascii="Times New Roman" w:hAnsi="Times New Roman" w:cs="Times New Roman"/>
          <w:bCs/>
          <w:sz w:val="24"/>
          <w:szCs w:val="24"/>
          <w:lang w:eastAsia="pl-PL"/>
        </w:rPr>
        <w:br/>
        <w:t>i przewidują „wyłączenie” mocy wiążącej WIA i zastąpienie jej ochroną, o której mowa w art.</w:t>
      </w:r>
      <w:r w:rsidR="00C81A24">
        <w:rPr>
          <w:rFonts w:ascii="Times New Roman" w:hAnsi="Times New Roman" w:cs="Times New Roman"/>
          <w:bCs/>
          <w:sz w:val="24"/>
          <w:szCs w:val="24"/>
          <w:lang w:eastAsia="pl-PL"/>
        </w:rPr>
        <w:t xml:space="preserve"> 14k-14m Ordynacji podatkowej.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Takie rozwiązanie dotyczy następujących przypadków:</w:t>
      </w:r>
    </w:p>
    <w:p w:rsidR="00FA51AA" w:rsidRPr="00C81A24" w:rsidRDefault="00FA51AA" w:rsidP="00FA51AA">
      <w:pPr>
        <w:numPr>
          <w:ilvl w:val="0"/>
          <w:numId w:val="21"/>
        </w:num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 xml:space="preserve">zmiany WIA z powodu zmian dotyczących Nomenklatury scalonej (przesłanki wskazane w art. 7ha ust. 1 pkt 1-3); w takim przypadku podatnik będzie mógł się zastosować </w:t>
      </w:r>
      <w:r w:rsidRPr="00FA51AA">
        <w:rPr>
          <w:rFonts w:ascii="Times New Roman" w:hAnsi="Times New Roman" w:cs="Times New Roman"/>
          <w:bCs/>
          <w:sz w:val="24"/>
          <w:szCs w:val="24"/>
          <w:lang w:eastAsia="pl-PL"/>
        </w:rPr>
        <w:br/>
        <w:t xml:space="preserve">(w odniesieniu do dokonanych czynności) do decyzji o zmianie WIA wstecz (moc </w:t>
      </w:r>
      <w:r w:rsidRPr="00FA51AA">
        <w:rPr>
          <w:rFonts w:ascii="Times New Roman" w:hAnsi="Times New Roman" w:cs="Times New Roman"/>
          <w:bCs/>
          <w:sz w:val="24"/>
          <w:szCs w:val="24"/>
          <w:lang w:eastAsia="pl-PL"/>
        </w:rPr>
        <w:lastRenderedPageBreak/>
        <w:t>wiążąca zostanie „wyłączona”), jednakże tylko od dnia wystąpienia przesłanek, będących istotą decyzji o zmianie WIA (</w:t>
      </w:r>
      <w:r w:rsidRPr="00FA51AA">
        <w:rPr>
          <w:rFonts w:ascii="Times New Roman" w:hAnsi="Times New Roman" w:cs="Times New Roman"/>
          <w:b/>
          <w:bCs/>
          <w:sz w:val="24"/>
          <w:szCs w:val="24"/>
          <w:lang w:eastAsia="pl-PL"/>
        </w:rPr>
        <w:t>ust. 3b</w:t>
      </w:r>
      <w:r w:rsidRPr="00FA51AA">
        <w:rPr>
          <w:rFonts w:ascii="Times New Roman" w:hAnsi="Times New Roman" w:cs="Times New Roman"/>
          <w:bCs/>
          <w:sz w:val="24"/>
          <w:szCs w:val="24"/>
          <w:lang w:eastAsia="pl-PL"/>
        </w:rPr>
        <w:t xml:space="preserve">). W przypadku art. 7ha ust. 1 pkt 1 będzie to data wejścia w życie zmian, z uwzględnieniem ewentualnych przepisów przejściowych, w przypadku art. 7ha ust. 1 pkt 2 – data wejścia w życie rozporządzenia klasyfikacyjnego Komisji Europejskiej, natomiast w przypadku art. 7ha ust. 1 pkt 3 – data publikacji zmian lub wyroku TSUE w Dzienniku Urzędowym Unii Europejskiej i innych przesłanek wynikających z ustawy.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 xml:space="preserve">Przykładowo, jeśli wydana WIA stała się ostateczna 1 marca 2020 r., następnie decyzja </w:t>
      </w:r>
      <w:r w:rsidRPr="00FA51AA">
        <w:rPr>
          <w:rFonts w:ascii="Times New Roman" w:hAnsi="Times New Roman" w:cs="Times New Roman"/>
          <w:bCs/>
          <w:sz w:val="24"/>
          <w:szCs w:val="24"/>
          <w:lang w:eastAsia="pl-PL"/>
        </w:rPr>
        <w:br/>
        <w:t xml:space="preserve">o zmianie WIA dokonana na podstawie art. 7ha ust. 1 pkt 1-3 ustawy o podatku akcyzowym stała się ostateczna 1 marca 2021 r., (zmiana w zakresie CN, data wejścia w życie rozporządzenia klasyfikacyjnego, data publikacji np. wyroku TSUE nastąpiła 1 stycznia </w:t>
      </w:r>
      <w:r w:rsidRPr="00FA51AA">
        <w:rPr>
          <w:rFonts w:ascii="Times New Roman" w:hAnsi="Times New Roman" w:cs="Times New Roman"/>
          <w:bCs/>
          <w:sz w:val="24"/>
          <w:szCs w:val="24"/>
          <w:lang w:eastAsia="pl-PL"/>
        </w:rPr>
        <w:br/>
        <w:t>2021 r.) to podatnik będzie mógł stosować rozstrzygnięcie wynikające ze zmienionej WIA już od 1 stycznia 2021 r. Przy czym, to podatnik będzie decydował, czy wstecznie zastosuje zmienioną WIA, czy też do czasu kiedy decyzja o zmianie WIA stanie się ostateczna będzie stosował WIA pierwotną.</w:t>
      </w:r>
    </w:p>
    <w:p w:rsidR="00FA51AA" w:rsidRPr="00C81A24" w:rsidRDefault="00FA51AA" w:rsidP="00FA51AA">
      <w:pPr>
        <w:numPr>
          <w:ilvl w:val="0"/>
          <w:numId w:val="21"/>
        </w:num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zmiany WIA z powodu błędu wykładni lub niewłaściwej oceny co do zastosowania przepisu prawa materialnego (przesłanki wskazane w art. 7ha ust. 1 pkt 4); w takim przypadku podatnik będzie mógł się zastosować (w odniesieniu do dokonanych czynności) do decyzji o zmianie WIA wstecz (moc wiążąca zostanie „wyłączona”), jednakże tylko od dnia następnego po dniu, w którym WIA, która następnie została zmieniona, stała się ostateczna (</w:t>
      </w:r>
      <w:r w:rsidRPr="00FA51AA">
        <w:rPr>
          <w:rFonts w:ascii="Times New Roman" w:hAnsi="Times New Roman" w:cs="Times New Roman"/>
          <w:b/>
          <w:bCs/>
          <w:sz w:val="24"/>
          <w:szCs w:val="24"/>
          <w:lang w:eastAsia="pl-PL"/>
        </w:rPr>
        <w:t>ust. 3c</w:t>
      </w:r>
      <w:r w:rsidRPr="00FA51AA">
        <w:rPr>
          <w:rFonts w:ascii="Times New Roman" w:hAnsi="Times New Roman" w:cs="Times New Roman"/>
          <w:bCs/>
          <w:sz w:val="24"/>
          <w:szCs w:val="24"/>
          <w:lang w:eastAsia="pl-PL"/>
        </w:rPr>
        <w:t>).</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 xml:space="preserve">Przykładowo, jeśli wydana WIA stała się ostateczna 1 marca 2020 r., następnie decyzja </w:t>
      </w:r>
      <w:r w:rsidRPr="00FA51AA">
        <w:rPr>
          <w:rFonts w:ascii="Times New Roman" w:hAnsi="Times New Roman" w:cs="Times New Roman"/>
          <w:bCs/>
          <w:sz w:val="24"/>
          <w:szCs w:val="24"/>
          <w:lang w:eastAsia="pl-PL"/>
        </w:rPr>
        <w:br/>
        <w:t xml:space="preserve">o zmianie WIA dokonana na podstawie art. 7ha ust. 1 pkt 4 stała się ostateczna 1 marca </w:t>
      </w:r>
      <w:r w:rsidRPr="00FA51AA">
        <w:rPr>
          <w:rFonts w:ascii="Times New Roman" w:hAnsi="Times New Roman" w:cs="Times New Roman"/>
          <w:bCs/>
          <w:sz w:val="24"/>
          <w:szCs w:val="24"/>
          <w:lang w:eastAsia="pl-PL"/>
        </w:rPr>
        <w:br/>
        <w:t xml:space="preserve">2021 r., to podatnik będzie mógł stosować rozstrzygnięcie wynikające ze zmienionej WIA już od 2 marca 2020 r. Przy czym, to podatnik będzie decydował, czy wstecznie zastosuje zmienioną WIA, czy też do czasu, kiedy decyzja o zmianie WIA stanie się ostateczna </w:t>
      </w:r>
      <w:r w:rsidR="00C81A24">
        <w:rPr>
          <w:rFonts w:ascii="Times New Roman" w:hAnsi="Times New Roman" w:cs="Times New Roman"/>
          <w:bCs/>
          <w:sz w:val="24"/>
          <w:szCs w:val="24"/>
          <w:lang w:eastAsia="pl-PL"/>
        </w:rPr>
        <w:t xml:space="preserve">będzie stosował WIA pierwotną.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 xml:space="preserve">Wskazane zasady znajdą także zastosowanie do każdej kolejnej decyzji o zmianie WIA (odnośnie zmiany decyzji o zmianie WIA vide uzasadnienie do projektowanego </w:t>
      </w:r>
      <w:r w:rsidRPr="00FA51AA">
        <w:rPr>
          <w:rFonts w:ascii="Times New Roman" w:hAnsi="Times New Roman" w:cs="Times New Roman"/>
          <w:b/>
          <w:bCs/>
          <w:sz w:val="24"/>
          <w:szCs w:val="24"/>
          <w:lang w:eastAsia="pl-PL"/>
        </w:rPr>
        <w:t>art. 7ha</w:t>
      </w:r>
      <w:r w:rsidR="00C81A24">
        <w:rPr>
          <w:rFonts w:ascii="Times New Roman" w:hAnsi="Times New Roman" w:cs="Times New Roman"/>
          <w:bCs/>
          <w:sz w:val="24"/>
          <w:szCs w:val="24"/>
          <w:lang w:eastAsia="pl-PL"/>
        </w:rPr>
        <w:t xml:space="preserve">).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 xml:space="preserve">We wskazanych przypadkach nie będzie wymagany formalny wniosek, wystarczające będzie zastosowanie przez podatnika klasyfikacji wskazanej w decyzji o zmianie WIA. </w:t>
      </w:r>
      <w:r w:rsidRPr="00FA51AA">
        <w:rPr>
          <w:rFonts w:ascii="Times New Roman" w:hAnsi="Times New Roman" w:cs="Times New Roman"/>
          <w:bCs/>
          <w:sz w:val="24"/>
          <w:szCs w:val="24"/>
          <w:lang w:eastAsia="pl-PL"/>
        </w:rPr>
        <w:br/>
        <w:t xml:space="preserve">W tych przypadkach znajdą odpowiednie zastosowanie przepisy Ordynacji podatkowej </w:t>
      </w:r>
      <w:r w:rsidRPr="00FA51AA">
        <w:rPr>
          <w:rFonts w:ascii="Times New Roman" w:hAnsi="Times New Roman" w:cs="Times New Roman"/>
          <w:bCs/>
          <w:sz w:val="24"/>
          <w:szCs w:val="24"/>
          <w:lang w:eastAsia="pl-PL"/>
        </w:rPr>
        <w:br/>
        <w:t>w zakresie zasady nieszkodzenia (art. 14k Ordynacji podatkowej). Podkreślić należy, że proponowane rozwiązania ochronne są korzystne dla posiadaczy WIA, którzy będą mogli stosować otrzymane decyzje w tym zakresie – w określonych sytuacjach – w sposób w pewnym stopniu elastyczny i dostosowany do sytuacji. Przyczynią się też one znacząco do pogłębienia zaufania do instytucji</w:t>
      </w:r>
      <w:r w:rsidR="00C81A24">
        <w:rPr>
          <w:rFonts w:ascii="Times New Roman" w:hAnsi="Times New Roman" w:cs="Times New Roman"/>
          <w:bCs/>
          <w:sz w:val="24"/>
          <w:szCs w:val="24"/>
          <w:lang w:eastAsia="pl-PL"/>
        </w:rPr>
        <w:t xml:space="preserve"> WIA i organów podatkowych.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 xml:space="preserve">W projektowanym </w:t>
      </w:r>
      <w:r w:rsidRPr="00FA51AA">
        <w:rPr>
          <w:rFonts w:ascii="Times New Roman" w:hAnsi="Times New Roman" w:cs="Times New Roman"/>
          <w:b/>
          <w:bCs/>
          <w:sz w:val="24"/>
          <w:szCs w:val="24"/>
          <w:lang w:eastAsia="pl-PL"/>
        </w:rPr>
        <w:t>art. 7d</w:t>
      </w:r>
      <w:r w:rsidRPr="00FA51AA">
        <w:rPr>
          <w:rFonts w:ascii="Times New Roman" w:hAnsi="Times New Roman" w:cs="Times New Roman"/>
          <w:bCs/>
          <w:sz w:val="24"/>
          <w:szCs w:val="24"/>
          <w:lang w:eastAsia="pl-PL"/>
        </w:rPr>
        <w:t xml:space="preserve"> proponuje się również dodanie </w:t>
      </w:r>
      <w:r w:rsidRPr="00FA51AA">
        <w:rPr>
          <w:rFonts w:ascii="Times New Roman" w:hAnsi="Times New Roman" w:cs="Times New Roman"/>
          <w:b/>
          <w:bCs/>
          <w:sz w:val="24"/>
          <w:szCs w:val="24"/>
          <w:lang w:eastAsia="pl-PL"/>
        </w:rPr>
        <w:t>ust. 3d</w:t>
      </w:r>
      <w:r w:rsidRPr="00FA51AA">
        <w:rPr>
          <w:rFonts w:ascii="Times New Roman" w:hAnsi="Times New Roman" w:cs="Times New Roman"/>
          <w:bCs/>
          <w:sz w:val="24"/>
          <w:szCs w:val="24"/>
          <w:lang w:eastAsia="pl-PL"/>
        </w:rPr>
        <w:t xml:space="preserve">, nakładającego na adresata WIA obowiązek udowodnienia na żądanie organu podatkowego, że wyroby akcyzowe albo samochody osobowe będące przedmiotem WIA i podlegające opodatkowaniu akcyzą odpowiadają pod każdym względem wyrobom akcyzowym albo samochodom osobowym dla </w:t>
      </w:r>
      <w:r w:rsidRPr="00FA51AA">
        <w:rPr>
          <w:rFonts w:ascii="Times New Roman" w:hAnsi="Times New Roman" w:cs="Times New Roman"/>
          <w:bCs/>
          <w:sz w:val="24"/>
          <w:szCs w:val="24"/>
          <w:lang w:eastAsia="pl-PL"/>
        </w:rPr>
        <w:lastRenderedPageBreak/>
        <w:t xml:space="preserve">których klasyfikacja według CN została określona w WIA albo wyroby akcyzowe odpowiadają pod każdym względem wyrobom akcyzowym dla których rodzaj został określony w WIA. Należy wskazać, że WIA jest decyzją wydawaną na potrzeby opodatkowania wyrobu akcyzowego albo samochodu osobowego, która określa przede wszystkim klasyfikację wyrobu akcyzowego albo samochodu osobowego w układzie odpowiadającym CN dla potrzeb opodatkowania akcyzą. Decyzja ta wydawana jest na podstawie załączonych do wniosku dokumentów, pozwalających na identyfikację wyrobów do celów ustalenia klasyfikacji w CN. Skutki WIA sięgają jednak dużo dalej niż data wydania decyzji. Podmioty, do celów opodatkowania akcyzą, będą posługiwać się WIA przez cały okres ich ważności. Zatem również, co do opodatkowanych czynności (jednej lub wielu) następujących wiele miesięcy (lat) po dacie wydania WIA. Stąd zachodzi konieczność zapewnienia, aby wyroby akcyzowe </w:t>
      </w:r>
      <w:r w:rsidRPr="00FA51AA">
        <w:rPr>
          <w:rFonts w:ascii="Times New Roman" w:hAnsi="Times New Roman" w:cs="Times New Roman"/>
          <w:bCs/>
          <w:sz w:val="24"/>
          <w:szCs w:val="24"/>
          <w:lang w:eastAsia="pl-PL"/>
        </w:rPr>
        <w:br/>
        <w:t>i samochody osobowe, wobec których powstaje obowiązek podatkowy w akcyzie, przez cały okres ważności WIA, odpowiadały wyrobom i samochodom osobowym objętym tą decyzją. Wyroby akcyzowe, ze względu na swój charakter, nie są w WIA oznaczone co do tożsamości, lecz tylko co do rodzaju, poprzez wskazanie kodu CN. Tym samym, w przypadku wystąpienia czynności podlegających opodatkowaniu akcyzą po dacie wydania WIA, podmiot powinien posiadać dokumenty pozwalające na zidentyfikowanie konkretnego wyrobu akcyzowego pod względem jego tożsamości z wyrobami „wzorcowymi” opisanymi w tej decyzji klasyfikacyjnej. W przypadku samochodów osobowych istnieje co prawda możliwość oznaczenia ich co do tożsamości w decyzji WIA. Nie ma jednak pewności, że w okresie ważności WIA nie dojdzie do zmiany przeznaczenia pojazdu, skutkującego zmianą klasyfikacji taryfowej. Wobec tego zasadnym jest również posiadanie przez podmiot dowodów zapewniających, że samochód osobowy poddany opodatkowaniu akcyzą, odpowiada pojazdowi opisanemu w de</w:t>
      </w:r>
      <w:r w:rsidR="00C81A24">
        <w:rPr>
          <w:rFonts w:ascii="Times New Roman" w:hAnsi="Times New Roman" w:cs="Times New Roman"/>
          <w:bCs/>
          <w:sz w:val="24"/>
          <w:szCs w:val="24"/>
          <w:lang w:eastAsia="pl-PL"/>
        </w:rPr>
        <w:t xml:space="preserve">cyzji WIA pod każdym względem.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 xml:space="preserve">Celem przepisu jest zapewnienie możliwości weryfikacji przez organy podatkowe również ex post zadeklarowanych do opodatkowania, np. wyrobów akcyzowych, w oparciu o posiadaną przez podmiot, na rzecz którego wydana została WIA, dokumentację umożliwiającą ustalenie, że wyroby te odpowiadają pod każdym względem klasyfikacji wyrobu akcyzowego albo samochodu osobowego określonej w wydanej WIA. Kontrola podatkowa lub kontrola celno-skarbowa wyrobów akcyzowych objętych WIA odbywa się z reguły po upływie znacznego czasu od dnia, w którym podatnik dysponował przedmiotowym wyrobem. W takiej sytuacji nie będzie więc możliwości ewentualnego poboru próbek wyrobów akcyzowych lub w inny sposób (np. przez oględziny) zbadania zgodności wyrobu z opisem zawartym w wydanej WIA. Zachodzi zatem konieczność zapewnienia możliwości weryfikacji deklarowanych wyrobów </w:t>
      </w:r>
      <w:r w:rsidRPr="00FA51AA">
        <w:rPr>
          <w:rFonts w:ascii="Times New Roman" w:hAnsi="Times New Roman" w:cs="Times New Roman"/>
          <w:bCs/>
          <w:sz w:val="24"/>
          <w:szCs w:val="24"/>
          <w:lang w:eastAsia="pl-PL"/>
        </w:rPr>
        <w:br/>
        <w:t xml:space="preserve">w oparciu o inne dokumenty, którymi powinien dysponować posiadacz WIA, w zakresie cech </w:t>
      </w:r>
      <w:r w:rsidRPr="00FA51AA">
        <w:rPr>
          <w:rFonts w:ascii="Times New Roman" w:hAnsi="Times New Roman" w:cs="Times New Roman"/>
          <w:bCs/>
          <w:sz w:val="24"/>
          <w:szCs w:val="24"/>
          <w:lang w:eastAsia="pl-PL"/>
        </w:rPr>
        <w:br/>
        <w:t>i właściwości wyrobu akcyzowego. Projektowany przepis ma zapobiegać ewentualnym sytuacjom, w których podatnik powoływałby się na okoliczność, że nie dysponuje dokumentami umożliwiającymi potwierdzenie, że opodatkowane wyroby odpowiadają klasyfikacji wyrobu akcyzowego albo samoch</w:t>
      </w:r>
      <w:r w:rsidR="00C81A24">
        <w:rPr>
          <w:rFonts w:ascii="Times New Roman" w:hAnsi="Times New Roman" w:cs="Times New Roman"/>
          <w:bCs/>
          <w:sz w:val="24"/>
          <w:szCs w:val="24"/>
          <w:lang w:eastAsia="pl-PL"/>
        </w:rPr>
        <w:t>odu osobowego określonej w WIA.</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 xml:space="preserve">Projektowany przepis w istocie ma na celu ochronę podatnika, ponieważ w razie wystąpienia organu podatkowego z żądaniem udowodnienia przez adresata WIA tożsamości wyrobu akcyzowego, będzie miał on możliwość wykazania, że zaistniały stan faktyczny odpowiada treści posiadanej decyzji. Przyjęcie takiego rozwiązania pozwoli na uniknięcie negatywnych </w:t>
      </w:r>
      <w:r w:rsidRPr="00FA51AA">
        <w:rPr>
          <w:rFonts w:ascii="Times New Roman" w:hAnsi="Times New Roman" w:cs="Times New Roman"/>
          <w:bCs/>
          <w:sz w:val="24"/>
          <w:szCs w:val="24"/>
          <w:lang w:eastAsia="pl-PL"/>
        </w:rPr>
        <w:lastRenderedPageBreak/>
        <w:t>konsekwencji prawnych i podatkowych po stronie podatnika, a także będzie oddziaływało pozytywnie na pewność prowadzonej działalności gospodarczej w Polsce. Proponowana regulacja ukróci również działalność nieuczciwych przedsiębiorców, którzy będą chcieli działać na niekorzyść budżetu państwa. Wobec powyższego, zmiana niewątpliwie wpłynie pozytywnie na zachowanie i wyrówna</w:t>
      </w:r>
      <w:r w:rsidR="00C81A24">
        <w:rPr>
          <w:rFonts w:ascii="Times New Roman" w:hAnsi="Times New Roman" w:cs="Times New Roman"/>
          <w:bCs/>
          <w:sz w:val="24"/>
          <w:szCs w:val="24"/>
          <w:lang w:eastAsia="pl-PL"/>
        </w:rPr>
        <w:t>nie konkurencyjności podmiotów.</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Ponadto, organy podatkowe, w przypadku powzięcia uzasadnionych wątpliwości, co do prawidłowości zastosowania przez podatnika WIA w odniesieniu do wyrobów akcyzowych, których tożsamość wymaga weryfikacji, będą dysponowały narzędziem, które umożliwi potwierdzenie zgodności stanu faktycznego z opisem zawartym w WIA. Nie można bowiem pominąć faktu, że WIA będzie stosowana w długim okresie (5-letni termin ważności lub dłuższy jeśli okres ważności WIA będzie przedłużony), a realia rynkowe i postęp technologiczny częstokroć wymagają aktualizowania (unowocześniania), modyfikacji czy nawet przeobrażenia oferowanych przez przedsiębiorców wyrobów akcyzowych, co może (lecz nie musi) skutkować utratą funkcji ochronnej WIA. Wychodząc naprzeciw tym okolicznościom, zaproponowana zmiana pełnić będzie zatem funkcje gwarantującą ochronę równości i uczciwości konkure</w:t>
      </w:r>
      <w:r w:rsidR="00C81A24">
        <w:rPr>
          <w:rFonts w:ascii="Times New Roman" w:hAnsi="Times New Roman" w:cs="Times New Roman"/>
          <w:bCs/>
          <w:sz w:val="24"/>
          <w:szCs w:val="24"/>
          <w:lang w:eastAsia="pl-PL"/>
        </w:rPr>
        <w:t xml:space="preserve">ncji podmiotów gospodarczych. </w:t>
      </w:r>
    </w:p>
    <w:p w:rsidR="00FA51AA" w:rsidRPr="00C81A24"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 xml:space="preserve">Zaprojektowana formuła jest nowym rozwiązaniem w krajowym prawie podatkowym,  natomiast w podobnym kształcie funkcjonuje na gruncie europejskich przepisów celnych </w:t>
      </w:r>
      <w:r w:rsidRPr="00FA51AA">
        <w:rPr>
          <w:rFonts w:ascii="Times New Roman" w:hAnsi="Times New Roman" w:cs="Times New Roman"/>
          <w:bCs/>
          <w:sz w:val="24"/>
          <w:szCs w:val="24"/>
          <w:lang w:eastAsia="pl-PL"/>
        </w:rPr>
        <w:br/>
        <w:t>w odniesieniu do WIT i jest stosowane z powodzeniem już od blisko 30 lat. Dla celów stosowania decyzji WIT, w kontekście konkretnej procedury celnej, posiadacz decyzji musi być w stanie udowodnić, że zgłoszone towary odpowiadają pod każdym względem towarom określonym w decyzji (art. 33 ust. 4 UKC). Formuła ta jest również wprowadzana proj</w:t>
      </w:r>
      <w:r w:rsidR="00C81A24">
        <w:rPr>
          <w:rFonts w:ascii="Times New Roman" w:hAnsi="Times New Roman" w:cs="Times New Roman"/>
          <w:bCs/>
          <w:sz w:val="24"/>
          <w:szCs w:val="24"/>
          <w:lang w:eastAsia="pl-PL"/>
        </w:rPr>
        <w:t>ektowaną ustawą w zakresie WIS.</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
          <w:bCs/>
          <w:sz w:val="24"/>
          <w:szCs w:val="24"/>
          <w:lang w:eastAsia="pl-PL"/>
        </w:rPr>
      </w:pPr>
      <w:r w:rsidRPr="00FA51AA">
        <w:rPr>
          <w:rFonts w:ascii="Times New Roman" w:hAnsi="Times New Roman" w:cs="Times New Roman"/>
          <w:b/>
          <w:bCs/>
          <w:sz w:val="24"/>
          <w:szCs w:val="24"/>
          <w:lang w:eastAsia="pl-PL"/>
        </w:rPr>
        <w:t xml:space="preserve">Art. 7d ust. 4 - </w:t>
      </w:r>
      <w:r w:rsidRPr="00FA51AA">
        <w:rPr>
          <w:rFonts w:ascii="Times New Roman" w:hAnsi="Times New Roman" w:cs="Times New Roman"/>
          <w:bCs/>
          <w:sz w:val="24"/>
          <w:szCs w:val="24"/>
          <w:lang w:eastAsia="pl-PL"/>
        </w:rPr>
        <w:t xml:space="preserve">proponowana zmiana ma na celu usunięcie ewentualnych wątpliwości </w:t>
      </w:r>
      <w:r w:rsidRPr="00FA51AA">
        <w:rPr>
          <w:rFonts w:ascii="Times New Roman" w:hAnsi="Times New Roman" w:cs="Times New Roman"/>
          <w:bCs/>
          <w:sz w:val="24"/>
          <w:szCs w:val="24"/>
          <w:lang w:eastAsia="pl-PL"/>
        </w:rPr>
        <w:br/>
        <w:t>w zakresie liczenia terminu obowiązywania decyzji o zmianie WIA. Zgodnie z zaproponowanym brzmieniem rozpocznie on swój nowy bieg od dnia wydania decyzji o zmianie WIA.</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
          <w:bCs/>
          <w:sz w:val="24"/>
          <w:szCs w:val="24"/>
          <w:lang w:eastAsia="pl-PL"/>
        </w:rPr>
        <w:t>Art. 7e</w:t>
      </w:r>
      <w:r w:rsidRPr="00FA51AA">
        <w:rPr>
          <w:rFonts w:ascii="Times New Roman" w:hAnsi="Times New Roman" w:cs="Times New Roman"/>
          <w:bCs/>
          <w:sz w:val="24"/>
          <w:szCs w:val="24"/>
          <w:lang w:eastAsia="pl-PL"/>
        </w:rPr>
        <w:t xml:space="preserve"> </w:t>
      </w:r>
      <w:r w:rsidRPr="00FA51AA">
        <w:rPr>
          <w:rFonts w:ascii="Times New Roman" w:hAnsi="Times New Roman" w:cs="Times New Roman"/>
          <w:b/>
          <w:bCs/>
          <w:sz w:val="24"/>
          <w:szCs w:val="24"/>
          <w:lang w:eastAsia="pl-PL"/>
        </w:rPr>
        <w:t xml:space="preserve">ust. 2a-2c – </w:t>
      </w:r>
      <w:r w:rsidRPr="00FA51AA">
        <w:rPr>
          <w:rFonts w:ascii="Times New Roman" w:hAnsi="Times New Roman" w:cs="Times New Roman"/>
          <w:bCs/>
          <w:sz w:val="24"/>
          <w:szCs w:val="24"/>
          <w:lang w:eastAsia="pl-PL"/>
        </w:rPr>
        <w:t xml:space="preserve">Proponowana zmiana polegająca na dodaniu w art. 7e ust. 2a-2c uzupełnia przepisy ustawy o podatku akcyzowym w zakresie wydawania WIA. Zgodnie z </w:t>
      </w:r>
      <w:r w:rsidRPr="00FA51AA">
        <w:rPr>
          <w:rFonts w:ascii="Times New Roman" w:hAnsi="Times New Roman" w:cs="Times New Roman"/>
          <w:b/>
          <w:bCs/>
          <w:sz w:val="24"/>
          <w:szCs w:val="24"/>
          <w:lang w:eastAsia="pl-PL"/>
        </w:rPr>
        <w:t>art. 7e ust. 2a</w:t>
      </w:r>
      <w:r w:rsidRPr="00FA51AA">
        <w:rPr>
          <w:rFonts w:ascii="Times New Roman" w:hAnsi="Times New Roman" w:cs="Times New Roman"/>
          <w:bCs/>
          <w:sz w:val="24"/>
          <w:szCs w:val="24"/>
          <w:lang w:eastAsia="pl-PL"/>
        </w:rPr>
        <w:t xml:space="preserve"> wnioskodawca występujący o wydanie WIA będzie składał oświadczenie – pod rygorem odpowiedzialności karnej za składanie fałszywych oświadczeń – że w dniu złożenia wniosku, w zakresie przedmiotowym wniosku, nie toczy się postępowanie podatkowe, kontrola podatkowa ani celno-skarbowa oraz że w tym zakresie sprawa nie została rozstrzygnięta co do jej istoty w decyzji lub postanowieniu organu podatkowego. W razie złożenia fałszywego oświadczenia nie znajdzie zastosowania moc wiążąca WIA. Projektowany natomiast przepis </w:t>
      </w:r>
      <w:r w:rsidRPr="00FA51AA">
        <w:rPr>
          <w:rFonts w:ascii="Times New Roman" w:hAnsi="Times New Roman" w:cs="Times New Roman"/>
          <w:b/>
          <w:bCs/>
          <w:sz w:val="24"/>
          <w:szCs w:val="24"/>
          <w:lang w:eastAsia="pl-PL"/>
        </w:rPr>
        <w:t>ust. 2b</w:t>
      </w:r>
      <w:r w:rsidRPr="00FA51AA">
        <w:rPr>
          <w:rFonts w:ascii="Times New Roman" w:hAnsi="Times New Roman" w:cs="Times New Roman"/>
          <w:bCs/>
          <w:sz w:val="24"/>
          <w:szCs w:val="24"/>
          <w:lang w:eastAsia="pl-PL"/>
        </w:rPr>
        <w:t xml:space="preserve"> stanowi wprost, że w przypadku zaistnienia ww. okoliczności (tj. gdy zakres przedmiotowy wniosku pokrywa się z przedmiotem toczącego się postępowania lub sprawa została rozstrzygnięta w decyzji lub postanowieniu organu podatkowego) WIA nie będzie wydawana, co zostanie stwierdzone w stosownym postanowieniu organu wydającego WIA. Na ww. postanowienie będzie służyć zażalenie (</w:t>
      </w:r>
      <w:r w:rsidRPr="00FA51AA">
        <w:rPr>
          <w:rFonts w:ascii="Times New Roman" w:hAnsi="Times New Roman" w:cs="Times New Roman"/>
          <w:b/>
          <w:bCs/>
          <w:sz w:val="24"/>
          <w:szCs w:val="24"/>
          <w:lang w:eastAsia="pl-PL"/>
        </w:rPr>
        <w:t>ust. 2c</w:t>
      </w:r>
      <w:r w:rsidR="00C81A24">
        <w:rPr>
          <w:rFonts w:ascii="Times New Roman" w:hAnsi="Times New Roman" w:cs="Times New Roman"/>
          <w:bCs/>
          <w:sz w:val="24"/>
          <w:szCs w:val="24"/>
          <w:lang w:eastAsia="pl-PL"/>
        </w:rPr>
        <w:t xml:space="preserve">).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 xml:space="preserve">Podobne rozwiązanie funkcjonuje w ramach systemu wiążących informacji stawkowych oraz systemu indywidualnych interpretacji przepisów prawa podatkowego, wydawanych na </w:t>
      </w:r>
      <w:r w:rsidRPr="00FA51AA">
        <w:rPr>
          <w:rFonts w:ascii="Times New Roman" w:hAnsi="Times New Roman" w:cs="Times New Roman"/>
          <w:bCs/>
          <w:sz w:val="24"/>
          <w:szCs w:val="24"/>
          <w:lang w:eastAsia="pl-PL"/>
        </w:rPr>
        <w:lastRenderedPageBreak/>
        <w:t xml:space="preserve">podstawie art. 14b–14s Ordynacji podatkowej. Rozwiązanie to wykazało swoją efektywność, uniemożliwiając po wszczęciu kontroli lub postępowania podatkowego składanie wniosków </w:t>
      </w:r>
      <w:r w:rsidRPr="00FA51AA">
        <w:rPr>
          <w:rFonts w:ascii="Times New Roman" w:hAnsi="Times New Roman" w:cs="Times New Roman"/>
          <w:bCs/>
          <w:sz w:val="24"/>
          <w:szCs w:val="24"/>
          <w:lang w:eastAsia="pl-PL"/>
        </w:rPr>
        <w:br/>
        <w:t>w celu uzyskania interpretacji indywidualnej o treści sprzecznej z ustaleniami kontroli lub treśc</w:t>
      </w:r>
      <w:r w:rsidR="00C81A24">
        <w:rPr>
          <w:rFonts w:ascii="Times New Roman" w:hAnsi="Times New Roman" w:cs="Times New Roman"/>
          <w:bCs/>
          <w:sz w:val="24"/>
          <w:szCs w:val="24"/>
          <w:lang w:eastAsia="pl-PL"/>
        </w:rPr>
        <w:t xml:space="preserve">ią decyzji albo postanowienia. </w:t>
      </w:r>
    </w:p>
    <w:p w:rsidR="00FA51AA" w:rsidRPr="00C81A24"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Analogicznie w przypadku WIA proponowane regulacje mają na celu zapobieganie wydawaniu rozbieżnych rozstrzygnięć przez organy podatkowe – należy podkreślić, iż dyrektor KIS nie jest organem prowadzącym kontrolę lub postępowania wymiarowe, zatem nie dysponuje wiedzą o wszczętych wobec wnioskodawcy kontrolach i postępowaniach lub o wydanych decyzjach, a także o tym, czy zakres przedmiotowy wniosku o WIA pokrywa się z przedmiotem tego postępowania, kontroli lub wydanej decyzji albo postanowienia. Taką wiedzą dysponuje natomiast wnioskodawca, który z zasady otrzymuje postanowienie o wszczęciu postępowania lub kontroli oraz któremu są doręczane pisma w sprawach – w tym decyzje i postanowienia. Tym samym, przedmiotowa regulacja ma służyć ujednoliceniu</w:t>
      </w:r>
      <w:r w:rsidR="00C81A24">
        <w:rPr>
          <w:rFonts w:ascii="Times New Roman" w:hAnsi="Times New Roman" w:cs="Times New Roman"/>
          <w:bCs/>
          <w:sz w:val="24"/>
          <w:szCs w:val="24"/>
          <w:lang w:eastAsia="pl-PL"/>
        </w:rPr>
        <w:t xml:space="preserve"> stosowania prawa podatkowego.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
          <w:bCs/>
          <w:sz w:val="24"/>
          <w:szCs w:val="24"/>
          <w:lang w:eastAsia="pl-PL"/>
        </w:rPr>
        <w:t xml:space="preserve">Art. 7e ust. 4 – </w:t>
      </w:r>
      <w:r w:rsidRPr="00FA51AA">
        <w:rPr>
          <w:rFonts w:ascii="Times New Roman" w:hAnsi="Times New Roman" w:cs="Times New Roman"/>
          <w:bCs/>
          <w:sz w:val="24"/>
          <w:szCs w:val="24"/>
          <w:lang w:eastAsia="pl-PL"/>
        </w:rPr>
        <w:t>zmiana ma charakter techniczny, związany z koniecznością dostosowania ust. 4 do obowiązku zamieszczania przez wnioskodawcę dodatkowego oświadczenia odnośnie do toczącego się – w zakresie przedmiotowym wniosku – postępowania podatkowego, kontroli podatkowej ani celno-skarbowej, jak również odnośnie tego czy w tym zakresie sprawa nie została rozstrzygnięta co do jej istoty w decyzji lub post</w:t>
      </w:r>
      <w:r w:rsidR="00C81A24">
        <w:rPr>
          <w:rFonts w:ascii="Times New Roman" w:hAnsi="Times New Roman" w:cs="Times New Roman"/>
          <w:bCs/>
          <w:sz w:val="24"/>
          <w:szCs w:val="24"/>
          <w:lang w:eastAsia="pl-PL"/>
        </w:rPr>
        <w:t xml:space="preserve">anowieniu organu podatkowego.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
          <w:bCs/>
          <w:sz w:val="24"/>
          <w:szCs w:val="24"/>
          <w:lang w:eastAsia="pl-PL"/>
        </w:rPr>
        <w:t xml:space="preserve">Art. 7h ust. 1 - </w:t>
      </w:r>
      <w:r w:rsidRPr="00FA51AA">
        <w:rPr>
          <w:rFonts w:ascii="Times New Roman" w:hAnsi="Times New Roman" w:cs="Times New Roman"/>
          <w:bCs/>
          <w:sz w:val="24"/>
          <w:szCs w:val="24"/>
          <w:lang w:eastAsia="pl-PL"/>
        </w:rPr>
        <w:t xml:space="preserve">Zmiana brzmienia przepisu ma na celu wskazanie, że w przypadku zmiany przepisów prawa podatkowego w zakresie akcyzy, powodującej, że WIA albo decyzja </w:t>
      </w:r>
      <w:r w:rsidRPr="00FA51AA">
        <w:rPr>
          <w:rFonts w:ascii="Times New Roman" w:hAnsi="Times New Roman" w:cs="Times New Roman"/>
          <w:bCs/>
          <w:sz w:val="24"/>
          <w:szCs w:val="24"/>
          <w:lang w:eastAsia="pl-PL"/>
        </w:rPr>
        <w:br/>
        <w:t>o zmianie WIA staje się niezgodna z tymi przepisami, wygasa ona z mocy prawa. Aktualnie obowiązujące brzmienie, które stanowi, że WIA traci ważność przed upływem okresu ważności w przypadku zmiany przepisów prawa podatkowego, nie wskazuje w sposób jednoznaczny przyczyny i skutku sytuacji, wobec której ta norma znajdzie zastosowanie. Przepis ujednolica analogicznie jak ma to miejsce w zakresie WIS, iż wobec WIA w przypadku zmiany przepisów prawa podatkowego, w wyniku której staje się ona niezgodna z tymi przepisami w miejsce utraty ważności stosowana będzie inst</w:t>
      </w:r>
      <w:r w:rsidR="00C81A24">
        <w:rPr>
          <w:rFonts w:ascii="Times New Roman" w:hAnsi="Times New Roman" w:cs="Times New Roman"/>
          <w:bCs/>
          <w:sz w:val="24"/>
          <w:szCs w:val="24"/>
          <w:lang w:eastAsia="pl-PL"/>
        </w:rPr>
        <w:t>ytucja wygaśnięcia tej decyzji.</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
          <w:bCs/>
          <w:sz w:val="24"/>
          <w:szCs w:val="24"/>
          <w:lang w:eastAsia="pl-PL"/>
        </w:rPr>
        <w:t xml:space="preserve">Art. 7ha - </w:t>
      </w:r>
      <w:r w:rsidRPr="00FA51AA">
        <w:rPr>
          <w:rFonts w:ascii="Times New Roman" w:hAnsi="Times New Roman" w:cs="Times New Roman"/>
          <w:bCs/>
          <w:sz w:val="24"/>
          <w:szCs w:val="24"/>
          <w:lang w:eastAsia="pl-PL"/>
        </w:rPr>
        <w:t>Projektowy przepis porządkuje tryb postępowania w sprawie zmiany albo uchylenia ostatecznej WIA albo ostatecznej decyzji o zmianie WIA (</w:t>
      </w:r>
      <w:r w:rsidRPr="00FA51AA">
        <w:rPr>
          <w:rFonts w:ascii="Times New Roman" w:hAnsi="Times New Roman" w:cs="Times New Roman"/>
          <w:b/>
          <w:bCs/>
          <w:sz w:val="24"/>
          <w:szCs w:val="24"/>
          <w:lang w:eastAsia="pl-PL"/>
        </w:rPr>
        <w:t>ust. 1</w:t>
      </w:r>
      <w:r w:rsidRPr="00FA51AA">
        <w:rPr>
          <w:rFonts w:ascii="Times New Roman" w:hAnsi="Times New Roman" w:cs="Times New Roman"/>
          <w:bCs/>
          <w:sz w:val="24"/>
          <w:szCs w:val="24"/>
          <w:lang w:eastAsia="pl-PL"/>
        </w:rPr>
        <w:t>). W związku z proponowaną zmianą dyrektor KIS, w sposób analogiczny jak ma to miejsce w zakresie WIS, zostaje wyposażony w kompetencje do wszczęcia z urzędu postępowania w zakresie zmiany lub uchylenia WIA albo decyzji o zmianie WIA w przypadku wystąpienia (bądź uzasadnionego przypuszczenia wystąpienia) przesłanek powodujących jej nieprawidłow</w:t>
      </w:r>
      <w:r w:rsidR="00C81A24">
        <w:rPr>
          <w:rFonts w:ascii="Times New Roman" w:hAnsi="Times New Roman" w:cs="Times New Roman"/>
          <w:bCs/>
          <w:sz w:val="24"/>
          <w:szCs w:val="24"/>
          <w:lang w:eastAsia="pl-PL"/>
        </w:rPr>
        <w:t xml:space="preserve">ość albo niezgodność z prawem.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W proponowanym brzmieniu, podobnie jak ma to miejsce w przypadku WIS, dokonano również</w:t>
      </w:r>
      <w:r w:rsidRPr="00FA51AA">
        <w:rPr>
          <w:rFonts w:ascii="Times New Roman" w:hAnsi="Times New Roman" w:cs="Times New Roman"/>
          <w:b/>
          <w:bCs/>
          <w:sz w:val="24"/>
          <w:szCs w:val="24"/>
          <w:lang w:eastAsia="pl-PL"/>
        </w:rPr>
        <w:t xml:space="preserve"> </w:t>
      </w:r>
      <w:r w:rsidRPr="00FA51AA">
        <w:rPr>
          <w:rFonts w:ascii="Times New Roman" w:hAnsi="Times New Roman" w:cs="Times New Roman"/>
          <w:bCs/>
          <w:sz w:val="24"/>
          <w:szCs w:val="24"/>
          <w:lang w:eastAsia="pl-PL"/>
        </w:rPr>
        <w:t>poszerzenia katalogu tych przesłanek (</w:t>
      </w:r>
      <w:r w:rsidRPr="00FA51AA">
        <w:rPr>
          <w:rFonts w:ascii="Times New Roman" w:hAnsi="Times New Roman" w:cs="Times New Roman"/>
          <w:b/>
          <w:bCs/>
          <w:sz w:val="24"/>
          <w:szCs w:val="24"/>
          <w:lang w:eastAsia="pl-PL"/>
        </w:rPr>
        <w:t>ust. 1 pkt 4-6</w:t>
      </w:r>
      <w:r w:rsidRPr="00FA51AA">
        <w:rPr>
          <w:rFonts w:ascii="Times New Roman" w:hAnsi="Times New Roman" w:cs="Times New Roman"/>
          <w:bCs/>
          <w:sz w:val="24"/>
          <w:szCs w:val="24"/>
          <w:lang w:eastAsia="pl-PL"/>
        </w:rPr>
        <w:t xml:space="preserve">). Oprócz bowiem dotychczasowych przesłanek uzasadniających zmianę (związanych z szeroko pojmowanymi zmianami dotyczącymi CN) proponuje się poszerzenie otwartego katalogu o możliwość: </w:t>
      </w:r>
    </w:p>
    <w:p w:rsidR="00FA51AA" w:rsidRPr="00FA51AA" w:rsidRDefault="00FA51AA" w:rsidP="00FA51AA">
      <w:pPr>
        <w:numPr>
          <w:ilvl w:val="0"/>
          <w:numId w:val="21"/>
        </w:num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zmiany WIA w przypadku błędu wykładni lub niewłaściwej oceny co do zastosowania przepisu prawa materialnego,</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lastRenderedPageBreak/>
        <w:t xml:space="preserve">oraz uchylenia WIA: </w:t>
      </w:r>
    </w:p>
    <w:p w:rsidR="00FA51AA" w:rsidRPr="00FA51AA" w:rsidRDefault="00FA51AA" w:rsidP="00FA51AA">
      <w:pPr>
        <w:numPr>
          <w:ilvl w:val="0"/>
          <w:numId w:val="22"/>
        </w:num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jeśli w dniu jej wydania istniały przesłanki odmowy wszczęcia postępowania w sprawie wydania WIA, odmowy wydania WIA albo umorzenia postępowania, lub</w:t>
      </w:r>
    </w:p>
    <w:p w:rsidR="00FA51AA" w:rsidRPr="00FA51AA" w:rsidRDefault="00FA51AA" w:rsidP="00FA51AA">
      <w:pPr>
        <w:numPr>
          <w:ilvl w:val="0"/>
          <w:numId w:val="22"/>
        </w:num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w przypadku wystąpienia przesłanek wymienionych w art. 240 § 1 oraz art. 247 § 1 Ordynacji podatkowej.</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 xml:space="preserve">Zasady te będą również obowiązywały w odniesieniu do ostatecznej decyzji o zmianie WIA. </w:t>
      </w:r>
      <w:r w:rsidRPr="00FA51AA">
        <w:rPr>
          <w:rFonts w:ascii="Times New Roman" w:hAnsi="Times New Roman" w:cs="Times New Roman"/>
          <w:bCs/>
          <w:sz w:val="24"/>
          <w:szCs w:val="24"/>
          <w:lang w:eastAsia="pl-PL"/>
        </w:rPr>
        <w:br/>
        <w:t>Z uwagi na 5-letni okres obowiązywania WIA albo decyzji o zmianie WIA (kolejne 5 lat ważności), nie można wykluczyć, że w tym czasie może dojść kilkukrotnie do zmian w zakresie przepisów wstępnych, uwag lub uwag dodatkowych do sekcji lub działów w Nomenklaturze scalonej, przyjęcia przez Komisję Europejską środków w celu określenia klasyfikacji taryfowej towarów, zmiany not wyjaśniających do CN</w:t>
      </w:r>
      <w:r w:rsidRPr="00FA51AA">
        <w:rPr>
          <w:rFonts w:ascii="Times New Roman" w:hAnsi="Times New Roman" w:cs="Times New Roman"/>
          <w:bCs/>
          <w:sz w:val="24"/>
          <w:szCs w:val="24"/>
          <w:vertAlign w:val="superscript"/>
          <w:lang w:eastAsia="pl-PL"/>
        </w:rPr>
        <w:footnoteReference w:id="23"/>
      </w:r>
      <w:r w:rsidRPr="00FA51AA">
        <w:rPr>
          <w:rFonts w:ascii="Times New Roman" w:hAnsi="Times New Roman" w:cs="Times New Roman"/>
          <w:bCs/>
          <w:sz w:val="24"/>
          <w:szCs w:val="24"/>
          <w:lang w:eastAsia="pl-PL"/>
        </w:rPr>
        <w:t xml:space="preserve">, czy też wydania wyroków TSUE dotyczących tej klasyfikacji, mogą też nastąpić zmiany decyzji klasyfikacyjnych, opinii klasyfikacyjnych czy zmian not wyjaśniających do Nomenklatury Zharmonizowanego Systemu Oznaczania </w:t>
      </w:r>
      <w:r w:rsidRPr="00FA51AA">
        <w:rPr>
          <w:rFonts w:ascii="Times New Roman" w:hAnsi="Times New Roman" w:cs="Times New Roman"/>
          <w:bCs/>
          <w:sz w:val="24"/>
          <w:szCs w:val="24"/>
          <w:lang w:eastAsia="pl-PL"/>
        </w:rPr>
        <w:br/>
        <w:t>i Kodowania Towarów</w:t>
      </w:r>
      <w:r w:rsidRPr="00FA51AA">
        <w:rPr>
          <w:rFonts w:ascii="Times New Roman" w:hAnsi="Times New Roman" w:cs="Times New Roman"/>
          <w:bCs/>
          <w:sz w:val="24"/>
          <w:szCs w:val="24"/>
          <w:vertAlign w:val="superscript"/>
          <w:lang w:eastAsia="pl-PL"/>
        </w:rPr>
        <w:footnoteReference w:id="24"/>
      </w:r>
      <w:r w:rsidRPr="00FA51AA">
        <w:rPr>
          <w:rFonts w:ascii="Times New Roman" w:hAnsi="Times New Roman" w:cs="Times New Roman"/>
          <w:bCs/>
          <w:sz w:val="24"/>
          <w:szCs w:val="24"/>
          <w:lang w:eastAsia="pl-PL"/>
        </w:rPr>
        <w:t xml:space="preserve">. W efekcie może to oznaczać konieczność kilkukrotnych zmian wydanych w zakresie WIA rozstrzygnięć. Przepisy muszą zatem umożliwiać dostosowanie treści wydanej lub zmienionej już WIA do zmieniających się okoliczności prawnych, tak aby nie doszło do zakłóceń konkurencji na rynku, spowodowanych rozbieżnymi WIA. Jak już bowiem wcześniej wskazano, podatnik posługujący się WIA (z mocą wiążącą wszystkie organy podatkowe), z którą jest związane, np. niewłaściwe opodatkowanie akcyzą danego wyrobu akcyzowego (albo samochodu osobowego) uwarunkowane klasyfikacją, która wskutek zmieniających się okoliczności prawnych powinna zostać zmodyfikowana, może znaleźć się </w:t>
      </w:r>
      <w:r w:rsidRPr="00FA51AA">
        <w:rPr>
          <w:rFonts w:ascii="Times New Roman" w:hAnsi="Times New Roman" w:cs="Times New Roman"/>
          <w:bCs/>
          <w:sz w:val="24"/>
          <w:szCs w:val="24"/>
          <w:lang w:eastAsia="pl-PL"/>
        </w:rPr>
        <w:br/>
        <w:t>w lepszej albo gorszej sytuacji ekonomicznej niż podmioty dokonujące obrotu takimi samymi towarami, co może skutkować przewagą konkurencyjną jednych lub drugi</w:t>
      </w:r>
      <w:r w:rsidR="00C81A24">
        <w:rPr>
          <w:rFonts w:ascii="Times New Roman" w:hAnsi="Times New Roman" w:cs="Times New Roman"/>
          <w:bCs/>
          <w:sz w:val="24"/>
          <w:szCs w:val="24"/>
          <w:lang w:eastAsia="pl-PL"/>
        </w:rPr>
        <w:t xml:space="preserve">ch podmiotów na rynku.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
          <w:bCs/>
          <w:sz w:val="24"/>
          <w:szCs w:val="24"/>
          <w:lang w:eastAsia="pl-PL"/>
        </w:rPr>
        <w:t>Art. 7ha ust. 3</w:t>
      </w:r>
      <w:r w:rsidRPr="00FA51AA">
        <w:rPr>
          <w:rFonts w:ascii="Times New Roman" w:hAnsi="Times New Roman" w:cs="Times New Roman"/>
          <w:bCs/>
          <w:sz w:val="24"/>
          <w:szCs w:val="24"/>
          <w:lang w:eastAsia="pl-PL"/>
        </w:rPr>
        <w:t xml:space="preserve"> –  proponuje się, aby po wszczętym i przeprowadzonym postępowaniu w celu zmiany albo uchylenia ostatecznej WIA albo ostatecznej decyzji o zmianie WIA dyrektor KIS był uprawniony do wydania – w zależności od ustaleń dokonanych w trakcie tego postępowania – decyzji wskazanych w proponowanym przepisie. Zgodnie zatem z projektowanym przepisem, po przeprowadzeniu wszczętego postępowania dyrektor KIS – w zależności od sytuacji wyda:</w:t>
      </w:r>
    </w:p>
    <w:p w:rsidR="00FA51AA" w:rsidRPr="00FA51AA" w:rsidRDefault="00FA51AA" w:rsidP="00FA51AA">
      <w:pPr>
        <w:numPr>
          <w:ilvl w:val="0"/>
          <w:numId w:val="27"/>
        </w:num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u w:val="single"/>
          <w:lang w:eastAsia="pl-PL"/>
        </w:rPr>
        <w:t>decyzję o uchyleniu WIA</w:t>
      </w:r>
      <w:r w:rsidRPr="00FA51AA">
        <w:rPr>
          <w:rFonts w:ascii="Times New Roman" w:hAnsi="Times New Roman" w:cs="Times New Roman"/>
          <w:bCs/>
          <w:sz w:val="24"/>
          <w:szCs w:val="24"/>
          <w:lang w:eastAsia="pl-PL"/>
        </w:rPr>
        <w:t>, w której uchyli WIA albo decyzję o zmianie WIA i w tym zakresie orzeknie co do istoty sprawy albo uchylając WIA albo decyzję o zmianie WIA umorzy postępowanie w sprawie, albo</w:t>
      </w:r>
    </w:p>
    <w:p w:rsidR="00FA51AA" w:rsidRPr="00FA51AA" w:rsidRDefault="00FA51AA" w:rsidP="00FA51AA">
      <w:pPr>
        <w:numPr>
          <w:ilvl w:val="0"/>
          <w:numId w:val="27"/>
        </w:num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u w:val="single"/>
          <w:lang w:eastAsia="pl-PL"/>
        </w:rPr>
        <w:t>decyzję o zmianie WIA</w:t>
      </w:r>
      <w:r w:rsidRPr="00FA51AA">
        <w:rPr>
          <w:rFonts w:ascii="Times New Roman" w:hAnsi="Times New Roman" w:cs="Times New Roman"/>
          <w:bCs/>
          <w:sz w:val="24"/>
          <w:szCs w:val="24"/>
          <w:lang w:eastAsia="pl-PL"/>
        </w:rPr>
        <w:t>, w której zmieni WIA albo decyzję o zmianie WIA i w tym zakresie orzeknie co do istoty sprawy, albo</w:t>
      </w:r>
    </w:p>
    <w:p w:rsidR="00FA51AA" w:rsidRPr="00FA51AA" w:rsidRDefault="00FA51AA" w:rsidP="00FA51AA">
      <w:pPr>
        <w:numPr>
          <w:ilvl w:val="0"/>
          <w:numId w:val="27"/>
        </w:num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u w:val="single"/>
          <w:lang w:eastAsia="pl-PL"/>
        </w:rPr>
        <w:t>decyzję o umorzeniu postępowania</w:t>
      </w:r>
      <w:r w:rsidRPr="00FA51AA">
        <w:rPr>
          <w:rFonts w:ascii="Times New Roman" w:hAnsi="Times New Roman" w:cs="Times New Roman"/>
          <w:bCs/>
          <w:sz w:val="24"/>
          <w:szCs w:val="24"/>
          <w:lang w:eastAsia="pl-PL"/>
        </w:rPr>
        <w:t xml:space="preserve">, w której umorzy postępowanie w sprawie, jeżeli </w:t>
      </w:r>
      <w:r w:rsidRPr="00FA51AA">
        <w:rPr>
          <w:rFonts w:ascii="Times New Roman" w:hAnsi="Times New Roman" w:cs="Times New Roman"/>
          <w:bCs/>
          <w:sz w:val="24"/>
          <w:szCs w:val="24"/>
          <w:lang w:eastAsia="pl-PL"/>
        </w:rPr>
        <w:br/>
        <w:t xml:space="preserve">w wyniku uchylenia mogłaby zostać wydana wyłącznie decyzja rozstrzygająca istotę </w:t>
      </w:r>
      <w:r w:rsidRPr="00FA51AA">
        <w:rPr>
          <w:rFonts w:ascii="Times New Roman" w:hAnsi="Times New Roman" w:cs="Times New Roman"/>
          <w:bCs/>
          <w:sz w:val="24"/>
          <w:szCs w:val="24"/>
          <w:lang w:eastAsia="pl-PL"/>
        </w:rPr>
        <w:lastRenderedPageBreak/>
        <w:t>sprawy tak jak WIA albo decyzja o zmianie WIA albo jeżeli postępowanie stało się bezprzedmiotowe,</w:t>
      </w:r>
    </w:p>
    <w:p w:rsidR="00FA51AA" w:rsidRPr="00FA51AA" w:rsidRDefault="00FA51AA" w:rsidP="00FA51AA">
      <w:pPr>
        <w:numPr>
          <w:ilvl w:val="0"/>
          <w:numId w:val="27"/>
        </w:num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u w:val="single"/>
          <w:lang w:eastAsia="pl-PL"/>
        </w:rPr>
        <w:t>decyzję o odmowie zmiany WIA albo uchylenia WIA albo o odmowie zmiany decyzji o zmianie WIA</w:t>
      </w:r>
      <w:r w:rsidRPr="00FA51AA">
        <w:rPr>
          <w:rFonts w:ascii="Times New Roman" w:hAnsi="Times New Roman" w:cs="Times New Roman"/>
          <w:bCs/>
          <w:sz w:val="24"/>
          <w:szCs w:val="24"/>
          <w:lang w:eastAsia="pl-PL"/>
        </w:rPr>
        <w:t xml:space="preserve"> albo o odmowie uchylenia tej decyzji, z powodu niewystąpienia przesłanek powodujących jej nieprawidłowość albo niezgodność z prawem </w:t>
      </w:r>
      <w:r w:rsidRPr="00FA51AA">
        <w:rPr>
          <w:rFonts w:ascii="Times New Roman" w:hAnsi="Times New Roman" w:cs="Times New Roman"/>
          <w:bCs/>
          <w:sz w:val="24"/>
          <w:szCs w:val="24"/>
          <w:lang w:eastAsia="pl-PL"/>
        </w:rPr>
        <w:br/>
        <w:t>w przypadku, gdy z żądaniem zmiany albo uchylenia WIA albo decyzji o zmianie WIA wystąpi podmiot, na rzecz którego WIA została wydana.</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Decyzja o zmianie WIA – oprócz elementów wskazujących na wystąpienie przesłanek do zmiany – będzie zawierać także elementy wymagane art. 7d ust. 1, tj. klasyfikację wyrobu akcyzowego albo samochodu osobowego w układzie odpowiadającym CN albo rodzaj wyrobu akcyzowego przez opis tego wyrobu w takim stopniu szczegółowości, który jest wystarczający do określenia opodatkowania wyrobu akcyzowego akcyzą, organizacji obrotu wyrobami akcyzowymi lub oznaczania znakami akcyzy tych wyrobów (</w:t>
      </w:r>
      <w:r w:rsidRPr="00FA51AA">
        <w:rPr>
          <w:rFonts w:ascii="Times New Roman" w:hAnsi="Times New Roman" w:cs="Times New Roman"/>
          <w:b/>
          <w:bCs/>
          <w:sz w:val="24"/>
          <w:szCs w:val="24"/>
          <w:lang w:eastAsia="pl-PL"/>
        </w:rPr>
        <w:t>ust. 4</w:t>
      </w:r>
      <w:r w:rsidRPr="00FA51AA">
        <w:rPr>
          <w:rFonts w:ascii="Times New Roman" w:hAnsi="Times New Roman" w:cs="Times New Roman"/>
          <w:bCs/>
          <w:sz w:val="24"/>
          <w:szCs w:val="24"/>
          <w:lang w:eastAsia="pl-PL"/>
        </w:rPr>
        <w:t xml:space="preserve">). Decyzja o zmianie WIA będzie </w:t>
      </w:r>
      <w:r w:rsidR="00C81A24">
        <w:rPr>
          <w:rFonts w:ascii="Times New Roman" w:hAnsi="Times New Roman" w:cs="Times New Roman"/>
          <w:bCs/>
          <w:sz w:val="24"/>
          <w:szCs w:val="24"/>
          <w:lang w:eastAsia="pl-PL"/>
        </w:rPr>
        <w:t>zatem swego rodzaju „nową” WIA.</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W nowym brzmieniu przepisu pozostawiono podmiotowi, na rzecz którego wydana została WIA albo decyzja o zmianie WIA, możliwość wystąpienia do dyrektora KIS z żądaniem jej zmiany w przypadku wystąpienia określonych przesłanek (</w:t>
      </w:r>
      <w:r w:rsidRPr="00FA51AA">
        <w:rPr>
          <w:rFonts w:ascii="Times New Roman" w:hAnsi="Times New Roman" w:cs="Times New Roman"/>
          <w:b/>
          <w:bCs/>
          <w:sz w:val="24"/>
          <w:szCs w:val="24"/>
          <w:lang w:eastAsia="pl-PL"/>
        </w:rPr>
        <w:t>ust. 2</w:t>
      </w:r>
      <w:r w:rsidRPr="00FA51AA">
        <w:rPr>
          <w:rFonts w:ascii="Times New Roman" w:hAnsi="Times New Roman" w:cs="Times New Roman"/>
          <w:bCs/>
          <w:sz w:val="24"/>
          <w:szCs w:val="24"/>
          <w:lang w:eastAsia="pl-PL"/>
        </w:rPr>
        <w:t>). W takim przypadku dyrektor KIS po przeprowadzeniu postępowania – w zależności od ustaleń dokonanych w trakcie tego postępowania – będzie uprawniony do wydania decyzji o odmowie zmiany albo uchylenia WIA albo decyzji o zmianie WIA, jeśli nie wystąpią przesłanki powodujące jej nieprawidłowość albo niezgodność z prawem (</w:t>
      </w:r>
      <w:r w:rsidRPr="00FA51AA">
        <w:rPr>
          <w:rFonts w:ascii="Times New Roman" w:hAnsi="Times New Roman" w:cs="Times New Roman"/>
          <w:b/>
          <w:bCs/>
          <w:sz w:val="24"/>
          <w:szCs w:val="24"/>
          <w:lang w:eastAsia="pl-PL"/>
        </w:rPr>
        <w:t>ust. 3 pkt 4</w:t>
      </w:r>
      <w:r w:rsidR="00C81A24">
        <w:rPr>
          <w:rFonts w:ascii="Times New Roman" w:hAnsi="Times New Roman" w:cs="Times New Roman"/>
          <w:bCs/>
          <w:sz w:val="24"/>
          <w:szCs w:val="24"/>
          <w:lang w:eastAsia="pl-PL"/>
        </w:rPr>
        <w:t xml:space="preserve">).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 xml:space="preserve">Ponadto nowe brzmienie przepisu </w:t>
      </w:r>
      <w:r w:rsidRPr="00FA51AA">
        <w:rPr>
          <w:rFonts w:ascii="Times New Roman" w:hAnsi="Times New Roman" w:cs="Times New Roman"/>
          <w:b/>
          <w:bCs/>
          <w:sz w:val="24"/>
          <w:szCs w:val="24"/>
          <w:lang w:eastAsia="pl-PL"/>
        </w:rPr>
        <w:t>art. 7ha</w:t>
      </w:r>
      <w:r w:rsidRPr="00FA51AA">
        <w:rPr>
          <w:rFonts w:ascii="Times New Roman" w:hAnsi="Times New Roman" w:cs="Times New Roman"/>
          <w:bCs/>
          <w:sz w:val="24"/>
          <w:szCs w:val="24"/>
          <w:lang w:eastAsia="pl-PL"/>
        </w:rPr>
        <w:t xml:space="preserve"> przyznaje Szefowi KAS uprawnienie do polecenia dyrektorowi KIS dokonania wszczęcia z urzędu postępowania w sprawie uchylenia albo zmiany WIA albo decyzji o zmianie WIA, jeżeli uzna, że w danej sprawie występują przesłanki powodujące nieprawidłowość albo niezgodność z prawem wydanej WIA, albo też istnieje uzasadnione przypuszczenie wystąpienia takich przesłanek. Uprawnienie to ma związek </w:t>
      </w:r>
      <w:r w:rsidRPr="00FA51AA">
        <w:rPr>
          <w:rFonts w:ascii="Times New Roman" w:hAnsi="Times New Roman" w:cs="Times New Roman"/>
          <w:bCs/>
          <w:sz w:val="24"/>
          <w:szCs w:val="24"/>
          <w:lang w:eastAsia="pl-PL"/>
        </w:rPr>
        <w:br/>
        <w:t>z przyznaną Szefowi KAS funkcją nadzorczą nad WIA (</w:t>
      </w:r>
      <w:r w:rsidRPr="00FA51AA">
        <w:rPr>
          <w:rFonts w:ascii="Times New Roman" w:hAnsi="Times New Roman" w:cs="Times New Roman"/>
          <w:b/>
          <w:bCs/>
          <w:sz w:val="24"/>
          <w:szCs w:val="24"/>
          <w:lang w:eastAsia="pl-PL"/>
        </w:rPr>
        <w:t>ust. 5</w:t>
      </w:r>
      <w:r w:rsidRPr="00FA51AA">
        <w:rPr>
          <w:rFonts w:ascii="Times New Roman" w:hAnsi="Times New Roman" w:cs="Times New Roman"/>
          <w:bCs/>
          <w:sz w:val="24"/>
          <w:szCs w:val="24"/>
          <w:lang w:eastAsia="pl-PL"/>
        </w:rPr>
        <w:t>). W związku z tym żądaniem dyrektor KIS będzie obowiązany do niezwłocznego wszczęcia postępowania w celu zmiany albo uchylenia WIA albo decyzji o zmianie WIA (</w:t>
      </w:r>
      <w:r w:rsidRPr="00FA51AA">
        <w:rPr>
          <w:rFonts w:ascii="Times New Roman" w:hAnsi="Times New Roman" w:cs="Times New Roman"/>
          <w:b/>
          <w:bCs/>
          <w:sz w:val="24"/>
          <w:szCs w:val="24"/>
          <w:lang w:eastAsia="pl-PL"/>
        </w:rPr>
        <w:t>ust. 6</w:t>
      </w:r>
      <w:r w:rsidRPr="00FA51AA">
        <w:rPr>
          <w:rFonts w:ascii="Times New Roman" w:hAnsi="Times New Roman" w:cs="Times New Roman"/>
          <w:bCs/>
          <w:sz w:val="24"/>
          <w:szCs w:val="24"/>
          <w:lang w:eastAsia="pl-PL"/>
        </w:rPr>
        <w:t>). To rozwiązanie będzie miało duży wpływ na usprawnienie postępowania w zakresie zmiany i uchylenia WIA. Projektowa zmiana uprawnia Szefa KAS również do przejęcia, do dalszego prowadzenia, postępowania na każdym jego etapie (</w:t>
      </w:r>
      <w:r w:rsidRPr="00FA51AA">
        <w:rPr>
          <w:rFonts w:ascii="Times New Roman" w:hAnsi="Times New Roman" w:cs="Times New Roman"/>
          <w:b/>
          <w:bCs/>
          <w:sz w:val="24"/>
          <w:szCs w:val="24"/>
          <w:lang w:eastAsia="pl-PL"/>
        </w:rPr>
        <w:t>ust. 7</w:t>
      </w:r>
      <w:r w:rsidRPr="00FA51AA">
        <w:rPr>
          <w:rFonts w:ascii="Times New Roman" w:hAnsi="Times New Roman" w:cs="Times New Roman"/>
          <w:bCs/>
          <w:sz w:val="24"/>
          <w:szCs w:val="24"/>
          <w:lang w:eastAsia="pl-PL"/>
        </w:rPr>
        <w:t xml:space="preserve">). Przejęte przez Szefa KAS do dalszego prowadzenia postępowanie </w:t>
      </w:r>
      <w:r w:rsidRPr="00FA51AA">
        <w:rPr>
          <w:rFonts w:ascii="Times New Roman" w:hAnsi="Times New Roman" w:cs="Times New Roman"/>
          <w:bCs/>
          <w:sz w:val="24"/>
          <w:szCs w:val="24"/>
          <w:lang w:eastAsia="pl-PL"/>
        </w:rPr>
        <w:br/>
        <w:t xml:space="preserve">w sprawie zmiany albo uchylenia WIA albo decyzji o zmianie WIA uprawnia Szefa KAS do wydania – w zależności od ustaleń dokonanych w trakcie tego postępowania – decyzji wymienionych w projektowanym </w:t>
      </w:r>
      <w:r w:rsidRPr="00FA51AA">
        <w:rPr>
          <w:rFonts w:ascii="Times New Roman" w:hAnsi="Times New Roman" w:cs="Times New Roman"/>
          <w:b/>
          <w:bCs/>
          <w:sz w:val="24"/>
          <w:szCs w:val="24"/>
          <w:lang w:eastAsia="pl-PL"/>
        </w:rPr>
        <w:t>art. 7ha ust. 3 pkt 1-3</w:t>
      </w:r>
      <w:r w:rsidRPr="00FA51AA">
        <w:rPr>
          <w:rFonts w:ascii="Times New Roman" w:hAnsi="Times New Roman" w:cs="Times New Roman"/>
          <w:bCs/>
          <w:sz w:val="24"/>
          <w:szCs w:val="24"/>
          <w:lang w:eastAsia="pl-PL"/>
        </w:rPr>
        <w:t xml:space="preserve"> </w:t>
      </w:r>
      <w:r w:rsidRPr="00FA51AA">
        <w:rPr>
          <w:rFonts w:ascii="Times New Roman" w:hAnsi="Times New Roman" w:cs="Times New Roman"/>
          <w:b/>
          <w:bCs/>
          <w:sz w:val="24"/>
          <w:szCs w:val="24"/>
          <w:lang w:eastAsia="pl-PL"/>
        </w:rPr>
        <w:t>(ust. 8)</w:t>
      </w:r>
      <w:r w:rsidRPr="00FA51AA">
        <w:rPr>
          <w:rFonts w:ascii="Times New Roman" w:hAnsi="Times New Roman" w:cs="Times New Roman"/>
          <w:bCs/>
          <w:sz w:val="24"/>
          <w:szCs w:val="24"/>
          <w:lang w:eastAsia="pl-PL"/>
        </w:rPr>
        <w:t>. Podkreślić zatem należy, że w każdym przypadku nieprawidłowości WIA Szef KAS, w ramach sprawowanego nadzoru nad prawidłowością wiążących informacji akcyzowych, będzie posiadał narzędzie do dokona</w:t>
      </w:r>
      <w:r w:rsidR="00C81A24">
        <w:rPr>
          <w:rFonts w:ascii="Times New Roman" w:hAnsi="Times New Roman" w:cs="Times New Roman"/>
          <w:bCs/>
          <w:sz w:val="24"/>
          <w:szCs w:val="24"/>
          <w:lang w:eastAsia="pl-PL"/>
        </w:rPr>
        <w:t xml:space="preserve">nia jej zmiany albo uchylenia.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Zaprojektowane przepisy umożliwiają również wzruszenie innych niż decyzje WIA ostatecznych rozstrzygnięć wydawanych w sprawach WIA (np. decyzji o odmowie wydania WIA czy decyzji o przedłużeniu okresu ważności WIA), w sytuacji w której zaistnieją przesłanki powodujące ich nieprawidłowość albo niezgodność z prawem (</w:t>
      </w:r>
      <w:r w:rsidRPr="00FA51AA">
        <w:rPr>
          <w:rFonts w:ascii="Times New Roman" w:hAnsi="Times New Roman" w:cs="Times New Roman"/>
          <w:b/>
          <w:bCs/>
          <w:sz w:val="24"/>
          <w:szCs w:val="24"/>
          <w:lang w:eastAsia="pl-PL"/>
        </w:rPr>
        <w:t>ust. 9</w:t>
      </w:r>
      <w:r w:rsidRPr="00FA51AA">
        <w:rPr>
          <w:rFonts w:ascii="Times New Roman" w:hAnsi="Times New Roman" w:cs="Times New Roman"/>
          <w:bCs/>
          <w:sz w:val="24"/>
          <w:szCs w:val="24"/>
          <w:lang w:eastAsia="pl-PL"/>
        </w:rPr>
        <w:t xml:space="preserve">). W takim </w:t>
      </w:r>
      <w:r w:rsidRPr="00FA51AA">
        <w:rPr>
          <w:rFonts w:ascii="Times New Roman" w:hAnsi="Times New Roman" w:cs="Times New Roman"/>
          <w:bCs/>
          <w:sz w:val="24"/>
          <w:szCs w:val="24"/>
          <w:lang w:eastAsia="pl-PL"/>
        </w:rPr>
        <w:lastRenderedPageBreak/>
        <w:t xml:space="preserve">przypadku znajdzie odpowiednie zastosowanie tryb zmiany lub uchylania WIA albo decyzji </w:t>
      </w:r>
      <w:r w:rsidRPr="00FA51AA">
        <w:rPr>
          <w:rFonts w:ascii="Times New Roman" w:hAnsi="Times New Roman" w:cs="Times New Roman"/>
          <w:bCs/>
          <w:sz w:val="24"/>
          <w:szCs w:val="24"/>
          <w:lang w:eastAsia="pl-PL"/>
        </w:rPr>
        <w:br/>
        <w:t>o zmianie WIA przewidziany dla dyrektora KIS, z wyłączeniem jednak możliwości żądania wszczęcia takiego postępowania i późniejszego j</w:t>
      </w:r>
      <w:r w:rsidR="00C81A24">
        <w:rPr>
          <w:rFonts w:ascii="Times New Roman" w:hAnsi="Times New Roman" w:cs="Times New Roman"/>
          <w:bCs/>
          <w:sz w:val="24"/>
          <w:szCs w:val="24"/>
          <w:lang w:eastAsia="pl-PL"/>
        </w:rPr>
        <w:t xml:space="preserve">ego przejęcia przez Szefa KAS.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 xml:space="preserve">Przyjęcie powyższych, zbieżnych rozwiązań (z pewnymi drobnymi odstępstwami) w zakresie zarówno WIS, jak i WIA, jest uzasadnione dotychczasowymi doświadczeniami w zakresie wydawanych interpretacji indywidualnych dotyczących stawek VAT. Wyposażenie organu wydającego wiążące informacje w kompetencję do zmiany wydanej WIS lub WIA z urzędu ma zapobiec sytuacji, w której jeden podmiot działałby w warunkach rynkowych stosując się do korzystnego dla niego rozstrzygnięcia WIS lub WIA, co zakłócałoby konkurencję </w:t>
      </w:r>
      <w:r w:rsidRPr="00FA51AA">
        <w:rPr>
          <w:rFonts w:ascii="Times New Roman" w:hAnsi="Times New Roman" w:cs="Times New Roman"/>
          <w:bCs/>
          <w:sz w:val="24"/>
          <w:szCs w:val="24"/>
          <w:lang w:eastAsia="pl-PL"/>
        </w:rPr>
        <w:br/>
        <w:t>i prowadziłoby do odmiennego trakt</w:t>
      </w:r>
      <w:r w:rsidR="00C81A24">
        <w:rPr>
          <w:rFonts w:ascii="Times New Roman" w:hAnsi="Times New Roman" w:cs="Times New Roman"/>
          <w:bCs/>
          <w:sz w:val="24"/>
          <w:szCs w:val="24"/>
          <w:lang w:eastAsia="pl-PL"/>
        </w:rPr>
        <w:t xml:space="preserve">owania pozostałych podatników.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Ponadto możliwość zmiany lub uchylenia WIS i WIA z urzędu jest uzasadniona specyficznym charakterem wiążących informacji i będzie miała pozytywny wpływ na jednolitość rozstrzygnięć.</w:t>
      </w:r>
    </w:p>
    <w:p w:rsidR="00FA51AA" w:rsidRPr="00C81A24" w:rsidRDefault="00FA51AA" w:rsidP="00FA51AA">
      <w:pPr>
        <w:suppressAutoHyphens/>
        <w:autoSpaceDE w:val="0"/>
        <w:autoSpaceDN w:val="0"/>
        <w:adjustRightInd w:val="0"/>
        <w:spacing w:before="120" w:after="0" w:line="276" w:lineRule="auto"/>
        <w:jc w:val="both"/>
        <w:rPr>
          <w:rFonts w:ascii="Times New Roman" w:hAnsi="Times New Roman" w:cs="Times New Roman"/>
          <w:b/>
          <w:bCs/>
          <w:sz w:val="24"/>
          <w:szCs w:val="24"/>
          <w:lang w:eastAsia="pl-PL"/>
        </w:rPr>
      </w:pPr>
      <w:r w:rsidRPr="00FA51AA">
        <w:rPr>
          <w:rFonts w:ascii="Times New Roman" w:hAnsi="Times New Roman" w:cs="Times New Roman"/>
          <w:b/>
          <w:bCs/>
          <w:sz w:val="24"/>
          <w:szCs w:val="24"/>
          <w:lang w:eastAsia="pl-PL"/>
        </w:rPr>
        <w:t xml:space="preserve">Art. 7hc - </w:t>
      </w:r>
      <w:r w:rsidRPr="00FA51AA">
        <w:rPr>
          <w:rFonts w:ascii="Times New Roman" w:hAnsi="Times New Roman" w:cs="Times New Roman"/>
          <w:bCs/>
          <w:sz w:val="24"/>
          <w:szCs w:val="24"/>
          <w:lang w:eastAsia="pl-PL"/>
        </w:rPr>
        <w:t xml:space="preserve">Zmiana ma na celu ujednolicenie zasad procedowania wiążących informacji (WIS </w:t>
      </w:r>
      <w:r w:rsidRPr="00FA51AA">
        <w:rPr>
          <w:rFonts w:ascii="Times New Roman" w:hAnsi="Times New Roman" w:cs="Times New Roman"/>
          <w:bCs/>
          <w:sz w:val="24"/>
          <w:szCs w:val="24"/>
          <w:lang w:eastAsia="pl-PL"/>
        </w:rPr>
        <w:br/>
        <w:t xml:space="preserve">i WIA), poprzez wyłączenie również w zakresie WIA stosowania tzw. trybów nadzwyczajnych z Ordynacji podatkowej, z uwagi na uregulowanie ich w sposób szczególny w odniesieniu do WIS i WIA, zarówno w ustawie o VAT, jak i w ustawie o podatku akcyzowym.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
          <w:bCs/>
          <w:sz w:val="24"/>
          <w:szCs w:val="24"/>
          <w:lang w:eastAsia="pl-PL"/>
        </w:rPr>
        <w:t>Art. 7j</w:t>
      </w:r>
      <w:r w:rsidRPr="00FA51AA">
        <w:rPr>
          <w:rFonts w:ascii="Times New Roman" w:hAnsi="Times New Roman" w:cs="Times New Roman"/>
          <w:bCs/>
          <w:sz w:val="24"/>
          <w:szCs w:val="24"/>
          <w:lang w:eastAsia="pl-PL"/>
        </w:rPr>
        <w:t xml:space="preserve"> – Zmiana ma na celu usunięcie przepisu o przetwarzaniu danych zawartych we wniosku </w:t>
      </w:r>
      <w:r w:rsidRPr="00FA51AA">
        <w:rPr>
          <w:rFonts w:ascii="Times New Roman" w:hAnsi="Times New Roman" w:cs="Times New Roman"/>
          <w:bCs/>
          <w:sz w:val="24"/>
          <w:szCs w:val="24"/>
          <w:lang w:eastAsia="pl-PL"/>
        </w:rPr>
        <w:br/>
        <w:t xml:space="preserve">o wydanie WIA. Przepis ten jest zbędny z uwagi na to, że zasady i tryb przetwarzania danych zostały uregulowane odrębnymi przepisami. Sam obowiązek określenia w przepisach prawa podstawy przetwarzania danych przez organy publiczne wynika m.in. z art. 6 ust. 3 ogólnego rozporządzenia o ochronie danych osobowych (RODO). Jednakże przepisy RODO nie nakładają obowiązku, aby dla każdego przypadku przetwarzania istniało szczegółowe uregulowanie prawne. Zgodnie z brzmieniem motywu 45 preambuły RODO, podstawa prawna przetwarzania danych może wynikać z obowiązku prawnego, któremu podlega administrator, lub z konieczności wykonania zadania realizowanego w interesie publicznym lub w ramach </w:t>
      </w:r>
      <w:r w:rsidR="00C81A24">
        <w:rPr>
          <w:rFonts w:ascii="Times New Roman" w:hAnsi="Times New Roman" w:cs="Times New Roman"/>
          <w:bCs/>
          <w:sz w:val="24"/>
          <w:szCs w:val="24"/>
          <w:lang w:eastAsia="pl-PL"/>
        </w:rPr>
        <w:t xml:space="preserve">sprawowania władzy publicznej.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Wystarczy zatem, że przepisy regulują obowiązek prawny ciążący na administratorze danych i nie ma możliwości realizacji tego obowiązku bez przetwarzania danych osobowych. Jako przykład podaje się przepisy o postępowaniu podatkowym i administracyjnym, gdzie nie ma wprost wyrażonej podstawy przetwarzania danych osobowych, a pomimo to przetwarzanie danych osobowych przez organ prowadzący postępowanie jest zgodne z prawem, biorąc pod uwagę, że przetwarzanie to jest niezbędne do wykonania jego kompetencji przyznanych mu w przepisach Ordynacji podatkowej czy Kodeksu postępowania administracyjnego</w:t>
      </w:r>
      <w:r w:rsidRPr="00FA51AA">
        <w:rPr>
          <w:rFonts w:ascii="Times New Roman" w:hAnsi="Times New Roman" w:cs="Times New Roman"/>
          <w:bCs/>
          <w:sz w:val="24"/>
          <w:szCs w:val="24"/>
          <w:vertAlign w:val="superscript"/>
          <w:lang w:eastAsia="pl-PL"/>
        </w:rPr>
        <w:footnoteReference w:id="25"/>
      </w:r>
      <w:r w:rsidRPr="00FA51AA">
        <w:rPr>
          <w:rFonts w:ascii="Times New Roman" w:hAnsi="Times New Roman" w:cs="Times New Roman"/>
          <w:bCs/>
          <w:sz w:val="24"/>
          <w:szCs w:val="24"/>
          <w:lang w:eastAsia="pl-PL"/>
        </w:rPr>
        <w:t xml:space="preserve">. Przedstawiona wykładnia przepisów RODO pozostaje spójna z wymogami wynikającymi </w:t>
      </w:r>
      <w:r w:rsidRPr="00FA51AA">
        <w:rPr>
          <w:rFonts w:ascii="Times New Roman" w:hAnsi="Times New Roman" w:cs="Times New Roman"/>
          <w:bCs/>
          <w:sz w:val="24"/>
          <w:szCs w:val="24"/>
          <w:lang w:eastAsia="pl-PL"/>
        </w:rPr>
        <w:br/>
        <w:t xml:space="preserve">z art. 51 ust. 1 Konstytucji RP nakładającym wymóg wprowadzania w drodze ustawy obowiązków ujawniania informacji organom władzy publicznej. Ponadto art. 7j nie określa zakresu ani szczegółowych zasad przetwarzania danych zatem uznać należy, że posiada znikomą wartość normatywną. Wartość ta ogranicza się do zalegalizowania przetwarzania przez organ podatkowy danych wnioskodawcy na etapie postępowania w sprawie wydania </w:t>
      </w:r>
      <w:r w:rsidRPr="00FA51AA">
        <w:rPr>
          <w:rFonts w:ascii="Times New Roman" w:hAnsi="Times New Roman" w:cs="Times New Roman"/>
          <w:bCs/>
          <w:sz w:val="24"/>
          <w:szCs w:val="24"/>
          <w:lang w:eastAsia="pl-PL"/>
        </w:rPr>
        <w:lastRenderedPageBreak/>
        <w:t xml:space="preserve">WIA. Przyznanie ogólnego uprawnienia do przetwarzania danych może budzić wątpliwości co do zasadności jego wprowadzania w odniesieniu do wiążących informacji wydawanych </w:t>
      </w:r>
      <w:r w:rsidRPr="00FA51AA">
        <w:rPr>
          <w:rFonts w:ascii="Times New Roman" w:hAnsi="Times New Roman" w:cs="Times New Roman"/>
          <w:bCs/>
          <w:sz w:val="24"/>
          <w:szCs w:val="24"/>
          <w:lang w:eastAsia="pl-PL"/>
        </w:rPr>
        <w:br/>
        <w:t>w za</w:t>
      </w:r>
      <w:r w:rsidR="00C81A24">
        <w:rPr>
          <w:rFonts w:ascii="Times New Roman" w:hAnsi="Times New Roman" w:cs="Times New Roman"/>
          <w:bCs/>
          <w:sz w:val="24"/>
          <w:szCs w:val="24"/>
          <w:lang w:eastAsia="pl-PL"/>
        </w:rPr>
        <w:t>kresie poszczególnych podatków.</w:t>
      </w:r>
    </w:p>
    <w:p w:rsidR="00FA51AA" w:rsidRPr="00C81A24"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
          <w:bCs/>
          <w:sz w:val="24"/>
          <w:szCs w:val="24"/>
          <w:lang w:eastAsia="pl-PL"/>
        </w:rPr>
        <w:t xml:space="preserve">Art. 7k – </w:t>
      </w:r>
      <w:r w:rsidRPr="00FA51AA">
        <w:rPr>
          <w:rFonts w:ascii="Times New Roman" w:hAnsi="Times New Roman" w:cs="Times New Roman"/>
          <w:bCs/>
          <w:sz w:val="24"/>
          <w:szCs w:val="24"/>
          <w:lang w:eastAsia="pl-PL"/>
        </w:rPr>
        <w:t>Zmiana wynika z potrzeby umieszczania w BIP DKIS pełnych informacji o WIA, okresu jej ważności, w tym także przedłużeniu okresu ważności oraz uchyleniu i zmianie. Zmiana wpłynie pozytywnie na warunki prowadzenia działalności gospodarczej przez przedsiębiorców. Dzięki tej regulacji podatnicy zyskują dostęp wyłącznie do aktual</w:t>
      </w:r>
      <w:r w:rsidR="00C81A24">
        <w:rPr>
          <w:rFonts w:ascii="Times New Roman" w:hAnsi="Times New Roman" w:cs="Times New Roman"/>
          <w:bCs/>
          <w:sz w:val="24"/>
          <w:szCs w:val="24"/>
          <w:lang w:eastAsia="pl-PL"/>
        </w:rPr>
        <w:t>nych informacji w zakresie WIA.</w:t>
      </w:r>
    </w:p>
    <w:p w:rsidR="00C81A24" w:rsidRDefault="00FA51AA" w:rsidP="00C81A24">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
          <w:bCs/>
          <w:sz w:val="24"/>
          <w:szCs w:val="24"/>
          <w:lang w:eastAsia="pl-PL"/>
        </w:rPr>
        <w:t xml:space="preserve">Art. 14 – </w:t>
      </w:r>
      <w:r w:rsidRPr="00FA51AA">
        <w:rPr>
          <w:rFonts w:ascii="Times New Roman" w:hAnsi="Times New Roman" w:cs="Times New Roman"/>
          <w:bCs/>
          <w:sz w:val="24"/>
          <w:szCs w:val="24"/>
          <w:lang w:eastAsia="pl-PL"/>
        </w:rPr>
        <w:t xml:space="preserve">Zmiana, polegająca na nadaniu nowego brzmienia </w:t>
      </w:r>
      <w:r w:rsidRPr="00FA51AA">
        <w:rPr>
          <w:rFonts w:ascii="Times New Roman" w:hAnsi="Times New Roman" w:cs="Times New Roman"/>
          <w:b/>
          <w:bCs/>
          <w:sz w:val="24"/>
          <w:szCs w:val="24"/>
          <w:lang w:eastAsia="pl-PL"/>
        </w:rPr>
        <w:t>ust. 1a</w:t>
      </w:r>
      <w:r w:rsidRPr="00FA51AA">
        <w:rPr>
          <w:rFonts w:ascii="Times New Roman" w:hAnsi="Times New Roman" w:cs="Times New Roman"/>
          <w:bCs/>
          <w:sz w:val="24"/>
          <w:szCs w:val="24"/>
          <w:lang w:eastAsia="pl-PL"/>
        </w:rPr>
        <w:t xml:space="preserve"> oraz uchyleniu </w:t>
      </w:r>
      <w:r w:rsidRPr="00FA51AA">
        <w:rPr>
          <w:rFonts w:ascii="Times New Roman" w:hAnsi="Times New Roman" w:cs="Times New Roman"/>
          <w:b/>
          <w:bCs/>
          <w:sz w:val="24"/>
          <w:szCs w:val="24"/>
          <w:lang w:eastAsia="pl-PL"/>
        </w:rPr>
        <w:t>ust. 12</w:t>
      </w:r>
      <w:r w:rsidRPr="00FA51AA">
        <w:rPr>
          <w:rFonts w:ascii="Times New Roman" w:hAnsi="Times New Roman" w:cs="Times New Roman"/>
          <w:bCs/>
          <w:sz w:val="24"/>
          <w:szCs w:val="24"/>
          <w:lang w:eastAsia="pl-PL"/>
        </w:rPr>
        <w:t>, stanowi konsekwencję przejęcia spraw z zakresu WIA przez dyrektora KIS oraz Szefa KAS.</w:t>
      </w:r>
    </w:p>
    <w:p w:rsidR="00FA51AA" w:rsidRPr="00C81A24" w:rsidRDefault="00C81A24" w:rsidP="00C81A24">
      <w:pPr>
        <w:suppressAutoHyphens/>
        <w:autoSpaceDE w:val="0"/>
        <w:autoSpaceDN w:val="0"/>
        <w:adjustRightInd w:val="0"/>
        <w:spacing w:before="120" w:after="0" w:line="276" w:lineRule="auto"/>
        <w:jc w:val="both"/>
        <w:rPr>
          <w:rFonts w:ascii="Times New Roman" w:hAnsi="Times New Roman" w:cs="Times New Roman"/>
          <w:b/>
          <w:bCs/>
          <w:sz w:val="24"/>
          <w:szCs w:val="24"/>
          <w:u w:val="single"/>
          <w:lang w:eastAsia="pl-PL"/>
        </w:rPr>
      </w:pPr>
      <w:r w:rsidRPr="00C81A24">
        <w:rPr>
          <w:rFonts w:ascii="Times New Roman" w:hAnsi="Times New Roman" w:cs="Times New Roman"/>
          <w:b/>
          <w:bCs/>
          <w:sz w:val="24"/>
          <w:szCs w:val="24"/>
          <w:u w:val="single"/>
          <w:lang w:eastAsia="pl-PL"/>
        </w:rPr>
        <w:t xml:space="preserve">3. </w:t>
      </w:r>
      <w:r w:rsidR="00FA51AA" w:rsidRPr="00C81A24">
        <w:rPr>
          <w:rFonts w:ascii="Times New Roman" w:hAnsi="Times New Roman" w:cs="Times New Roman"/>
          <w:b/>
          <w:bCs/>
          <w:sz w:val="24"/>
          <w:szCs w:val="24"/>
          <w:u w:val="single"/>
          <w:lang w:eastAsia="pl-PL"/>
        </w:rPr>
        <w:t xml:space="preserve">Zmiany w Ordynacji podatkowej </w:t>
      </w:r>
    </w:p>
    <w:p w:rsidR="00C81A24" w:rsidRDefault="00C81A24" w:rsidP="00C81A24">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Pr>
          <w:rFonts w:ascii="Times New Roman" w:hAnsi="Times New Roman" w:cs="Times New Roman"/>
          <w:bCs/>
          <w:sz w:val="24"/>
          <w:szCs w:val="24"/>
          <w:lang w:eastAsia="pl-PL"/>
        </w:rPr>
        <w:t>P</w:t>
      </w:r>
      <w:r w:rsidR="00FA51AA" w:rsidRPr="00FA51AA">
        <w:rPr>
          <w:rFonts w:ascii="Times New Roman" w:hAnsi="Times New Roman" w:cs="Times New Roman"/>
          <w:bCs/>
          <w:sz w:val="24"/>
          <w:szCs w:val="24"/>
          <w:lang w:eastAsia="pl-PL"/>
        </w:rPr>
        <w:t>rojektowan</w:t>
      </w:r>
      <w:r w:rsidR="002D3756">
        <w:rPr>
          <w:rFonts w:ascii="Times New Roman" w:hAnsi="Times New Roman" w:cs="Times New Roman"/>
          <w:bCs/>
          <w:sz w:val="24"/>
          <w:szCs w:val="24"/>
          <w:lang w:eastAsia="pl-PL"/>
        </w:rPr>
        <w:t>e</w:t>
      </w:r>
      <w:r w:rsidR="00FA51AA" w:rsidRPr="00FA51AA">
        <w:rPr>
          <w:rFonts w:ascii="Times New Roman" w:hAnsi="Times New Roman" w:cs="Times New Roman"/>
          <w:bCs/>
          <w:sz w:val="24"/>
          <w:szCs w:val="24"/>
          <w:lang w:eastAsia="pl-PL"/>
        </w:rPr>
        <w:t xml:space="preserve"> zmian</w:t>
      </w:r>
      <w:r w:rsidR="002D3756">
        <w:rPr>
          <w:rFonts w:ascii="Times New Roman" w:hAnsi="Times New Roman" w:cs="Times New Roman"/>
          <w:bCs/>
          <w:sz w:val="24"/>
          <w:szCs w:val="24"/>
          <w:lang w:eastAsia="pl-PL"/>
        </w:rPr>
        <w:t>y nadają</w:t>
      </w:r>
      <w:r w:rsidR="00FA51AA" w:rsidRPr="00FA51AA">
        <w:rPr>
          <w:rFonts w:ascii="Times New Roman" w:hAnsi="Times New Roman" w:cs="Times New Roman"/>
          <w:bCs/>
          <w:sz w:val="24"/>
          <w:szCs w:val="24"/>
          <w:lang w:eastAsia="pl-PL"/>
        </w:rPr>
        <w:t xml:space="preserve"> status organu podatkowego dyrektorowi KIS, w związku z obsługą (wydawaniem) WIA, w pierwszej i drugiej instancji (</w:t>
      </w:r>
      <w:r w:rsidR="00FA51AA" w:rsidRPr="00FA51AA">
        <w:rPr>
          <w:rFonts w:ascii="Times New Roman" w:hAnsi="Times New Roman" w:cs="Times New Roman"/>
          <w:b/>
          <w:bCs/>
          <w:sz w:val="24"/>
          <w:szCs w:val="24"/>
          <w:lang w:eastAsia="pl-PL"/>
        </w:rPr>
        <w:t>§ 2a pkt 2 lit. b i pkt 3)</w:t>
      </w:r>
      <w:r w:rsidR="00FA51AA" w:rsidRPr="00FA51AA">
        <w:rPr>
          <w:rFonts w:ascii="Times New Roman" w:hAnsi="Times New Roman" w:cs="Times New Roman"/>
          <w:bCs/>
          <w:sz w:val="24"/>
          <w:szCs w:val="24"/>
          <w:lang w:eastAsia="pl-PL"/>
        </w:rPr>
        <w:t>, doprecyzowując równocześnie przepisy dotychczasowe w zakresie kompetencji związanych z obsługą WIS (</w:t>
      </w:r>
      <w:r w:rsidR="00FA51AA" w:rsidRPr="00FA51AA">
        <w:rPr>
          <w:rFonts w:ascii="Times New Roman" w:hAnsi="Times New Roman" w:cs="Times New Roman"/>
          <w:b/>
          <w:bCs/>
          <w:sz w:val="24"/>
          <w:szCs w:val="24"/>
          <w:lang w:eastAsia="pl-PL"/>
        </w:rPr>
        <w:t>§ 2a pkt 2 lit. a i pkt 3)</w:t>
      </w:r>
      <w:r w:rsidR="00FA51AA" w:rsidRPr="00FA51AA">
        <w:rPr>
          <w:rFonts w:ascii="Times New Roman" w:hAnsi="Times New Roman" w:cs="Times New Roman"/>
          <w:bCs/>
          <w:sz w:val="24"/>
          <w:szCs w:val="24"/>
          <w:lang w:eastAsia="pl-PL"/>
        </w:rPr>
        <w:t>. Ponadto niezbędne jest dostosowanie przepisów Ordynacji podatkowej w związku z modyfikacją i uszczegółowieniem zasad zmian i uchylania WIS i WIA przez dyrektora KIS i Szefa KAS (</w:t>
      </w:r>
      <w:r w:rsidR="00FA51AA" w:rsidRPr="00FA51AA">
        <w:rPr>
          <w:rFonts w:ascii="Times New Roman" w:hAnsi="Times New Roman" w:cs="Times New Roman"/>
          <w:b/>
          <w:bCs/>
          <w:sz w:val="24"/>
          <w:szCs w:val="24"/>
          <w:lang w:eastAsia="pl-PL"/>
        </w:rPr>
        <w:t>§ 2 pkt 2 i 9 i § 2a pkt 3 i 4)</w:t>
      </w:r>
      <w:r>
        <w:rPr>
          <w:rFonts w:ascii="Times New Roman" w:hAnsi="Times New Roman" w:cs="Times New Roman"/>
          <w:bCs/>
          <w:sz w:val="24"/>
          <w:szCs w:val="24"/>
          <w:lang w:eastAsia="pl-PL"/>
        </w:rPr>
        <w:t xml:space="preserve">. </w:t>
      </w:r>
    </w:p>
    <w:p w:rsidR="00FA51AA" w:rsidRPr="00C81A24" w:rsidRDefault="00C81A24" w:rsidP="00FA51AA">
      <w:pPr>
        <w:suppressAutoHyphens/>
        <w:autoSpaceDE w:val="0"/>
        <w:autoSpaceDN w:val="0"/>
        <w:adjustRightInd w:val="0"/>
        <w:spacing w:before="120" w:after="0" w:line="276" w:lineRule="auto"/>
        <w:jc w:val="both"/>
        <w:rPr>
          <w:rFonts w:ascii="Times New Roman" w:hAnsi="Times New Roman" w:cs="Times New Roman"/>
          <w:b/>
          <w:bCs/>
          <w:sz w:val="24"/>
          <w:szCs w:val="24"/>
          <w:u w:val="single"/>
          <w:lang w:eastAsia="pl-PL"/>
        </w:rPr>
      </w:pPr>
      <w:r w:rsidRPr="00C81A24">
        <w:rPr>
          <w:rFonts w:ascii="Times New Roman" w:hAnsi="Times New Roman" w:cs="Times New Roman"/>
          <w:b/>
          <w:bCs/>
          <w:sz w:val="24"/>
          <w:szCs w:val="24"/>
          <w:u w:val="single"/>
          <w:lang w:eastAsia="pl-PL"/>
        </w:rPr>
        <w:t xml:space="preserve">4. </w:t>
      </w:r>
      <w:r>
        <w:rPr>
          <w:rFonts w:ascii="Times New Roman" w:hAnsi="Times New Roman" w:cs="Times New Roman"/>
          <w:b/>
          <w:bCs/>
          <w:sz w:val="24"/>
          <w:szCs w:val="24"/>
          <w:u w:val="single"/>
          <w:lang w:eastAsia="pl-PL"/>
        </w:rPr>
        <w:t xml:space="preserve">Zmiany w Prawie celnym </w:t>
      </w:r>
    </w:p>
    <w:p w:rsidR="00C81A24" w:rsidRDefault="00C81A24" w:rsidP="00C81A24">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C81A24">
        <w:rPr>
          <w:rFonts w:ascii="Times New Roman" w:hAnsi="Times New Roman" w:cs="Times New Roman"/>
          <w:bCs/>
          <w:sz w:val="24"/>
          <w:szCs w:val="24"/>
          <w:lang w:eastAsia="pl-PL"/>
        </w:rPr>
        <w:t>Z</w:t>
      </w:r>
      <w:r w:rsidR="00FA51AA" w:rsidRPr="00C81A24">
        <w:rPr>
          <w:rFonts w:ascii="Times New Roman" w:hAnsi="Times New Roman" w:cs="Times New Roman"/>
          <w:bCs/>
          <w:sz w:val="24"/>
          <w:szCs w:val="24"/>
          <w:lang w:eastAsia="pl-PL"/>
        </w:rPr>
        <w:t>ap</w:t>
      </w:r>
      <w:r w:rsidR="00FA51AA" w:rsidRPr="00FA51AA">
        <w:rPr>
          <w:rFonts w:ascii="Times New Roman" w:hAnsi="Times New Roman" w:cs="Times New Roman"/>
          <w:bCs/>
          <w:sz w:val="24"/>
          <w:szCs w:val="24"/>
          <w:lang w:eastAsia="pl-PL"/>
        </w:rPr>
        <w:t>roponowany przepis wpisuje się w ogólną koncepcję konsolidacji wiążących informacji mających na celu wyznaczenie dyrektora KIS jako organu właściwego do kompleksowej obsługi wszystkich wiążących informacji. Zmiana ta jest korzystna dla przedsiębiorców, ponieważ w znaczny sposób upraszcza system wiążących informacji. Na podstawie zaproponowanego przepisu dyrektor KIS zyska dodatkowe kompetencje do wydawania WIT i WIP oraz do rozpatry</w:t>
      </w:r>
      <w:r>
        <w:rPr>
          <w:rFonts w:ascii="Times New Roman" w:hAnsi="Times New Roman" w:cs="Times New Roman"/>
          <w:bCs/>
          <w:sz w:val="24"/>
          <w:szCs w:val="24"/>
          <w:lang w:eastAsia="pl-PL"/>
        </w:rPr>
        <w:t xml:space="preserve">wania </w:t>
      </w:r>
      <w:proofErr w:type="spellStart"/>
      <w:r>
        <w:rPr>
          <w:rFonts w:ascii="Times New Roman" w:hAnsi="Times New Roman" w:cs="Times New Roman"/>
          <w:bCs/>
          <w:sz w:val="24"/>
          <w:szCs w:val="24"/>
          <w:lang w:eastAsia="pl-PL"/>
        </w:rPr>
        <w:t>odwołań</w:t>
      </w:r>
      <w:proofErr w:type="spellEnd"/>
      <w:r>
        <w:rPr>
          <w:rFonts w:ascii="Times New Roman" w:hAnsi="Times New Roman" w:cs="Times New Roman"/>
          <w:bCs/>
          <w:sz w:val="24"/>
          <w:szCs w:val="24"/>
          <w:lang w:eastAsia="pl-PL"/>
        </w:rPr>
        <w:t xml:space="preserve"> od tych decyzji. </w:t>
      </w:r>
    </w:p>
    <w:p w:rsidR="00FA51AA" w:rsidRPr="00C81A24" w:rsidRDefault="00C81A24" w:rsidP="00C81A24">
      <w:pPr>
        <w:suppressAutoHyphens/>
        <w:autoSpaceDE w:val="0"/>
        <w:autoSpaceDN w:val="0"/>
        <w:adjustRightInd w:val="0"/>
        <w:spacing w:before="120" w:after="0" w:line="276" w:lineRule="auto"/>
        <w:jc w:val="both"/>
        <w:rPr>
          <w:rFonts w:ascii="Times New Roman" w:hAnsi="Times New Roman" w:cs="Times New Roman"/>
          <w:b/>
          <w:bCs/>
          <w:sz w:val="24"/>
          <w:szCs w:val="24"/>
          <w:u w:val="single"/>
          <w:lang w:eastAsia="pl-PL"/>
        </w:rPr>
      </w:pPr>
      <w:r w:rsidRPr="00C81A24">
        <w:rPr>
          <w:rFonts w:ascii="Times New Roman" w:hAnsi="Times New Roman" w:cs="Times New Roman"/>
          <w:b/>
          <w:bCs/>
          <w:sz w:val="24"/>
          <w:szCs w:val="24"/>
          <w:u w:val="single"/>
          <w:lang w:eastAsia="pl-PL"/>
        </w:rPr>
        <w:t xml:space="preserve">5. </w:t>
      </w:r>
      <w:r w:rsidR="00FA51AA" w:rsidRPr="00C81A24">
        <w:rPr>
          <w:rFonts w:ascii="Times New Roman" w:hAnsi="Times New Roman" w:cs="Times New Roman"/>
          <w:b/>
          <w:bCs/>
          <w:sz w:val="24"/>
          <w:szCs w:val="24"/>
          <w:u w:val="single"/>
          <w:lang w:eastAsia="pl-PL"/>
        </w:rPr>
        <w:t xml:space="preserve">Zmiany w ustawie o KAS </w:t>
      </w:r>
    </w:p>
    <w:p w:rsidR="00FA51AA" w:rsidRPr="00FA51AA" w:rsidRDefault="00C81A24"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Pr>
          <w:rFonts w:ascii="Times New Roman" w:hAnsi="Times New Roman" w:cs="Times New Roman"/>
          <w:bCs/>
          <w:sz w:val="24"/>
          <w:szCs w:val="24"/>
          <w:lang w:eastAsia="pl-PL"/>
        </w:rPr>
        <w:t>P</w:t>
      </w:r>
      <w:r w:rsidR="00FA51AA" w:rsidRPr="00FA51AA">
        <w:rPr>
          <w:rFonts w:ascii="Times New Roman" w:hAnsi="Times New Roman" w:cs="Times New Roman"/>
          <w:bCs/>
          <w:sz w:val="24"/>
          <w:szCs w:val="24"/>
          <w:lang w:eastAsia="pl-PL"/>
        </w:rPr>
        <w:t>rojektowany przepis ma na celu wskazanie dyrektora KIS jako organu właściwego do prowadzenia spraw w zakresie WIA, WIT i WIP, w związku z dokonywanymi stosownymi zmianami w tym zakresie w ustawie o podatku akcyzowym oraz Prawie celnym. Wskazanie dyrektora KIS jako organu właściwego do prowadzania spraw w zakresie WIS ma charakter doprecyzowujący, z uwagi na realizowanie tych zadań już od 1 listopada 2019 r.</w:t>
      </w:r>
    </w:p>
    <w:p w:rsidR="00FA51AA" w:rsidRPr="002D3756" w:rsidRDefault="002D3756" w:rsidP="00FA51AA">
      <w:pPr>
        <w:suppressAutoHyphens/>
        <w:autoSpaceDE w:val="0"/>
        <w:autoSpaceDN w:val="0"/>
        <w:adjustRightInd w:val="0"/>
        <w:spacing w:before="120" w:after="0" w:line="276" w:lineRule="auto"/>
        <w:jc w:val="both"/>
        <w:rPr>
          <w:rFonts w:ascii="Times New Roman" w:hAnsi="Times New Roman" w:cs="Times New Roman"/>
          <w:b/>
          <w:bCs/>
          <w:sz w:val="24"/>
          <w:szCs w:val="24"/>
          <w:u w:val="single"/>
          <w:lang w:eastAsia="pl-PL"/>
        </w:rPr>
      </w:pPr>
      <w:r w:rsidRPr="002D3756">
        <w:rPr>
          <w:rFonts w:ascii="Times New Roman" w:hAnsi="Times New Roman" w:cs="Times New Roman"/>
          <w:b/>
          <w:bCs/>
          <w:sz w:val="24"/>
          <w:szCs w:val="24"/>
          <w:u w:val="single"/>
          <w:lang w:eastAsia="pl-PL"/>
        </w:rPr>
        <w:t xml:space="preserve">6. </w:t>
      </w:r>
      <w:r>
        <w:rPr>
          <w:rFonts w:ascii="Times New Roman" w:hAnsi="Times New Roman" w:cs="Times New Roman"/>
          <w:b/>
          <w:bCs/>
          <w:sz w:val="24"/>
          <w:szCs w:val="24"/>
          <w:u w:val="single"/>
          <w:lang w:eastAsia="pl-PL"/>
        </w:rPr>
        <w:t>Przepisy przejściowe i końcowe</w:t>
      </w:r>
    </w:p>
    <w:p w:rsidR="00FA51AA" w:rsidRPr="00FA51AA" w:rsidRDefault="00F168F7"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Pr>
          <w:rFonts w:ascii="Times New Roman" w:hAnsi="Times New Roman" w:cs="Times New Roman"/>
          <w:b/>
          <w:bCs/>
          <w:sz w:val="24"/>
          <w:szCs w:val="24"/>
          <w:lang w:eastAsia="pl-PL"/>
        </w:rPr>
        <w:t>Art. 11</w:t>
      </w:r>
      <w:r w:rsidR="00FA51AA" w:rsidRPr="00FA51AA">
        <w:rPr>
          <w:rFonts w:ascii="Times New Roman" w:hAnsi="Times New Roman" w:cs="Times New Roman"/>
          <w:b/>
          <w:bCs/>
          <w:sz w:val="24"/>
          <w:szCs w:val="24"/>
          <w:lang w:eastAsia="pl-PL"/>
        </w:rPr>
        <w:t xml:space="preserve"> – </w:t>
      </w:r>
      <w:r w:rsidR="00FA51AA" w:rsidRPr="00FA51AA">
        <w:rPr>
          <w:rFonts w:ascii="Times New Roman" w:hAnsi="Times New Roman" w:cs="Times New Roman"/>
          <w:bCs/>
          <w:sz w:val="24"/>
          <w:szCs w:val="24"/>
          <w:lang w:eastAsia="pl-PL"/>
        </w:rPr>
        <w:t xml:space="preserve">celem tego przepisu jest zagwarantowanie płynnego przejęcia przez dyrektora KIS </w:t>
      </w:r>
      <w:r w:rsidR="00FA51AA" w:rsidRPr="00FA51AA">
        <w:rPr>
          <w:rFonts w:ascii="Times New Roman" w:hAnsi="Times New Roman" w:cs="Times New Roman"/>
          <w:bCs/>
          <w:sz w:val="24"/>
          <w:szCs w:val="24"/>
          <w:lang w:eastAsia="pl-PL"/>
        </w:rPr>
        <w:br/>
        <w:t xml:space="preserve">(z dniem wejścia w życie projektowanej ustawy) spraw dotyczących WIA, WIT oraz WIP toczących się (w dniu wejścia w życie projektowanej ustawy) zarówno w pierwszej, jak </w:t>
      </w:r>
      <w:r w:rsidR="00FA51AA" w:rsidRPr="00FA51AA">
        <w:rPr>
          <w:rFonts w:ascii="Times New Roman" w:hAnsi="Times New Roman" w:cs="Times New Roman"/>
          <w:bCs/>
          <w:sz w:val="24"/>
          <w:szCs w:val="24"/>
          <w:lang w:eastAsia="pl-PL"/>
        </w:rPr>
        <w:br/>
        <w:t xml:space="preserve">i w drugiej instancji, jak również przed sądami, oraz zadań związanych z zakończonymi sprawami w zakresie WIA, WIT oraz WIP.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 xml:space="preserve">Żeby umożliwić dyrektorowi KIS kontynuację spraw dotyczących WIA, WIT oraz WIP toczących się (w dniu wejścia w życie projektowanej ustawy) oraz realizację zadań związanych z zakończonymi na ten dzień sprawami w zakresie WIA, WIT oraz WIP, organ ten stanie się administratorem danych osobowych, których administratorem były organy właściwe w tych </w:t>
      </w:r>
      <w:r w:rsidRPr="00FA51AA">
        <w:rPr>
          <w:rFonts w:ascii="Times New Roman" w:hAnsi="Times New Roman" w:cs="Times New Roman"/>
          <w:bCs/>
          <w:sz w:val="24"/>
          <w:szCs w:val="24"/>
          <w:lang w:eastAsia="pl-PL"/>
        </w:rPr>
        <w:lastRenderedPageBreak/>
        <w:t>sprawach przed dniem wejścia w życie projektowanej ustawy. Ponadto, aby dyrektor KIS mógł realizować zadania związane z zakończonymi sprawami w zakresie WIA, WIT oraz WIP, przyznano temu organowi dostęp do akt dotyczących tych spraw, będących w dyspozycji organów właściwych w tych sprawach przed dniem wejści</w:t>
      </w:r>
      <w:r w:rsidR="002D3756">
        <w:rPr>
          <w:rFonts w:ascii="Times New Roman" w:hAnsi="Times New Roman" w:cs="Times New Roman"/>
          <w:bCs/>
          <w:sz w:val="24"/>
          <w:szCs w:val="24"/>
          <w:lang w:eastAsia="pl-PL"/>
        </w:rPr>
        <w:t>a w życie projektowanej ustawy.</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
          <w:bCs/>
          <w:sz w:val="24"/>
          <w:szCs w:val="24"/>
          <w:lang w:eastAsia="pl-PL"/>
        </w:rPr>
        <w:t xml:space="preserve">Art. </w:t>
      </w:r>
      <w:r w:rsidR="00F168F7">
        <w:rPr>
          <w:rFonts w:ascii="Times New Roman" w:hAnsi="Times New Roman" w:cs="Times New Roman"/>
          <w:b/>
          <w:bCs/>
          <w:sz w:val="24"/>
          <w:szCs w:val="24"/>
          <w:lang w:eastAsia="pl-PL"/>
        </w:rPr>
        <w:t>12</w:t>
      </w:r>
      <w:r w:rsidRPr="00FA51AA">
        <w:rPr>
          <w:rFonts w:ascii="Times New Roman" w:hAnsi="Times New Roman" w:cs="Times New Roman"/>
          <w:b/>
          <w:bCs/>
          <w:sz w:val="24"/>
          <w:szCs w:val="24"/>
          <w:lang w:eastAsia="pl-PL"/>
        </w:rPr>
        <w:t xml:space="preserve"> </w:t>
      </w:r>
      <w:r w:rsidRPr="00FA51AA">
        <w:rPr>
          <w:rFonts w:ascii="Times New Roman" w:hAnsi="Times New Roman" w:cs="Times New Roman"/>
          <w:bCs/>
          <w:sz w:val="24"/>
          <w:szCs w:val="24"/>
          <w:lang w:eastAsia="pl-PL"/>
        </w:rPr>
        <w:t>– reguluje kwestie i</w:t>
      </w:r>
      <w:r w:rsidR="002D3756">
        <w:rPr>
          <w:rFonts w:ascii="Times New Roman" w:hAnsi="Times New Roman" w:cs="Times New Roman"/>
          <w:bCs/>
          <w:sz w:val="24"/>
          <w:szCs w:val="24"/>
          <w:lang w:eastAsia="pl-PL"/>
        </w:rPr>
        <w:t xml:space="preserve">ntertemporalne związane z WIS.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Postępowania w sprawie wydania WIS wszczęte i niezakończone przed 1 stycznia 2022 r. będą kontynuowane na podstawie przepisów w nowym brzmieniu (</w:t>
      </w:r>
      <w:r w:rsidRPr="00FA51AA">
        <w:rPr>
          <w:rFonts w:ascii="Times New Roman" w:hAnsi="Times New Roman" w:cs="Times New Roman"/>
          <w:b/>
          <w:bCs/>
          <w:sz w:val="24"/>
          <w:szCs w:val="24"/>
          <w:lang w:eastAsia="pl-PL"/>
        </w:rPr>
        <w:t>ust. 1</w:t>
      </w:r>
      <w:r w:rsidRPr="00FA51AA">
        <w:rPr>
          <w:rFonts w:ascii="Times New Roman" w:hAnsi="Times New Roman" w:cs="Times New Roman"/>
          <w:bCs/>
          <w:sz w:val="24"/>
          <w:szCs w:val="24"/>
          <w:lang w:eastAsia="pl-PL"/>
        </w:rPr>
        <w:t>), natomiast postępowania wszczęte i niezakończone przed 1 stycznia 2022 r. w sprawie zmiany albo uchylenia WIS albo decyzji o zmianie WIS będą kontynuowane na podstawie przepisów dotychczasowych (</w:t>
      </w:r>
      <w:r w:rsidRPr="00FA51AA">
        <w:rPr>
          <w:rFonts w:ascii="Times New Roman" w:hAnsi="Times New Roman" w:cs="Times New Roman"/>
          <w:b/>
          <w:bCs/>
          <w:sz w:val="24"/>
          <w:szCs w:val="24"/>
          <w:lang w:eastAsia="pl-PL"/>
        </w:rPr>
        <w:t>ust. 2</w:t>
      </w:r>
      <w:r w:rsidRPr="00FA51AA">
        <w:rPr>
          <w:rFonts w:ascii="Times New Roman" w:hAnsi="Times New Roman" w:cs="Times New Roman"/>
          <w:bCs/>
          <w:sz w:val="24"/>
          <w:szCs w:val="24"/>
          <w:lang w:eastAsia="pl-PL"/>
        </w:rPr>
        <w:t>). WIS wydane przed 1 stycznia 2022 r. dla celów stosowania innych niż dotyczące stawek przepisów o VAT oraz decyzje o zmianie tych WIS pozostają w obrocie prawnym do czasu upływu terminu ich ważności albo wygaśnięcia z mocy prawa, jeśli nastąpi to przed datą utraty ważności (</w:t>
      </w:r>
      <w:r w:rsidRPr="00FA51AA">
        <w:rPr>
          <w:rFonts w:ascii="Times New Roman" w:hAnsi="Times New Roman" w:cs="Times New Roman"/>
          <w:b/>
          <w:bCs/>
          <w:sz w:val="24"/>
          <w:szCs w:val="24"/>
          <w:lang w:eastAsia="pl-PL"/>
        </w:rPr>
        <w:t>ust. 3</w:t>
      </w:r>
      <w:r w:rsidRPr="00FA51AA">
        <w:rPr>
          <w:rFonts w:ascii="Times New Roman" w:hAnsi="Times New Roman" w:cs="Times New Roman"/>
          <w:bCs/>
          <w:sz w:val="24"/>
          <w:szCs w:val="24"/>
          <w:lang w:eastAsia="pl-PL"/>
        </w:rPr>
        <w:t>). Oznacza to, że do końca 2026 r. (o ile wcześniej nie nastąpi zmiana odpowiednich przepisów podatkowych) w obrocie prawnym będą pozostawały dwa rodzaje WIS wydawane dla celów stosowania przepisów o VAT: wydawane do końca 2021 r. zawierające stawkę VAT oraz wydawane od 1 styczni</w:t>
      </w:r>
      <w:r w:rsidR="002D3756">
        <w:rPr>
          <w:rFonts w:ascii="Times New Roman" w:hAnsi="Times New Roman" w:cs="Times New Roman"/>
          <w:bCs/>
          <w:sz w:val="24"/>
          <w:szCs w:val="24"/>
          <w:lang w:eastAsia="pl-PL"/>
        </w:rPr>
        <w:t xml:space="preserve">a 2022 r. – bez tego elementu.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W odniesieniu do WIS i decyzji o zmianie WIS wydanych przed 1 stycznia 2022 r. znajdą również zastosowanie następujące przepisy w brzmieniu nadanym nowelą (</w:t>
      </w:r>
      <w:r w:rsidRPr="00FA51AA">
        <w:rPr>
          <w:rFonts w:ascii="Times New Roman" w:hAnsi="Times New Roman" w:cs="Times New Roman"/>
          <w:b/>
          <w:bCs/>
          <w:sz w:val="24"/>
          <w:szCs w:val="24"/>
          <w:lang w:eastAsia="pl-PL"/>
        </w:rPr>
        <w:t>ust. 4</w:t>
      </w:r>
      <w:r w:rsidRPr="00FA51AA">
        <w:rPr>
          <w:rFonts w:ascii="Times New Roman" w:hAnsi="Times New Roman" w:cs="Times New Roman"/>
          <w:bCs/>
          <w:sz w:val="24"/>
          <w:szCs w:val="24"/>
          <w:lang w:eastAsia="pl-PL"/>
        </w:rPr>
        <w:t>):</w:t>
      </w:r>
    </w:p>
    <w:p w:rsidR="00FA51AA" w:rsidRPr="00FA51AA" w:rsidRDefault="00FA51AA" w:rsidP="00FA51AA">
      <w:pPr>
        <w:numPr>
          <w:ilvl w:val="0"/>
          <w:numId w:val="23"/>
        </w:num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doprecyzowane przepisy w zakresie mocy wiążącej WIS, ochrony przysługującej podatnikom wskutek zmiany albo uchylenia WIS oraz ochrony dla podmiotów innych niż adresat WIS, jak również przepisy związane ze stosowaniem WIS (art. 42c),</w:t>
      </w:r>
    </w:p>
    <w:p w:rsidR="00FA51AA" w:rsidRPr="00FA51AA" w:rsidRDefault="00FA51AA" w:rsidP="00FA51AA">
      <w:pPr>
        <w:numPr>
          <w:ilvl w:val="0"/>
          <w:numId w:val="23"/>
        </w:num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nowe, zmodyfikowane i uszczegółowione zasady zmiany albo uchylania WIS albo decyzji o zmianie WIS (art. 42h), oraz</w:t>
      </w:r>
    </w:p>
    <w:p w:rsidR="00FA51AA" w:rsidRPr="00FA51AA" w:rsidRDefault="00FA51AA" w:rsidP="00FA51AA">
      <w:pPr>
        <w:numPr>
          <w:ilvl w:val="0"/>
          <w:numId w:val="23"/>
        </w:num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zmodyfikowane zasady publikacji w BIP DKIS wydanych WIS, decyzji o zmianie albo uchyleniu WIS (art. 42i).</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W związku z modyfikacją zasad publikacji WIS zdecydowano o pozostawieniu w BIP DKIS wniosków o wydanie WIS, zamieszczonych przed 1 stycznia 2022 r. (</w:t>
      </w:r>
      <w:r w:rsidRPr="00FA51AA">
        <w:rPr>
          <w:rFonts w:ascii="Times New Roman" w:hAnsi="Times New Roman" w:cs="Times New Roman"/>
          <w:b/>
          <w:bCs/>
          <w:sz w:val="24"/>
          <w:szCs w:val="24"/>
          <w:lang w:eastAsia="pl-PL"/>
        </w:rPr>
        <w:t>ust. 5</w:t>
      </w:r>
      <w:r w:rsidRPr="00FA51AA">
        <w:rPr>
          <w:rFonts w:ascii="Times New Roman" w:hAnsi="Times New Roman" w:cs="Times New Roman"/>
          <w:bCs/>
          <w:sz w:val="24"/>
          <w:szCs w:val="24"/>
          <w:lang w:eastAsia="pl-PL"/>
        </w:rPr>
        <w:t>), przy czym DKIS będzie zobowiązany do uzupełnienia nowych wymaganych przepisem art. 42i ustawy o VAT elementów niezbędnych do zamieszczenia w BIP DKIS w odniesieniu do już zamieszczonych WIS w terminie do końca lutego 2022 r. (</w:t>
      </w:r>
      <w:r w:rsidRPr="00FA51AA">
        <w:rPr>
          <w:rFonts w:ascii="Times New Roman" w:hAnsi="Times New Roman" w:cs="Times New Roman"/>
          <w:b/>
          <w:bCs/>
          <w:sz w:val="24"/>
          <w:szCs w:val="24"/>
          <w:lang w:eastAsia="pl-PL"/>
        </w:rPr>
        <w:t>ust. 6</w:t>
      </w:r>
      <w:r w:rsidR="002D3756">
        <w:rPr>
          <w:rFonts w:ascii="Times New Roman" w:hAnsi="Times New Roman" w:cs="Times New Roman"/>
          <w:bCs/>
          <w:sz w:val="24"/>
          <w:szCs w:val="24"/>
          <w:lang w:eastAsia="pl-PL"/>
        </w:rPr>
        <w:t xml:space="preserve">). </w:t>
      </w:r>
    </w:p>
    <w:p w:rsidR="00FA51AA" w:rsidRPr="00FA51AA" w:rsidRDefault="00F168F7"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Pr>
          <w:rFonts w:ascii="Times New Roman" w:hAnsi="Times New Roman" w:cs="Times New Roman"/>
          <w:b/>
          <w:bCs/>
          <w:sz w:val="24"/>
          <w:szCs w:val="24"/>
          <w:lang w:eastAsia="pl-PL"/>
        </w:rPr>
        <w:t>Art. 13</w:t>
      </w:r>
      <w:r w:rsidR="00FA51AA" w:rsidRPr="00FA51AA">
        <w:rPr>
          <w:rFonts w:ascii="Times New Roman" w:hAnsi="Times New Roman" w:cs="Times New Roman"/>
          <w:b/>
          <w:bCs/>
          <w:sz w:val="24"/>
          <w:szCs w:val="24"/>
          <w:lang w:eastAsia="pl-PL"/>
        </w:rPr>
        <w:t xml:space="preserve"> </w:t>
      </w:r>
      <w:r w:rsidR="00FA51AA" w:rsidRPr="00FA51AA">
        <w:rPr>
          <w:rFonts w:ascii="Times New Roman" w:hAnsi="Times New Roman" w:cs="Times New Roman"/>
          <w:bCs/>
          <w:sz w:val="24"/>
          <w:szCs w:val="24"/>
          <w:lang w:eastAsia="pl-PL"/>
        </w:rPr>
        <w:t>– reguluje kwestie i</w:t>
      </w:r>
      <w:r w:rsidR="002D3756">
        <w:rPr>
          <w:rFonts w:ascii="Times New Roman" w:hAnsi="Times New Roman" w:cs="Times New Roman"/>
          <w:bCs/>
          <w:sz w:val="24"/>
          <w:szCs w:val="24"/>
          <w:lang w:eastAsia="pl-PL"/>
        </w:rPr>
        <w:t xml:space="preserve">ntertemporalne związane z WIA. </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 xml:space="preserve">W odniesieniu do WIA zarówno postępowania w sprawie wydania WIA wszczęte </w:t>
      </w:r>
      <w:r w:rsidRPr="00FA51AA">
        <w:rPr>
          <w:rFonts w:ascii="Times New Roman" w:hAnsi="Times New Roman" w:cs="Times New Roman"/>
          <w:bCs/>
          <w:sz w:val="24"/>
          <w:szCs w:val="24"/>
          <w:lang w:eastAsia="pl-PL"/>
        </w:rPr>
        <w:br/>
        <w:t xml:space="preserve">i niezakończone przed 1 stycznia 2022 r., jak i postępowania wszczęte i niezakończone przed tą datą w sprawie zmiany WIA, będą kontynuowane na podstawie przepisów dotychczasowych </w:t>
      </w:r>
      <w:r w:rsidRPr="00FA51AA">
        <w:rPr>
          <w:rFonts w:ascii="Times New Roman" w:hAnsi="Times New Roman" w:cs="Times New Roman"/>
          <w:bCs/>
          <w:sz w:val="24"/>
          <w:szCs w:val="24"/>
          <w:lang w:eastAsia="pl-PL"/>
        </w:rPr>
        <w:br/>
        <w:t>(</w:t>
      </w:r>
      <w:r w:rsidRPr="00FA51AA">
        <w:rPr>
          <w:rFonts w:ascii="Times New Roman" w:hAnsi="Times New Roman" w:cs="Times New Roman"/>
          <w:b/>
          <w:bCs/>
          <w:sz w:val="24"/>
          <w:szCs w:val="24"/>
          <w:lang w:eastAsia="pl-PL"/>
        </w:rPr>
        <w:t>ust. 1</w:t>
      </w:r>
      <w:r w:rsidR="002D3756">
        <w:rPr>
          <w:rFonts w:ascii="Times New Roman" w:hAnsi="Times New Roman" w:cs="Times New Roman"/>
          <w:bCs/>
          <w:sz w:val="24"/>
          <w:szCs w:val="24"/>
          <w:lang w:eastAsia="pl-PL"/>
        </w:rPr>
        <w:t>).</w:t>
      </w:r>
    </w:p>
    <w:p w:rsidR="00FA51AA" w:rsidRPr="00FA51AA"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W odniesieniu do WIA wydanych przed 1 stycznia 2022 r. znajdą również zastosowanie następujące przepisy w brzmieniu nadanym nowelą (</w:t>
      </w:r>
      <w:r w:rsidRPr="00FA51AA">
        <w:rPr>
          <w:rFonts w:ascii="Times New Roman" w:hAnsi="Times New Roman" w:cs="Times New Roman"/>
          <w:b/>
          <w:bCs/>
          <w:sz w:val="24"/>
          <w:szCs w:val="24"/>
          <w:lang w:eastAsia="pl-PL"/>
        </w:rPr>
        <w:t>ust. 2</w:t>
      </w:r>
      <w:r w:rsidRPr="00FA51AA">
        <w:rPr>
          <w:rFonts w:ascii="Times New Roman" w:hAnsi="Times New Roman" w:cs="Times New Roman"/>
          <w:bCs/>
          <w:sz w:val="24"/>
          <w:szCs w:val="24"/>
          <w:lang w:eastAsia="pl-PL"/>
        </w:rPr>
        <w:t>):</w:t>
      </w:r>
    </w:p>
    <w:p w:rsidR="00FA51AA" w:rsidRPr="00FA51AA" w:rsidRDefault="00FA51AA" w:rsidP="00FA51AA">
      <w:pPr>
        <w:numPr>
          <w:ilvl w:val="0"/>
          <w:numId w:val="23"/>
        </w:num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lastRenderedPageBreak/>
        <w:t>doprecyzowane przepisy w zakresie mocy wiążącej WIA oraz ochrony przysługującej podatnikom wskutek zmiany albo uchylenia WIA, jak również przepisy związane ze stosowaniem WIA (art. 7d ust. 3-3d i ust. 4 i art. 7h ust. 1),</w:t>
      </w:r>
    </w:p>
    <w:p w:rsidR="00FA51AA" w:rsidRPr="00FA51AA" w:rsidRDefault="00FA51AA" w:rsidP="00FA51AA">
      <w:pPr>
        <w:numPr>
          <w:ilvl w:val="0"/>
          <w:numId w:val="23"/>
        </w:num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nowe, zmodyfikowane i uszczegółowione zasady zmiany albo uchylania WIA, w tym wyłączenie tzw. trybów nadzwyczajnych z Ordynacji podatkowej  (art. 7ha i art. 7hc) oraz</w:t>
      </w:r>
    </w:p>
    <w:p w:rsidR="00FA51AA" w:rsidRPr="002D3756" w:rsidRDefault="00FA51AA" w:rsidP="00FA51AA">
      <w:pPr>
        <w:numPr>
          <w:ilvl w:val="0"/>
          <w:numId w:val="23"/>
        </w:num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zmodyfikowane zasady publikacji w BIP DKIS wydanych WIA, decyzji o zmianie albo uchyleniu WIA (art. 7k).</w:t>
      </w:r>
    </w:p>
    <w:p w:rsidR="00FA51AA" w:rsidRPr="002D3756" w:rsidRDefault="00FA51AA" w:rsidP="00FA51AA">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r w:rsidRPr="00FA51AA">
        <w:rPr>
          <w:rFonts w:ascii="Times New Roman" w:hAnsi="Times New Roman" w:cs="Times New Roman"/>
          <w:bCs/>
          <w:sz w:val="24"/>
          <w:szCs w:val="24"/>
          <w:lang w:eastAsia="pl-PL"/>
        </w:rPr>
        <w:t xml:space="preserve">W związku z modyfikacją zasad publikacji WIA dyrektor KIS będzie zobowiązany do uzupełnienia nowych wymaganych przepisem art. 7k ustawy o podatku akcyzowym elementów niezbędnych do zamieszczenia w BIP DKIS w odniesieniu do już zamieszczonych WIA </w:t>
      </w:r>
      <w:r w:rsidRPr="00FA51AA">
        <w:rPr>
          <w:rFonts w:ascii="Times New Roman" w:hAnsi="Times New Roman" w:cs="Times New Roman"/>
          <w:bCs/>
          <w:sz w:val="24"/>
          <w:szCs w:val="24"/>
          <w:lang w:eastAsia="pl-PL"/>
        </w:rPr>
        <w:br/>
        <w:t>w terminie do końca lutego 2022 r. (</w:t>
      </w:r>
      <w:r w:rsidRPr="00FA51AA">
        <w:rPr>
          <w:rFonts w:ascii="Times New Roman" w:hAnsi="Times New Roman" w:cs="Times New Roman"/>
          <w:b/>
          <w:bCs/>
          <w:sz w:val="24"/>
          <w:szCs w:val="24"/>
          <w:lang w:eastAsia="pl-PL"/>
        </w:rPr>
        <w:t>ust. 3</w:t>
      </w:r>
      <w:r w:rsidR="002D3756">
        <w:rPr>
          <w:rFonts w:ascii="Times New Roman" w:hAnsi="Times New Roman" w:cs="Times New Roman"/>
          <w:bCs/>
          <w:sz w:val="24"/>
          <w:szCs w:val="24"/>
          <w:lang w:eastAsia="pl-PL"/>
        </w:rPr>
        <w:t xml:space="preserve">). </w:t>
      </w:r>
    </w:p>
    <w:p w:rsidR="00FA51AA" w:rsidRPr="00FA51AA" w:rsidRDefault="00F168F7" w:rsidP="00FA51AA">
      <w:pPr>
        <w:suppressAutoHyphens/>
        <w:autoSpaceDE w:val="0"/>
        <w:autoSpaceDN w:val="0"/>
        <w:adjustRightInd w:val="0"/>
        <w:spacing w:before="120" w:after="0" w:line="276" w:lineRule="auto"/>
        <w:jc w:val="both"/>
        <w:rPr>
          <w:rFonts w:ascii="Times New Roman" w:hAnsi="Times New Roman" w:cs="Times New Roman"/>
          <w:bCs/>
          <w:iCs/>
          <w:sz w:val="24"/>
          <w:szCs w:val="24"/>
          <w:lang w:eastAsia="pl-PL"/>
        </w:rPr>
      </w:pPr>
      <w:r>
        <w:rPr>
          <w:rFonts w:ascii="Times New Roman" w:hAnsi="Times New Roman" w:cs="Times New Roman"/>
          <w:b/>
          <w:bCs/>
          <w:sz w:val="24"/>
          <w:szCs w:val="24"/>
          <w:lang w:eastAsia="pl-PL"/>
        </w:rPr>
        <w:t>Art. 14 i 15</w:t>
      </w:r>
      <w:r w:rsidR="00FA51AA" w:rsidRPr="00FA51AA">
        <w:rPr>
          <w:rFonts w:ascii="Times New Roman" w:hAnsi="Times New Roman" w:cs="Times New Roman"/>
          <w:b/>
          <w:bCs/>
          <w:sz w:val="24"/>
          <w:szCs w:val="24"/>
          <w:lang w:eastAsia="pl-PL"/>
        </w:rPr>
        <w:t xml:space="preserve"> – </w:t>
      </w:r>
      <w:r w:rsidR="00FA51AA" w:rsidRPr="00FA51AA">
        <w:rPr>
          <w:rFonts w:ascii="Times New Roman" w:hAnsi="Times New Roman" w:cs="Times New Roman"/>
          <w:bCs/>
          <w:sz w:val="24"/>
          <w:szCs w:val="24"/>
          <w:lang w:eastAsia="pl-PL"/>
        </w:rPr>
        <w:t>zaproponowany przepis przejściowy</w:t>
      </w:r>
      <w:r w:rsidR="00FA51AA" w:rsidRPr="00FA51AA">
        <w:rPr>
          <w:rFonts w:ascii="Times New Roman" w:hAnsi="Times New Roman" w:cs="Times New Roman"/>
          <w:bCs/>
          <w:iCs/>
          <w:sz w:val="24"/>
          <w:szCs w:val="24"/>
          <w:lang w:eastAsia="pl-PL"/>
        </w:rPr>
        <w:t xml:space="preserve"> umożliwia posługiwanie się przez podatników obecnie obowiązującym wzorem wniosku o wydanie WIS i WIA jeszcze rok po wejściu w życie projektowanej ustawy. W zakresie WIS wzór wniosku o wydanie WIS określony jest w rozporządzeniu Ministra Finansów, Inwestycji i Rozwoju z dnia 29 października 2019 r. w sprawie wzoru wniosku o wydanie wiążącej informacji stawkowej </w:t>
      </w:r>
      <w:r w:rsidR="00FA51AA" w:rsidRPr="00FA51AA">
        <w:rPr>
          <w:rFonts w:ascii="Times New Roman" w:hAnsi="Times New Roman" w:cs="Times New Roman"/>
          <w:bCs/>
          <w:iCs/>
          <w:sz w:val="24"/>
          <w:szCs w:val="24"/>
          <w:lang w:eastAsia="pl-PL"/>
        </w:rPr>
        <w:br/>
        <w:t>(Dz. U. poz. 2109), natomiast w zakresie WIA – w r</w:t>
      </w:r>
      <w:r w:rsidR="00FA51AA" w:rsidRPr="00FA51AA">
        <w:rPr>
          <w:rFonts w:ascii="Times New Roman" w:hAnsi="Times New Roman" w:cs="Times New Roman"/>
          <w:bCs/>
          <w:sz w:val="24"/>
          <w:szCs w:val="24"/>
          <w:lang w:eastAsia="pl-PL"/>
        </w:rPr>
        <w:t xml:space="preserve">ozporządzeniu Ministra Finansów z dnia 12 grudnia 2014 r. w sprawie wzoru wniosku o wydanie wiążącej informacji akcyzowej </w:t>
      </w:r>
      <w:r w:rsidR="00FA51AA" w:rsidRPr="00FA51AA">
        <w:rPr>
          <w:rFonts w:ascii="Times New Roman" w:hAnsi="Times New Roman" w:cs="Times New Roman"/>
          <w:bCs/>
          <w:sz w:val="24"/>
          <w:szCs w:val="24"/>
          <w:lang w:eastAsia="pl-PL"/>
        </w:rPr>
        <w:br/>
        <w:t>(Dz. U. z 2019 r., poz. 985).</w:t>
      </w:r>
    </w:p>
    <w:p w:rsidR="00FA51AA" w:rsidRDefault="00FA51AA" w:rsidP="00301E31">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p>
    <w:p w:rsidR="00FA51AA" w:rsidRDefault="00FA51AA" w:rsidP="00301E31">
      <w:pPr>
        <w:suppressAutoHyphens/>
        <w:autoSpaceDE w:val="0"/>
        <w:autoSpaceDN w:val="0"/>
        <w:adjustRightInd w:val="0"/>
        <w:spacing w:before="120" w:after="0" w:line="276" w:lineRule="auto"/>
        <w:jc w:val="both"/>
        <w:rPr>
          <w:rFonts w:ascii="Times New Roman" w:hAnsi="Times New Roman" w:cs="Times New Roman"/>
          <w:bCs/>
          <w:sz w:val="24"/>
          <w:szCs w:val="24"/>
          <w:lang w:eastAsia="pl-PL"/>
        </w:rPr>
      </w:pPr>
    </w:p>
    <w:sectPr w:rsidR="00FA51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2EA" w:rsidRDefault="00BB22EA" w:rsidP="00C05E57">
      <w:pPr>
        <w:spacing w:after="0" w:line="240" w:lineRule="auto"/>
      </w:pPr>
      <w:r>
        <w:separator/>
      </w:r>
    </w:p>
  </w:endnote>
  <w:endnote w:type="continuationSeparator" w:id="0">
    <w:p w:rsidR="00BB22EA" w:rsidRDefault="00BB22EA" w:rsidP="00C05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2EA" w:rsidRDefault="00BB22EA" w:rsidP="00C05E57">
      <w:pPr>
        <w:spacing w:after="0" w:line="240" w:lineRule="auto"/>
      </w:pPr>
      <w:r>
        <w:separator/>
      </w:r>
    </w:p>
  </w:footnote>
  <w:footnote w:type="continuationSeparator" w:id="0">
    <w:p w:rsidR="00BB22EA" w:rsidRDefault="00BB22EA" w:rsidP="00C05E57">
      <w:pPr>
        <w:spacing w:after="0" w:line="240" w:lineRule="auto"/>
      </w:pPr>
      <w:r>
        <w:continuationSeparator/>
      </w:r>
    </w:p>
  </w:footnote>
  <w:footnote w:id="1">
    <w:p w:rsidR="00AD1977" w:rsidRDefault="00AD1977" w:rsidP="00C05E57">
      <w:pPr>
        <w:pStyle w:val="ODNONIKtreodnonika"/>
      </w:pPr>
      <w:r>
        <w:rPr>
          <w:rStyle w:val="Odwoanieprzypisudolnego"/>
        </w:rPr>
        <w:footnoteRef/>
      </w:r>
      <w:r>
        <w:rPr>
          <w:rStyle w:val="IGPindeksgrnyipogrubienie"/>
          <w:specVanish w:val="0"/>
        </w:rPr>
        <w:t>)</w:t>
      </w:r>
      <w:r>
        <w:tab/>
        <w:t>Zmiany tekstu jednolitego wymienionej ustawy zostały ogłoszone w Dz. U. z 2020 r. poz. 1291, 1428, 1492, 1565, 2122, 2123, 2127, 2255 i 2320 oraz z 2021 r. poz. 255, 464,794 i 868.</w:t>
      </w:r>
    </w:p>
  </w:footnote>
  <w:footnote w:id="2">
    <w:p w:rsidR="00AD1977" w:rsidRDefault="00AD1977" w:rsidP="00C05E57">
      <w:pPr>
        <w:pStyle w:val="PKTODNONIKApunktodnonika"/>
      </w:pPr>
      <w:r>
        <w:rPr>
          <w:rStyle w:val="Odwoanieprzypisudolnego"/>
        </w:rPr>
        <w:footnoteRef/>
      </w:r>
      <w:r>
        <w:rPr>
          <w:rStyle w:val="IGindeksgrny"/>
          <w:specVanish w:val="0"/>
        </w:rPr>
        <w:t>)</w:t>
      </w:r>
      <w:r>
        <w:tab/>
        <w:t>Zmiany tekstu jednolitego wymienionej ustawy zostały ogłoszone w Dz. U. z 2020 r. 1492, 1565, 2122, 2123 i 2320 oraz z 2021 r. poz. 11, 255 i 694.</w:t>
      </w:r>
    </w:p>
    <w:p w:rsidR="00AD1977" w:rsidRDefault="00AD1977" w:rsidP="00C05E57">
      <w:pPr>
        <w:pStyle w:val="ODNONIKtreodnonika"/>
      </w:pPr>
    </w:p>
  </w:footnote>
  <w:footnote w:id="3">
    <w:p w:rsidR="00AD1977" w:rsidRPr="0076520B" w:rsidRDefault="00AD1977" w:rsidP="00233959">
      <w:pPr>
        <w:jc w:val="both"/>
        <w:rPr>
          <w:rFonts w:ascii="Times New Roman" w:hAnsi="Times New Roman"/>
        </w:rPr>
      </w:pPr>
      <w:r w:rsidRPr="0076520B">
        <w:rPr>
          <w:rStyle w:val="Odwoanieprzypisudolnego"/>
        </w:rPr>
        <w:footnoteRef/>
      </w:r>
      <w:r w:rsidRPr="0076520B">
        <w:rPr>
          <w:rFonts w:ascii="Times New Roman" w:hAnsi="Times New Roman"/>
        </w:rPr>
        <w:t xml:space="preserve"> D. Gajewski, </w:t>
      </w:r>
      <w:r w:rsidRPr="0076520B">
        <w:rPr>
          <w:rFonts w:ascii="Times New Roman" w:hAnsi="Times New Roman"/>
          <w:i/>
        </w:rPr>
        <w:t>Zarządzanie ryzykiem podatkowym holdingów międzynarodowych</w:t>
      </w:r>
      <w:r w:rsidRPr="0076520B">
        <w:rPr>
          <w:rFonts w:ascii="Times New Roman" w:hAnsi="Times New Roman"/>
        </w:rPr>
        <w:t>, Monitor Podatkowy nr 9/2016, str. 23.</w:t>
      </w:r>
    </w:p>
  </w:footnote>
  <w:footnote w:id="4">
    <w:p w:rsidR="00AD1977" w:rsidRPr="0076520B" w:rsidRDefault="00AD1977" w:rsidP="00233959">
      <w:pPr>
        <w:jc w:val="both"/>
        <w:rPr>
          <w:rFonts w:ascii="Times New Roman" w:hAnsi="Times New Roman"/>
          <w:lang w:val="en-US"/>
        </w:rPr>
      </w:pPr>
      <w:r w:rsidRPr="0076520B">
        <w:rPr>
          <w:rStyle w:val="Odwoanieprzypisudolnego"/>
        </w:rPr>
        <w:footnoteRef/>
      </w:r>
      <w:r w:rsidRPr="0076520B">
        <w:rPr>
          <w:rFonts w:ascii="Times New Roman" w:hAnsi="Times New Roman"/>
          <w:lang w:val="en-US"/>
        </w:rPr>
        <w:t xml:space="preserve"> W. </w:t>
      </w:r>
      <w:proofErr w:type="spellStart"/>
      <w:r w:rsidRPr="0076520B">
        <w:rPr>
          <w:rFonts w:ascii="Times New Roman" w:hAnsi="Times New Roman"/>
          <w:lang w:val="en-US"/>
        </w:rPr>
        <w:t>Eynatten</w:t>
      </w:r>
      <w:proofErr w:type="spellEnd"/>
      <w:r w:rsidRPr="0076520B">
        <w:rPr>
          <w:rFonts w:ascii="Times New Roman" w:hAnsi="Times New Roman"/>
          <w:lang w:val="en-US"/>
        </w:rPr>
        <w:t xml:space="preserve">, </w:t>
      </w:r>
      <w:r w:rsidRPr="0076520B">
        <w:rPr>
          <w:rFonts w:ascii="Times New Roman" w:hAnsi="Times New Roman"/>
          <w:i/>
          <w:lang w:val="en-US"/>
        </w:rPr>
        <w:t>European Holding Company Tax Regimes: A Comparative Study</w:t>
      </w:r>
      <w:r w:rsidRPr="0076520B">
        <w:rPr>
          <w:rFonts w:ascii="Times New Roman" w:hAnsi="Times New Roman"/>
          <w:lang w:val="en-US"/>
        </w:rPr>
        <w:t xml:space="preserve">, European Taxation, </w:t>
      </w:r>
      <w:proofErr w:type="spellStart"/>
      <w:r w:rsidRPr="0076520B">
        <w:rPr>
          <w:rFonts w:ascii="Times New Roman" w:hAnsi="Times New Roman"/>
          <w:lang w:val="en-US"/>
        </w:rPr>
        <w:t>nr</w:t>
      </w:r>
      <w:proofErr w:type="spellEnd"/>
      <w:r w:rsidRPr="0076520B">
        <w:rPr>
          <w:rFonts w:ascii="Times New Roman" w:hAnsi="Times New Roman"/>
          <w:lang w:val="en-US"/>
        </w:rPr>
        <w:t xml:space="preserve"> 12/2007, str. 562.</w:t>
      </w:r>
    </w:p>
  </w:footnote>
  <w:footnote w:id="5">
    <w:p w:rsidR="00AD1977" w:rsidRPr="00BD571D" w:rsidRDefault="00AD1977" w:rsidP="00233959">
      <w:pPr>
        <w:jc w:val="both"/>
        <w:rPr>
          <w:rFonts w:ascii="Times New Roman" w:hAnsi="Times New Roman"/>
          <w:sz w:val="18"/>
          <w:szCs w:val="18"/>
        </w:rPr>
      </w:pPr>
      <w:r w:rsidRPr="0076520B">
        <w:rPr>
          <w:rStyle w:val="Odwoanieprzypisudolnego"/>
        </w:rPr>
        <w:footnoteRef/>
      </w:r>
      <w:r w:rsidRPr="0076520B">
        <w:rPr>
          <w:rFonts w:ascii="Times New Roman" w:hAnsi="Times New Roman"/>
        </w:rPr>
        <w:t xml:space="preserve"> </w:t>
      </w:r>
      <w:r>
        <w:rPr>
          <w:rFonts w:ascii="Times New Roman" w:hAnsi="Times New Roman"/>
        </w:rPr>
        <w:t>P</w:t>
      </w:r>
      <w:r w:rsidRPr="0076520B">
        <w:rPr>
          <w:rFonts w:ascii="Times New Roman" w:hAnsi="Times New Roman"/>
        </w:rPr>
        <w:t xml:space="preserve">rzykładowo: D. Gajewski, </w:t>
      </w:r>
      <w:r w:rsidRPr="0076520B">
        <w:rPr>
          <w:rFonts w:ascii="Times New Roman" w:hAnsi="Times New Roman"/>
          <w:i/>
        </w:rPr>
        <w:t>Czy w polskim ustawodawstwie istnieje potrzeba tworzenia holdingowego prawa podatkowego</w:t>
      </w:r>
      <w:r w:rsidRPr="0076520B">
        <w:rPr>
          <w:rFonts w:ascii="Times New Roman" w:hAnsi="Times New Roman"/>
        </w:rPr>
        <w:t xml:space="preserve">, Monitor Podatkowy, nr 9/2014, str. 28; J. Kowalczyk, </w:t>
      </w:r>
      <w:r w:rsidRPr="0076520B">
        <w:rPr>
          <w:rFonts w:ascii="Times New Roman" w:hAnsi="Times New Roman"/>
          <w:i/>
        </w:rPr>
        <w:t>Jak położyć kres emigracji kapitału</w:t>
      </w:r>
      <w:r w:rsidRPr="0076520B">
        <w:rPr>
          <w:rFonts w:ascii="Times New Roman" w:hAnsi="Times New Roman"/>
        </w:rPr>
        <w:t xml:space="preserve">, Puls Biznesu z 04.04.2014, - wydanie elektroniczne: </w:t>
      </w:r>
      <w:hyperlink r:id="rId1" w:history="1">
        <w:r w:rsidRPr="0076520B">
          <w:rPr>
            <w:rStyle w:val="Hipercze"/>
            <w:rFonts w:ascii="Times New Roman" w:hAnsi="Times New Roman"/>
          </w:rPr>
          <w:t>https://www.pb.pl/jak-polozyc-kres-emigracji-kapitalu-744439</w:t>
        </w:r>
      </w:hyperlink>
      <w:r w:rsidRPr="0076520B">
        <w:rPr>
          <w:rFonts w:ascii="Times New Roman" w:hAnsi="Times New Roman"/>
        </w:rPr>
        <w:t xml:space="preserve">; M. Dziedzic, </w:t>
      </w:r>
      <w:r w:rsidRPr="0076520B">
        <w:rPr>
          <w:rFonts w:ascii="Times New Roman" w:hAnsi="Times New Roman"/>
          <w:i/>
        </w:rPr>
        <w:t>Polska Spółka Holdingowa</w:t>
      </w:r>
      <w:r w:rsidRPr="0076520B">
        <w:rPr>
          <w:rFonts w:ascii="Times New Roman" w:hAnsi="Times New Roman"/>
        </w:rPr>
        <w:t xml:space="preserve">, Forbes - wydanie elektroniczne z 03.04.2014: </w:t>
      </w:r>
      <w:hyperlink r:id="rId2" w:history="1">
        <w:r w:rsidRPr="0076520B">
          <w:rPr>
            <w:rStyle w:val="Hipercze"/>
            <w:rFonts w:ascii="Times New Roman" w:hAnsi="Times New Roman"/>
          </w:rPr>
          <w:t>https://www.forbes.pl/finanse/polska-spolka-holdingowa/0fg8lz0</w:t>
        </w:r>
      </w:hyperlink>
      <w:r w:rsidRPr="0076520B">
        <w:rPr>
          <w:rFonts w:ascii="Times New Roman" w:hAnsi="Times New Roman"/>
        </w:rPr>
        <w:t>.</w:t>
      </w:r>
    </w:p>
  </w:footnote>
  <w:footnote w:id="6">
    <w:p w:rsidR="00AD1977" w:rsidRDefault="00AD1977" w:rsidP="00282D05">
      <w:pPr>
        <w:pStyle w:val="Tekstprzypisudolnego"/>
        <w:spacing w:before="120" w:after="120"/>
      </w:pPr>
      <w:r>
        <w:rPr>
          <w:rStyle w:val="Odwoanieprzypisudolnego"/>
        </w:rPr>
        <w:footnoteRef/>
      </w:r>
      <w:r>
        <w:t xml:space="preserve"> </w:t>
      </w:r>
      <w:r w:rsidRPr="00437FA1">
        <w:t>Zob. ustawę z dnia 29 sierpnia 1997 r. - Ordynacja podatkowa (jednolity tek</w:t>
      </w:r>
      <w:r>
        <w:t>st: Dz. U. z 2020 r., poz. 1325 ze zmianami) [w skrócie: OP].</w:t>
      </w:r>
    </w:p>
  </w:footnote>
  <w:footnote w:id="7">
    <w:p w:rsidR="00AD1977" w:rsidRDefault="00AD1977" w:rsidP="00282D05">
      <w:pPr>
        <w:pStyle w:val="Tekstprzypisudolnego"/>
        <w:spacing w:before="120" w:after="120"/>
      </w:pPr>
      <w:r>
        <w:rPr>
          <w:rStyle w:val="Odwoanieprzypisudolnego"/>
        </w:rPr>
        <w:footnoteRef/>
      </w:r>
      <w:r>
        <w:t xml:space="preserve"> </w:t>
      </w:r>
      <w:r w:rsidRPr="00040C3C">
        <w:t xml:space="preserve">Zob. </w:t>
      </w:r>
      <w:hyperlink r:id="rId3" w:history="1">
        <w:r w:rsidRPr="00040C3C">
          <w:rPr>
            <w:rStyle w:val="Hipercze"/>
          </w:rPr>
          <w:t>https://www.nbp.pl/home.aspx?c=/ascx/koniunktura_prezentacja.ascx</w:t>
        </w:r>
      </w:hyperlink>
      <w:r w:rsidRPr="00040C3C">
        <w:rPr>
          <w:u w:val="single"/>
        </w:rPr>
        <w:t>.</w:t>
      </w:r>
    </w:p>
  </w:footnote>
  <w:footnote w:id="8">
    <w:p w:rsidR="00AD1977" w:rsidRPr="006B40E2" w:rsidRDefault="00AD1977" w:rsidP="00282D05">
      <w:pPr>
        <w:pStyle w:val="Tekstprzypisudolnego"/>
        <w:spacing w:before="120" w:after="120"/>
        <w:rPr>
          <w:rFonts w:ascii="Times New Roman" w:hAnsi="Times New Roman"/>
        </w:rPr>
      </w:pPr>
      <w:r w:rsidRPr="006B40E2">
        <w:rPr>
          <w:rStyle w:val="Odwoanieprzypisudolnego"/>
        </w:rPr>
        <w:footnoteRef/>
      </w:r>
      <w:r w:rsidRPr="006B40E2">
        <w:rPr>
          <w:rFonts w:ascii="Times New Roman" w:hAnsi="Times New Roman"/>
        </w:rPr>
        <w:t xml:space="preserve"> Zob. </w:t>
      </w:r>
      <w:r w:rsidRPr="006B40E2">
        <w:rPr>
          <w:rFonts w:ascii="Times New Roman" w:hAnsi="Times New Roman"/>
          <w:i/>
        </w:rPr>
        <w:t>Wyniki badania klimatu inwestycyjnego w Polsce w 2018</w:t>
      </w:r>
      <w:r w:rsidRPr="006B40E2">
        <w:rPr>
          <w:rFonts w:ascii="Times New Roman" w:hAnsi="Times New Roman"/>
        </w:rPr>
        <w:t xml:space="preserve">, Polska Agencja </w:t>
      </w:r>
      <w:r w:rsidRPr="006B40E2">
        <w:rPr>
          <w:rFonts w:ascii="Times New Roman" w:hAnsi="Times New Roman"/>
          <w:bCs/>
        </w:rPr>
        <w:t>Inwestycji i Handlu, ss. 18-19.</w:t>
      </w:r>
    </w:p>
  </w:footnote>
  <w:footnote w:id="9">
    <w:p w:rsidR="00AD1977" w:rsidRDefault="00AD1977" w:rsidP="00282D05">
      <w:pPr>
        <w:pStyle w:val="Tekstprzypisudolnego"/>
        <w:spacing w:before="120" w:after="120"/>
      </w:pPr>
      <w:r>
        <w:rPr>
          <w:rStyle w:val="Odwoanieprzypisudolnego"/>
        </w:rPr>
        <w:footnoteRef/>
      </w:r>
      <w:r>
        <w:t xml:space="preserve"> Zob. ustawę</w:t>
      </w:r>
      <w:r w:rsidRPr="00466C7E">
        <w:t xml:space="preserve"> z dnia 16 października 2019 r. o rozstrzyganiu sporów dotyczących podwójnego opodatkowania oraz zawieraniu uprzednich porozumień cenowych (Dz. U. z 2019 r., poz. 2200)</w:t>
      </w:r>
      <w:r>
        <w:t>.</w:t>
      </w:r>
    </w:p>
  </w:footnote>
  <w:footnote w:id="10">
    <w:p w:rsidR="00AD1977" w:rsidRPr="006B40E2" w:rsidRDefault="00AD1977" w:rsidP="00282D05">
      <w:pPr>
        <w:pStyle w:val="Tekstprzypisudolnego"/>
        <w:rPr>
          <w:rFonts w:ascii="Times New Roman" w:hAnsi="Times New Roman"/>
        </w:rPr>
      </w:pPr>
      <w:r w:rsidRPr="006B40E2">
        <w:rPr>
          <w:rStyle w:val="Odwoanieprzypisudolnego"/>
        </w:rPr>
        <w:footnoteRef/>
      </w:r>
      <w:r w:rsidRPr="006B40E2">
        <w:rPr>
          <w:rFonts w:ascii="Times New Roman" w:hAnsi="Times New Roman"/>
        </w:rPr>
        <w:t xml:space="preserve"> Zob. art. 105 ust. 1</w:t>
      </w:r>
      <w:r w:rsidRPr="006B40E2">
        <w:rPr>
          <w:rFonts w:ascii="Times New Roman" w:eastAsiaTheme="minorHAnsi" w:hAnsi="Times New Roman"/>
        </w:rPr>
        <w:t xml:space="preserve"> ustawy z dnia 16 października 2019 roku o rozstrzyganiu sporów dotyczących podwójnego opodatkowania oraz zawieraniu uprzednich porozumień cenowych.</w:t>
      </w:r>
    </w:p>
  </w:footnote>
  <w:footnote w:id="11">
    <w:p w:rsidR="00AD1977" w:rsidRPr="00365EE8" w:rsidRDefault="00AD1977" w:rsidP="00FA51AA">
      <w:pPr>
        <w:pStyle w:val="Tekstprzypisudolnego"/>
        <w:jc w:val="both"/>
        <w:rPr>
          <w:rFonts w:ascii="Times New Roman" w:hAnsi="Times New Roman"/>
        </w:rPr>
      </w:pPr>
      <w:r w:rsidRPr="00365EE8">
        <w:rPr>
          <w:rStyle w:val="Odwoanieprzypisudolnego"/>
        </w:rPr>
        <w:footnoteRef/>
      </w:r>
      <w:r w:rsidRPr="00365EE8">
        <w:rPr>
          <w:rFonts w:ascii="Times New Roman" w:hAnsi="Times New Roman"/>
        </w:rPr>
        <w:t xml:space="preserve"> Z wyjątkiem WIP oraz WIS, wydawanych dla niektórych towarów w oparciu o Polską Klasyfikację Wyrobów </w:t>
      </w:r>
      <w:r w:rsidRPr="00365EE8">
        <w:rPr>
          <w:rFonts w:ascii="Times New Roman" w:hAnsi="Times New Roman"/>
        </w:rPr>
        <w:br/>
        <w:t>i Usług (PKWiU) i Polsk</w:t>
      </w:r>
      <w:r>
        <w:rPr>
          <w:rFonts w:ascii="Times New Roman" w:hAnsi="Times New Roman"/>
        </w:rPr>
        <w:t xml:space="preserve">ą </w:t>
      </w:r>
      <w:r w:rsidRPr="00365EE8">
        <w:rPr>
          <w:rFonts w:ascii="Times New Roman" w:hAnsi="Times New Roman"/>
        </w:rPr>
        <w:t>Klasyfikacj</w:t>
      </w:r>
      <w:r>
        <w:rPr>
          <w:rFonts w:ascii="Times New Roman" w:hAnsi="Times New Roman"/>
        </w:rPr>
        <w:t>ę</w:t>
      </w:r>
      <w:r w:rsidRPr="00365EE8">
        <w:rPr>
          <w:rFonts w:ascii="Times New Roman" w:hAnsi="Times New Roman"/>
        </w:rPr>
        <w:t xml:space="preserve"> Obiektów Budowlanych (PKOB)</w:t>
      </w:r>
      <w:r>
        <w:rPr>
          <w:rFonts w:ascii="Times New Roman" w:hAnsi="Times New Roman"/>
        </w:rPr>
        <w:t xml:space="preserve">. </w:t>
      </w:r>
    </w:p>
  </w:footnote>
  <w:footnote w:id="12">
    <w:p w:rsidR="00AD1977" w:rsidRPr="00365EE8" w:rsidRDefault="00AD1977" w:rsidP="00FA51AA">
      <w:pPr>
        <w:pStyle w:val="Tekstprzypisudolnego"/>
        <w:jc w:val="both"/>
        <w:rPr>
          <w:rFonts w:ascii="Times New Roman" w:hAnsi="Times New Roman"/>
        </w:rPr>
      </w:pPr>
      <w:r w:rsidRPr="00365EE8">
        <w:rPr>
          <w:rStyle w:val="Odwoanieprzypisudolnego"/>
        </w:rPr>
        <w:footnoteRef/>
      </w:r>
      <w:r w:rsidRPr="00365EE8">
        <w:rPr>
          <w:rFonts w:ascii="Times New Roman" w:hAnsi="Times New Roman"/>
        </w:rPr>
        <w:t xml:space="preserve"> </w:t>
      </w:r>
      <w:r w:rsidRPr="00365EE8">
        <w:rPr>
          <w:rFonts w:ascii="Times New Roman" w:hAnsi="Times New Roman"/>
          <w:szCs w:val="24"/>
        </w:rPr>
        <w:t xml:space="preserve">Nomenklatura scalona (CN) zawarta jest w załączniku nr 1 do rozporządzenia Rady (EWG) nr 2658/87 i stanowi systematykę towarów w obrocie międzynarodowym, bazując na Zharmonizowanym Systemie (HS), wprowadzonym w życie Międzynarodową Konwencją w sprawie Zharmonizowanego Systemu Oznaczania </w:t>
      </w:r>
      <w:r>
        <w:rPr>
          <w:rFonts w:ascii="Times New Roman" w:hAnsi="Times New Roman"/>
          <w:szCs w:val="24"/>
        </w:rPr>
        <w:br/>
      </w:r>
      <w:r w:rsidRPr="00365EE8">
        <w:rPr>
          <w:rFonts w:ascii="Times New Roman" w:hAnsi="Times New Roman"/>
          <w:szCs w:val="24"/>
        </w:rPr>
        <w:t>i Kodowania Towarów sporządzoną w Brukseli 14 czerwca 1983 r., której Wspólnota Europejska jest stroną (decyzja Rady 87/369/EWG z 7 kwietnia 1987 r., Dz. Urz. UE L 198 z 20.07.1987 r., str. 1).</w:t>
      </w:r>
    </w:p>
  </w:footnote>
  <w:footnote w:id="13">
    <w:p w:rsidR="00AD1977" w:rsidRPr="00365EE8" w:rsidRDefault="00AD1977" w:rsidP="00FA51AA">
      <w:pPr>
        <w:pStyle w:val="Tekstprzypisudolnego"/>
        <w:rPr>
          <w:rFonts w:ascii="Times New Roman" w:hAnsi="Times New Roman"/>
        </w:rPr>
      </w:pPr>
      <w:r w:rsidRPr="00365EE8">
        <w:rPr>
          <w:rStyle w:val="Odwoanieprzypisudolnego"/>
        </w:rPr>
        <w:footnoteRef/>
      </w:r>
      <w:r w:rsidRPr="00365EE8">
        <w:rPr>
          <w:rFonts w:ascii="Times New Roman" w:hAnsi="Times New Roman"/>
        </w:rPr>
        <w:t xml:space="preserve"> Z pewnymi wyjątkami wskazanymi w przepisach ustawy o VAT.  </w:t>
      </w:r>
    </w:p>
  </w:footnote>
  <w:footnote w:id="14">
    <w:p w:rsidR="00AD1977" w:rsidRPr="000829B0" w:rsidRDefault="00AD1977" w:rsidP="00FA51AA">
      <w:pPr>
        <w:pStyle w:val="Tekstprzypisudolnego"/>
        <w:jc w:val="both"/>
        <w:rPr>
          <w:rFonts w:ascii="Times New Roman" w:hAnsi="Times New Roman"/>
        </w:rPr>
      </w:pPr>
      <w:r w:rsidRPr="000829B0">
        <w:rPr>
          <w:rStyle w:val="Odwoanieprzypisudolnego"/>
        </w:rPr>
        <w:footnoteRef/>
      </w:r>
      <w:r w:rsidRPr="000829B0">
        <w:rPr>
          <w:rFonts w:ascii="Times New Roman" w:hAnsi="Times New Roman"/>
        </w:rPr>
        <w:t xml:space="preserve"> WIS zawiera stawkę podatku właściwą dla danego towaru, natomiast WI</w:t>
      </w:r>
      <w:r>
        <w:rPr>
          <w:rFonts w:ascii="Times New Roman" w:hAnsi="Times New Roman"/>
        </w:rPr>
        <w:t>A</w:t>
      </w:r>
      <w:r w:rsidRPr="000829B0">
        <w:rPr>
          <w:rFonts w:ascii="Times New Roman" w:hAnsi="Times New Roman"/>
        </w:rPr>
        <w:t xml:space="preserve"> zawiera tylko klasyfikację, </w:t>
      </w:r>
      <w:r>
        <w:rPr>
          <w:rFonts w:ascii="Times New Roman" w:hAnsi="Times New Roman"/>
        </w:rPr>
        <w:br/>
      </w:r>
      <w:r w:rsidRPr="000829B0">
        <w:rPr>
          <w:rFonts w:ascii="Times New Roman" w:hAnsi="Times New Roman"/>
        </w:rPr>
        <w:t xml:space="preserve">z wykorzystaniem której podatnik podatku akcyzowego samodzielnie ustala wysokość opodatkowania podatkiem akcyzowym.  </w:t>
      </w:r>
    </w:p>
  </w:footnote>
  <w:footnote w:id="15">
    <w:p w:rsidR="00AD1977" w:rsidRPr="00D31A2A" w:rsidRDefault="00AD1977" w:rsidP="00FA51AA">
      <w:pPr>
        <w:pStyle w:val="Tekstprzypisudolnego"/>
        <w:jc w:val="both"/>
        <w:rPr>
          <w:rFonts w:ascii="Times New Roman" w:hAnsi="Times New Roman"/>
        </w:rPr>
      </w:pPr>
      <w:r w:rsidRPr="00D31A2A">
        <w:rPr>
          <w:rStyle w:val="Odwoanieprzypisudolnego"/>
        </w:rPr>
        <w:footnoteRef/>
      </w:r>
      <w:r w:rsidRPr="00D31A2A">
        <w:rPr>
          <w:rFonts w:ascii="Times New Roman" w:hAnsi="Times New Roman"/>
        </w:rPr>
        <w:t xml:space="preserve"> Z pewnymi odstępstwami wynikającymi ze specyfiki danego podatku</w:t>
      </w:r>
      <w:r w:rsidRPr="00BF7F84">
        <w:rPr>
          <w:rFonts w:ascii="Times New Roman" w:hAnsi="Times New Roman"/>
        </w:rPr>
        <w:t>, przyk</w:t>
      </w:r>
      <w:r>
        <w:rPr>
          <w:rFonts w:ascii="Times New Roman" w:hAnsi="Times New Roman"/>
        </w:rPr>
        <w:t>ładowo dotyczącymi koncepcji świadczeń jednolitych w podatku VAT.</w:t>
      </w:r>
    </w:p>
  </w:footnote>
  <w:footnote w:id="16">
    <w:p w:rsidR="00AD1977" w:rsidRPr="000829B0" w:rsidRDefault="00AD1977" w:rsidP="00FA51AA">
      <w:pPr>
        <w:pStyle w:val="Tekstprzypisudolnego"/>
        <w:jc w:val="both"/>
        <w:rPr>
          <w:rFonts w:ascii="Times New Roman" w:hAnsi="Times New Roman"/>
          <w:b/>
        </w:rPr>
      </w:pPr>
      <w:r w:rsidRPr="00365EE8">
        <w:rPr>
          <w:rStyle w:val="Odwoanieprzypisudolnego"/>
        </w:rPr>
        <w:footnoteRef/>
      </w:r>
      <w:r w:rsidRPr="00365EE8">
        <w:rPr>
          <w:rFonts w:ascii="Times New Roman" w:hAnsi="Times New Roman"/>
        </w:rPr>
        <w:t xml:space="preserve"> W </w:t>
      </w:r>
      <w:r w:rsidRPr="000829B0">
        <w:rPr>
          <w:rFonts w:ascii="Times New Roman" w:hAnsi="Times New Roman"/>
        </w:rPr>
        <w:t>2020</w:t>
      </w:r>
      <w:r w:rsidRPr="009C3EB2">
        <w:t xml:space="preserve"> </w:t>
      </w:r>
      <w:r w:rsidRPr="009C3EB2">
        <w:rPr>
          <w:rFonts w:ascii="Times New Roman" w:hAnsi="Times New Roman"/>
        </w:rPr>
        <w:t>roku</w:t>
      </w:r>
      <w:r w:rsidRPr="000829B0">
        <w:rPr>
          <w:rFonts w:ascii="Times New Roman" w:hAnsi="Times New Roman"/>
        </w:rPr>
        <w:t xml:space="preserve"> wydano: 1.499 WIT, 93 WIP, 154 WIA i </w:t>
      </w:r>
      <w:r w:rsidRPr="000829B0">
        <w:rPr>
          <w:rFonts w:ascii="Times New Roman" w:hAnsi="Times New Roman"/>
          <w:b/>
        </w:rPr>
        <w:t xml:space="preserve">8.689 WIS. </w:t>
      </w:r>
    </w:p>
  </w:footnote>
  <w:footnote w:id="17">
    <w:p w:rsidR="00AD1977" w:rsidRPr="000829B0" w:rsidRDefault="00AD1977" w:rsidP="00FA51AA">
      <w:pPr>
        <w:pStyle w:val="Tekstprzypisudolnego"/>
        <w:jc w:val="both"/>
        <w:rPr>
          <w:rFonts w:ascii="Times New Roman" w:hAnsi="Times New Roman"/>
        </w:rPr>
      </w:pPr>
      <w:r w:rsidRPr="000829B0">
        <w:rPr>
          <w:rStyle w:val="Odwoanieprzypisudolnego"/>
        </w:rPr>
        <w:footnoteRef/>
      </w:r>
      <w:r w:rsidRPr="000829B0">
        <w:rPr>
          <w:rFonts w:ascii="Times New Roman" w:hAnsi="Times New Roman"/>
        </w:rPr>
        <w:t xml:space="preserve"> W przypadku WIS tylko w sytuacji, w której w której w WIS będzie zawarta klasyfikacja na poziomie szczegółowości wymaganym przepisami ustawy o podatku akcyzowym.</w:t>
      </w:r>
    </w:p>
  </w:footnote>
  <w:footnote w:id="18">
    <w:p w:rsidR="00AD1977" w:rsidRPr="007C325B" w:rsidRDefault="00AD1977" w:rsidP="00FA51AA">
      <w:pPr>
        <w:pStyle w:val="Tekstprzypisudolnego"/>
        <w:jc w:val="both"/>
        <w:rPr>
          <w:rFonts w:ascii="Times New Roman" w:hAnsi="Times New Roman"/>
          <w:color w:val="000000" w:themeColor="text1"/>
        </w:rPr>
      </w:pPr>
      <w:r w:rsidRPr="007C325B">
        <w:rPr>
          <w:rStyle w:val="Odwoanieprzypisudolnego"/>
        </w:rPr>
        <w:footnoteRef/>
      </w:r>
      <w:r w:rsidRPr="007C325B">
        <w:rPr>
          <w:rFonts w:ascii="Times New Roman" w:hAnsi="Times New Roman"/>
        </w:rPr>
        <w:t xml:space="preserve"> </w:t>
      </w:r>
      <w:r w:rsidRPr="007C325B">
        <w:rPr>
          <w:rFonts w:ascii="Times New Roman" w:hAnsi="Times New Roman"/>
          <w:color w:val="000000" w:themeColor="text1"/>
        </w:rPr>
        <w:t xml:space="preserve">Art. 33 i 34 rozporządzenia Parlamentu Europejskiego i Rady (UE) nr 952/2013 z dnia 9 października 2013 r. ustanawiające unijny kodeks celny (Dz. Urz. UE L 269 z 10.10.2013 r., str. 1, z </w:t>
      </w:r>
      <w:proofErr w:type="spellStart"/>
      <w:r w:rsidRPr="007C325B">
        <w:rPr>
          <w:rFonts w:ascii="Times New Roman" w:hAnsi="Times New Roman"/>
          <w:color w:val="000000" w:themeColor="text1"/>
        </w:rPr>
        <w:t>późn</w:t>
      </w:r>
      <w:proofErr w:type="spellEnd"/>
      <w:r w:rsidRPr="007C325B">
        <w:rPr>
          <w:rFonts w:ascii="Times New Roman" w:hAnsi="Times New Roman"/>
          <w:color w:val="000000" w:themeColor="text1"/>
        </w:rPr>
        <w:t>. zm.)</w:t>
      </w:r>
      <w:r>
        <w:rPr>
          <w:rFonts w:ascii="Times New Roman" w:hAnsi="Times New Roman"/>
          <w:color w:val="000000" w:themeColor="text1"/>
        </w:rPr>
        <w:t xml:space="preserve">, zwanego dalej UKC, </w:t>
      </w:r>
      <w:r w:rsidRPr="007C325B">
        <w:rPr>
          <w:rFonts w:ascii="Times New Roman" w:hAnsi="Times New Roman"/>
          <w:color w:val="000000" w:themeColor="text1"/>
        </w:rPr>
        <w:t xml:space="preserve"> oraz art. 16-23 rozporządzenia delegowane</w:t>
      </w:r>
      <w:r>
        <w:rPr>
          <w:rFonts w:ascii="Times New Roman" w:hAnsi="Times New Roman"/>
          <w:color w:val="000000" w:themeColor="text1"/>
        </w:rPr>
        <w:t>go</w:t>
      </w:r>
      <w:r w:rsidRPr="007C325B">
        <w:rPr>
          <w:rFonts w:ascii="Times New Roman" w:hAnsi="Times New Roman"/>
          <w:color w:val="000000" w:themeColor="text1"/>
        </w:rPr>
        <w:t xml:space="preserve"> Komisji (UE) 2015/2446 z dnia 24 listopada 2015 r. (Dz. Urz. UE  L 343 z 29.12.2015 r., str. 1, z </w:t>
      </w:r>
      <w:proofErr w:type="spellStart"/>
      <w:r w:rsidRPr="007C325B">
        <w:rPr>
          <w:rFonts w:ascii="Times New Roman" w:hAnsi="Times New Roman"/>
          <w:color w:val="000000" w:themeColor="text1"/>
        </w:rPr>
        <w:t>późn</w:t>
      </w:r>
      <w:proofErr w:type="spellEnd"/>
      <w:r w:rsidRPr="007C325B">
        <w:rPr>
          <w:rFonts w:ascii="Times New Roman" w:hAnsi="Times New Roman"/>
          <w:color w:val="000000" w:themeColor="text1"/>
        </w:rPr>
        <w:t xml:space="preserve">. zm.) i art. 19-22 rozporządzenia delegowanego Komisji (UE) 2015/2446 </w:t>
      </w:r>
      <w:r>
        <w:rPr>
          <w:rFonts w:ascii="Times New Roman" w:hAnsi="Times New Roman"/>
          <w:color w:val="000000" w:themeColor="text1"/>
        </w:rPr>
        <w:br/>
      </w:r>
      <w:r w:rsidRPr="007C325B">
        <w:rPr>
          <w:rFonts w:ascii="Times New Roman" w:hAnsi="Times New Roman"/>
          <w:color w:val="000000" w:themeColor="text1"/>
        </w:rPr>
        <w:t xml:space="preserve">z dnia 28 lipca 2015 r. (Dz. Urz. UE L 343 z 29.12.2015 r., str. 558, z </w:t>
      </w:r>
      <w:proofErr w:type="spellStart"/>
      <w:r w:rsidRPr="007C325B">
        <w:rPr>
          <w:rFonts w:ascii="Times New Roman" w:hAnsi="Times New Roman"/>
          <w:color w:val="000000" w:themeColor="text1"/>
        </w:rPr>
        <w:t>późn</w:t>
      </w:r>
      <w:proofErr w:type="spellEnd"/>
      <w:r w:rsidRPr="007C325B">
        <w:rPr>
          <w:rFonts w:ascii="Times New Roman" w:hAnsi="Times New Roman"/>
          <w:color w:val="000000" w:themeColor="text1"/>
        </w:rPr>
        <w:t>. zm.).</w:t>
      </w:r>
    </w:p>
  </w:footnote>
  <w:footnote w:id="19">
    <w:p w:rsidR="00AD1977" w:rsidRDefault="00AD1977" w:rsidP="00FA51AA">
      <w:pPr>
        <w:pStyle w:val="Tekstprzypisudolnego"/>
      </w:pPr>
      <w:r w:rsidRPr="007C325B">
        <w:rPr>
          <w:rStyle w:val="Odwoanieprzypisudolnego"/>
        </w:rPr>
        <w:footnoteRef/>
      </w:r>
      <w:r w:rsidRPr="007C325B">
        <w:rPr>
          <w:rFonts w:ascii="Times New Roman" w:hAnsi="Times New Roman"/>
        </w:rPr>
        <w:t xml:space="preserve"> Art. 73 Prawa celnego.</w:t>
      </w:r>
    </w:p>
  </w:footnote>
  <w:footnote w:id="20">
    <w:p w:rsidR="00AD1977" w:rsidRPr="006F60B3" w:rsidRDefault="00AD1977" w:rsidP="00FA51AA">
      <w:pPr>
        <w:pStyle w:val="Nagwek2"/>
        <w:shd w:val="clear" w:color="auto" w:fill="FFFFFF"/>
        <w:spacing w:before="0" w:line="240" w:lineRule="auto"/>
        <w:jc w:val="both"/>
        <w:rPr>
          <w:rFonts w:ascii="Times New Roman" w:hAnsi="Times New Roman" w:cs="Times New Roman"/>
          <w:color w:val="000000"/>
          <w:sz w:val="20"/>
          <w:szCs w:val="20"/>
        </w:rPr>
      </w:pPr>
      <w:r w:rsidRPr="006F60B3">
        <w:rPr>
          <w:rStyle w:val="Odwoanieprzypisudolnego"/>
          <w:color w:val="auto"/>
        </w:rPr>
        <w:footnoteRef/>
      </w:r>
      <w:r w:rsidRPr="006F60B3">
        <w:rPr>
          <w:rFonts w:ascii="Times New Roman" w:hAnsi="Times New Roman" w:cs="Times New Roman"/>
          <w:color w:val="auto"/>
          <w:sz w:val="20"/>
          <w:szCs w:val="20"/>
        </w:rPr>
        <w:t xml:space="preserve"> Ustawa z dnia 30 marca 2021 r. o zmianie ustawy o podatku akcyzowym oraz niektórych innych ustaw (Dz. U. </w:t>
      </w:r>
      <w:r w:rsidRPr="006F60B3">
        <w:rPr>
          <w:rFonts w:ascii="Times New Roman" w:hAnsi="Times New Roman" w:cs="Times New Roman"/>
          <w:color w:val="000000"/>
          <w:sz w:val="20"/>
          <w:szCs w:val="20"/>
        </w:rPr>
        <w:t>poz. 694).</w:t>
      </w:r>
    </w:p>
  </w:footnote>
  <w:footnote w:id="21">
    <w:p w:rsidR="00AD1977" w:rsidRPr="00386B8B" w:rsidRDefault="00AD1977" w:rsidP="00FA51AA">
      <w:pPr>
        <w:pStyle w:val="Tekstprzypisudolnego"/>
        <w:jc w:val="both"/>
        <w:rPr>
          <w:rFonts w:ascii="Times New Roman" w:hAnsi="Times New Roman"/>
        </w:rPr>
      </w:pPr>
      <w:r w:rsidRPr="00386B8B">
        <w:rPr>
          <w:rStyle w:val="Odwoanieprzypisudolnego"/>
        </w:rPr>
        <w:footnoteRef/>
      </w:r>
      <w:r w:rsidRPr="00386B8B">
        <w:rPr>
          <w:rFonts w:ascii="Times New Roman" w:hAnsi="Times New Roman"/>
        </w:rPr>
        <w:t xml:space="preserve"> O których mowa w art. 9 ust. 1 lit. a </w:t>
      </w:r>
      <w:proofErr w:type="spellStart"/>
      <w:r w:rsidRPr="00386B8B">
        <w:rPr>
          <w:rFonts w:ascii="Times New Roman" w:hAnsi="Times New Roman"/>
        </w:rPr>
        <w:t>tiret</w:t>
      </w:r>
      <w:proofErr w:type="spellEnd"/>
      <w:r w:rsidRPr="00386B8B">
        <w:rPr>
          <w:rFonts w:ascii="Times New Roman" w:hAnsi="Times New Roman"/>
        </w:rPr>
        <w:t xml:space="preserve"> drugie rozporządzenia Rady (EWG) nr 2658/87 z dnia 23 lipca </w:t>
      </w:r>
      <w:r>
        <w:rPr>
          <w:rFonts w:ascii="Times New Roman" w:hAnsi="Times New Roman"/>
        </w:rPr>
        <w:br/>
      </w:r>
      <w:r w:rsidRPr="00386B8B">
        <w:rPr>
          <w:rFonts w:ascii="Times New Roman" w:hAnsi="Times New Roman"/>
        </w:rPr>
        <w:t xml:space="preserve">1987 r. w sprawie nomenklatury taryfowej i statystycznej oraz w sprawie Wspólnej Taryfy Celnej. </w:t>
      </w:r>
    </w:p>
  </w:footnote>
  <w:footnote w:id="22">
    <w:p w:rsidR="00AD1977" w:rsidRPr="00386B8B" w:rsidRDefault="00AD1977" w:rsidP="00FA51AA">
      <w:pPr>
        <w:pStyle w:val="Tekstprzypisudolnego"/>
        <w:jc w:val="both"/>
        <w:rPr>
          <w:rFonts w:ascii="Times New Roman" w:hAnsi="Times New Roman"/>
        </w:rPr>
      </w:pPr>
      <w:r w:rsidRPr="00386B8B">
        <w:rPr>
          <w:rStyle w:val="Odwoanieprzypisudolnego"/>
        </w:rPr>
        <w:footnoteRef/>
      </w:r>
      <w:r w:rsidRPr="00386B8B">
        <w:rPr>
          <w:rFonts w:ascii="Times New Roman" w:hAnsi="Times New Roman"/>
        </w:rPr>
        <w:t xml:space="preserve"> Przyjętej przez organizację ustanowioną na podstawie Konwencji o utworzeniu Rady Współpracy Celnej, sporządzonej w Brukseli dnia 15 grudnia 1950 r. (Dz. U. z 1978 r. poz. 43).</w:t>
      </w:r>
    </w:p>
  </w:footnote>
  <w:footnote w:id="23">
    <w:p w:rsidR="00AD1977" w:rsidRPr="00386B8B" w:rsidRDefault="00AD1977" w:rsidP="00FA51AA">
      <w:pPr>
        <w:pStyle w:val="Tekstprzypisudolnego"/>
        <w:jc w:val="both"/>
        <w:rPr>
          <w:rFonts w:ascii="Times New Roman" w:hAnsi="Times New Roman"/>
        </w:rPr>
      </w:pPr>
      <w:r w:rsidRPr="00386B8B">
        <w:rPr>
          <w:rStyle w:val="Odwoanieprzypisudolnego"/>
        </w:rPr>
        <w:footnoteRef/>
      </w:r>
      <w:r w:rsidRPr="00386B8B">
        <w:rPr>
          <w:rFonts w:ascii="Times New Roman" w:hAnsi="Times New Roman"/>
        </w:rPr>
        <w:t xml:space="preserve"> O których mowa w art. 9 ust. 1 lit. a </w:t>
      </w:r>
      <w:proofErr w:type="spellStart"/>
      <w:r w:rsidRPr="00386B8B">
        <w:rPr>
          <w:rFonts w:ascii="Times New Roman" w:hAnsi="Times New Roman"/>
        </w:rPr>
        <w:t>tiret</w:t>
      </w:r>
      <w:proofErr w:type="spellEnd"/>
      <w:r w:rsidRPr="00386B8B">
        <w:rPr>
          <w:rFonts w:ascii="Times New Roman" w:hAnsi="Times New Roman"/>
        </w:rPr>
        <w:t xml:space="preserve"> drugie rozporządzenia Rady (EWG) nr 2658/87 z dnia 23 lipca </w:t>
      </w:r>
      <w:r>
        <w:rPr>
          <w:rFonts w:ascii="Times New Roman" w:hAnsi="Times New Roman"/>
        </w:rPr>
        <w:br/>
      </w:r>
      <w:r w:rsidRPr="00386B8B">
        <w:rPr>
          <w:rFonts w:ascii="Times New Roman" w:hAnsi="Times New Roman"/>
        </w:rPr>
        <w:t xml:space="preserve">1987 r. w sprawie nomenklatury taryfowej i statystycznej oraz w sprawie Wspólnej Taryfy Celnej. </w:t>
      </w:r>
    </w:p>
  </w:footnote>
  <w:footnote w:id="24">
    <w:p w:rsidR="00AD1977" w:rsidRPr="00386B8B" w:rsidRDefault="00AD1977" w:rsidP="00FA51AA">
      <w:pPr>
        <w:pStyle w:val="Tekstprzypisudolnego"/>
        <w:jc w:val="both"/>
        <w:rPr>
          <w:rFonts w:ascii="Times New Roman" w:hAnsi="Times New Roman"/>
        </w:rPr>
      </w:pPr>
      <w:r w:rsidRPr="00386B8B">
        <w:rPr>
          <w:rStyle w:val="Odwoanieprzypisudolnego"/>
        </w:rPr>
        <w:footnoteRef/>
      </w:r>
      <w:r w:rsidRPr="00386B8B">
        <w:rPr>
          <w:rFonts w:ascii="Times New Roman" w:hAnsi="Times New Roman"/>
        </w:rPr>
        <w:t xml:space="preserve"> Przyjętej przez organizację ustanowioną na podstawie Konwencji o utworzeniu Rady Współpracy Celnej, sporządzonej w Brukseli dnia 15 grudnia 1950 r. (Dz. U. z 1978 r. poz. 43).</w:t>
      </w:r>
    </w:p>
  </w:footnote>
  <w:footnote w:id="25">
    <w:p w:rsidR="00AD1977" w:rsidRPr="00B25A3B" w:rsidRDefault="00AD1977" w:rsidP="00FA51AA">
      <w:pPr>
        <w:pStyle w:val="Tekstprzypisudolnego"/>
        <w:rPr>
          <w:rFonts w:ascii="Times New Roman" w:hAnsi="Times New Roman"/>
        </w:rPr>
      </w:pPr>
      <w:r w:rsidRPr="00B25A3B">
        <w:rPr>
          <w:rStyle w:val="Odwoanieprzypisudolnego"/>
        </w:rPr>
        <w:footnoteRef/>
      </w:r>
      <w:r w:rsidRPr="00B25A3B">
        <w:rPr>
          <w:rFonts w:ascii="Times New Roman" w:hAnsi="Times New Roman"/>
        </w:rPr>
        <w:t xml:space="preserve"> Por. komentarz do artykułu 6 RODO red. Litwiński 2021, wyd. 1/Barta/Kawecki/Litwiński</w:t>
      </w:r>
      <w:r>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A4B3E"/>
    <w:multiLevelType w:val="hybridMultilevel"/>
    <w:tmpl w:val="8E06FD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EE404EE"/>
    <w:multiLevelType w:val="hybridMultilevel"/>
    <w:tmpl w:val="AB1AA360"/>
    <w:lvl w:ilvl="0" w:tplc="0415000F">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2" w15:restartNumberingAfterBreak="0">
    <w:nsid w:val="0F4A40D8"/>
    <w:multiLevelType w:val="hybridMultilevel"/>
    <w:tmpl w:val="8E5A94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F441BD"/>
    <w:multiLevelType w:val="hybridMultilevel"/>
    <w:tmpl w:val="344E1F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5B2D85"/>
    <w:multiLevelType w:val="hybridMultilevel"/>
    <w:tmpl w:val="2C82C710"/>
    <w:lvl w:ilvl="0" w:tplc="46C8F7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A52197"/>
    <w:multiLevelType w:val="hybridMultilevel"/>
    <w:tmpl w:val="9A869F12"/>
    <w:lvl w:ilvl="0" w:tplc="696249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C2D1252"/>
    <w:multiLevelType w:val="hybridMultilevel"/>
    <w:tmpl w:val="F5C2B24E"/>
    <w:lvl w:ilvl="0" w:tplc="04150001">
      <w:start w:val="1"/>
      <w:numFmt w:val="bullet"/>
      <w:lvlText w:val=""/>
      <w:lvlJc w:val="left"/>
      <w:pPr>
        <w:ind w:left="960" w:hanging="360"/>
      </w:pPr>
      <w:rPr>
        <w:rFonts w:ascii="Symbol" w:hAnsi="Symbol"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7" w15:restartNumberingAfterBreak="0">
    <w:nsid w:val="25C77150"/>
    <w:multiLevelType w:val="hybridMultilevel"/>
    <w:tmpl w:val="271CD8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8405C17"/>
    <w:multiLevelType w:val="hybridMultilevel"/>
    <w:tmpl w:val="43882C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AC50E2A"/>
    <w:multiLevelType w:val="hybridMultilevel"/>
    <w:tmpl w:val="D090BC72"/>
    <w:lvl w:ilvl="0" w:tplc="04150011">
      <w:start w:val="1"/>
      <w:numFmt w:val="decimal"/>
      <w:lvlText w:val="%1)"/>
      <w:lvlJc w:val="left"/>
      <w:pPr>
        <w:ind w:left="1740" w:hanging="360"/>
      </w:pPr>
      <w:rPr>
        <w:rFonts w:hint="default"/>
      </w:rPr>
    </w:lvl>
    <w:lvl w:ilvl="1" w:tplc="4E8A74DC">
      <w:start w:val="1"/>
      <w:numFmt w:val="lowerLetter"/>
      <w:lvlText w:val="%2)"/>
      <w:lvlJc w:val="left"/>
      <w:pPr>
        <w:ind w:left="2790" w:hanging="690"/>
      </w:pPr>
      <w:rPr>
        <w:rFonts w:hint="default"/>
      </w:rPr>
    </w:lvl>
    <w:lvl w:ilvl="2" w:tplc="0415001B">
      <w:start w:val="1"/>
      <w:numFmt w:val="lowerRoman"/>
      <w:lvlText w:val="%3."/>
      <w:lvlJc w:val="right"/>
      <w:pPr>
        <w:ind w:left="3180" w:hanging="180"/>
      </w:pPr>
    </w:lvl>
    <w:lvl w:ilvl="3" w:tplc="0415000F" w:tentative="1">
      <w:start w:val="1"/>
      <w:numFmt w:val="decimal"/>
      <w:lvlText w:val="%4."/>
      <w:lvlJc w:val="left"/>
      <w:pPr>
        <w:ind w:left="3900" w:hanging="360"/>
      </w:pPr>
    </w:lvl>
    <w:lvl w:ilvl="4" w:tplc="04150019" w:tentative="1">
      <w:start w:val="1"/>
      <w:numFmt w:val="lowerLetter"/>
      <w:lvlText w:val="%5."/>
      <w:lvlJc w:val="left"/>
      <w:pPr>
        <w:ind w:left="4620" w:hanging="360"/>
      </w:pPr>
    </w:lvl>
    <w:lvl w:ilvl="5" w:tplc="0415001B" w:tentative="1">
      <w:start w:val="1"/>
      <w:numFmt w:val="lowerRoman"/>
      <w:lvlText w:val="%6."/>
      <w:lvlJc w:val="right"/>
      <w:pPr>
        <w:ind w:left="5340" w:hanging="180"/>
      </w:pPr>
    </w:lvl>
    <w:lvl w:ilvl="6" w:tplc="0415000F" w:tentative="1">
      <w:start w:val="1"/>
      <w:numFmt w:val="decimal"/>
      <w:lvlText w:val="%7."/>
      <w:lvlJc w:val="left"/>
      <w:pPr>
        <w:ind w:left="6060" w:hanging="360"/>
      </w:pPr>
    </w:lvl>
    <w:lvl w:ilvl="7" w:tplc="04150019" w:tentative="1">
      <w:start w:val="1"/>
      <w:numFmt w:val="lowerLetter"/>
      <w:lvlText w:val="%8."/>
      <w:lvlJc w:val="left"/>
      <w:pPr>
        <w:ind w:left="6780" w:hanging="360"/>
      </w:pPr>
    </w:lvl>
    <w:lvl w:ilvl="8" w:tplc="0415001B" w:tentative="1">
      <w:start w:val="1"/>
      <w:numFmt w:val="lowerRoman"/>
      <w:lvlText w:val="%9."/>
      <w:lvlJc w:val="right"/>
      <w:pPr>
        <w:ind w:left="7500" w:hanging="180"/>
      </w:pPr>
    </w:lvl>
  </w:abstractNum>
  <w:abstractNum w:abstractNumId="10" w15:restartNumberingAfterBreak="0">
    <w:nsid w:val="2C9F05F2"/>
    <w:multiLevelType w:val="hybridMultilevel"/>
    <w:tmpl w:val="8FE82876"/>
    <w:lvl w:ilvl="0" w:tplc="04150001">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11" w15:restartNumberingAfterBreak="0">
    <w:nsid w:val="37074DA8"/>
    <w:multiLevelType w:val="hybridMultilevel"/>
    <w:tmpl w:val="CC6859A8"/>
    <w:lvl w:ilvl="0" w:tplc="D26E7AB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452F74"/>
    <w:multiLevelType w:val="hybridMultilevel"/>
    <w:tmpl w:val="BC00FFD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7A2FC0"/>
    <w:multiLevelType w:val="hybridMultilevel"/>
    <w:tmpl w:val="344E1F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DD2C17"/>
    <w:multiLevelType w:val="hybridMultilevel"/>
    <w:tmpl w:val="35265A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A4A4DE8"/>
    <w:multiLevelType w:val="hybridMultilevel"/>
    <w:tmpl w:val="F7A4D2E6"/>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6" w15:restartNumberingAfterBreak="0">
    <w:nsid w:val="50EE0353"/>
    <w:multiLevelType w:val="hybridMultilevel"/>
    <w:tmpl w:val="4DCC05D2"/>
    <w:lvl w:ilvl="0" w:tplc="FC667992">
      <w:start w:val="1"/>
      <w:numFmt w:val="decimal"/>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7050DE"/>
    <w:multiLevelType w:val="hybridMultilevel"/>
    <w:tmpl w:val="1D360E10"/>
    <w:lvl w:ilvl="0" w:tplc="D9E0F008">
      <w:start w:val="1"/>
      <w:numFmt w:val="bullet"/>
      <w:lvlText w:val=""/>
      <w:lvlJc w:val="left"/>
      <w:pPr>
        <w:ind w:left="720" w:hanging="360"/>
      </w:pPr>
      <w:rPr>
        <w:rFonts w:ascii="Symbol" w:hAnsi="Symbol" w:hint="default"/>
      </w:rPr>
    </w:lvl>
    <w:lvl w:ilvl="1" w:tplc="D9E0F00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718740B"/>
    <w:multiLevelType w:val="hybridMultilevel"/>
    <w:tmpl w:val="A6F6A106"/>
    <w:lvl w:ilvl="0" w:tplc="0415001B">
      <w:start w:val="1"/>
      <w:numFmt w:val="lowerRoman"/>
      <w:lvlText w:val="%1."/>
      <w:lvlJc w:val="right"/>
      <w:pPr>
        <w:ind w:left="1495" w:hanging="360"/>
      </w:pPr>
      <w:rPr>
        <w:rFonts w:hint="default"/>
        <w:b w:val="0"/>
      </w:rPr>
    </w:lvl>
    <w:lvl w:ilvl="1" w:tplc="04150001">
      <w:start w:val="1"/>
      <w:numFmt w:val="bullet"/>
      <w:lvlText w:val=""/>
      <w:lvlJc w:val="left"/>
      <w:pPr>
        <w:ind w:left="1498" w:hanging="360"/>
      </w:pPr>
      <w:rPr>
        <w:rFonts w:ascii="Symbol" w:hAnsi="Symbol" w:hint="default"/>
      </w:rPr>
    </w:lvl>
    <w:lvl w:ilvl="2" w:tplc="A2AC20FC">
      <w:start w:val="1"/>
      <w:numFmt w:val="bullet"/>
      <w:lvlText w:val=""/>
      <w:lvlJc w:val="left"/>
      <w:pPr>
        <w:ind w:left="2218" w:hanging="360"/>
      </w:pPr>
      <w:rPr>
        <w:rFonts w:ascii="Symbol" w:hAnsi="Symbol"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9" w15:restartNumberingAfterBreak="0">
    <w:nsid w:val="5AAA07DA"/>
    <w:multiLevelType w:val="hybridMultilevel"/>
    <w:tmpl w:val="B748F5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1BF179E"/>
    <w:multiLevelType w:val="hybridMultilevel"/>
    <w:tmpl w:val="A99E97DE"/>
    <w:lvl w:ilvl="0" w:tplc="3F3A26C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6E24A8C"/>
    <w:multiLevelType w:val="hybridMultilevel"/>
    <w:tmpl w:val="1EA05B18"/>
    <w:lvl w:ilvl="0" w:tplc="8D2E8D52">
      <w:start w:val="3"/>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2" w15:restartNumberingAfterBreak="0">
    <w:nsid w:val="6FE57965"/>
    <w:multiLevelType w:val="hybridMultilevel"/>
    <w:tmpl w:val="5AA847FE"/>
    <w:lvl w:ilvl="0" w:tplc="07B280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2C418D3"/>
    <w:multiLevelType w:val="hybridMultilevel"/>
    <w:tmpl w:val="0AEA083A"/>
    <w:lvl w:ilvl="0" w:tplc="DFF686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865119F"/>
    <w:multiLevelType w:val="hybridMultilevel"/>
    <w:tmpl w:val="44E44764"/>
    <w:lvl w:ilvl="0" w:tplc="D9E0F0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9E75A37"/>
    <w:multiLevelType w:val="hybridMultilevel"/>
    <w:tmpl w:val="4F0ABDB6"/>
    <w:lvl w:ilvl="0" w:tplc="08A28C7A">
      <w:start w:val="3"/>
      <w:numFmt w:val="bullet"/>
      <w:lvlText w:val="–"/>
      <w:lvlJc w:val="left"/>
      <w:pPr>
        <w:ind w:left="1230" w:hanging="360"/>
      </w:pPr>
      <w:rPr>
        <w:rFonts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26" w15:restartNumberingAfterBreak="0">
    <w:nsid w:val="7A224BAD"/>
    <w:multiLevelType w:val="hybridMultilevel"/>
    <w:tmpl w:val="DA5CB1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15"/>
  </w:num>
  <w:num w:numId="3">
    <w:abstractNumId w:val="24"/>
  </w:num>
  <w:num w:numId="4">
    <w:abstractNumId w:val="17"/>
  </w:num>
  <w:num w:numId="5">
    <w:abstractNumId w:val="18"/>
  </w:num>
  <w:num w:numId="6">
    <w:abstractNumId w:val="11"/>
  </w:num>
  <w:num w:numId="7">
    <w:abstractNumId w:val="22"/>
  </w:num>
  <w:num w:numId="8">
    <w:abstractNumId w:val="1"/>
  </w:num>
  <w:num w:numId="9">
    <w:abstractNumId w:val="1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0"/>
  </w:num>
  <w:num w:numId="13">
    <w:abstractNumId w:val="9"/>
  </w:num>
  <w:num w:numId="14">
    <w:abstractNumId w:val="4"/>
  </w:num>
  <w:num w:numId="15">
    <w:abstractNumId w:val="2"/>
  </w:num>
  <w:num w:numId="16">
    <w:abstractNumId w:val="26"/>
  </w:num>
  <w:num w:numId="17">
    <w:abstractNumId w:val="23"/>
  </w:num>
  <w:num w:numId="18">
    <w:abstractNumId w:val="21"/>
  </w:num>
  <w:num w:numId="19">
    <w:abstractNumId w:val="5"/>
  </w:num>
  <w:num w:numId="20">
    <w:abstractNumId w:val="10"/>
  </w:num>
  <w:num w:numId="21">
    <w:abstractNumId w:val="6"/>
  </w:num>
  <w:num w:numId="22">
    <w:abstractNumId w:val="19"/>
  </w:num>
  <w:num w:numId="23">
    <w:abstractNumId w:val="14"/>
  </w:num>
  <w:num w:numId="24">
    <w:abstractNumId w:val="7"/>
  </w:num>
  <w:num w:numId="25">
    <w:abstractNumId w:val="16"/>
  </w:num>
  <w:num w:numId="26">
    <w:abstractNumId w:val="13"/>
  </w:num>
  <w:num w:numId="27">
    <w:abstractNumId w:val="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E57"/>
    <w:rsid w:val="00023751"/>
    <w:rsid w:val="00044E63"/>
    <w:rsid w:val="00065074"/>
    <w:rsid w:val="000B3FB2"/>
    <w:rsid w:val="00233959"/>
    <w:rsid w:val="00282D05"/>
    <w:rsid w:val="00283EE3"/>
    <w:rsid w:val="002B5B6C"/>
    <w:rsid w:val="002C2D6D"/>
    <w:rsid w:val="002D3756"/>
    <w:rsid w:val="00301E31"/>
    <w:rsid w:val="00364B0B"/>
    <w:rsid w:val="00371F5E"/>
    <w:rsid w:val="003A4E9F"/>
    <w:rsid w:val="00470C78"/>
    <w:rsid w:val="004A2BD2"/>
    <w:rsid w:val="004E3521"/>
    <w:rsid w:val="00570CDF"/>
    <w:rsid w:val="00590E50"/>
    <w:rsid w:val="005D421B"/>
    <w:rsid w:val="006258AB"/>
    <w:rsid w:val="006B355E"/>
    <w:rsid w:val="006C5BB1"/>
    <w:rsid w:val="00732F95"/>
    <w:rsid w:val="00747346"/>
    <w:rsid w:val="00792E2A"/>
    <w:rsid w:val="007A6317"/>
    <w:rsid w:val="008144CB"/>
    <w:rsid w:val="008420F0"/>
    <w:rsid w:val="00853427"/>
    <w:rsid w:val="0086750F"/>
    <w:rsid w:val="00885FE7"/>
    <w:rsid w:val="009D025F"/>
    <w:rsid w:val="00A33956"/>
    <w:rsid w:val="00A868D4"/>
    <w:rsid w:val="00AD1977"/>
    <w:rsid w:val="00B7232C"/>
    <w:rsid w:val="00BB22EA"/>
    <w:rsid w:val="00BB7A92"/>
    <w:rsid w:val="00BC6CAB"/>
    <w:rsid w:val="00BD5225"/>
    <w:rsid w:val="00C05E57"/>
    <w:rsid w:val="00C07EFA"/>
    <w:rsid w:val="00C1739E"/>
    <w:rsid w:val="00C2474B"/>
    <w:rsid w:val="00C364D3"/>
    <w:rsid w:val="00C81A24"/>
    <w:rsid w:val="00C90ECA"/>
    <w:rsid w:val="00D124AD"/>
    <w:rsid w:val="00DC4D12"/>
    <w:rsid w:val="00DE2E20"/>
    <w:rsid w:val="00E20BF9"/>
    <w:rsid w:val="00E36502"/>
    <w:rsid w:val="00E84388"/>
    <w:rsid w:val="00F02E3D"/>
    <w:rsid w:val="00F10CD3"/>
    <w:rsid w:val="00F168F7"/>
    <w:rsid w:val="00F50BA6"/>
    <w:rsid w:val="00FA1EBC"/>
    <w:rsid w:val="00FA51AA"/>
    <w:rsid w:val="00FC62AA"/>
    <w:rsid w:val="00FF4C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250FD-631A-4A7B-8B06-93088AFA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1"/>
    <w:qFormat/>
    <w:rsid w:val="00FA51AA"/>
    <w:pPr>
      <w:widowControl w:val="0"/>
      <w:autoSpaceDE w:val="0"/>
      <w:autoSpaceDN w:val="0"/>
      <w:spacing w:after="0" w:line="240" w:lineRule="auto"/>
      <w:ind w:left="1063" w:right="1060"/>
      <w:jc w:val="center"/>
      <w:outlineLvl w:val="0"/>
    </w:pPr>
    <w:rPr>
      <w:rFonts w:ascii="Times New Roman" w:eastAsia="Times New Roman" w:hAnsi="Times New Roman" w:cs="Times New Roman"/>
      <w:b/>
      <w:bCs/>
      <w:sz w:val="24"/>
      <w:szCs w:val="24"/>
    </w:rPr>
  </w:style>
  <w:style w:type="paragraph" w:styleId="Nagwek2">
    <w:name w:val="heading 2"/>
    <w:basedOn w:val="Normalny"/>
    <w:next w:val="Normalny"/>
    <w:link w:val="Nagwek2Znak"/>
    <w:uiPriority w:val="9"/>
    <w:unhideWhenUsed/>
    <w:qFormat/>
    <w:rsid w:val="00FA51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FA51AA"/>
    <w:rPr>
      <w:rFonts w:ascii="Times New Roman" w:eastAsia="Times New Roman" w:hAnsi="Times New Roman" w:cs="Times New Roman"/>
      <w:b/>
      <w:bCs/>
      <w:sz w:val="24"/>
      <w:szCs w:val="24"/>
    </w:rPr>
  </w:style>
  <w:style w:type="character" w:customStyle="1" w:styleId="Nagwek2Znak">
    <w:name w:val="Nagłówek 2 Znak"/>
    <w:basedOn w:val="Domylnaczcionkaakapitu"/>
    <w:link w:val="Nagwek2"/>
    <w:uiPriority w:val="9"/>
    <w:rsid w:val="00FA51AA"/>
    <w:rPr>
      <w:rFonts w:asciiTheme="majorHAnsi" w:eastAsiaTheme="majorEastAsia" w:hAnsiTheme="majorHAnsi" w:cstheme="majorBidi"/>
      <w:color w:val="2E74B5" w:themeColor="accent1" w:themeShade="BF"/>
      <w:sz w:val="26"/>
      <w:szCs w:val="26"/>
    </w:rPr>
  </w:style>
  <w:style w:type="paragraph" w:customStyle="1" w:styleId="ODNONIKtreodnonika">
    <w:name w:val="ODNOŚNIK – treść odnośnika"/>
    <w:uiPriority w:val="19"/>
    <w:qFormat/>
    <w:rsid w:val="00C05E57"/>
    <w:pPr>
      <w:spacing w:after="0" w:line="240" w:lineRule="auto"/>
      <w:ind w:left="284" w:hanging="284"/>
      <w:jc w:val="both"/>
    </w:pPr>
    <w:rPr>
      <w:rFonts w:ascii="Times New Roman" w:eastAsia="Times New Roman" w:hAnsi="Times New Roman" w:cs="Arial"/>
      <w:sz w:val="20"/>
      <w:szCs w:val="20"/>
      <w:lang w:eastAsia="pl-PL"/>
    </w:rPr>
  </w:style>
  <w:style w:type="paragraph" w:customStyle="1" w:styleId="PKTODNONIKApunktodnonika">
    <w:name w:val="PKT_ODNOŚNIKA – punkt odnośnika"/>
    <w:basedOn w:val="ODNONIKtreodnonika"/>
    <w:uiPriority w:val="19"/>
    <w:qFormat/>
    <w:rsid w:val="00C05E57"/>
    <w:pPr>
      <w:ind w:left="568"/>
    </w:pPr>
  </w:style>
  <w:style w:type="character" w:styleId="Odwoanieprzypisudolnego">
    <w:name w:val="footnote reference"/>
    <w:uiPriority w:val="99"/>
    <w:semiHidden/>
    <w:unhideWhenUsed/>
    <w:rsid w:val="00C05E57"/>
    <w:rPr>
      <w:rFonts w:ascii="Times New Roman" w:hAnsi="Times New Roman" w:cs="Times New Roman" w:hint="default"/>
      <w:vertAlign w:val="superscript"/>
    </w:rPr>
  </w:style>
  <w:style w:type="character" w:customStyle="1" w:styleId="IGindeksgrny">
    <w:name w:val="_IG_ – indeks górny"/>
    <w:basedOn w:val="Domylnaczcionkaakapitu"/>
    <w:uiPriority w:val="2"/>
    <w:qFormat/>
    <w:rsid w:val="00C05E57"/>
    <w:rPr>
      <w:b w:val="0"/>
      <w:bCs w:val="0"/>
      <w:i w:val="0"/>
      <w:iCs w:val="0"/>
      <w:vanish w:val="0"/>
      <w:webHidden w:val="0"/>
      <w:spacing w:val="0"/>
      <w:vertAlign w:val="superscript"/>
      <w:specVanish w:val="0"/>
    </w:rPr>
  </w:style>
  <w:style w:type="character" w:customStyle="1" w:styleId="IGPindeksgrnyipogrubienie">
    <w:name w:val="_IG_P_ – indeks górny i pogrubienie"/>
    <w:basedOn w:val="Domylnaczcionkaakapitu"/>
    <w:uiPriority w:val="2"/>
    <w:qFormat/>
    <w:rsid w:val="00C05E57"/>
    <w:rPr>
      <w:b/>
      <w:bCs w:val="0"/>
      <w:vanish w:val="0"/>
      <w:webHidden w:val="0"/>
      <w:spacing w:val="0"/>
      <w:vertAlign w:val="superscript"/>
      <w:specVanish w:val="0"/>
    </w:rPr>
  </w:style>
  <w:style w:type="paragraph" w:customStyle="1" w:styleId="ARTartustawynprozporzdzenia">
    <w:name w:val="ART(§) – art. ustawy (§ np. rozporządzenia)"/>
    <w:uiPriority w:val="11"/>
    <w:qFormat/>
    <w:rsid w:val="00233959"/>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character" w:styleId="Hipercze">
    <w:name w:val="Hyperlink"/>
    <w:basedOn w:val="Domylnaczcionkaakapitu"/>
    <w:uiPriority w:val="99"/>
    <w:unhideWhenUsed/>
    <w:rsid w:val="00233959"/>
    <w:rPr>
      <w:color w:val="404080"/>
      <w:u w:val="single"/>
    </w:rPr>
  </w:style>
  <w:style w:type="paragraph" w:customStyle="1" w:styleId="PKTpunkt">
    <w:name w:val="PKT – punkt"/>
    <w:uiPriority w:val="13"/>
    <w:qFormat/>
    <w:rsid w:val="00301E31"/>
    <w:pPr>
      <w:spacing w:after="0" w:line="360" w:lineRule="auto"/>
      <w:ind w:left="510" w:hanging="510"/>
      <w:jc w:val="both"/>
    </w:pPr>
    <w:rPr>
      <w:rFonts w:ascii="Times" w:eastAsiaTheme="minorEastAsia" w:hAnsi="Times" w:cs="Arial"/>
      <w:bCs/>
      <w:sz w:val="24"/>
      <w:szCs w:val="20"/>
      <w:lang w:eastAsia="pl-PL"/>
    </w:rPr>
  </w:style>
  <w:style w:type="paragraph" w:styleId="Tekstprzypisudolnego">
    <w:name w:val="footnote text"/>
    <w:aliases w:val="Podrozdział,Fußnote,Footnote,Podrozdzia3,Przypis,-E Fuﬂnotentext,Fuﬂnotentext Ursprung,footnote text,Fußnotentext Ursprung,-E Fußnotentext,Footnote text,Tekst przypisu Znak Znak Znak Znak,Tekst przypisu Znak Znak Znak Znak Znak,Pl"/>
    <w:basedOn w:val="Normalny"/>
    <w:link w:val="TekstprzypisudolnegoZnak"/>
    <w:uiPriority w:val="99"/>
    <w:unhideWhenUsed/>
    <w:qFormat/>
    <w:rsid w:val="00282D05"/>
    <w:pPr>
      <w:spacing w:after="0" w:line="240" w:lineRule="auto"/>
    </w:pPr>
    <w:rPr>
      <w:rFonts w:ascii="Calibri" w:eastAsia="Calibri" w:hAnsi="Calibri" w:cs="Times New Roman"/>
      <w:sz w:val="20"/>
      <w:szCs w:val="20"/>
    </w:rPr>
  </w:style>
  <w:style w:type="character" w:customStyle="1" w:styleId="TekstprzypisudolnegoZnak">
    <w:name w:val="Tekst przypisu dolnego Znak"/>
    <w:aliases w:val="Podrozdział Znak,Fußnote Znak,Footnote Znak,Podrozdzia3 Znak,Przypis Znak,-E Fuﬂnotentext Znak,Fuﬂnotentext Ursprung Znak,footnote text Znak,Fußnotentext Ursprung Znak,-E Fußnotentext Znak,Footnote text Znak,Pl Znak"/>
    <w:basedOn w:val="Domylnaczcionkaakapitu"/>
    <w:link w:val="Tekstprzypisudolnego"/>
    <w:uiPriority w:val="99"/>
    <w:qFormat/>
    <w:rsid w:val="00282D05"/>
    <w:rPr>
      <w:rFonts w:ascii="Calibri" w:eastAsia="Calibri" w:hAnsi="Calibri" w:cs="Times New Roman"/>
      <w:sz w:val="20"/>
      <w:szCs w:val="20"/>
    </w:rPr>
  </w:style>
  <w:style w:type="paragraph" w:customStyle="1" w:styleId="LITlitera">
    <w:name w:val="LIT – litera"/>
    <w:basedOn w:val="PKTpunkt"/>
    <w:uiPriority w:val="14"/>
    <w:qFormat/>
    <w:rsid w:val="006B355E"/>
    <w:pPr>
      <w:ind w:left="986" w:hanging="476"/>
    </w:pPr>
  </w:style>
  <w:style w:type="paragraph" w:customStyle="1" w:styleId="ZLITUSTzmustliter">
    <w:name w:val="Z_LIT/UST(§) – zm. ust. (§) literą"/>
    <w:basedOn w:val="Normalny"/>
    <w:uiPriority w:val="46"/>
    <w:qFormat/>
    <w:rsid w:val="006B355E"/>
    <w:pPr>
      <w:suppressAutoHyphens/>
      <w:autoSpaceDE w:val="0"/>
      <w:autoSpaceDN w:val="0"/>
      <w:adjustRightInd w:val="0"/>
      <w:spacing w:after="0" w:line="360" w:lineRule="auto"/>
      <w:ind w:left="987" w:firstLine="510"/>
      <w:jc w:val="both"/>
    </w:pPr>
    <w:rPr>
      <w:rFonts w:ascii="Times" w:eastAsiaTheme="minorEastAsia" w:hAnsi="Times" w:cs="Arial"/>
      <w:bCs/>
      <w:sz w:val="24"/>
      <w:szCs w:val="20"/>
      <w:lang w:eastAsia="pl-PL"/>
    </w:rPr>
  </w:style>
  <w:style w:type="paragraph" w:styleId="Akapitzlist">
    <w:name w:val="List Paragraph"/>
    <w:basedOn w:val="Normalny"/>
    <w:uiPriority w:val="34"/>
    <w:qFormat/>
    <w:rsid w:val="005D421B"/>
    <w:pPr>
      <w:ind w:left="720"/>
      <w:contextualSpacing/>
    </w:pPr>
  </w:style>
  <w:style w:type="paragraph" w:styleId="Tekstdymka">
    <w:name w:val="Balloon Text"/>
    <w:basedOn w:val="Normalny"/>
    <w:link w:val="TekstdymkaZnak"/>
    <w:uiPriority w:val="99"/>
    <w:semiHidden/>
    <w:unhideWhenUsed/>
    <w:rsid w:val="00F50BA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0BA6"/>
    <w:rPr>
      <w:rFonts w:ascii="Segoe UI" w:hAnsi="Segoe UI" w:cs="Segoe UI"/>
      <w:sz w:val="18"/>
      <w:szCs w:val="18"/>
    </w:rPr>
  </w:style>
  <w:style w:type="paragraph" w:styleId="Tekstkomentarza">
    <w:name w:val="annotation text"/>
    <w:basedOn w:val="Normalny"/>
    <w:link w:val="TekstkomentarzaZnak"/>
    <w:uiPriority w:val="99"/>
    <w:unhideWhenUsed/>
    <w:rsid w:val="007A6317"/>
    <w:pPr>
      <w:spacing w:line="240" w:lineRule="auto"/>
    </w:pPr>
    <w:rPr>
      <w:sz w:val="20"/>
      <w:szCs w:val="20"/>
    </w:rPr>
  </w:style>
  <w:style w:type="character" w:customStyle="1" w:styleId="TekstkomentarzaZnak">
    <w:name w:val="Tekst komentarza Znak"/>
    <w:basedOn w:val="Domylnaczcionkaakapitu"/>
    <w:link w:val="Tekstkomentarza"/>
    <w:uiPriority w:val="99"/>
    <w:rsid w:val="007A6317"/>
    <w:rPr>
      <w:sz w:val="20"/>
      <w:szCs w:val="20"/>
    </w:rPr>
  </w:style>
  <w:style w:type="character" w:customStyle="1" w:styleId="Ppogrubienie">
    <w:name w:val="_P_ – pogrubienie"/>
    <w:basedOn w:val="Domylnaczcionkaakapitu"/>
    <w:uiPriority w:val="1"/>
    <w:qFormat/>
    <w:rsid w:val="007A6317"/>
    <w:rPr>
      <w:b/>
    </w:rPr>
  </w:style>
  <w:style w:type="paragraph" w:customStyle="1" w:styleId="ZLITwPKTzmlitwpktartykuempunktem">
    <w:name w:val="Z/LIT_w_PKT – zm. lit. w pkt artykułem (punktem)"/>
    <w:basedOn w:val="LITlitera"/>
    <w:uiPriority w:val="32"/>
    <w:qFormat/>
    <w:rsid w:val="007A6317"/>
    <w:pPr>
      <w:ind w:left="1497"/>
    </w:pPr>
  </w:style>
  <w:style w:type="paragraph" w:customStyle="1" w:styleId="ZPKTzmpktartykuempunktem">
    <w:name w:val="Z/PKT – zm. pkt artykułem (punktem)"/>
    <w:basedOn w:val="PKTpunkt"/>
    <w:uiPriority w:val="31"/>
    <w:qFormat/>
    <w:rsid w:val="007A6317"/>
    <w:pPr>
      <w:ind w:left="1020"/>
    </w:pPr>
  </w:style>
  <w:style w:type="character" w:customStyle="1" w:styleId="TekstprzypisukocowegoZnak">
    <w:name w:val="Tekst przypisu końcowego Znak"/>
    <w:basedOn w:val="Domylnaczcionkaakapitu"/>
    <w:link w:val="Tekstprzypisukocowego"/>
    <w:uiPriority w:val="99"/>
    <w:semiHidden/>
    <w:rsid w:val="00FA51AA"/>
    <w:rPr>
      <w:sz w:val="20"/>
      <w:szCs w:val="20"/>
    </w:rPr>
  </w:style>
  <w:style w:type="paragraph" w:styleId="Tekstprzypisukocowego">
    <w:name w:val="endnote text"/>
    <w:basedOn w:val="Normalny"/>
    <w:link w:val="TekstprzypisukocowegoZnak"/>
    <w:uiPriority w:val="99"/>
    <w:semiHidden/>
    <w:unhideWhenUsed/>
    <w:rsid w:val="00FA51AA"/>
    <w:pPr>
      <w:spacing w:after="0" w:line="240" w:lineRule="auto"/>
    </w:pPr>
    <w:rPr>
      <w:sz w:val="20"/>
      <w:szCs w:val="20"/>
    </w:rPr>
  </w:style>
  <w:style w:type="character" w:customStyle="1" w:styleId="TematkomentarzaZnak">
    <w:name w:val="Temat komentarza Znak"/>
    <w:basedOn w:val="TekstkomentarzaZnak"/>
    <w:link w:val="Tematkomentarza"/>
    <w:uiPriority w:val="99"/>
    <w:semiHidden/>
    <w:rsid w:val="00FA51AA"/>
    <w:rPr>
      <w:b/>
      <w:bCs/>
      <w:sz w:val="20"/>
      <w:szCs w:val="20"/>
    </w:rPr>
  </w:style>
  <w:style w:type="paragraph" w:styleId="Tematkomentarza">
    <w:name w:val="annotation subject"/>
    <w:basedOn w:val="Tekstkomentarza"/>
    <w:next w:val="Tekstkomentarza"/>
    <w:link w:val="TematkomentarzaZnak"/>
    <w:uiPriority w:val="99"/>
    <w:semiHidden/>
    <w:unhideWhenUsed/>
    <w:rsid w:val="00FA51AA"/>
    <w:rPr>
      <w:b/>
      <w:bCs/>
    </w:rPr>
  </w:style>
  <w:style w:type="character" w:customStyle="1" w:styleId="Teksttreci">
    <w:name w:val="Tekst treści_"/>
    <w:basedOn w:val="Domylnaczcionkaakapitu"/>
    <w:link w:val="Teksttreci0"/>
    <w:locked/>
    <w:rsid w:val="00FA51AA"/>
    <w:rPr>
      <w:rFonts w:ascii="Times New Roman" w:eastAsia="Times New Roman" w:hAnsi="Times New Roman" w:cs="Times New Roman"/>
    </w:rPr>
  </w:style>
  <w:style w:type="paragraph" w:customStyle="1" w:styleId="Teksttreci0">
    <w:name w:val="Tekst treści"/>
    <w:basedOn w:val="Normalny"/>
    <w:link w:val="Teksttreci"/>
    <w:rsid w:val="00FA51AA"/>
    <w:pPr>
      <w:widowControl w:val="0"/>
      <w:spacing w:after="0" w:line="386" w:lineRule="auto"/>
      <w:ind w:firstLine="400"/>
    </w:pPr>
    <w:rPr>
      <w:rFonts w:ascii="Times New Roman" w:eastAsia="Times New Roman" w:hAnsi="Times New Roman" w:cs="Times New Roman"/>
    </w:rPr>
  </w:style>
  <w:style w:type="paragraph" w:styleId="Nagwek">
    <w:name w:val="header"/>
    <w:basedOn w:val="Normalny"/>
    <w:link w:val="NagwekZnak"/>
    <w:uiPriority w:val="99"/>
    <w:unhideWhenUsed/>
    <w:rsid w:val="00FA51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A51AA"/>
  </w:style>
  <w:style w:type="paragraph" w:styleId="Stopka">
    <w:name w:val="footer"/>
    <w:basedOn w:val="Normalny"/>
    <w:link w:val="StopkaZnak"/>
    <w:uiPriority w:val="99"/>
    <w:unhideWhenUsed/>
    <w:rsid w:val="00FA51A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A51AA"/>
  </w:style>
  <w:style w:type="paragraph" w:customStyle="1" w:styleId="USTustnpkodeksu">
    <w:name w:val="UST(§) – ust. (§ np. kodeksu)"/>
    <w:basedOn w:val="Normalny"/>
    <w:uiPriority w:val="12"/>
    <w:qFormat/>
    <w:rsid w:val="00FA51AA"/>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46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bp.pl/home.aspx?c=/ascx/koniunktura_prezentacja.ascx" TargetMode="External"/><Relationship Id="rId2" Type="http://schemas.openxmlformats.org/officeDocument/2006/relationships/hyperlink" Target="https://www.forbes.pl/finanse/polska-spolka-holdingowa/0fg8lz0" TargetMode="External"/><Relationship Id="rId1" Type="http://schemas.openxmlformats.org/officeDocument/2006/relationships/hyperlink" Target="https://www.pb.pl/jak-polozyc-kres-emigracji-kapitalu-744439"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3C8AB-83A8-4B8B-8C7A-A7FCD869F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81</Pages>
  <Words>29792</Words>
  <Characters>178756</Characters>
  <DocSecurity>0</DocSecurity>
  <Lines>1489</Lines>
  <Paragraphs>416</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208132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Ustawy o zmianie ustawy o podatku dochodowym od osób fizycznych, ustawy o podatku dochodowym od osób prawnych oraz niektórych innych ustaw</dc:title>
  <dc:subject/>
  <cp:keywords/>
  <dc:description/>
  <dcterms:created xsi:type="dcterms:W3CDTF">2021-06-22T16:48:00Z</dcterms:created>
  <dcterms:modified xsi:type="dcterms:W3CDTF">2021-06-23T11:51:00Z</dcterms:modified>
</cp:coreProperties>
</file>