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CB209F" w:rsidRDefault="003573BC" w:rsidP="002B5C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CB209F">
        <w:rPr>
          <w:rFonts w:ascii="Calibri" w:hAnsi="Calibri" w:cs="Calibri"/>
          <w:color w:val="000000"/>
        </w:rPr>
        <w:t>Załącznik nr 6</w:t>
      </w:r>
      <w:r w:rsidR="00A84EAE" w:rsidRPr="00CB209F">
        <w:rPr>
          <w:rFonts w:ascii="Calibri" w:hAnsi="Calibri" w:cs="Calibri"/>
          <w:color w:val="000000"/>
        </w:rPr>
        <w:t xml:space="preserve"> do Regulaminu Konkursu </w:t>
      </w:r>
      <w:r w:rsidR="00A84EAE" w:rsidRPr="00CB209F">
        <w:rPr>
          <w:rFonts w:cs="Times New Roman"/>
          <w:bCs/>
        </w:rPr>
        <w:t xml:space="preserve">na logo </w:t>
      </w:r>
      <w:r w:rsidR="00A3782A" w:rsidRPr="00CB209F">
        <w:rPr>
          <w:rFonts w:cs="Times New Roman"/>
          <w:bCs/>
        </w:rPr>
        <w:t>75</w:t>
      </w:r>
      <w:r w:rsidR="00A84EAE" w:rsidRPr="00CB209F">
        <w:rPr>
          <w:rFonts w:cs="Times New Roman"/>
          <w:bCs/>
        </w:rPr>
        <w:t>-lecia nawiązania stosunków dyplomatycznych pomiędzy Polską a</w:t>
      </w:r>
      <w:r w:rsidR="001E03E6" w:rsidRPr="00CB209F">
        <w:rPr>
          <w:rFonts w:cs="Times New Roman"/>
          <w:bCs/>
        </w:rPr>
        <w:t xml:space="preserve"> </w:t>
      </w:r>
      <w:r w:rsidR="00A3782A" w:rsidRPr="00CB209F">
        <w:rPr>
          <w:rFonts w:cs="Times New Roman"/>
          <w:bCs/>
        </w:rPr>
        <w:t>Wietnamem</w:t>
      </w:r>
    </w:p>
    <w:p w:rsidR="00A84EAE" w:rsidRPr="00CB209F" w:rsidRDefault="00A84EAE" w:rsidP="002B5C29">
      <w:pPr>
        <w:jc w:val="both"/>
        <w:rPr>
          <w:rFonts w:ascii="Calibri-Bold" w:hAnsi="Calibri-Bold" w:cs="Calibri-Bold"/>
          <w:b/>
          <w:bCs/>
          <w:color w:val="000000"/>
        </w:rPr>
      </w:pPr>
    </w:p>
    <w:p w:rsidR="00A84EAE" w:rsidRPr="00CB209F" w:rsidRDefault="00A84EAE" w:rsidP="002B5C29">
      <w:pPr>
        <w:jc w:val="both"/>
        <w:rPr>
          <w:rFonts w:ascii="Calibri-Bold" w:hAnsi="Calibri-Bold" w:cs="Calibri-Bold"/>
          <w:b/>
          <w:bCs/>
          <w:color w:val="000000"/>
        </w:rPr>
      </w:pPr>
    </w:p>
    <w:p w:rsidR="003573BC" w:rsidRPr="00CB209F" w:rsidRDefault="003573BC" w:rsidP="002B5C29">
      <w:pPr>
        <w:tabs>
          <w:tab w:val="left" w:pos="7410"/>
        </w:tabs>
        <w:jc w:val="both"/>
        <w:rPr>
          <w:rFonts w:ascii="Calibri-Bold" w:hAnsi="Calibri-Bold" w:cs="Calibri-Bold"/>
          <w:b/>
          <w:bCs/>
          <w:color w:val="000000"/>
        </w:rPr>
      </w:pPr>
      <w:r w:rsidRPr="00CB209F">
        <w:rPr>
          <w:rFonts w:ascii="Calibri-Bold" w:hAnsi="Calibri-Bold" w:cs="Calibri-Bold"/>
          <w:b/>
          <w:bCs/>
          <w:color w:val="000000"/>
        </w:rPr>
        <w:t xml:space="preserve">INFORMACJA DOTYCZĄCA PRZETWARZANIA DANYCH OSOBOWYCH </w:t>
      </w:r>
    </w:p>
    <w:p w:rsidR="003573BC" w:rsidRPr="00CB209F" w:rsidRDefault="003573BC" w:rsidP="002B5C29">
      <w:pPr>
        <w:tabs>
          <w:tab w:val="left" w:pos="7410"/>
        </w:tabs>
        <w:jc w:val="both"/>
        <w:rPr>
          <w:rFonts w:ascii="Calibri-Bold" w:hAnsi="Calibri-Bold" w:cs="Calibri-Bold"/>
          <w:b/>
          <w:bCs/>
          <w:color w:val="000000"/>
        </w:rPr>
      </w:pP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Niniejsza informacja stanowi wykonanie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1. Administratorem, w rozumieniu art. 4 pkt 7 RODO, danych osobowych jest Minister Spraw Zagranicznych z siedzibą w Polsce, w Warszawie, Al. J. Ch. Szucha 23. Wykonującym obowiązki administratora jest Kierownik Ambasady RP w </w:t>
      </w:r>
      <w:r w:rsidR="007F5F65" w:rsidRPr="00CB209F">
        <w:t xml:space="preserve">Socjalistycznej Republice Wietnamu </w:t>
      </w:r>
      <w:r w:rsidRPr="00CB209F">
        <w:t xml:space="preserve">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</w:pPr>
      <w:r w:rsidRPr="00CB209F">
        <w:t xml:space="preserve">Dane kontaktowe Ambasady RP w </w:t>
      </w:r>
      <w:r w:rsidR="007F5F65" w:rsidRPr="00CB209F">
        <w:t>Socjalistycznej Republice Wietnamu</w:t>
      </w:r>
      <w:r w:rsidRPr="00CB209F">
        <w:t xml:space="preserve">: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</w:pPr>
      <w:r w:rsidRPr="00CB209F">
        <w:t xml:space="preserve">adres siedziby: </w:t>
      </w:r>
      <w:r w:rsidR="00A3782A" w:rsidRPr="00CB209F">
        <w:t xml:space="preserve">3 </w:t>
      </w:r>
      <w:proofErr w:type="spellStart"/>
      <w:r w:rsidR="00A3782A" w:rsidRPr="00CB209F">
        <w:t>Chua</w:t>
      </w:r>
      <w:proofErr w:type="spellEnd"/>
      <w:r w:rsidR="00A3782A" w:rsidRPr="00CB209F">
        <w:t xml:space="preserve"> Mot </w:t>
      </w:r>
      <w:proofErr w:type="spellStart"/>
      <w:r w:rsidR="00A3782A" w:rsidRPr="00CB209F">
        <w:t>Cot</w:t>
      </w:r>
      <w:proofErr w:type="spellEnd"/>
      <w:r w:rsidR="00A3782A" w:rsidRPr="00CB209F">
        <w:t xml:space="preserve">, Ba Dinh, </w:t>
      </w:r>
      <w:r w:rsidR="007F5F65" w:rsidRPr="00CB209F">
        <w:t xml:space="preserve">Socjalistycznej Republice Wietnamu </w:t>
      </w:r>
      <w:r w:rsidRPr="00CB209F">
        <w:t xml:space="preserve">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  <w:rPr>
          <w:lang w:val="en-US"/>
        </w:rPr>
      </w:pPr>
      <w:proofErr w:type="spellStart"/>
      <w:r w:rsidRPr="00CB209F">
        <w:rPr>
          <w:lang w:val="en-US"/>
        </w:rPr>
        <w:t>adres</w:t>
      </w:r>
      <w:proofErr w:type="spellEnd"/>
      <w:r w:rsidRPr="00CB209F">
        <w:rPr>
          <w:lang w:val="en-US"/>
        </w:rPr>
        <w:t xml:space="preserve"> e-mail: </w:t>
      </w:r>
      <w:r w:rsidR="00A3782A" w:rsidRPr="00CB209F">
        <w:rPr>
          <w:lang w:val="en-US"/>
        </w:rPr>
        <w:t>hanoi.amb.sekretariat@msz.gov.pl</w:t>
      </w:r>
      <w:r w:rsidRPr="00CB209F">
        <w:rPr>
          <w:lang w:val="en-US"/>
        </w:rPr>
        <w:t xml:space="preserve">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  <w:rPr>
          <w:lang w:val="en-US"/>
        </w:rPr>
      </w:pP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2. W Ministerstwie Spraw Zagranicznych i placówkach zagranicznych powołano Inspektora Ochrony Danych (IOD).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</w:pPr>
      <w:r w:rsidRPr="00CB209F">
        <w:t xml:space="preserve">Dane kontaktowe IOD: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</w:pPr>
      <w:r w:rsidRPr="00CB209F">
        <w:t xml:space="preserve">adres siedziby: Al. J. Ch. Szucha 23, 00-580 Warszawa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</w:pPr>
      <w:r w:rsidRPr="00CB209F">
        <w:t xml:space="preserve">adres e-mail: </w:t>
      </w:r>
      <w:hyperlink r:id="rId6" w:history="1">
        <w:r w:rsidRPr="00CB209F">
          <w:rPr>
            <w:rStyle w:val="Hipercze"/>
          </w:rPr>
          <w:t>iod@msz.gov.pl</w:t>
        </w:r>
      </w:hyperlink>
      <w:r w:rsidRPr="00CB209F">
        <w:t xml:space="preserve"> </w:t>
      </w:r>
    </w:p>
    <w:p w:rsidR="003573BC" w:rsidRPr="00CB209F" w:rsidRDefault="003573BC" w:rsidP="003573BC">
      <w:pPr>
        <w:tabs>
          <w:tab w:val="left" w:pos="7410"/>
        </w:tabs>
        <w:spacing w:after="0"/>
        <w:jc w:val="both"/>
      </w:pP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3. Dane Uczestników Konkursu są przetwarzane na podstawie art. 6 ust. 1 lit. a RODO – za zgodą osoby, której dane dotyczą, do celów związanych z Konkursem pt. „Konkurs na logo </w:t>
      </w:r>
      <w:r w:rsidR="00A3782A" w:rsidRPr="00CB209F">
        <w:t>75</w:t>
      </w:r>
      <w:r w:rsidRPr="00CB209F">
        <w:t xml:space="preserve">-lecia nawiązania stosunków dyplomatycznych pomiędzy Polską a </w:t>
      </w:r>
      <w:r w:rsidR="00A3782A" w:rsidRPr="00CB209F">
        <w:t>Wietnamem</w:t>
      </w:r>
      <w:r w:rsidRPr="00CB209F">
        <w:t xml:space="preserve">” przez </w:t>
      </w:r>
      <w:r w:rsidR="00187DE5" w:rsidRPr="00CB209F">
        <w:rPr>
          <w:rFonts w:ascii="Calibri" w:hAnsi="Calibri" w:cs="Calibri"/>
          <w:color w:val="000000"/>
        </w:rPr>
        <w:t xml:space="preserve">Ambasadę Rzeczypospolitej Polskiej w </w:t>
      </w:r>
      <w:r w:rsidR="007F5F65" w:rsidRPr="00CB209F">
        <w:rPr>
          <w:rFonts w:ascii="Calibri" w:hAnsi="Calibri" w:cs="Calibri"/>
          <w:color w:val="000000"/>
        </w:rPr>
        <w:t xml:space="preserve">Socjalistycznej Republice Wietnamu </w:t>
      </w:r>
      <w:r w:rsidR="00187DE5" w:rsidRPr="00CB209F">
        <w:rPr>
          <w:rFonts w:ascii="Calibri" w:hAnsi="Calibri" w:cs="Calibri"/>
          <w:color w:val="000000"/>
        </w:rPr>
        <w:t xml:space="preserve"> oraz Ambasadę Socjalistycznej Republiki Wietnamu w Rzeczypospolitej Polskiej</w:t>
      </w:r>
      <w:r w:rsidRPr="00CB209F">
        <w:t>, wyłonieniem zwycięzcy i dodatkowych laureatów (o ile zostaną wskazani), przyznania i wypłaty nagrody oraz w celach promocji i informacji o Konkursie, uwzględniając przy tym publikację imienia i nazwiska zwycięzcy Konkursu i dodatkowych laureatów (o ile zostaną wskazani) na stronie internetowej, o której mowa w Rozdziale I Regulaminu i mediach społecznościowych.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4. Przekazanie danych jest konieczne do uczestnictwa w Konkursie i przyznania nagrody. Nieprzekazanie danych wiąże się z niemożliwością wzięcia udziału w Konkursie pt. „Konkurs na logo </w:t>
      </w:r>
      <w:r w:rsidR="00A3782A" w:rsidRPr="00CB209F">
        <w:t>75</w:t>
      </w:r>
      <w:r w:rsidRPr="00CB209F">
        <w:t xml:space="preserve">-lecia nawiązania stosunków dyplomatycznych pomiędzy Polską a </w:t>
      </w:r>
      <w:r w:rsidR="00A3782A" w:rsidRPr="00CB209F">
        <w:t>Wietnamem</w:t>
      </w:r>
      <w:r w:rsidRPr="00CB209F">
        <w:t xml:space="preserve">”. 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5. Dane osobowe Uczestników Konkursu będą przetwarzane do czasu zakończenia Konkursu lub cofnięcia zgody na dalsze przetwarzanie danych przez osobę, której dane dotyczą. Zgoda może być cofnięta w dowolnym momencie, przed rozstrzygnięciem Konkursu, poprzez przesłanie stosownej informacji na adres </w:t>
      </w:r>
      <w:hyperlink r:id="rId7" w:history="1">
        <w:r w:rsidR="00A3782A" w:rsidRPr="00CB209F">
          <w:t xml:space="preserve"> </w:t>
        </w:r>
        <w:r w:rsidR="00A3782A" w:rsidRPr="00CB209F">
          <w:rPr>
            <w:rStyle w:val="Hipercze"/>
          </w:rPr>
          <w:t>hanoi.amb.sekretariat@msz.gov.pl</w:t>
        </w:r>
        <w:r w:rsidRPr="00CB209F">
          <w:rPr>
            <w:rStyle w:val="Hipercze"/>
          </w:rPr>
          <w:t>l</w:t>
        </w:r>
      </w:hyperlink>
      <w:r w:rsidRPr="00CB209F">
        <w:t xml:space="preserve">, przy czym cofnięcie zgody jest jednoznaczne z rezygnacją z udziału w Konkursie. Po zakończeniu Konkursu, dane zwycięzcy i dodatkowych laureatów (o ile zostaną wskazani), będą przechowywane w celu archiwalnym, zgodnie z przepisami ustawy z dnia 14 lipca 1983 r. o narodowym zasobie archiwalnym i archiwach (Dz. U. z 2020 poz. 164 z </w:t>
      </w:r>
      <w:proofErr w:type="spellStart"/>
      <w:r w:rsidRPr="00CB209F">
        <w:t>późn</w:t>
      </w:r>
      <w:proofErr w:type="spellEnd"/>
      <w:r w:rsidRPr="00CB209F">
        <w:t xml:space="preserve">. zm.) i z wydanymi na jej podstawie regulacjami obowiązujących w Ministerstwie Spraw Zagranicznych. 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lastRenderedPageBreak/>
        <w:t xml:space="preserve">6. Dostęp do danych posiadają uprawnieni pracownicy </w:t>
      </w:r>
      <w:r w:rsidR="00327A31" w:rsidRPr="00CB209F">
        <w:rPr>
          <w:rFonts w:ascii="Calibri" w:hAnsi="Calibri" w:cs="Calibri"/>
          <w:color w:val="000000"/>
        </w:rPr>
        <w:t xml:space="preserve">Ambasady Rzeczypospolitej Polskiej w </w:t>
      </w:r>
      <w:r w:rsidR="007F5F65" w:rsidRPr="00CB209F">
        <w:rPr>
          <w:rFonts w:ascii="Calibri" w:hAnsi="Calibri" w:cs="Calibri"/>
          <w:color w:val="000000"/>
        </w:rPr>
        <w:t xml:space="preserve">Socjalistycznej Republice Wietnamu </w:t>
      </w:r>
      <w:r w:rsidR="00327A31" w:rsidRPr="00CB209F">
        <w:rPr>
          <w:rFonts w:ascii="Calibri" w:hAnsi="Calibri" w:cs="Calibri"/>
          <w:color w:val="000000"/>
        </w:rPr>
        <w:t xml:space="preserve"> oraz Ambasady Socjalistycznej Republiki Wietnamu w Rzeczypospolitej Polskiej</w:t>
      </w:r>
      <w:r w:rsidRPr="00CB209F">
        <w:t xml:space="preserve">. Dane zostaną udostępnione członkom Komisji Konkursowej. 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7. Dane nie będą przekazywane do państwa trzeciego ani do organizacji międzynarodowej. 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8. Osobie, której dane dotyczą, przysługują prawa do kontroli przetwarzania danych, określone w art. 15-19 RODO, w szczególności prawo dostępu do treści swoich danych i ich sprostowania, prawo do usunięcia oraz ograniczenia przetwarzania, o ile będą miały zastosowanie. </w:t>
      </w:r>
    </w:p>
    <w:p w:rsidR="003573BC" w:rsidRPr="00CB209F" w:rsidRDefault="003573BC" w:rsidP="002B5C29">
      <w:pPr>
        <w:tabs>
          <w:tab w:val="left" w:pos="7410"/>
        </w:tabs>
        <w:jc w:val="both"/>
      </w:pPr>
      <w:r w:rsidRPr="00CB209F">
        <w:t xml:space="preserve">9. Dane osobowe nie będą przetwarzane w sposób zautomatyzowany, który będzie miał wpływ na podejmowanie decyzji mogących wywołać skutki prawne lub w podobny sposób istotnie na nią wpłynąć. Dane nie będą poddawane profilowaniu. </w:t>
      </w:r>
    </w:p>
    <w:p w:rsidR="001E03E6" w:rsidRPr="00CB209F" w:rsidRDefault="003573BC" w:rsidP="002B5C29">
      <w:pPr>
        <w:tabs>
          <w:tab w:val="left" w:pos="7410"/>
        </w:tabs>
        <w:jc w:val="both"/>
      </w:pPr>
      <w:r w:rsidRPr="00CB209F">
        <w:t>10. Osoba, której dane dotyczą ma prawo wniesienia skargi do organu nadzorczego na adres: Prezes Urzędu Ochrony Danych Osobowych ul. Stawki 2 00-193 Warszawa</w:t>
      </w:r>
    </w:p>
    <w:p w:rsidR="001E03E6" w:rsidRPr="00CB209F" w:rsidRDefault="001E03E6">
      <w:bookmarkStart w:id="0" w:name="_GoBack"/>
      <w:bookmarkEnd w:id="0"/>
    </w:p>
    <w:sectPr w:rsidR="001E03E6" w:rsidRPr="00CB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63D"/>
    <w:multiLevelType w:val="hybridMultilevel"/>
    <w:tmpl w:val="4D063616"/>
    <w:lvl w:ilvl="0" w:tplc="96EC57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5880"/>
    <w:multiLevelType w:val="hybridMultilevel"/>
    <w:tmpl w:val="CE0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54D27"/>
    <w:rsid w:val="000A0A95"/>
    <w:rsid w:val="00151247"/>
    <w:rsid w:val="00152D8C"/>
    <w:rsid w:val="00187DE5"/>
    <w:rsid w:val="001E03E6"/>
    <w:rsid w:val="002B5C29"/>
    <w:rsid w:val="00327A31"/>
    <w:rsid w:val="003573BC"/>
    <w:rsid w:val="005A1174"/>
    <w:rsid w:val="005A40CA"/>
    <w:rsid w:val="005B3FD5"/>
    <w:rsid w:val="00647125"/>
    <w:rsid w:val="006B42AA"/>
    <w:rsid w:val="007F4E3A"/>
    <w:rsid w:val="007F5F65"/>
    <w:rsid w:val="008C01BB"/>
    <w:rsid w:val="00A3782A"/>
    <w:rsid w:val="00A84EAE"/>
    <w:rsid w:val="00AF61BE"/>
    <w:rsid w:val="00B54981"/>
    <w:rsid w:val="00CB209F"/>
    <w:rsid w:val="00D418C3"/>
    <w:rsid w:val="00E60994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F17D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3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wdelhi.polemb.info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610-C18B-4289-84F2-99B76146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2</cp:revision>
  <dcterms:created xsi:type="dcterms:W3CDTF">2024-10-14T03:39:00Z</dcterms:created>
  <dcterms:modified xsi:type="dcterms:W3CDTF">2024-10-14T03:39:00Z</dcterms:modified>
</cp:coreProperties>
</file>