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431D" w:rsidRDefault="00D7431D" w:rsidP="00047822">
      <w:pPr>
        <w:spacing w:after="0" w:line="260" w:lineRule="atLeast"/>
        <w:ind w:firstLine="0"/>
        <w:jc w:val="right"/>
        <w:rPr>
          <w:rFonts w:ascii="Verdana" w:hAnsi="Verdana"/>
          <w:sz w:val="20"/>
          <w:szCs w:val="20"/>
        </w:rPr>
      </w:pPr>
    </w:p>
    <w:p w:rsidR="002B24D1" w:rsidRPr="00047822" w:rsidRDefault="00F8377B" w:rsidP="00047822">
      <w:pPr>
        <w:pStyle w:val="Nagwek1"/>
        <w:spacing w:after="0" w:line="260" w:lineRule="atLeast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Zasady postępowania</w:t>
      </w:r>
    </w:p>
    <w:p w:rsidR="00047822" w:rsidRPr="00047822" w:rsidRDefault="00047822" w:rsidP="00047822"/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zastrzega sobie prawo do unieważnienia o</w:t>
      </w:r>
      <w:r w:rsidR="00BA39EA">
        <w:rPr>
          <w:rFonts w:ascii="Verdana" w:hAnsi="Verdana"/>
          <w:sz w:val="20"/>
          <w:szCs w:val="20"/>
        </w:rPr>
        <w:t>głoszenia bez podania przyczyny;</w:t>
      </w:r>
    </w:p>
    <w:p w:rsid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Wykonawca może zwrócić się do Zamawiającego o wyjaśnienie treści ogłoszenia, jednak nie później niż 2 dni od ukazania się ogłoszenia, kierując wniosek </w:t>
      </w:r>
      <w:r w:rsidR="00BA39EA" w:rsidRPr="00047822">
        <w:rPr>
          <w:rFonts w:ascii="Verdana" w:hAnsi="Verdana"/>
          <w:sz w:val="20"/>
          <w:szCs w:val="20"/>
        </w:rPr>
        <w:t xml:space="preserve">drogą elektroniczną na adres: </w:t>
      </w:r>
      <w:hyperlink r:id="rId5" w:history="1">
        <w:r w:rsidR="002E505B" w:rsidRPr="00220CA0">
          <w:rPr>
            <w:rStyle w:val="Hipercze"/>
            <w:rFonts w:ascii="Verdana" w:hAnsi="Verdana"/>
            <w:sz w:val="20"/>
            <w:szCs w:val="20"/>
          </w:rPr>
          <w:t>bgoraj@gddkia.gov.pl</w:t>
        </w:r>
      </w:hyperlink>
      <w:r w:rsidR="00BA39EA">
        <w:rPr>
          <w:rStyle w:val="Hipercze"/>
          <w:rFonts w:ascii="Verdana" w:hAnsi="Verdana"/>
          <w:sz w:val="20"/>
          <w:szCs w:val="20"/>
        </w:rPr>
        <w:t xml:space="preserve"> </w:t>
      </w:r>
    </w:p>
    <w:p w:rsidR="00047822" w:rsidRDefault="00047822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z dopiskiem </w:t>
      </w:r>
      <w:bookmarkStart w:id="0" w:name="ezdSprawaZnak"/>
      <w:r w:rsidR="00BA39EA" w:rsidRPr="00BA39EA">
        <w:rPr>
          <w:rFonts w:ascii="Verdana" w:hAnsi="Verdana"/>
          <w:b/>
          <w:sz w:val="20"/>
          <w:szCs w:val="20"/>
        </w:rPr>
        <w:t>O/KI.F-2.2431.</w:t>
      </w:r>
      <w:r w:rsidR="00982C8C">
        <w:rPr>
          <w:rFonts w:ascii="Verdana" w:hAnsi="Verdana"/>
          <w:b/>
          <w:sz w:val="20"/>
          <w:szCs w:val="20"/>
        </w:rPr>
        <w:t>1</w:t>
      </w:r>
      <w:r w:rsidR="009C59E7">
        <w:rPr>
          <w:rFonts w:ascii="Verdana" w:hAnsi="Verdana"/>
          <w:b/>
          <w:sz w:val="20"/>
          <w:szCs w:val="20"/>
        </w:rPr>
        <w:t>0</w:t>
      </w:r>
      <w:r w:rsidR="00BA39EA" w:rsidRPr="00BA39EA">
        <w:rPr>
          <w:rFonts w:ascii="Verdana" w:hAnsi="Verdana"/>
          <w:b/>
          <w:sz w:val="20"/>
          <w:szCs w:val="20"/>
        </w:rPr>
        <w:t>.202</w:t>
      </w:r>
      <w:bookmarkEnd w:id="0"/>
      <w:r w:rsidR="009C59E7">
        <w:rPr>
          <w:rFonts w:ascii="Verdana" w:hAnsi="Verdana"/>
          <w:b/>
          <w:sz w:val="20"/>
          <w:szCs w:val="20"/>
        </w:rPr>
        <w:t>3</w:t>
      </w:r>
      <w:bookmarkStart w:id="1" w:name="_GoBack"/>
      <w:bookmarkEnd w:id="1"/>
      <w:r w:rsidR="00BA39EA">
        <w:rPr>
          <w:rFonts w:ascii="Verdana" w:hAnsi="Verdana"/>
          <w:b/>
          <w:sz w:val="20"/>
          <w:szCs w:val="20"/>
        </w:rPr>
        <w:t xml:space="preserve"> </w:t>
      </w:r>
      <w:r w:rsidRPr="00FB5C2E">
        <w:rPr>
          <w:rFonts w:ascii="Verdana" w:hAnsi="Verdana"/>
          <w:b/>
          <w:sz w:val="20"/>
          <w:szCs w:val="20"/>
        </w:rPr>
        <w:t>PYTANIA</w:t>
      </w:r>
      <w:r w:rsidR="00BA39EA">
        <w:rPr>
          <w:rFonts w:ascii="Verdana" w:hAnsi="Verdana"/>
          <w:sz w:val="20"/>
          <w:szCs w:val="20"/>
        </w:rPr>
        <w:t>;</w:t>
      </w:r>
    </w:p>
    <w:p w:rsidR="000975F0" w:rsidRDefault="00D731F4" w:rsidP="000975F0">
      <w:pPr>
        <w:pStyle w:val="Akapitzlist"/>
        <w:numPr>
          <w:ilvl w:val="0"/>
          <w:numId w:val="1"/>
        </w:numPr>
        <w:spacing w:after="0" w:line="260" w:lineRule="atLeast"/>
        <w:ind w:right="19" w:hanging="369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Zamawiający</w:t>
      </w:r>
      <w:r w:rsidR="00F425B2">
        <w:rPr>
          <w:rFonts w:ascii="Verdana" w:hAnsi="Verdana"/>
          <w:sz w:val="20"/>
          <w:szCs w:val="20"/>
        </w:rPr>
        <w:t xml:space="preserve"> </w:t>
      </w:r>
      <w:r w:rsidR="00C72D07">
        <w:rPr>
          <w:rFonts w:ascii="Verdana" w:hAnsi="Verdana"/>
          <w:sz w:val="20"/>
          <w:szCs w:val="20"/>
        </w:rPr>
        <w:t xml:space="preserve">nie </w:t>
      </w:r>
      <w:r w:rsidR="000975F0" w:rsidRPr="000975F0">
        <w:rPr>
          <w:rFonts w:ascii="Verdana" w:hAnsi="Verdana"/>
          <w:sz w:val="20"/>
          <w:szCs w:val="20"/>
        </w:rPr>
        <w:t>dopuszcza składani</w:t>
      </w:r>
      <w:r w:rsidR="00C72D07">
        <w:rPr>
          <w:rFonts w:ascii="Verdana" w:hAnsi="Verdana"/>
          <w:sz w:val="20"/>
          <w:szCs w:val="20"/>
        </w:rPr>
        <w:t>a</w:t>
      </w:r>
      <w:r w:rsidR="000975F0" w:rsidRPr="000975F0">
        <w:rPr>
          <w:rFonts w:ascii="Verdana" w:hAnsi="Verdana"/>
          <w:sz w:val="20"/>
          <w:szCs w:val="20"/>
        </w:rPr>
        <w:t xml:space="preserve"> ofert częściowych</w:t>
      </w:r>
      <w:r w:rsidR="000975F0">
        <w:rPr>
          <w:rFonts w:ascii="Verdana" w:hAnsi="Verdana"/>
          <w:sz w:val="20"/>
          <w:szCs w:val="20"/>
        </w:rPr>
        <w:t>.</w:t>
      </w:r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odrzuci ofertę Wykonawcy, w szczególności jeżeli:</w:t>
      </w:r>
    </w:p>
    <w:p w:rsidR="00350B6A" w:rsidRPr="00047822" w:rsidRDefault="00047822" w:rsidP="00047822">
      <w:pPr>
        <w:numPr>
          <w:ilvl w:val="1"/>
          <w:numId w:val="1"/>
        </w:numPr>
        <w:spacing w:after="0" w:line="260" w:lineRule="atLeast"/>
        <w:ind w:left="709" w:right="19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Wykonawca nie złożył Formularza Oferty; </w:t>
      </w:r>
    </w:p>
    <w:p w:rsidR="002B24D1" w:rsidRPr="00047822" w:rsidRDefault="00047822" w:rsidP="00047822">
      <w:pPr>
        <w:numPr>
          <w:ilvl w:val="1"/>
          <w:numId w:val="1"/>
        </w:numPr>
        <w:spacing w:after="0" w:line="260" w:lineRule="atLeast"/>
        <w:ind w:left="709" w:right="19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Oferta zawiera rażąco niską cenę w stosunku do przedmiotu zamówienia lub w przypadku braku przedstawienia przez Wykonawcę dostatecznych wyjaśnień potwierdzających, że cena oferty zapewnia realizację zamówienia</w:t>
      </w:r>
      <w:r w:rsidR="00BA39EA">
        <w:rPr>
          <w:rFonts w:ascii="Verdana" w:hAnsi="Verdana"/>
          <w:sz w:val="20"/>
          <w:szCs w:val="20"/>
        </w:rPr>
        <w:t>;</w:t>
      </w:r>
    </w:p>
    <w:p w:rsidR="00047822" w:rsidRDefault="00047822" w:rsidP="00047822">
      <w:pPr>
        <w:spacing w:after="0" w:line="260" w:lineRule="atLeast"/>
        <w:ind w:left="709" w:right="4291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4) Oferta </w:t>
      </w:r>
      <w:r w:rsidR="00BA39EA">
        <w:rPr>
          <w:rFonts w:ascii="Verdana" w:hAnsi="Verdana"/>
          <w:sz w:val="20"/>
          <w:szCs w:val="20"/>
        </w:rPr>
        <w:t>zawiera błędy w obliczeniu ceny;</w:t>
      </w:r>
    </w:p>
    <w:p w:rsidR="002B24D1" w:rsidRPr="00047822" w:rsidRDefault="00047822" w:rsidP="00047822">
      <w:pPr>
        <w:spacing w:after="0" w:line="260" w:lineRule="atLeast"/>
        <w:ind w:left="709" w:right="4291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5) Oferta została złożona po terminie.</w:t>
      </w:r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W przypadku wpłynięcia do Zamawiającego ofert z jednakową najniższą ceną,</w:t>
      </w:r>
    </w:p>
    <w:p w:rsidR="002B24D1" w:rsidRPr="00047822" w:rsidRDefault="00047822" w:rsidP="00047822">
      <w:pPr>
        <w:spacing w:after="0" w:line="260" w:lineRule="atLeast"/>
        <w:ind w:left="403" w:right="71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Wykonawcy zostaną wezwani do złożenia ofert dodatkowych.</w:t>
      </w:r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poprawi w ofercie:</w:t>
      </w:r>
    </w:p>
    <w:p w:rsidR="002B24D1" w:rsidRPr="00047822" w:rsidRDefault="00047822" w:rsidP="00047822">
      <w:pPr>
        <w:numPr>
          <w:ilvl w:val="2"/>
          <w:numId w:val="2"/>
        </w:numPr>
        <w:spacing w:after="0" w:line="260" w:lineRule="atLeast"/>
        <w:ind w:right="45" w:hanging="328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oczywiste omyłki pisarskie,</w:t>
      </w:r>
    </w:p>
    <w:p w:rsidR="002B24D1" w:rsidRPr="00047822" w:rsidRDefault="00047822" w:rsidP="00047822">
      <w:pPr>
        <w:numPr>
          <w:ilvl w:val="2"/>
          <w:numId w:val="2"/>
        </w:numPr>
        <w:spacing w:after="0" w:line="260" w:lineRule="atLeast"/>
        <w:ind w:right="45" w:hanging="328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oczywiste omyłki rachunkowe, z uwzględnieniem konsekwencji r</w:t>
      </w:r>
      <w:r w:rsidR="00BA39EA">
        <w:rPr>
          <w:rFonts w:ascii="Verdana" w:hAnsi="Verdana"/>
          <w:sz w:val="20"/>
          <w:szCs w:val="20"/>
        </w:rPr>
        <w:t>achunkowych dokonanych poprawek -</w:t>
      </w:r>
      <w:r w:rsidRPr="00047822">
        <w:rPr>
          <w:rFonts w:ascii="Verdana" w:hAnsi="Verdana"/>
          <w:sz w:val="20"/>
          <w:szCs w:val="20"/>
        </w:rPr>
        <w:t xml:space="preserve"> niezwłocznie zawiadamiając o tym wykonawcę, którego oferta została poprawiona.</w:t>
      </w:r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może wezwać Wykonawców we wskazanym terminie do wyjaśnienia treści oferty.</w:t>
      </w:r>
    </w:p>
    <w:p w:rsidR="002B24D1" w:rsidRPr="00047822" w:rsidRDefault="00A84E1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</w:t>
      </w:r>
      <w:r w:rsidR="00047822" w:rsidRPr="00047822">
        <w:rPr>
          <w:rFonts w:ascii="Verdana" w:hAnsi="Verdana"/>
          <w:sz w:val="20"/>
          <w:szCs w:val="20"/>
        </w:rPr>
        <w:t>bowiązek wykazania, że oferta nie zawiera rażąco niskiej ceny spoczywa na wykona</w:t>
      </w:r>
      <w:r>
        <w:rPr>
          <w:rFonts w:ascii="Verdana" w:hAnsi="Verdana"/>
          <w:sz w:val="20"/>
          <w:szCs w:val="20"/>
        </w:rPr>
        <w:t>wcy.</w:t>
      </w:r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 postępowania wykluczeni zostaną Wykonawcy, którzy w ciągu ostatnich 3 lat przed wszczęciem postępowania wyrządzili szkodę nie wykonując zamówienia lub wykonując je nienależycie, a szkoda ta nie została dobrowolnie naprawiona do dnia wszczęcia postępowania, chyba że niewykonanie lub nienależyte wykonanie jest następstwem okoliczności, za które wykonawca nie ponosi odpowiedzialności.</w:t>
      </w:r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W przypadku gdy Wykonawca, którego oferta została wybrana, uchyli się od podpisania umowy Zamawiający wybierze ofertę najkorzystniejszą spośród pozostałych złożonych ofert.</w:t>
      </w:r>
    </w:p>
    <w:sectPr w:rsidR="002B24D1" w:rsidRPr="00047822" w:rsidSect="00C72D07">
      <w:pgSz w:w="11904" w:h="16834"/>
      <w:pgMar w:top="1135" w:right="1454" w:bottom="1440" w:left="131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A5BA4"/>
    <w:multiLevelType w:val="hybridMultilevel"/>
    <w:tmpl w:val="BB4A9A1E"/>
    <w:lvl w:ilvl="0" w:tplc="2004B284">
      <w:start w:val="1"/>
      <w:numFmt w:val="bullet"/>
      <w:lvlText w:val="•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200A8832">
      <w:start w:val="1"/>
      <w:numFmt w:val="bullet"/>
      <w:lvlText w:val="o"/>
      <w:lvlJc w:val="left"/>
      <w:pPr>
        <w:ind w:left="9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909C2386">
      <w:start w:val="1"/>
      <w:numFmt w:val="bullet"/>
      <w:lvlRestart w:val="0"/>
      <w:lvlText w:val="•"/>
      <w:lvlJc w:val="left"/>
      <w:pPr>
        <w:ind w:left="7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1C8EC9FA">
      <w:start w:val="1"/>
      <w:numFmt w:val="bullet"/>
      <w:lvlText w:val="•"/>
      <w:lvlJc w:val="left"/>
      <w:pPr>
        <w:ind w:left="21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13C6E5A4">
      <w:start w:val="1"/>
      <w:numFmt w:val="bullet"/>
      <w:lvlText w:val="o"/>
      <w:lvlJc w:val="left"/>
      <w:pPr>
        <w:ind w:left="29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479ED7B6">
      <w:start w:val="1"/>
      <w:numFmt w:val="bullet"/>
      <w:lvlText w:val="▪"/>
      <w:lvlJc w:val="left"/>
      <w:pPr>
        <w:ind w:left="36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0C6A848">
      <w:start w:val="1"/>
      <w:numFmt w:val="bullet"/>
      <w:lvlText w:val="•"/>
      <w:lvlJc w:val="left"/>
      <w:pPr>
        <w:ind w:left="43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3D5EC8FE">
      <w:start w:val="1"/>
      <w:numFmt w:val="bullet"/>
      <w:lvlText w:val="o"/>
      <w:lvlJc w:val="left"/>
      <w:pPr>
        <w:ind w:left="50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5AC23C3C">
      <w:start w:val="1"/>
      <w:numFmt w:val="bullet"/>
      <w:lvlText w:val="▪"/>
      <w:lvlJc w:val="left"/>
      <w:pPr>
        <w:ind w:left="57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B9661C2"/>
    <w:multiLevelType w:val="hybridMultilevel"/>
    <w:tmpl w:val="7C90010A"/>
    <w:lvl w:ilvl="0" w:tplc="4E6CFDAA">
      <w:start w:val="1"/>
      <w:numFmt w:val="decimal"/>
      <w:lvlText w:val="%1."/>
      <w:lvlJc w:val="left"/>
      <w:pPr>
        <w:ind w:left="369"/>
      </w:pPr>
      <w:rPr>
        <w:rFonts w:ascii="Verdana" w:eastAsia="Calibri" w:hAnsi="Verdana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1A6EA9A">
      <w:start w:val="1"/>
      <w:numFmt w:val="decimal"/>
      <w:lvlText w:val="%2)"/>
      <w:lvlJc w:val="left"/>
      <w:pPr>
        <w:ind w:left="494"/>
      </w:pPr>
      <w:rPr>
        <w:rFonts w:ascii="Verdana" w:eastAsia="Calibri" w:hAnsi="Verdana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E6487C8">
      <w:start w:val="1"/>
      <w:numFmt w:val="lowerRoman"/>
      <w:lvlText w:val="%3"/>
      <w:lvlJc w:val="left"/>
      <w:pPr>
        <w:ind w:left="15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67545EFA">
      <w:start w:val="1"/>
      <w:numFmt w:val="decimal"/>
      <w:lvlText w:val="%4"/>
      <w:lvlJc w:val="left"/>
      <w:pPr>
        <w:ind w:left="23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F906F640">
      <w:start w:val="1"/>
      <w:numFmt w:val="lowerLetter"/>
      <w:lvlText w:val="%5"/>
      <w:lvlJc w:val="left"/>
      <w:pPr>
        <w:ind w:left="30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BE0C75BA">
      <w:start w:val="1"/>
      <w:numFmt w:val="lowerRoman"/>
      <w:lvlText w:val="%6"/>
      <w:lvlJc w:val="left"/>
      <w:pPr>
        <w:ind w:left="37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E34E056">
      <w:start w:val="1"/>
      <w:numFmt w:val="decimal"/>
      <w:lvlText w:val="%7"/>
      <w:lvlJc w:val="left"/>
      <w:pPr>
        <w:ind w:left="44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DE5620CE">
      <w:start w:val="1"/>
      <w:numFmt w:val="lowerLetter"/>
      <w:lvlText w:val="%8"/>
      <w:lvlJc w:val="left"/>
      <w:pPr>
        <w:ind w:left="51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C6846CA2">
      <w:start w:val="1"/>
      <w:numFmt w:val="lowerRoman"/>
      <w:lvlText w:val="%9"/>
      <w:lvlJc w:val="left"/>
      <w:pPr>
        <w:ind w:left="59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4D1"/>
    <w:rsid w:val="00047822"/>
    <w:rsid w:val="00070F36"/>
    <w:rsid w:val="000975F0"/>
    <w:rsid w:val="001A3188"/>
    <w:rsid w:val="00263237"/>
    <w:rsid w:val="002B24D1"/>
    <w:rsid w:val="002E505B"/>
    <w:rsid w:val="00321077"/>
    <w:rsid w:val="00350B6A"/>
    <w:rsid w:val="005C153C"/>
    <w:rsid w:val="0087341C"/>
    <w:rsid w:val="00982C8C"/>
    <w:rsid w:val="009C59E7"/>
    <w:rsid w:val="00A84E12"/>
    <w:rsid w:val="00A85473"/>
    <w:rsid w:val="00BA39EA"/>
    <w:rsid w:val="00C72D07"/>
    <w:rsid w:val="00D731F4"/>
    <w:rsid w:val="00D7431D"/>
    <w:rsid w:val="00E9505A"/>
    <w:rsid w:val="00F425B2"/>
    <w:rsid w:val="00F44E8B"/>
    <w:rsid w:val="00F81E4E"/>
    <w:rsid w:val="00F8377B"/>
    <w:rsid w:val="00FB5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B08D86"/>
  <w15:docId w15:val="{76EDF51A-3C0D-4EA5-B7EE-C96CFC4C5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3" w:line="264" w:lineRule="auto"/>
      <w:ind w:firstLine="4"/>
      <w:jc w:val="both"/>
    </w:pPr>
    <w:rPr>
      <w:rFonts w:ascii="Calibri" w:eastAsia="Calibri" w:hAnsi="Calibri" w:cs="Calibri"/>
      <w:color w:val="000000"/>
      <w:sz w:val="26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420"/>
      <w:ind w:left="86"/>
      <w:jc w:val="center"/>
      <w:outlineLvl w:val="0"/>
    </w:pPr>
    <w:rPr>
      <w:rFonts w:ascii="Calibri" w:eastAsia="Calibri" w:hAnsi="Calibri" w:cs="Calibri"/>
      <w:color w:val="00000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color w:val="000000"/>
      <w:sz w:val="28"/>
    </w:rPr>
  </w:style>
  <w:style w:type="character" w:styleId="Hipercze">
    <w:name w:val="Hyperlink"/>
    <w:basedOn w:val="Domylnaczcionkaakapitu"/>
    <w:uiPriority w:val="99"/>
    <w:unhideWhenUsed/>
    <w:rsid w:val="000975F0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0975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bgoraj@gddkia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290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SKM_C45821012013580</vt:lpstr>
    </vt:vector>
  </TitlesOfParts>
  <Company/>
  <LinksUpToDate>false</LinksUpToDate>
  <CharactersWithSpaces>1941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SKM_C45821012013580</dc:title>
  <dc:subject/>
  <dc:creator>Zajęcka Agata</dc:creator>
  <cp:keywords/>
  <cp:lastModifiedBy>Góraj Beata</cp:lastModifiedBy>
  <cp:revision>5</cp:revision>
  <dcterms:created xsi:type="dcterms:W3CDTF">2022-08-01T11:15:00Z</dcterms:created>
  <dcterms:modified xsi:type="dcterms:W3CDTF">2023-10-30T12:15:00Z</dcterms:modified>
</cp:coreProperties>
</file>