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02AFEA36" w:rsidR="006A63A5" w:rsidRPr="008A7D59" w:rsidRDefault="008A7D59" w:rsidP="008A7D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8A7D59">
        <w:rPr>
          <w:rFonts w:ascii="Cambria" w:hAnsi="Cambria" w:cs="Arial"/>
          <w:b/>
          <w:bCs/>
          <w:sz w:val="22"/>
          <w:szCs w:val="22"/>
        </w:rPr>
        <w:t>do postępowania ZG.270.19.2021</w:t>
      </w: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6DD41FE5" w:rsidR="006A63A5" w:rsidRDefault="003E2ADC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 Węgliniec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6A63A5"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45C38987" w:rsidR="006A63A5" w:rsidRDefault="003E2ADC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ul. Piłsudskiego 6</w:t>
      </w:r>
      <w:r w:rsidR="006A63A5">
        <w:rPr>
          <w:rFonts w:ascii="Cambria" w:hAnsi="Cambria" w:cs="Arial"/>
          <w:b/>
          <w:bCs/>
          <w:sz w:val="22"/>
          <w:szCs w:val="22"/>
        </w:rPr>
        <w:t>,</w:t>
      </w:r>
      <w:r>
        <w:rPr>
          <w:rFonts w:ascii="Cambria" w:hAnsi="Cambria" w:cs="Arial"/>
          <w:b/>
          <w:bCs/>
          <w:sz w:val="22"/>
          <w:szCs w:val="22"/>
        </w:rPr>
        <w:t xml:space="preserve"> 59</w:t>
      </w:r>
      <w:r w:rsidR="006A63A5">
        <w:rPr>
          <w:rFonts w:ascii="Cambria" w:hAnsi="Cambria" w:cs="Arial"/>
          <w:b/>
          <w:bCs/>
          <w:sz w:val="22"/>
          <w:szCs w:val="22"/>
        </w:rPr>
        <w:t>-</w:t>
      </w:r>
      <w:r>
        <w:rPr>
          <w:rFonts w:ascii="Cambria" w:hAnsi="Cambria" w:cs="Arial"/>
          <w:b/>
          <w:bCs/>
          <w:sz w:val="22"/>
          <w:szCs w:val="22"/>
        </w:rPr>
        <w:t>940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 </w:t>
      </w:r>
      <w:r>
        <w:rPr>
          <w:rFonts w:ascii="Cambria" w:hAnsi="Cambria" w:cs="Arial"/>
          <w:b/>
          <w:bCs/>
          <w:sz w:val="22"/>
          <w:szCs w:val="22"/>
        </w:rPr>
        <w:t>Węgliniec</w:t>
      </w:r>
      <w:bookmarkStart w:id="0" w:name="_GoBack"/>
      <w:bookmarkEnd w:id="0"/>
      <w:r w:rsidR="006A63A5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4FFD4121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Odpowiadając na ogłoszenie o przetargu nieograniczonym na „Wykonywanie usług z zakresu gospodarki leśnej</w:t>
      </w:r>
      <w:r w:rsidR="00D272C9">
        <w:rPr>
          <w:rFonts w:ascii="Cambria" w:hAnsi="Cambria" w:cs="Arial"/>
          <w:bCs/>
          <w:sz w:val="22"/>
          <w:szCs w:val="22"/>
        </w:rPr>
        <w:t xml:space="preserve"> oraz grodzeń</w:t>
      </w:r>
      <w:r>
        <w:rPr>
          <w:rFonts w:ascii="Cambria" w:hAnsi="Cambria" w:cs="Arial"/>
          <w:bCs/>
          <w:sz w:val="22"/>
          <w:szCs w:val="22"/>
        </w:rPr>
        <w:t xml:space="preserve"> na terenie Nadleśnictwa </w:t>
      </w:r>
      <w:r w:rsidR="00D272C9">
        <w:rPr>
          <w:rFonts w:ascii="Cambria" w:hAnsi="Cambria" w:cs="Arial"/>
          <w:bCs/>
          <w:sz w:val="22"/>
          <w:szCs w:val="22"/>
        </w:rPr>
        <w:t xml:space="preserve">Węgliniec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D272C9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6A47AA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8"/>
      <w:footerReference w:type="even" r:id="rId9"/>
      <w:footerReference w:type="default" r:id="rId10"/>
      <w:footerReference w:type="first" r:id="rId11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04027" w14:textId="77777777" w:rsidR="007C69DD" w:rsidRDefault="007C69DD">
      <w:r>
        <w:separator/>
      </w:r>
    </w:p>
  </w:endnote>
  <w:endnote w:type="continuationSeparator" w:id="0">
    <w:p w14:paraId="584798BD" w14:textId="77777777" w:rsidR="007C69DD" w:rsidRDefault="007C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E2ADC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E2AD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351B6" w14:textId="77777777" w:rsidR="007C69DD" w:rsidRDefault="007C69DD">
      <w:r>
        <w:separator/>
      </w:r>
    </w:p>
  </w:footnote>
  <w:footnote w:type="continuationSeparator" w:id="0">
    <w:p w14:paraId="0CCBF4A9" w14:textId="77777777" w:rsidR="007C69DD" w:rsidRDefault="007C69DD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2ADC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69DD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A7D59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72C9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1131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Adam Goździk</cp:lastModifiedBy>
  <cp:revision>15</cp:revision>
  <cp:lastPrinted>2017-05-23T10:32:00Z</cp:lastPrinted>
  <dcterms:created xsi:type="dcterms:W3CDTF">2021-09-08T07:23:00Z</dcterms:created>
  <dcterms:modified xsi:type="dcterms:W3CDTF">2021-10-18T15:01:00Z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