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D605"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2"/>
          <w:szCs w:val="22"/>
          <w:shd w:val="clear" w:color="auto" w:fill="FFFFFF"/>
        </w:rPr>
        <w:t>Postępowanie administracyjne</w:t>
      </w:r>
      <w:r>
        <w:rPr>
          <w:rStyle w:val="normaltextrun"/>
          <w:rFonts w:eastAsiaTheme="majorEastAsia"/>
          <w:color w:val="333333"/>
          <w:sz w:val="22"/>
          <w:szCs w:val="22"/>
          <w:shd w:val="clear" w:color="auto" w:fill="FFFFFF"/>
        </w:rPr>
        <w:t xml:space="preserve"> prowadzone przez organy państwowej inspekcji sanitarnej w </w:t>
      </w:r>
      <w:r>
        <w:rPr>
          <w:rStyle w:val="normaltextrun"/>
          <w:rFonts w:eastAsiaTheme="majorEastAsia"/>
          <w:b/>
          <w:bCs/>
          <w:color w:val="333333"/>
          <w:sz w:val="22"/>
          <w:szCs w:val="22"/>
          <w:shd w:val="clear" w:color="auto" w:fill="FFFFFF"/>
        </w:rPr>
        <w:t>przedmiocie chorób zawodowych</w:t>
      </w:r>
      <w:r>
        <w:rPr>
          <w:rStyle w:val="normaltextrun"/>
          <w:rFonts w:eastAsiaTheme="majorEastAsia"/>
          <w:color w:val="333333"/>
          <w:sz w:val="22"/>
          <w:szCs w:val="22"/>
          <w:shd w:val="clear" w:color="auto" w:fill="FFFFFF"/>
        </w:rPr>
        <w:t xml:space="preserve"> regulują przepisy </w:t>
      </w:r>
      <w:r>
        <w:rPr>
          <w:rStyle w:val="normaltextrun"/>
          <w:rFonts w:eastAsiaTheme="majorEastAsia"/>
          <w:b/>
          <w:bCs/>
          <w:color w:val="333333"/>
          <w:sz w:val="22"/>
          <w:szCs w:val="22"/>
          <w:shd w:val="clear" w:color="auto" w:fill="FFFFFF"/>
        </w:rPr>
        <w:t>Kodeks pracy</w:t>
      </w:r>
      <w:r>
        <w:rPr>
          <w:rStyle w:val="superscript"/>
          <w:rFonts w:eastAsiaTheme="majorEastAsia"/>
          <w:b/>
          <w:bCs/>
          <w:color w:val="333333"/>
          <w:sz w:val="17"/>
          <w:szCs w:val="17"/>
          <w:shd w:val="clear" w:color="auto" w:fill="FFFFFF"/>
          <w:vertAlign w:val="superscript"/>
        </w:rPr>
        <w:t>1</w:t>
      </w:r>
      <w:r>
        <w:rPr>
          <w:rStyle w:val="normaltextrun"/>
          <w:rFonts w:eastAsiaTheme="majorEastAsia"/>
          <w:color w:val="333333"/>
          <w:sz w:val="22"/>
          <w:szCs w:val="22"/>
          <w:shd w:val="clear" w:color="auto" w:fill="FFFFFF"/>
        </w:rPr>
        <w:t xml:space="preserve">, </w:t>
      </w:r>
      <w:r>
        <w:rPr>
          <w:rStyle w:val="normaltextrun"/>
          <w:rFonts w:eastAsiaTheme="majorEastAsia"/>
          <w:b/>
          <w:bCs/>
          <w:color w:val="333333"/>
          <w:sz w:val="22"/>
          <w:szCs w:val="22"/>
          <w:shd w:val="clear" w:color="auto" w:fill="FFFFFF"/>
        </w:rPr>
        <w:t>rozporządzenia w sprawie chorób zawodowych</w:t>
      </w:r>
      <w:r>
        <w:rPr>
          <w:rStyle w:val="superscript"/>
          <w:rFonts w:eastAsiaTheme="majorEastAsia"/>
          <w:b/>
          <w:bCs/>
          <w:color w:val="333333"/>
          <w:sz w:val="17"/>
          <w:szCs w:val="17"/>
          <w:shd w:val="clear" w:color="auto" w:fill="FFFFFF"/>
          <w:vertAlign w:val="superscript"/>
        </w:rPr>
        <w:t>2</w:t>
      </w:r>
      <w:r>
        <w:rPr>
          <w:rStyle w:val="normaltextrun"/>
          <w:rFonts w:eastAsiaTheme="majorEastAsia"/>
          <w:color w:val="333333"/>
          <w:sz w:val="22"/>
          <w:szCs w:val="22"/>
          <w:shd w:val="clear" w:color="auto" w:fill="FFFFFF"/>
        </w:rPr>
        <w:t xml:space="preserve">, a także </w:t>
      </w:r>
      <w:r>
        <w:rPr>
          <w:rStyle w:val="normaltextrun"/>
          <w:rFonts w:eastAsiaTheme="majorEastAsia"/>
          <w:b/>
          <w:bCs/>
          <w:color w:val="333333"/>
          <w:sz w:val="22"/>
          <w:szCs w:val="22"/>
          <w:shd w:val="clear" w:color="auto" w:fill="FFFFFF"/>
        </w:rPr>
        <w:t>Kodeks postępowania administracyjnego</w:t>
      </w:r>
      <w:r>
        <w:rPr>
          <w:rStyle w:val="superscript"/>
          <w:rFonts w:eastAsiaTheme="majorEastAsia"/>
          <w:b/>
          <w:bCs/>
          <w:color w:val="333333"/>
          <w:sz w:val="17"/>
          <w:szCs w:val="17"/>
          <w:shd w:val="clear" w:color="auto" w:fill="FFFFFF"/>
          <w:vertAlign w:val="superscript"/>
        </w:rPr>
        <w:t>3</w:t>
      </w:r>
      <w:r>
        <w:rPr>
          <w:rStyle w:val="normaltextrun"/>
          <w:rFonts w:eastAsiaTheme="majorEastAsia"/>
          <w:b/>
          <w:bCs/>
          <w:color w:val="333333"/>
          <w:sz w:val="22"/>
          <w:szCs w:val="22"/>
          <w:shd w:val="clear" w:color="auto" w:fill="FFFFFF"/>
        </w:rPr>
        <w:t>.</w:t>
      </w:r>
      <w:r>
        <w:rPr>
          <w:rStyle w:val="eop"/>
          <w:rFonts w:eastAsiaTheme="majorEastAsia"/>
          <w:color w:val="333333"/>
          <w:sz w:val="22"/>
          <w:szCs w:val="22"/>
        </w:rPr>
        <w:t> </w:t>
      </w:r>
    </w:p>
    <w:p w14:paraId="6848454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Internetowy System Aktów Prawnych (ISAP)</w:t>
      </w:r>
      <w:r>
        <w:rPr>
          <w:rStyle w:val="eop"/>
          <w:rFonts w:eastAsiaTheme="majorEastAsia"/>
          <w:sz w:val="22"/>
          <w:szCs w:val="22"/>
        </w:rPr>
        <w:t> </w:t>
      </w:r>
    </w:p>
    <w:p w14:paraId="37975964" w14:textId="77777777" w:rsidR="003B6C80" w:rsidRDefault="00000000" w:rsidP="003B6C80">
      <w:pPr>
        <w:pStyle w:val="paragraph"/>
        <w:spacing w:before="0" w:beforeAutospacing="0" w:after="0" w:afterAutospacing="0"/>
        <w:textAlignment w:val="baseline"/>
        <w:rPr>
          <w:rFonts w:ascii="Segoe UI" w:hAnsi="Segoe UI" w:cs="Segoe UI"/>
          <w:sz w:val="18"/>
          <w:szCs w:val="18"/>
        </w:rPr>
      </w:pPr>
      <w:hyperlink r:id="rId5" w:tgtFrame="_blank" w:history="1">
        <w:r w:rsidR="003B6C80">
          <w:rPr>
            <w:rStyle w:val="normaltextrun"/>
            <w:rFonts w:eastAsiaTheme="majorEastAsia"/>
            <w:color w:val="0000FF"/>
            <w:sz w:val="22"/>
            <w:szCs w:val="22"/>
            <w:u w:val="single"/>
          </w:rPr>
          <w:t>https://isap.sejm.gov.pl/isap.nsf/DocDetails.xsp?id=WDU19740240141</w:t>
        </w:r>
      </w:hyperlink>
      <w:r w:rsidR="003B6C80">
        <w:rPr>
          <w:rStyle w:val="normaltextrun"/>
          <w:rFonts w:eastAsiaTheme="majorEastAsia"/>
          <w:sz w:val="22"/>
          <w:szCs w:val="22"/>
        </w:rPr>
        <w:t> </w:t>
      </w:r>
      <w:r w:rsidR="003B6C80">
        <w:rPr>
          <w:rStyle w:val="eop"/>
          <w:rFonts w:eastAsiaTheme="majorEastAsia"/>
          <w:sz w:val="22"/>
          <w:szCs w:val="22"/>
        </w:rPr>
        <w:t> </w:t>
      </w:r>
    </w:p>
    <w:p w14:paraId="444D1091" w14:textId="77777777" w:rsidR="003B6C80" w:rsidRDefault="00000000" w:rsidP="003B6C80">
      <w:pPr>
        <w:pStyle w:val="paragraph"/>
        <w:spacing w:before="0" w:beforeAutospacing="0" w:after="0" w:afterAutospacing="0"/>
        <w:textAlignment w:val="baseline"/>
        <w:rPr>
          <w:rFonts w:ascii="Segoe UI" w:hAnsi="Segoe UI" w:cs="Segoe UI"/>
          <w:sz w:val="18"/>
          <w:szCs w:val="18"/>
        </w:rPr>
      </w:pPr>
      <w:hyperlink r:id="rId6" w:tgtFrame="_blank" w:history="1">
        <w:r w:rsidR="003B6C80">
          <w:rPr>
            <w:rStyle w:val="normaltextrun"/>
            <w:rFonts w:eastAsiaTheme="majorEastAsia"/>
            <w:color w:val="0000FF"/>
            <w:sz w:val="22"/>
            <w:szCs w:val="22"/>
            <w:u w:val="single"/>
          </w:rPr>
          <w:t>https://isap.sejm.gov.pl/isap.nsf/DocDetails.xsp?id=WDU20091050869</w:t>
        </w:r>
      </w:hyperlink>
      <w:r w:rsidR="003B6C80">
        <w:rPr>
          <w:rStyle w:val="eop"/>
          <w:rFonts w:eastAsiaTheme="majorEastAsia"/>
          <w:sz w:val="22"/>
          <w:szCs w:val="22"/>
        </w:rPr>
        <w:t> </w:t>
      </w:r>
    </w:p>
    <w:p w14:paraId="5B817034" w14:textId="77777777" w:rsidR="003B6C80" w:rsidRDefault="00000000" w:rsidP="003B6C80">
      <w:pPr>
        <w:pStyle w:val="paragraph"/>
        <w:spacing w:before="0" w:beforeAutospacing="0" w:after="0" w:afterAutospacing="0"/>
        <w:textAlignment w:val="baseline"/>
        <w:rPr>
          <w:rFonts w:ascii="Segoe UI" w:hAnsi="Segoe UI" w:cs="Segoe UI"/>
          <w:sz w:val="18"/>
          <w:szCs w:val="18"/>
        </w:rPr>
      </w:pPr>
      <w:hyperlink r:id="rId7" w:tgtFrame="_blank" w:history="1">
        <w:r w:rsidR="003B6C80">
          <w:rPr>
            <w:rStyle w:val="normaltextrun"/>
            <w:rFonts w:eastAsiaTheme="majorEastAsia"/>
            <w:color w:val="0000FF"/>
            <w:sz w:val="22"/>
            <w:szCs w:val="22"/>
            <w:u w:val="single"/>
            <w:shd w:val="clear" w:color="auto" w:fill="FFFFFF"/>
          </w:rPr>
          <w:t>https://isap.sejm.gov.pl/isap.nsf/DocDetails.xsp?id=WDU19600300168</w:t>
        </w:r>
      </w:hyperlink>
      <w:r w:rsidR="003B6C80">
        <w:rPr>
          <w:rStyle w:val="normaltextrun"/>
          <w:rFonts w:eastAsiaTheme="majorEastAsia"/>
          <w:color w:val="333333"/>
          <w:sz w:val="22"/>
          <w:szCs w:val="22"/>
          <w:shd w:val="clear" w:color="auto" w:fill="FFFFFF"/>
        </w:rPr>
        <w:t> </w:t>
      </w:r>
      <w:r w:rsidR="003B6C80">
        <w:rPr>
          <w:rStyle w:val="eop"/>
          <w:rFonts w:eastAsiaTheme="majorEastAsia"/>
          <w:color w:val="333333"/>
          <w:sz w:val="22"/>
          <w:szCs w:val="22"/>
        </w:rPr>
        <w:t> </w:t>
      </w:r>
    </w:p>
    <w:p w14:paraId="0FBA597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W toku</w:t>
      </w:r>
      <w:r>
        <w:rPr>
          <w:rStyle w:val="normaltextrun"/>
          <w:rFonts w:eastAsiaTheme="majorEastAsia"/>
          <w:b/>
          <w:bCs/>
          <w:color w:val="333333"/>
          <w:sz w:val="22"/>
          <w:szCs w:val="22"/>
          <w:shd w:val="clear" w:color="auto" w:fill="FFFFFF"/>
        </w:rPr>
        <w:t xml:space="preserve"> tego postępowania </w:t>
      </w:r>
      <w:r>
        <w:rPr>
          <w:rStyle w:val="normaltextrun"/>
          <w:rFonts w:eastAsiaTheme="majorEastAsia"/>
          <w:color w:val="333333"/>
          <w:sz w:val="22"/>
          <w:szCs w:val="22"/>
          <w:shd w:val="clear" w:color="auto" w:fill="FFFFFF"/>
        </w:rPr>
        <w:t>organy inspekcji sanitarnej</w:t>
      </w:r>
      <w:r>
        <w:rPr>
          <w:rStyle w:val="normaltextrun"/>
          <w:rFonts w:eastAsiaTheme="majorEastAsia"/>
          <w:b/>
          <w:bCs/>
          <w:color w:val="333333"/>
          <w:sz w:val="22"/>
          <w:szCs w:val="22"/>
          <w:shd w:val="clear" w:color="auto" w:fill="FFFFFF"/>
        </w:rPr>
        <w:t xml:space="preserve"> </w:t>
      </w:r>
      <w:r w:rsidRPr="00602C81">
        <w:rPr>
          <w:rStyle w:val="normaltextrun"/>
          <w:rFonts w:eastAsiaTheme="majorEastAsia"/>
          <w:b/>
          <w:bCs/>
          <w:sz w:val="22"/>
          <w:szCs w:val="22"/>
          <w:shd w:val="clear" w:color="auto" w:fill="FFFFFF"/>
        </w:rPr>
        <w:t>nie rozstrzygają</w:t>
      </w:r>
      <w:r w:rsidRPr="00602C81">
        <w:rPr>
          <w:rStyle w:val="eop"/>
          <w:rFonts w:eastAsiaTheme="majorEastAsia"/>
          <w:sz w:val="22"/>
          <w:szCs w:val="22"/>
        </w:rPr>
        <w:t> </w:t>
      </w:r>
    </w:p>
    <w:p w14:paraId="7B067374" w14:textId="77777777" w:rsidR="003B6C80" w:rsidRDefault="003B6C80" w:rsidP="003B6C80">
      <w:pPr>
        <w:pStyle w:val="paragraph"/>
        <w:numPr>
          <w:ilvl w:val="0"/>
          <w:numId w:val="1"/>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 xml:space="preserve">w którym miejscu pracy doszło do powstania schorzenia </w:t>
      </w:r>
      <w:r>
        <w:rPr>
          <w:rStyle w:val="normaltextrun"/>
          <w:rFonts w:eastAsiaTheme="majorEastAsia"/>
          <w:color w:val="333333"/>
          <w:sz w:val="22"/>
          <w:szCs w:val="22"/>
          <w:shd w:val="clear" w:color="auto" w:fill="FFFFFF"/>
        </w:rPr>
        <w:t>mającego związek z narażeniem zawodowym,</w:t>
      </w:r>
      <w:r>
        <w:rPr>
          <w:rStyle w:val="eop"/>
          <w:rFonts w:eastAsiaTheme="majorEastAsia"/>
          <w:color w:val="333333"/>
          <w:sz w:val="22"/>
          <w:szCs w:val="22"/>
        </w:rPr>
        <w:t> </w:t>
      </w:r>
    </w:p>
    <w:p w14:paraId="418831CF" w14:textId="77777777" w:rsidR="003B6C80" w:rsidRDefault="003B6C80" w:rsidP="003B6C80">
      <w:pPr>
        <w:pStyle w:val="paragraph"/>
        <w:numPr>
          <w:ilvl w:val="0"/>
          <w:numId w:val="1"/>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 xml:space="preserve">stopnia przyczynienia się określonego zakładu pracy </w:t>
      </w:r>
      <w:r>
        <w:rPr>
          <w:rStyle w:val="normaltextrun"/>
          <w:rFonts w:eastAsiaTheme="majorEastAsia"/>
          <w:color w:val="333333"/>
          <w:sz w:val="22"/>
          <w:szCs w:val="22"/>
          <w:shd w:val="clear" w:color="auto" w:fill="FFFFFF"/>
        </w:rPr>
        <w:t>do powstania u pracownika lub byłego pracownika choroby zawodowej, </w:t>
      </w:r>
      <w:r>
        <w:rPr>
          <w:rStyle w:val="eop"/>
          <w:rFonts w:eastAsiaTheme="majorEastAsia"/>
          <w:color w:val="333333"/>
          <w:sz w:val="22"/>
          <w:szCs w:val="22"/>
        </w:rPr>
        <w:t> </w:t>
      </w:r>
    </w:p>
    <w:p w14:paraId="20EBB807"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sidRPr="00602C81">
        <w:rPr>
          <w:rStyle w:val="normaltextrun"/>
          <w:rFonts w:eastAsiaTheme="majorEastAsia"/>
          <w:sz w:val="22"/>
          <w:szCs w:val="22"/>
          <w:shd w:val="clear" w:color="auto" w:fill="FFFFFF"/>
        </w:rPr>
        <w:t>a mają za</w:t>
      </w:r>
      <w:r w:rsidRPr="00602C81">
        <w:rPr>
          <w:rStyle w:val="normaltextrun"/>
          <w:rFonts w:eastAsiaTheme="majorEastAsia"/>
          <w:b/>
          <w:bCs/>
          <w:sz w:val="22"/>
          <w:szCs w:val="22"/>
          <w:shd w:val="clear" w:color="auto" w:fill="FFFFFF"/>
        </w:rPr>
        <w:t xml:space="preserve"> zadanie ocenić</w:t>
      </w:r>
      <w:r w:rsidRPr="00602C81">
        <w:rPr>
          <w:rStyle w:val="normaltextrun"/>
          <w:rFonts w:eastAsiaTheme="majorEastAsia"/>
          <w:sz w:val="22"/>
          <w:szCs w:val="22"/>
          <w:shd w:val="clear" w:color="auto" w:fill="FFFFFF"/>
        </w:rPr>
        <w:t xml:space="preserve"> </w:t>
      </w:r>
      <w:r w:rsidRPr="00602C81">
        <w:rPr>
          <w:rStyle w:val="normaltextrun"/>
          <w:rFonts w:eastAsiaTheme="majorEastAsia"/>
          <w:b/>
          <w:bCs/>
          <w:sz w:val="22"/>
          <w:szCs w:val="22"/>
          <w:shd w:val="clear" w:color="auto" w:fill="FFFFFF"/>
        </w:rPr>
        <w:t>narażenie zawodowe</w:t>
      </w:r>
      <w:r w:rsidRPr="00602C81">
        <w:rPr>
          <w:rStyle w:val="normaltextrun"/>
          <w:rFonts w:eastAsiaTheme="majorEastAsia"/>
          <w:sz w:val="22"/>
          <w:szCs w:val="22"/>
          <w:shd w:val="clear" w:color="auto" w:fill="FFFFFF"/>
        </w:rPr>
        <w:t xml:space="preserve"> </w:t>
      </w:r>
      <w:r>
        <w:rPr>
          <w:rStyle w:val="normaltextrun"/>
          <w:rFonts w:eastAsiaTheme="majorEastAsia"/>
          <w:color w:val="333333"/>
          <w:sz w:val="22"/>
          <w:szCs w:val="22"/>
          <w:shd w:val="clear" w:color="auto" w:fill="FFFFFF"/>
        </w:rPr>
        <w:t xml:space="preserve">pracownika/byłego pracownika w </w:t>
      </w:r>
      <w:r>
        <w:rPr>
          <w:rStyle w:val="normaltextrun"/>
          <w:rFonts w:eastAsiaTheme="majorEastAsia"/>
          <w:b/>
          <w:bCs/>
          <w:color w:val="333333"/>
          <w:sz w:val="22"/>
          <w:szCs w:val="22"/>
          <w:shd w:val="clear" w:color="auto" w:fill="FFFFFF"/>
        </w:rPr>
        <w:t>zakładach pracy</w:t>
      </w:r>
      <w:r>
        <w:rPr>
          <w:rStyle w:val="superscript"/>
          <w:rFonts w:eastAsiaTheme="majorEastAsia"/>
          <w:b/>
          <w:bCs/>
          <w:color w:val="333333"/>
          <w:sz w:val="17"/>
          <w:szCs w:val="17"/>
          <w:shd w:val="clear" w:color="auto" w:fill="FFFFFF"/>
          <w:vertAlign w:val="superscript"/>
        </w:rPr>
        <w:t>4</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0DFFB89E"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2"/>
          <w:szCs w:val="22"/>
          <w:shd w:val="clear" w:color="auto" w:fill="FFFFFF"/>
        </w:rPr>
        <w:t>Chorobą zawodową</w:t>
      </w:r>
      <w:r>
        <w:rPr>
          <w:rStyle w:val="normaltextrun"/>
          <w:rFonts w:eastAsiaTheme="majorEastAsia"/>
          <w:color w:val="333333"/>
          <w:sz w:val="22"/>
          <w:szCs w:val="22"/>
          <w:shd w:val="clear" w:color="auto" w:fill="FFFFFF"/>
        </w:rPr>
        <w:t xml:space="preserve"> może być </w:t>
      </w:r>
      <w:r>
        <w:rPr>
          <w:rStyle w:val="normaltextrun"/>
          <w:rFonts w:eastAsiaTheme="majorEastAsia"/>
          <w:b/>
          <w:bCs/>
          <w:color w:val="333333"/>
          <w:sz w:val="22"/>
          <w:szCs w:val="22"/>
          <w:shd w:val="clear" w:color="auto" w:fill="FFFFFF"/>
        </w:rPr>
        <w:t>wyłącznie</w:t>
      </w:r>
      <w:r>
        <w:rPr>
          <w:rStyle w:val="normaltextrun"/>
          <w:rFonts w:eastAsiaTheme="majorEastAsia"/>
          <w:color w:val="333333"/>
          <w:sz w:val="22"/>
          <w:szCs w:val="22"/>
          <w:shd w:val="clear" w:color="auto" w:fill="FFFFFF"/>
        </w:rPr>
        <w:t xml:space="preserve"> </w:t>
      </w:r>
      <w:r>
        <w:rPr>
          <w:rStyle w:val="normaltextrun"/>
          <w:rFonts w:eastAsiaTheme="majorEastAsia"/>
          <w:b/>
          <w:bCs/>
          <w:color w:val="333333"/>
          <w:sz w:val="22"/>
          <w:szCs w:val="22"/>
          <w:shd w:val="clear" w:color="auto" w:fill="FFFFFF"/>
        </w:rPr>
        <w:t>chorobowa</w:t>
      </w:r>
      <w:r>
        <w:rPr>
          <w:rStyle w:val="normaltextrun"/>
          <w:rFonts w:eastAsiaTheme="majorEastAsia"/>
          <w:color w:val="333333"/>
          <w:sz w:val="22"/>
          <w:szCs w:val="22"/>
          <w:shd w:val="clear" w:color="auto" w:fill="FFFFFF"/>
        </w:rPr>
        <w:t xml:space="preserve"> </w:t>
      </w:r>
      <w:r>
        <w:rPr>
          <w:rStyle w:val="normaltextrun"/>
          <w:rFonts w:eastAsiaTheme="majorEastAsia"/>
          <w:b/>
          <w:bCs/>
          <w:color w:val="333333"/>
          <w:sz w:val="22"/>
          <w:szCs w:val="22"/>
          <w:shd w:val="clear" w:color="auto" w:fill="FFFFFF"/>
        </w:rPr>
        <w:t>wymieniona w wykazie chorób</w:t>
      </w:r>
      <w:r>
        <w:rPr>
          <w:rStyle w:val="normaltextrun"/>
          <w:rFonts w:eastAsiaTheme="majorEastAsia"/>
          <w:color w:val="333333"/>
          <w:sz w:val="22"/>
          <w:szCs w:val="22"/>
          <w:shd w:val="clear" w:color="auto" w:fill="FFFFFF"/>
        </w:rPr>
        <w:t xml:space="preserve"> zawodowych, </w:t>
      </w:r>
      <w:r>
        <w:rPr>
          <w:rStyle w:val="normaltextrun"/>
          <w:rFonts w:eastAsiaTheme="majorEastAsia"/>
          <w:b/>
          <w:bCs/>
          <w:color w:val="333333"/>
          <w:sz w:val="22"/>
          <w:szCs w:val="22"/>
          <w:shd w:val="clear" w:color="auto" w:fill="FFFFFF"/>
        </w:rPr>
        <w:t>jeżeli</w:t>
      </w:r>
      <w:r>
        <w:rPr>
          <w:rStyle w:val="normaltextrun"/>
          <w:rFonts w:eastAsiaTheme="majorEastAsia"/>
          <w:color w:val="333333"/>
          <w:sz w:val="22"/>
          <w:szCs w:val="22"/>
          <w:shd w:val="clear" w:color="auto" w:fill="FFFFFF"/>
        </w:rPr>
        <w:t xml:space="preserve"> w wyniku oceny warunków pracy </w:t>
      </w:r>
      <w:r>
        <w:rPr>
          <w:rStyle w:val="normaltextrun"/>
          <w:rFonts w:eastAsiaTheme="majorEastAsia"/>
          <w:b/>
          <w:bCs/>
          <w:color w:val="333333"/>
          <w:sz w:val="22"/>
          <w:szCs w:val="22"/>
          <w:shd w:val="clear" w:color="auto" w:fill="FFFFFF"/>
        </w:rPr>
        <w:t>można stwierdzić bezspornie lub z wysokim prawdopodobieństwem</w:t>
      </w:r>
      <w:r>
        <w:rPr>
          <w:rStyle w:val="normaltextrun"/>
          <w:rFonts w:eastAsiaTheme="majorEastAsia"/>
          <w:color w:val="333333"/>
          <w:sz w:val="22"/>
          <w:szCs w:val="22"/>
          <w:shd w:val="clear" w:color="auto" w:fill="FFFFFF"/>
        </w:rPr>
        <w:t xml:space="preserve">, że została ona </w:t>
      </w:r>
      <w:r>
        <w:rPr>
          <w:rStyle w:val="normaltextrun"/>
          <w:rFonts w:eastAsiaTheme="majorEastAsia"/>
          <w:b/>
          <w:bCs/>
          <w:color w:val="333333"/>
          <w:sz w:val="22"/>
          <w:szCs w:val="22"/>
          <w:shd w:val="clear" w:color="auto" w:fill="FFFFFF"/>
        </w:rPr>
        <w:t>spowodowana</w:t>
      </w:r>
      <w:r>
        <w:rPr>
          <w:rStyle w:val="normaltextrun"/>
          <w:rFonts w:eastAsiaTheme="majorEastAsia"/>
          <w:color w:val="333333"/>
          <w:sz w:val="22"/>
          <w:szCs w:val="22"/>
          <w:shd w:val="clear" w:color="auto" w:fill="FFFFFF"/>
        </w:rPr>
        <w:t xml:space="preserve"> narażeniem zawodowym. Ustawodawca umożliwił, rozpoznanie choroby zawodowej u pracownika lub byłego pracownika w okresie jego zatrudnienia w narażeniu zawodowym albo po zakończeniu pracy w takim narażeniu, </w:t>
      </w:r>
      <w:r>
        <w:rPr>
          <w:rStyle w:val="normaltextrun"/>
          <w:rFonts w:eastAsiaTheme="majorEastAsia"/>
          <w:b/>
          <w:bCs/>
          <w:color w:val="333333"/>
          <w:sz w:val="22"/>
          <w:szCs w:val="22"/>
          <w:shd w:val="clear" w:color="auto" w:fill="FFFFFF"/>
        </w:rPr>
        <w:t>pod warunkiem wystąpienia udokumentowanych objawów chorobowych w okresie ustalonym w wykazie chorób zawodowych</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265A313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Materiały</w:t>
      </w:r>
      <w:r>
        <w:rPr>
          <w:rStyle w:val="normaltextrun"/>
          <w:rFonts w:eastAsiaTheme="majorEastAsia"/>
          <w:sz w:val="22"/>
          <w:szCs w:val="22"/>
        </w:rPr>
        <w:t xml:space="preserve">: </w:t>
      </w:r>
      <w:r>
        <w:rPr>
          <w:rStyle w:val="normaltextrun"/>
          <w:rFonts w:eastAsiaTheme="majorEastAsia"/>
          <w:i/>
          <w:iCs/>
          <w:color w:val="538135"/>
          <w:sz w:val="22"/>
          <w:szCs w:val="22"/>
        </w:rPr>
        <w:t>(pliki załączone jako załączniki):</w:t>
      </w:r>
      <w:r>
        <w:rPr>
          <w:rStyle w:val="eop"/>
          <w:rFonts w:eastAsiaTheme="majorEastAsia"/>
          <w:color w:val="538135"/>
          <w:sz w:val="22"/>
          <w:szCs w:val="22"/>
        </w:rPr>
        <w:t> </w:t>
      </w:r>
    </w:p>
    <w:p w14:paraId="6D1F883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katalog zamknięty - wykaz chorób zawodowych.pdf (</w:t>
      </w:r>
      <w:r>
        <w:rPr>
          <w:rStyle w:val="normaltextrun"/>
          <w:rFonts w:eastAsiaTheme="majorEastAsia"/>
          <w:i/>
          <w:iCs/>
          <w:color w:val="538135"/>
          <w:sz w:val="22"/>
          <w:szCs w:val="22"/>
        </w:rPr>
        <w:t>skrót nazwy wykaz.pdf</w:t>
      </w:r>
      <w:r>
        <w:rPr>
          <w:rStyle w:val="normaltextrun"/>
          <w:rFonts w:eastAsiaTheme="majorEastAsia"/>
          <w:sz w:val="22"/>
          <w:szCs w:val="22"/>
        </w:rPr>
        <w:t>)</w:t>
      </w:r>
      <w:r>
        <w:rPr>
          <w:rStyle w:val="eop"/>
          <w:rFonts w:eastAsiaTheme="majorEastAsia"/>
          <w:sz w:val="22"/>
          <w:szCs w:val="22"/>
        </w:rPr>
        <w:t> </w:t>
      </w:r>
    </w:p>
    <w:p w14:paraId="6DBA63E6"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i/>
          <w:iCs/>
          <w:color w:val="538135"/>
          <w:sz w:val="22"/>
          <w:szCs w:val="22"/>
        </w:rPr>
        <w:t>Treść:</w:t>
      </w:r>
      <w:r>
        <w:rPr>
          <w:rStyle w:val="eop"/>
          <w:rFonts w:eastAsiaTheme="majorEastAsia"/>
          <w:color w:val="538135"/>
          <w:sz w:val="22"/>
          <w:szCs w:val="22"/>
        </w:rPr>
        <w:t> </w:t>
      </w:r>
    </w:p>
    <w:p w14:paraId="2297635F"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Procedura prowadzenia postępowania administracyjnego w przedmiocie choroby zawodowej:</w:t>
      </w:r>
      <w:r>
        <w:rPr>
          <w:rStyle w:val="eop"/>
          <w:rFonts w:eastAsiaTheme="majorEastAsia"/>
          <w:color w:val="333333"/>
          <w:sz w:val="22"/>
          <w:szCs w:val="22"/>
        </w:rPr>
        <w:t> </w:t>
      </w:r>
    </w:p>
    <w:p w14:paraId="24CBEDE2" w14:textId="77777777" w:rsidR="003B6C80" w:rsidRDefault="003B6C80" w:rsidP="003B6C80">
      <w:pPr>
        <w:pStyle w:val="paragraph"/>
        <w:numPr>
          <w:ilvl w:val="0"/>
          <w:numId w:val="2"/>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 xml:space="preserve">Zgłoszenie podejrzenia choroby zawodowej – </w:t>
      </w:r>
      <w:r>
        <w:rPr>
          <w:rStyle w:val="normaltextrun"/>
          <w:rFonts w:eastAsiaTheme="majorEastAsia"/>
          <w:i/>
          <w:iCs/>
          <w:color w:val="333333"/>
          <w:sz w:val="22"/>
          <w:szCs w:val="22"/>
          <w:shd w:val="clear" w:color="auto" w:fill="FFFFFF"/>
        </w:rPr>
        <w:t>inicjuje postępowanie</w:t>
      </w:r>
      <w:r>
        <w:rPr>
          <w:rStyle w:val="eop"/>
          <w:rFonts w:eastAsiaTheme="majorEastAsia"/>
          <w:color w:val="333333"/>
          <w:sz w:val="22"/>
          <w:szCs w:val="22"/>
        </w:rPr>
        <w:t> </w:t>
      </w:r>
    </w:p>
    <w:p w14:paraId="3E71BDAF" w14:textId="77777777" w:rsidR="003B6C80" w:rsidRDefault="003B6C80" w:rsidP="003B6C80">
      <w:pPr>
        <w:pStyle w:val="paragraph"/>
        <w:numPr>
          <w:ilvl w:val="0"/>
          <w:numId w:val="2"/>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Wszczęcie postępowania administracyjnego przez państwowego powiatowego inspektora sanitarnego</w:t>
      </w:r>
      <w:r>
        <w:rPr>
          <w:rStyle w:val="eop"/>
          <w:rFonts w:eastAsiaTheme="majorEastAsia"/>
          <w:color w:val="333333"/>
          <w:sz w:val="22"/>
          <w:szCs w:val="22"/>
        </w:rPr>
        <w:t> </w:t>
      </w:r>
    </w:p>
    <w:p w14:paraId="2C86C076" w14:textId="77777777" w:rsidR="003B6C80" w:rsidRDefault="003B6C80" w:rsidP="003B6C80">
      <w:pPr>
        <w:pStyle w:val="paragraph"/>
        <w:numPr>
          <w:ilvl w:val="0"/>
          <w:numId w:val="2"/>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Ocena narażenia zawodowego</w:t>
      </w:r>
      <w:r>
        <w:rPr>
          <w:rStyle w:val="normaltextrun"/>
          <w:rFonts w:eastAsiaTheme="majorEastAsia"/>
          <w:color w:val="333333"/>
          <w:sz w:val="22"/>
          <w:szCs w:val="22"/>
          <w:shd w:val="clear" w:color="auto" w:fill="FFFFFF"/>
        </w:rPr>
        <w:t xml:space="preserve"> przez właściwego inspektora sanitarnego - sporządzenie karty oceny narażenia zawodowego</w:t>
      </w:r>
      <w:r>
        <w:rPr>
          <w:rStyle w:val="eop"/>
          <w:rFonts w:eastAsiaTheme="majorEastAsia"/>
          <w:color w:val="333333"/>
          <w:sz w:val="22"/>
          <w:szCs w:val="22"/>
        </w:rPr>
        <w:t> </w:t>
      </w:r>
    </w:p>
    <w:p w14:paraId="48923932" w14:textId="77777777" w:rsidR="003B6C80" w:rsidRDefault="003B6C80" w:rsidP="003B6C80">
      <w:pPr>
        <w:pStyle w:val="paragraph"/>
        <w:numPr>
          <w:ilvl w:val="0"/>
          <w:numId w:val="2"/>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 xml:space="preserve">Przesłanie </w:t>
      </w:r>
      <w:r>
        <w:rPr>
          <w:rStyle w:val="normaltextrun"/>
          <w:rFonts w:eastAsiaTheme="majorEastAsia"/>
          <w:b/>
          <w:bCs/>
          <w:color w:val="333333"/>
          <w:sz w:val="22"/>
          <w:szCs w:val="22"/>
          <w:shd w:val="clear" w:color="auto" w:fill="FFFFFF"/>
        </w:rPr>
        <w:t>skierowania na badania</w:t>
      </w:r>
      <w:r>
        <w:rPr>
          <w:rStyle w:val="normaltextrun"/>
          <w:rFonts w:eastAsiaTheme="majorEastAsia"/>
          <w:color w:val="333333"/>
          <w:sz w:val="22"/>
          <w:szCs w:val="22"/>
          <w:shd w:val="clear" w:color="auto" w:fill="FFFFFF"/>
        </w:rPr>
        <w:t xml:space="preserve"> wraz z kartą oceny narażenia zawodowego do jednostki orzeczniczej I stopnia</w:t>
      </w:r>
      <w:r>
        <w:rPr>
          <w:rStyle w:val="eop"/>
          <w:rFonts w:eastAsiaTheme="majorEastAsia"/>
          <w:color w:val="333333"/>
          <w:sz w:val="22"/>
          <w:szCs w:val="22"/>
        </w:rPr>
        <w:t> </w:t>
      </w:r>
    </w:p>
    <w:p w14:paraId="2CA91433" w14:textId="77777777" w:rsidR="003B6C80" w:rsidRDefault="003B6C80" w:rsidP="003B6C80">
      <w:pPr>
        <w:pStyle w:val="paragraph"/>
        <w:numPr>
          <w:ilvl w:val="0"/>
          <w:numId w:val="3"/>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 xml:space="preserve">Wydanie </w:t>
      </w:r>
      <w:r>
        <w:rPr>
          <w:rStyle w:val="normaltextrun"/>
          <w:rFonts w:eastAsiaTheme="majorEastAsia"/>
          <w:b/>
          <w:bCs/>
          <w:color w:val="333333"/>
          <w:sz w:val="22"/>
          <w:szCs w:val="22"/>
          <w:shd w:val="clear" w:color="auto" w:fill="FFFFFF"/>
        </w:rPr>
        <w:t>orzeczenia</w:t>
      </w:r>
      <w:r>
        <w:rPr>
          <w:rStyle w:val="eop"/>
          <w:rFonts w:eastAsiaTheme="majorEastAsia"/>
          <w:color w:val="333333"/>
          <w:sz w:val="22"/>
          <w:szCs w:val="22"/>
        </w:rPr>
        <w:t> </w:t>
      </w:r>
    </w:p>
    <w:p w14:paraId="6D78A49E" w14:textId="77777777" w:rsidR="003B6C80" w:rsidRDefault="003B6C80" w:rsidP="003B6C80">
      <w:pPr>
        <w:pStyle w:val="paragraph"/>
        <w:numPr>
          <w:ilvl w:val="0"/>
          <w:numId w:val="3"/>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 xml:space="preserve">Wydanie </w:t>
      </w:r>
      <w:r>
        <w:rPr>
          <w:rStyle w:val="normaltextrun"/>
          <w:rFonts w:eastAsiaTheme="majorEastAsia"/>
          <w:b/>
          <w:bCs/>
          <w:color w:val="333333"/>
          <w:sz w:val="22"/>
          <w:szCs w:val="22"/>
          <w:shd w:val="clear" w:color="auto" w:fill="FFFFFF"/>
        </w:rPr>
        <w:t>decyzji administracyjnej</w:t>
      </w:r>
      <w:r>
        <w:rPr>
          <w:rStyle w:val="eop"/>
          <w:rFonts w:eastAsiaTheme="majorEastAsia"/>
          <w:color w:val="333333"/>
          <w:sz w:val="22"/>
          <w:szCs w:val="22"/>
        </w:rPr>
        <w:t> </w:t>
      </w:r>
    </w:p>
    <w:p w14:paraId="4850352A"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8"/>
          <w:szCs w:val="28"/>
          <w:shd w:val="clear" w:color="auto" w:fill="FFFFFF"/>
        </w:rPr>
        <w:t>Zgłoszenie podejrzenia choroby zawodowej</w:t>
      </w:r>
      <w:r>
        <w:rPr>
          <w:rStyle w:val="eop"/>
          <w:rFonts w:eastAsiaTheme="majorEastAsia"/>
          <w:color w:val="333333"/>
          <w:sz w:val="28"/>
          <w:szCs w:val="28"/>
        </w:rPr>
        <w:t> </w:t>
      </w:r>
    </w:p>
    <w:p w14:paraId="48145829"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Zgłoszenia podejrzenia choroby zawodowej może dokonać między innymi:</w:t>
      </w:r>
      <w:r>
        <w:rPr>
          <w:rStyle w:val="eop"/>
          <w:rFonts w:eastAsiaTheme="majorEastAsia"/>
          <w:color w:val="333333"/>
          <w:sz w:val="22"/>
          <w:szCs w:val="22"/>
        </w:rPr>
        <w:t> </w:t>
      </w:r>
    </w:p>
    <w:p w14:paraId="4F86F6CF" w14:textId="77777777" w:rsidR="003B6C80" w:rsidRDefault="003B6C80" w:rsidP="003B6C80">
      <w:pPr>
        <w:pStyle w:val="paragraph"/>
        <w:numPr>
          <w:ilvl w:val="0"/>
          <w:numId w:val="4"/>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pracownik</w:t>
      </w:r>
      <w:r>
        <w:rPr>
          <w:rStyle w:val="normaltextrun"/>
          <w:rFonts w:eastAsiaTheme="majorEastAsia"/>
          <w:color w:val="333333"/>
          <w:sz w:val="22"/>
          <w:szCs w:val="22"/>
          <w:shd w:val="clear" w:color="auto" w:fill="FFFFFF"/>
        </w:rPr>
        <w:t xml:space="preserve"> aktualnie zatrudniony zgłasza podejrzenie </w:t>
      </w:r>
      <w:r>
        <w:rPr>
          <w:rStyle w:val="normaltextrun"/>
          <w:rFonts w:eastAsiaTheme="majorEastAsia"/>
          <w:b/>
          <w:bCs/>
          <w:color w:val="333333"/>
          <w:sz w:val="22"/>
          <w:szCs w:val="22"/>
          <w:shd w:val="clear" w:color="auto" w:fill="FFFFFF"/>
        </w:rPr>
        <w:t>za pośrednictwem lekarza</w:t>
      </w:r>
      <w:r>
        <w:rPr>
          <w:rStyle w:val="normaltextrun"/>
          <w:rFonts w:eastAsiaTheme="majorEastAsia"/>
          <w:color w:val="333333"/>
          <w:sz w:val="22"/>
          <w:szCs w:val="22"/>
          <w:shd w:val="clear" w:color="auto" w:fill="FFFFFF"/>
        </w:rPr>
        <w:t xml:space="preserve"> sprawującego nad nim profilaktyczną opiekę zdrowotną</w:t>
      </w:r>
      <w:r>
        <w:rPr>
          <w:rStyle w:val="eop"/>
          <w:rFonts w:eastAsiaTheme="majorEastAsia"/>
          <w:color w:val="333333"/>
          <w:sz w:val="22"/>
          <w:szCs w:val="22"/>
        </w:rPr>
        <w:t> </w:t>
      </w:r>
    </w:p>
    <w:p w14:paraId="07B73BD8" w14:textId="77777777" w:rsidR="003B6C80" w:rsidRDefault="003B6C80" w:rsidP="003B6C80">
      <w:pPr>
        <w:pStyle w:val="paragraph"/>
        <w:numPr>
          <w:ilvl w:val="0"/>
          <w:numId w:val="4"/>
        </w:numPr>
        <w:spacing w:before="0" w:beforeAutospacing="0" w:after="0" w:afterAutospacing="0"/>
        <w:ind w:left="1080" w:firstLine="0"/>
        <w:textAlignment w:val="baseline"/>
        <w:rPr>
          <w:sz w:val="22"/>
          <w:szCs w:val="22"/>
        </w:rPr>
      </w:pPr>
      <w:r>
        <w:rPr>
          <w:rStyle w:val="normaltextrun"/>
          <w:rFonts w:eastAsiaTheme="majorEastAsia"/>
          <w:b/>
          <w:bCs/>
          <w:color w:val="333333"/>
          <w:sz w:val="22"/>
          <w:szCs w:val="22"/>
          <w:shd w:val="clear" w:color="auto" w:fill="FFFFFF"/>
        </w:rPr>
        <w:t>były pracownik</w:t>
      </w:r>
      <w:r>
        <w:rPr>
          <w:rStyle w:val="eop"/>
          <w:rFonts w:eastAsiaTheme="majorEastAsia"/>
          <w:color w:val="333333"/>
          <w:sz w:val="22"/>
          <w:szCs w:val="22"/>
        </w:rPr>
        <w:t> </w:t>
      </w:r>
    </w:p>
    <w:p w14:paraId="1B7F7C60"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Obligatoryjne zgłoszenie podejrzenia choroby zawodowej spoczywa na pracodawcy, lekarzu jednostki orzeczniczej oraz lekarz i lekarz dentysta</w:t>
      </w:r>
      <w:r>
        <w:rPr>
          <w:rStyle w:val="normaltextrun"/>
          <w:rFonts w:eastAsiaTheme="majorEastAsia"/>
          <w:color w:val="333333"/>
          <w:sz w:val="17"/>
          <w:szCs w:val="17"/>
          <w:shd w:val="clear" w:color="auto" w:fill="FFFFFF"/>
          <w:vertAlign w:val="superscript"/>
        </w:rPr>
        <w:t>1</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04D33D7B"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 xml:space="preserve">Zgłoszenie podejrzenia choroby zawodowej </w:t>
      </w:r>
      <w:r>
        <w:rPr>
          <w:rStyle w:val="normaltextrun"/>
          <w:rFonts w:eastAsiaTheme="majorEastAsia"/>
          <w:b/>
          <w:bCs/>
          <w:color w:val="333333"/>
          <w:sz w:val="22"/>
          <w:szCs w:val="22"/>
          <w:shd w:val="clear" w:color="auto" w:fill="FFFFFF"/>
        </w:rPr>
        <w:t>przekazuje się</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36EA398D" w14:textId="77777777" w:rsidR="003B6C80" w:rsidRDefault="003B6C80" w:rsidP="003B6C80">
      <w:pPr>
        <w:pStyle w:val="paragraph"/>
        <w:numPr>
          <w:ilvl w:val="0"/>
          <w:numId w:val="5"/>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właściwemu państwowemu powiatowemu inspektorowi sanitarnemu</w:t>
      </w:r>
      <w:r>
        <w:rPr>
          <w:rStyle w:val="eop"/>
          <w:rFonts w:eastAsiaTheme="majorEastAsia"/>
          <w:color w:val="333333"/>
          <w:sz w:val="22"/>
          <w:szCs w:val="22"/>
        </w:rPr>
        <w:t> </w:t>
      </w:r>
    </w:p>
    <w:p w14:paraId="52AEB3F5" w14:textId="77777777" w:rsidR="003B6C80" w:rsidRDefault="003B6C80" w:rsidP="003B6C80">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color w:val="333333"/>
          <w:sz w:val="22"/>
          <w:szCs w:val="22"/>
          <w:shd w:val="clear" w:color="auto" w:fill="FFFFFF"/>
        </w:rPr>
        <w:t>oraz</w:t>
      </w:r>
      <w:r>
        <w:rPr>
          <w:rStyle w:val="eop"/>
          <w:rFonts w:eastAsiaTheme="majorEastAsia"/>
          <w:color w:val="333333"/>
          <w:sz w:val="22"/>
          <w:szCs w:val="22"/>
        </w:rPr>
        <w:t> </w:t>
      </w:r>
    </w:p>
    <w:p w14:paraId="133AA0C3" w14:textId="77777777" w:rsidR="003B6C80" w:rsidRDefault="003B6C80" w:rsidP="003B6C80">
      <w:pPr>
        <w:pStyle w:val="paragraph"/>
        <w:numPr>
          <w:ilvl w:val="0"/>
          <w:numId w:val="6"/>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właściwemu okręgowemu inspektorowi pracy</w:t>
      </w:r>
      <w:r>
        <w:rPr>
          <w:rStyle w:val="eop"/>
          <w:rFonts w:eastAsiaTheme="majorEastAsia"/>
          <w:color w:val="333333"/>
          <w:sz w:val="22"/>
          <w:szCs w:val="22"/>
        </w:rPr>
        <w:t> </w:t>
      </w:r>
    </w:p>
    <w:p w14:paraId="4B361BC0"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 xml:space="preserve">których </w:t>
      </w:r>
      <w:r>
        <w:rPr>
          <w:rStyle w:val="normaltextrun"/>
          <w:rFonts w:eastAsiaTheme="majorEastAsia"/>
          <w:b/>
          <w:bCs/>
          <w:color w:val="333333"/>
          <w:sz w:val="22"/>
          <w:szCs w:val="22"/>
          <w:shd w:val="clear" w:color="auto" w:fill="FFFFFF"/>
        </w:rPr>
        <w:t>właściwość ustala się według miejsca</w:t>
      </w:r>
      <w:r>
        <w:rPr>
          <w:rStyle w:val="normaltextrun"/>
          <w:rFonts w:eastAsiaTheme="majorEastAsia"/>
          <w:color w:val="333333"/>
          <w:sz w:val="22"/>
          <w:szCs w:val="22"/>
          <w:shd w:val="clear" w:color="auto" w:fill="FFFFFF"/>
        </w:rPr>
        <w:t xml:space="preserve">, w którym </w:t>
      </w:r>
      <w:r>
        <w:rPr>
          <w:rStyle w:val="normaltextrun"/>
          <w:rFonts w:eastAsiaTheme="majorEastAsia"/>
          <w:b/>
          <w:bCs/>
          <w:color w:val="333333"/>
          <w:sz w:val="22"/>
          <w:szCs w:val="22"/>
          <w:shd w:val="clear" w:color="auto" w:fill="FFFFFF"/>
        </w:rPr>
        <w:t>praca jest lub była wykonywana</w:t>
      </w:r>
      <w:r>
        <w:rPr>
          <w:rStyle w:val="normaltextrun"/>
          <w:rFonts w:eastAsiaTheme="majorEastAsia"/>
          <w:color w:val="333333"/>
          <w:sz w:val="22"/>
          <w:szCs w:val="22"/>
          <w:shd w:val="clear" w:color="auto" w:fill="FFFFFF"/>
        </w:rPr>
        <w:t xml:space="preserve"> przez pracownika, </w:t>
      </w:r>
      <w:r>
        <w:rPr>
          <w:rStyle w:val="normaltextrun"/>
          <w:rFonts w:eastAsiaTheme="majorEastAsia"/>
          <w:b/>
          <w:bCs/>
          <w:color w:val="333333"/>
          <w:sz w:val="22"/>
          <w:szCs w:val="22"/>
          <w:shd w:val="clear" w:color="auto" w:fill="FFFFFF"/>
        </w:rPr>
        <w:t>gdy dokumentacja dotycząca narażenia zawodowego jest gromadzona w tym miejscu</w:t>
      </w:r>
      <w:r>
        <w:rPr>
          <w:rStyle w:val="normaltextrun"/>
          <w:rFonts w:eastAsiaTheme="majorEastAsia"/>
          <w:color w:val="333333"/>
          <w:sz w:val="22"/>
          <w:szCs w:val="22"/>
          <w:shd w:val="clear" w:color="auto" w:fill="FFFFFF"/>
        </w:rPr>
        <w:t xml:space="preserve">, a w przypadku braku takiej </w:t>
      </w:r>
      <w:r>
        <w:rPr>
          <w:rStyle w:val="normaltextrun"/>
          <w:rFonts w:eastAsiaTheme="majorEastAsia"/>
          <w:b/>
          <w:bCs/>
          <w:color w:val="333333"/>
          <w:sz w:val="22"/>
          <w:szCs w:val="22"/>
          <w:shd w:val="clear" w:color="auto" w:fill="FFFFFF"/>
        </w:rPr>
        <w:t>możliwości</w:t>
      </w:r>
      <w:r>
        <w:rPr>
          <w:rStyle w:val="normaltextrun"/>
          <w:rFonts w:eastAsiaTheme="majorEastAsia"/>
          <w:color w:val="333333"/>
          <w:sz w:val="22"/>
          <w:szCs w:val="22"/>
          <w:shd w:val="clear" w:color="auto" w:fill="FFFFFF"/>
        </w:rPr>
        <w:t xml:space="preserve"> - </w:t>
      </w:r>
      <w:r>
        <w:rPr>
          <w:rStyle w:val="normaltextrun"/>
          <w:rFonts w:eastAsiaTheme="majorEastAsia"/>
          <w:b/>
          <w:bCs/>
          <w:color w:val="333333"/>
          <w:sz w:val="22"/>
          <w:szCs w:val="22"/>
          <w:shd w:val="clear" w:color="auto" w:fill="FFFFFF"/>
        </w:rPr>
        <w:t>według miejsca</w:t>
      </w:r>
      <w:r>
        <w:rPr>
          <w:rStyle w:val="normaltextrun"/>
          <w:rFonts w:eastAsiaTheme="majorEastAsia"/>
          <w:color w:val="333333"/>
          <w:sz w:val="22"/>
          <w:szCs w:val="22"/>
          <w:shd w:val="clear" w:color="auto" w:fill="FFFFFF"/>
        </w:rPr>
        <w:t xml:space="preserve">, na terenie którego było </w:t>
      </w:r>
      <w:r>
        <w:rPr>
          <w:rStyle w:val="normaltextrun"/>
          <w:rFonts w:eastAsiaTheme="majorEastAsia"/>
          <w:b/>
          <w:bCs/>
          <w:color w:val="333333"/>
          <w:sz w:val="22"/>
          <w:szCs w:val="22"/>
          <w:shd w:val="clear" w:color="auto" w:fill="FFFFFF"/>
        </w:rPr>
        <w:t>ostatnie narażenie zawodowe</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75D3767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Dane teleadresowe Państwowych Powiatowych Inspektorów Sanowanych woj. świętokrzyskiego znaleźć można:</w:t>
      </w:r>
      <w:r>
        <w:rPr>
          <w:rStyle w:val="eop"/>
          <w:rFonts w:eastAsiaTheme="majorEastAsia"/>
          <w:color w:val="333333"/>
          <w:sz w:val="22"/>
          <w:szCs w:val="22"/>
        </w:rPr>
        <w:t> </w:t>
      </w:r>
    </w:p>
    <w:p w14:paraId="4C743AF3" w14:textId="77777777" w:rsidR="003B6C80" w:rsidRDefault="00000000" w:rsidP="003B6C80">
      <w:pPr>
        <w:pStyle w:val="paragraph"/>
        <w:spacing w:before="0" w:beforeAutospacing="0" w:after="0" w:afterAutospacing="0"/>
        <w:textAlignment w:val="baseline"/>
        <w:rPr>
          <w:rFonts w:ascii="Segoe UI" w:hAnsi="Segoe UI" w:cs="Segoe UI"/>
          <w:sz w:val="18"/>
          <w:szCs w:val="18"/>
        </w:rPr>
      </w:pPr>
      <w:hyperlink r:id="rId8" w:tgtFrame="_blank" w:history="1">
        <w:r w:rsidR="003B6C80">
          <w:rPr>
            <w:rStyle w:val="normaltextrun"/>
            <w:rFonts w:eastAsiaTheme="majorEastAsia"/>
            <w:color w:val="0000FF"/>
            <w:sz w:val="22"/>
            <w:szCs w:val="22"/>
            <w:u w:val="single"/>
            <w:shd w:val="clear" w:color="auto" w:fill="FFFFFF"/>
          </w:rPr>
          <w:t>https://www.gov.pl/web/wsse-kielce/kontakt-psse</w:t>
        </w:r>
      </w:hyperlink>
      <w:r w:rsidR="003B6C80">
        <w:rPr>
          <w:rStyle w:val="eop"/>
          <w:rFonts w:eastAsiaTheme="majorEastAsia"/>
          <w:color w:val="333333"/>
          <w:sz w:val="22"/>
          <w:szCs w:val="22"/>
        </w:rPr>
        <w:t> </w:t>
      </w:r>
    </w:p>
    <w:p w14:paraId="22064B07"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2"/>
          <w:szCs w:val="22"/>
          <w:shd w:val="clear" w:color="auto" w:fill="FFFFFF"/>
        </w:rPr>
        <w:t>Zgłoszenia</w:t>
      </w:r>
      <w:r>
        <w:rPr>
          <w:rStyle w:val="normaltextrun"/>
          <w:rFonts w:eastAsiaTheme="majorEastAsia"/>
          <w:color w:val="333333"/>
          <w:sz w:val="22"/>
          <w:szCs w:val="22"/>
          <w:shd w:val="clear" w:color="auto" w:fill="FFFFFF"/>
        </w:rPr>
        <w:t xml:space="preserve"> podejrzenia choroby zawodowej, </w:t>
      </w:r>
      <w:r>
        <w:rPr>
          <w:rStyle w:val="normaltextrun"/>
          <w:rFonts w:eastAsiaTheme="majorEastAsia"/>
          <w:b/>
          <w:bCs/>
          <w:color w:val="333333"/>
          <w:sz w:val="22"/>
          <w:szCs w:val="22"/>
          <w:shd w:val="clear" w:color="auto" w:fill="FFFFFF"/>
        </w:rPr>
        <w:t>dokonuje się</w:t>
      </w:r>
      <w:r>
        <w:rPr>
          <w:rStyle w:val="normaltextrun"/>
          <w:rFonts w:eastAsiaTheme="majorEastAsia"/>
          <w:color w:val="333333"/>
          <w:sz w:val="22"/>
          <w:szCs w:val="22"/>
          <w:shd w:val="clear" w:color="auto" w:fill="FFFFFF"/>
        </w:rPr>
        <w:t xml:space="preserve"> </w:t>
      </w:r>
      <w:r>
        <w:rPr>
          <w:rStyle w:val="normaltextrun"/>
          <w:rFonts w:eastAsiaTheme="majorEastAsia"/>
          <w:b/>
          <w:bCs/>
          <w:color w:val="333333"/>
          <w:sz w:val="22"/>
          <w:szCs w:val="22"/>
          <w:shd w:val="clear" w:color="auto" w:fill="FFFFFF"/>
        </w:rPr>
        <w:t>na formularzu</w:t>
      </w:r>
      <w:r>
        <w:rPr>
          <w:rStyle w:val="normaltextrun"/>
          <w:rFonts w:eastAsiaTheme="majorEastAsia"/>
          <w:color w:val="333333"/>
          <w:sz w:val="22"/>
          <w:szCs w:val="22"/>
          <w:shd w:val="clear" w:color="auto" w:fill="FFFFFF"/>
        </w:rPr>
        <w:t xml:space="preserve"> stanowiącym załącznik nr 1 do rozporządzenia w sprawie sposobu dokumentowania chorób zawodowych i skutków tych chorób</w:t>
      </w:r>
      <w:r>
        <w:rPr>
          <w:rStyle w:val="superscript"/>
          <w:rFonts w:eastAsiaTheme="majorEastAsia"/>
          <w:color w:val="333333"/>
          <w:sz w:val="17"/>
          <w:szCs w:val="17"/>
          <w:shd w:val="clear" w:color="auto" w:fill="FFFFFF"/>
          <w:vertAlign w:val="superscript"/>
        </w:rPr>
        <w:t>5</w:t>
      </w:r>
      <w:r>
        <w:rPr>
          <w:rStyle w:val="normaltextrun"/>
          <w:rFonts w:eastAsiaTheme="majorEastAsia"/>
          <w:color w:val="333333"/>
          <w:sz w:val="22"/>
          <w:szCs w:val="22"/>
          <w:shd w:val="clear" w:color="auto" w:fill="FFFFFF"/>
        </w:rPr>
        <w:t xml:space="preserve"> a w przypadku choroby zawodowej o ostrym przebiegu lub podejrzenia, że choroba zawodowa była przyczyną śmierci pracownika - dodatkowo w formie telefonicznej.</w:t>
      </w:r>
      <w:r>
        <w:rPr>
          <w:rStyle w:val="eop"/>
          <w:rFonts w:eastAsiaTheme="majorEastAsia"/>
          <w:color w:val="333333"/>
          <w:sz w:val="22"/>
          <w:szCs w:val="22"/>
        </w:rPr>
        <w:t> </w:t>
      </w:r>
    </w:p>
    <w:p w14:paraId="667921B5"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lastRenderedPageBreak/>
        <w:t>Materiały</w:t>
      </w:r>
      <w:r>
        <w:rPr>
          <w:rStyle w:val="normaltextrun"/>
          <w:rFonts w:eastAsiaTheme="majorEastAsia"/>
          <w:sz w:val="22"/>
          <w:szCs w:val="22"/>
        </w:rPr>
        <w:t xml:space="preserve">: </w:t>
      </w:r>
      <w:r>
        <w:rPr>
          <w:rStyle w:val="normaltextrun"/>
          <w:rFonts w:eastAsiaTheme="majorEastAsia"/>
          <w:i/>
          <w:iCs/>
          <w:color w:val="538135"/>
          <w:sz w:val="22"/>
          <w:szCs w:val="22"/>
        </w:rPr>
        <w:t>(pliki załączone jako załączniki):</w:t>
      </w:r>
      <w:r>
        <w:rPr>
          <w:rStyle w:val="eop"/>
          <w:rFonts w:eastAsiaTheme="majorEastAsia"/>
          <w:color w:val="538135"/>
          <w:sz w:val="22"/>
          <w:szCs w:val="22"/>
        </w:rPr>
        <w:t> </w:t>
      </w:r>
    </w:p>
    <w:p w14:paraId="500F189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Zgłoszenie podejrzenia choroby zawodowej - (wersja do wypełnienia).docx (</w:t>
      </w:r>
      <w:r>
        <w:rPr>
          <w:rStyle w:val="normaltextrun"/>
          <w:rFonts w:eastAsiaTheme="majorEastAsia"/>
          <w:i/>
          <w:iCs/>
          <w:color w:val="538135"/>
          <w:sz w:val="22"/>
          <w:szCs w:val="22"/>
        </w:rPr>
        <w:t>skrót nazwy zgłosz.docx</w:t>
      </w:r>
      <w:r>
        <w:rPr>
          <w:rStyle w:val="normaltextrun"/>
          <w:rFonts w:eastAsiaTheme="majorEastAsia"/>
          <w:sz w:val="22"/>
          <w:szCs w:val="22"/>
        </w:rPr>
        <w:t>)</w:t>
      </w:r>
      <w:r>
        <w:rPr>
          <w:rStyle w:val="eop"/>
          <w:rFonts w:eastAsiaTheme="majorEastAsia"/>
          <w:sz w:val="22"/>
          <w:szCs w:val="22"/>
        </w:rPr>
        <w:t> </w:t>
      </w:r>
    </w:p>
    <w:p w14:paraId="6E2FFC2D"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Zgłoszenie podejrzenia choroby zawodowej - (wersja z wyjaśnieniami).pdf (</w:t>
      </w:r>
      <w:r>
        <w:rPr>
          <w:rStyle w:val="normaltextrun"/>
          <w:rFonts w:eastAsiaTheme="majorEastAsia"/>
          <w:i/>
          <w:iCs/>
          <w:color w:val="538135"/>
          <w:sz w:val="22"/>
          <w:szCs w:val="22"/>
        </w:rPr>
        <w:t>skrót nazwy zgłoszWyj.pdf</w:t>
      </w:r>
      <w:r>
        <w:rPr>
          <w:rStyle w:val="normaltextrun"/>
          <w:rFonts w:eastAsiaTheme="majorEastAsia"/>
          <w:i/>
          <w:iCs/>
          <w:sz w:val="22"/>
          <w:szCs w:val="22"/>
        </w:rPr>
        <w:t>)</w:t>
      </w:r>
      <w:r>
        <w:rPr>
          <w:rStyle w:val="eop"/>
          <w:rFonts w:eastAsiaTheme="majorEastAsia"/>
          <w:sz w:val="22"/>
          <w:szCs w:val="22"/>
        </w:rPr>
        <w:t> </w:t>
      </w:r>
    </w:p>
    <w:p w14:paraId="41EA2C9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8"/>
          <w:szCs w:val="28"/>
          <w:shd w:val="clear" w:color="auto" w:fill="FFFFFF"/>
        </w:rPr>
        <w:t>Wszczęcie postępowania administracyjnego przez właściwego inspektora sanitarnego</w:t>
      </w:r>
      <w:r>
        <w:rPr>
          <w:rStyle w:val="eop"/>
          <w:rFonts w:eastAsiaTheme="majorEastAsia"/>
          <w:color w:val="333333"/>
          <w:sz w:val="28"/>
          <w:szCs w:val="28"/>
        </w:rPr>
        <w:t> </w:t>
      </w:r>
    </w:p>
    <w:p w14:paraId="4FBD08B3"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Państwowy Powiatowy Inspektor Sanitarny po otrzymaniu Zgłoszenia postępowania podejrzenia choroby zawodowej zawiadamia strony postępowania tj. pracownika/byłego pracownika oraz podmioty go zatrudniające o wszczęciu postępowania administracyjnego w przedmiocie choroby zawodowej.</w:t>
      </w:r>
      <w:r>
        <w:rPr>
          <w:rStyle w:val="eop"/>
          <w:rFonts w:eastAsiaTheme="majorEastAsia"/>
          <w:color w:val="333333"/>
          <w:sz w:val="22"/>
          <w:szCs w:val="22"/>
        </w:rPr>
        <w:t> </w:t>
      </w:r>
    </w:p>
    <w:p w14:paraId="22039A30"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8"/>
          <w:szCs w:val="28"/>
          <w:shd w:val="clear" w:color="auto" w:fill="FFFFFF"/>
        </w:rPr>
        <w:t>Ocena narażenia zawodowego</w:t>
      </w:r>
      <w:r>
        <w:rPr>
          <w:rStyle w:val="normaltextrun"/>
          <w:rFonts w:eastAsiaTheme="majorEastAsia"/>
          <w:color w:val="333333"/>
          <w:sz w:val="28"/>
          <w:szCs w:val="28"/>
          <w:shd w:val="clear" w:color="auto" w:fill="FFFFFF"/>
        </w:rPr>
        <w:t xml:space="preserve"> przez właściwego inspektora sanitarnego - sporządzenie karty oceny narażenia zawodowego</w:t>
      </w:r>
      <w:r>
        <w:rPr>
          <w:rStyle w:val="eop"/>
          <w:rFonts w:eastAsiaTheme="majorEastAsia"/>
          <w:color w:val="333333"/>
          <w:sz w:val="28"/>
          <w:szCs w:val="28"/>
        </w:rPr>
        <w:t> </w:t>
      </w:r>
    </w:p>
    <w:p w14:paraId="7F3EF122"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2"/>
          <w:szCs w:val="22"/>
          <w:shd w:val="clear" w:color="auto" w:fill="FFFFFF"/>
        </w:rPr>
        <w:t>Pracownik/były pracownik winien</w:t>
      </w:r>
      <w:r>
        <w:rPr>
          <w:rStyle w:val="normaltextrun"/>
          <w:rFonts w:eastAsiaTheme="majorEastAsia"/>
          <w:color w:val="333333"/>
          <w:sz w:val="22"/>
          <w:szCs w:val="22"/>
          <w:shd w:val="clear" w:color="auto" w:fill="FFFFFF"/>
        </w:rPr>
        <w:t xml:space="preserve"> – </w:t>
      </w:r>
      <w:r>
        <w:rPr>
          <w:rStyle w:val="normaltextrun"/>
          <w:rFonts w:eastAsiaTheme="majorEastAsia"/>
          <w:b/>
          <w:bCs/>
          <w:color w:val="333333"/>
          <w:sz w:val="22"/>
          <w:szCs w:val="22"/>
          <w:shd w:val="clear" w:color="auto" w:fill="FFFFFF"/>
        </w:rPr>
        <w:t>po</w:t>
      </w:r>
      <w:r>
        <w:rPr>
          <w:rStyle w:val="normaltextrun"/>
          <w:rFonts w:eastAsiaTheme="majorEastAsia"/>
          <w:color w:val="333333"/>
          <w:sz w:val="22"/>
          <w:szCs w:val="22"/>
          <w:shd w:val="clear" w:color="auto" w:fill="FFFFFF"/>
        </w:rPr>
        <w:t xml:space="preserve"> otrzymaniu zawiadomienia o </w:t>
      </w:r>
      <w:r>
        <w:rPr>
          <w:rStyle w:val="normaltextrun"/>
          <w:rFonts w:eastAsiaTheme="majorEastAsia"/>
          <w:b/>
          <w:bCs/>
          <w:color w:val="333333"/>
          <w:sz w:val="22"/>
          <w:szCs w:val="22"/>
          <w:shd w:val="clear" w:color="auto" w:fill="FFFFFF"/>
        </w:rPr>
        <w:t>wszczęciu postępowania</w:t>
      </w:r>
      <w:r>
        <w:rPr>
          <w:rStyle w:val="normaltextrun"/>
          <w:rFonts w:eastAsiaTheme="majorEastAsia"/>
          <w:color w:val="333333"/>
          <w:sz w:val="22"/>
          <w:szCs w:val="22"/>
          <w:shd w:val="clear" w:color="auto" w:fill="FFFFFF"/>
        </w:rPr>
        <w:t xml:space="preserve"> - </w:t>
      </w:r>
      <w:r>
        <w:rPr>
          <w:rStyle w:val="normaltextrun"/>
          <w:rFonts w:eastAsiaTheme="majorEastAsia"/>
          <w:b/>
          <w:bCs/>
          <w:color w:val="333333"/>
          <w:sz w:val="22"/>
          <w:szCs w:val="22"/>
          <w:shd w:val="clear" w:color="auto" w:fill="FFFFFF"/>
        </w:rPr>
        <w:t>przekazać</w:t>
      </w:r>
      <w:r>
        <w:rPr>
          <w:rStyle w:val="normaltextrun"/>
          <w:rFonts w:eastAsiaTheme="majorEastAsia"/>
          <w:color w:val="333333"/>
          <w:sz w:val="22"/>
          <w:szCs w:val="22"/>
          <w:shd w:val="clear" w:color="auto" w:fill="FFFFFF"/>
        </w:rPr>
        <w:t xml:space="preserve"> do państwowego powiatowego inspektora sanitarnego </w:t>
      </w:r>
      <w:r>
        <w:rPr>
          <w:rStyle w:val="normaltextrun"/>
          <w:rFonts w:eastAsiaTheme="majorEastAsia"/>
          <w:b/>
          <w:bCs/>
          <w:color w:val="333333"/>
          <w:sz w:val="22"/>
          <w:szCs w:val="22"/>
          <w:shd w:val="clear" w:color="auto" w:fill="FFFFFF"/>
        </w:rPr>
        <w:t>informacje o</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2CB5B36B" w14:textId="77777777" w:rsidR="003B6C80" w:rsidRDefault="003B6C80" w:rsidP="003B6C80">
      <w:pPr>
        <w:pStyle w:val="paragraph"/>
        <w:numPr>
          <w:ilvl w:val="0"/>
          <w:numId w:val="7"/>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przebiegu zatrudnienia celem umożliwienia organowi sporządzenia wywiadu zawodowego z karty oceny narażenia zawodowego (załącznik nr 4 do rozporządzenia w sprawie sposobu dokumentowania chorób zawodowych i skutków tych chorób</w:t>
      </w:r>
      <w:r>
        <w:rPr>
          <w:rStyle w:val="normaltextrun"/>
          <w:rFonts w:eastAsiaTheme="majorEastAsia"/>
          <w:color w:val="333333"/>
          <w:sz w:val="17"/>
          <w:szCs w:val="17"/>
          <w:shd w:val="clear" w:color="auto" w:fill="FFFFFF"/>
          <w:vertAlign w:val="superscript"/>
        </w:rPr>
        <w:t>5</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51B0D255" w14:textId="77777777" w:rsidR="003B6C80" w:rsidRDefault="003B6C80" w:rsidP="003B6C80">
      <w:pPr>
        <w:pStyle w:val="paragraph"/>
        <w:numPr>
          <w:ilvl w:val="0"/>
          <w:numId w:val="7"/>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w miarę możliwości, danych dotyczących rodzaju wykonywanych czynności – sposobu wykonywania pracy.</w:t>
      </w:r>
      <w:r>
        <w:rPr>
          <w:rStyle w:val="eop"/>
          <w:rFonts w:eastAsiaTheme="majorEastAsia"/>
          <w:color w:val="333333"/>
          <w:sz w:val="22"/>
          <w:szCs w:val="22"/>
        </w:rPr>
        <w:t> </w:t>
      </w:r>
    </w:p>
    <w:p w14:paraId="0781E52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Zważywszy na zasadę pisemności postępowania administracyjnego</w:t>
      </w:r>
      <w:r>
        <w:rPr>
          <w:rStyle w:val="normaltextrun"/>
          <w:rFonts w:eastAsiaTheme="majorEastAsia"/>
          <w:color w:val="333333"/>
          <w:sz w:val="17"/>
          <w:szCs w:val="17"/>
          <w:shd w:val="clear" w:color="auto" w:fill="FFFFFF"/>
          <w:vertAlign w:val="superscript"/>
        </w:rPr>
        <w:t>3</w:t>
      </w:r>
      <w:r>
        <w:rPr>
          <w:rStyle w:val="normaltextrun"/>
          <w:rFonts w:eastAsiaTheme="majorEastAsia"/>
          <w:color w:val="333333"/>
          <w:sz w:val="22"/>
          <w:szCs w:val="22"/>
          <w:shd w:val="clear" w:color="auto" w:fill="FFFFFF"/>
        </w:rPr>
        <w:t xml:space="preserve"> </w:t>
      </w:r>
      <w:r>
        <w:rPr>
          <w:rStyle w:val="normaltextrun"/>
          <w:rFonts w:eastAsiaTheme="majorEastAsia"/>
          <w:b/>
          <w:bCs/>
          <w:color w:val="333333"/>
          <w:sz w:val="22"/>
          <w:szCs w:val="22"/>
          <w:shd w:val="clear" w:color="auto" w:fill="FFFFFF"/>
        </w:rPr>
        <w:t>powyższe</w:t>
      </w:r>
      <w:r>
        <w:rPr>
          <w:rStyle w:val="normaltextrun"/>
          <w:rFonts w:eastAsiaTheme="majorEastAsia"/>
          <w:color w:val="333333"/>
          <w:sz w:val="22"/>
          <w:szCs w:val="22"/>
          <w:shd w:val="clear" w:color="auto" w:fill="FFFFFF"/>
        </w:rPr>
        <w:t xml:space="preserve"> informacje należy </w:t>
      </w:r>
      <w:r>
        <w:rPr>
          <w:rStyle w:val="normaltextrun"/>
          <w:rFonts w:eastAsiaTheme="majorEastAsia"/>
          <w:b/>
          <w:bCs/>
          <w:color w:val="333333"/>
          <w:sz w:val="22"/>
          <w:szCs w:val="22"/>
          <w:shd w:val="clear" w:color="auto" w:fill="FFFFFF"/>
        </w:rPr>
        <w:t>przygotować</w:t>
      </w:r>
      <w:r>
        <w:rPr>
          <w:rStyle w:val="normaltextrun"/>
          <w:rFonts w:eastAsiaTheme="majorEastAsia"/>
          <w:color w:val="333333"/>
          <w:sz w:val="22"/>
          <w:szCs w:val="22"/>
          <w:shd w:val="clear" w:color="auto" w:fill="FFFFFF"/>
        </w:rPr>
        <w:t xml:space="preserve"> w domu </w:t>
      </w:r>
      <w:r>
        <w:rPr>
          <w:rStyle w:val="normaltextrun"/>
          <w:rFonts w:eastAsiaTheme="majorEastAsia"/>
          <w:b/>
          <w:bCs/>
          <w:color w:val="333333"/>
          <w:sz w:val="22"/>
          <w:szCs w:val="22"/>
          <w:shd w:val="clear" w:color="auto" w:fill="FFFFFF"/>
        </w:rPr>
        <w:t>i czytelnie podpisać</w:t>
      </w:r>
      <w:r>
        <w:rPr>
          <w:rStyle w:val="superscript"/>
          <w:rFonts w:eastAsiaTheme="majorEastAsia"/>
          <w:color w:val="333333"/>
          <w:sz w:val="17"/>
          <w:szCs w:val="17"/>
          <w:shd w:val="clear" w:color="auto" w:fill="FFFFFF"/>
          <w:vertAlign w:val="superscript"/>
        </w:rPr>
        <w:t>6</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1D405CE3"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Zachęcamy do skorzystania z zamieszczonego poniżej druku celem przekazania, na wstępnym etapie postępowania, informacji o zadudnieniu i sposobie jej wykonywania w podziale na czynniki mogące stanowić przyczynę choroby zawodowej:</w:t>
      </w:r>
      <w:r>
        <w:rPr>
          <w:rStyle w:val="eop"/>
          <w:rFonts w:eastAsiaTheme="majorEastAsia"/>
          <w:sz w:val="22"/>
          <w:szCs w:val="22"/>
        </w:rPr>
        <w:t> </w:t>
      </w:r>
    </w:p>
    <w:p w14:paraId="49383CE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Materiały</w:t>
      </w:r>
      <w:r>
        <w:rPr>
          <w:rStyle w:val="normaltextrun"/>
          <w:rFonts w:eastAsiaTheme="majorEastAsia"/>
          <w:sz w:val="22"/>
          <w:szCs w:val="22"/>
        </w:rPr>
        <w:t xml:space="preserve">: </w:t>
      </w:r>
      <w:r>
        <w:rPr>
          <w:rStyle w:val="normaltextrun"/>
          <w:rFonts w:eastAsiaTheme="majorEastAsia"/>
          <w:i/>
          <w:iCs/>
          <w:color w:val="538135"/>
          <w:sz w:val="22"/>
          <w:szCs w:val="22"/>
        </w:rPr>
        <w:t>(pliki załączone jako załączniki):</w:t>
      </w:r>
      <w:r>
        <w:rPr>
          <w:rStyle w:val="eop"/>
          <w:rFonts w:eastAsiaTheme="majorEastAsia"/>
          <w:color w:val="538135"/>
          <w:sz w:val="22"/>
          <w:szCs w:val="22"/>
        </w:rPr>
        <w:t> </w:t>
      </w:r>
    </w:p>
    <w:p w14:paraId="0D84DB29"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czynnik chemiczny- pył pracownik - były  -przekazanie informacji o zatrudnieniu w związku z podejrzeniem choroby zawodowej.docx (</w:t>
      </w:r>
      <w:r>
        <w:rPr>
          <w:rStyle w:val="normaltextrun"/>
          <w:rFonts w:eastAsiaTheme="majorEastAsia"/>
          <w:i/>
          <w:iCs/>
          <w:color w:val="538135"/>
          <w:sz w:val="22"/>
          <w:szCs w:val="22"/>
        </w:rPr>
        <w:t>skrót nazwy inf.docx</w:t>
      </w:r>
      <w:r>
        <w:rPr>
          <w:rStyle w:val="normaltextrun"/>
          <w:rFonts w:eastAsiaTheme="majorEastAsia"/>
          <w:sz w:val="22"/>
          <w:szCs w:val="22"/>
        </w:rPr>
        <w:t>)</w:t>
      </w:r>
      <w:r>
        <w:rPr>
          <w:rStyle w:val="eop"/>
          <w:rFonts w:eastAsiaTheme="majorEastAsia"/>
          <w:sz w:val="22"/>
          <w:szCs w:val="22"/>
        </w:rPr>
        <w:t> </w:t>
      </w:r>
    </w:p>
    <w:p w14:paraId="3CD86FB0"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……………….pdf (</w:t>
      </w:r>
      <w:r>
        <w:rPr>
          <w:rStyle w:val="normaltextrun"/>
          <w:rFonts w:eastAsiaTheme="majorEastAsia"/>
          <w:i/>
          <w:iCs/>
          <w:color w:val="538135"/>
          <w:sz w:val="22"/>
          <w:szCs w:val="22"/>
        </w:rPr>
        <w:t>skrót nazwy infWyj.pdf</w:t>
      </w:r>
      <w:r>
        <w:rPr>
          <w:rStyle w:val="normaltextrun"/>
          <w:rFonts w:eastAsiaTheme="majorEastAsia"/>
          <w:i/>
          <w:iCs/>
          <w:sz w:val="22"/>
          <w:szCs w:val="22"/>
        </w:rPr>
        <w:t>)</w:t>
      </w:r>
      <w:r>
        <w:rPr>
          <w:rStyle w:val="eop"/>
          <w:rFonts w:eastAsiaTheme="majorEastAsia"/>
          <w:sz w:val="22"/>
          <w:szCs w:val="22"/>
        </w:rPr>
        <w:t> </w:t>
      </w:r>
    </w:p>
    <w:p w14:paraId="56418AD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informacje niezbędne do wypełnienia karty oceny narażenia zawodowego w związku z podejrzeniem choroby zawodowej i przekazania do jednostki orzeczniczej</w:t>
      </w:r>
      <w:r>
        <w:rPr>
          <w:rStyle w:val="eop"/>
          <w:rFonts w:eastAsiaTheme="majorEastAsia"/>
          <w:sz w:val="22"/>
          <w:szCs w:val="22"/>
        </w:rPr>
        <w:t> </w:t>
      </w:r>
    </w:p>
    <w:p w14:paraId="2B77C35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wzór - Karta oceny narażenia zawodowego w związku z podejrzeniem choroby zawodowej.pdf (</w:t>
      </w:r>
      <w:r>
        <w:rPr>
          <w:rStyle w:val="normaltextrun"/>
          <w:rFonts w:eastAsiaTheme="majorEastAsia"/>
          <w:i/>
          <w:iCs/>
          <w:color w:val="538135"/>
          <w:sz w:val="22"/>
          <w:szCs w:val="22"/>
        </w:rPr>
        <w:t>skrót nazwy kartaj.pdf</w:t>
      </w:r>
      <w:r>
        <w:rPr>
          <w:rStyle w:val="normaltextrun"/>
          <w:rFonts w:eastAsiaTheme="majorEastAsia"/>
          <w:i/>
          <w:iCs/>
          <w:sz w:val="22"/>
          <w:szCs w:val="22"/>
        </w:rPr>
        <w:t>)</w:t>
      </w:r>
      <w:r>
        <w:rPr>
          <w:rStyle w:val="eop"/>
          <w:rFonts w:eastAsiaTheme="majorEastAsia"/>
          <w:sz w:val="22"/>
          <w:szCs w:val="22"/>
        </w:rPr>
        <w:t> </w:t>
      </w:r>
    </w:p>
    <w:p w14:paraId="2C8D3EF7"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Informacje o zatrudnieniu i sposobie wykonywania pracy przekazuje na wezwanie państwowego powiatowego inspektora sanitarnego również pracodawca, które w zależności od czynników, które wskazuje się jako przyczynę choroby zawodowej mogą obejmować:</w:t>
      </w:r>
      <w:r>
        <w:rPr>
          <w:rStyle w:val="eop"/>
          <w:rFonts w:eastAsiaTheme="majorEastAsia"/>
          <w:color w:val="333333"/>
          <w:sz w:val="22"/>
          <w:szCs w:val="22"/>
        </w:rPr>
        <w:t> </w:t>
      </w:r>
    </w:p>
    <w:p w14:paraId="41B54E37"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charakterystykę wykonywanej pracy (rodzaj wykonywanych czynności),</w:t>
      </w:r>
      <w:r>
        <w:rPr>
          <w:rStyle w:val="eop"/>
          <w:rFonts w:eastAsiaTheme="majorEastAsia"/>
          <w:sz w:val="21"/>
          <w:szCs w:val="21"/>
        </w:rPr>
        <w:t> </w:t>
      </w:r>
    </w:p>
    <w:p w14:paraId="63866E91"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wyniki badań oraz pomiarów stężeń i natężeń czynników szkodliwych dla zdrowia występujących w środowisku pracy,</w:t>
      </w:r>
      <w:r>
        <w:rPr>
          <w:rStyle w:val="eop"/>
          <w:rFonts w:eastAsiaTheme="majorEastAsia"/>
          <w:sz w:val="21"/>
          <w:szCs w:val="21"/>
        </w:rPr>
        <w:t> </w:t>
      </w:r>
    </w:p>
    <w:p w14:paraId="374CA1AB"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rodzaj, zakres i stopień obciążenia czynnościami, które mogły powodować nadmierne obciążenie,</w:t>
      </w:r>
      <w:r>
        <w:rPr>
          <w:rStyle w:val="eop"/>
          <w:rFonts w:eastAsiaTheme="majorEastAsia"/>
          <w:sz w:val="21"/>
          <w:szCs w:val="21"/>
        </w:rPr>
        <w:t> </w:t>
      </w:r>
    </w:p>
    <w:p w14:paraId="11E2F3AB"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chronometraż czynności powodujących nadmierne obciążenie określonego układu lub narządu organizmu ludzkiego,</w:t>
      </w:r>
      <w:r>
        <w:rPr>
          <w:rStyle w:val="eop"/>
          <w:rFonts w:eastAsiaTheme="majorEastAsia"/>
          <w:sz w:val="21"/>
          <w:szCs w:val="21"/>
        </w:rPr>
        <w:t> </w:t>
      </w:r>
    </w:p>
    <w:p w14:paraId="4AAA92BB"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pozycja ciała podczas wykonywania czynności,</w:t>
      </w:r>
      <w:r>
        <w:rPr>
          <w:rStyle w:val="eop"/>
          <w:rFonts w:eastAsiaTheme="majorEastAsia"/>
          <w:sz w:val="21"/>
          <w:szCs w:val="21"/>
        </w:rPr>
        <w:t> </w:t>
      </w:r>
    </w:p>
    <w:p w14:paraId="0CCBDED6"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opis środków profilaktycznych podejmowanych przez pracodawcę w związku z narażeniem zawodowym,</w:t>
      </w:r>
      <w:r>
        <w:rPr>
          <w:rStyle w:val="eop"/>
          <w:rFonts w:eastAsiaTheme="majorEastAsia"/>
          <w:sz w:val="21"/>
          <w:szCs w:val="21"/>
        </w:rPr>
        <w:t> </w:t>
      </w:r>
    </w:p>
    <w:p w14:paraId="0430757D" w14:textId="77777777" w:rsidR="003B6C80" w:rsidRDefault="003B6C80" w:rsidP="003B6C80">
      <w:pPr>
        <w:pStyle w:val="paragraph"/>
        <w:numPr>
          <w:ilvl w:val="0"/>
          <w:numId w:val="8"/>
        </w:numPr>
        <w:spacing w:before="0" w:beforeAutospacing="0" w:after="0" w:afterAutospacing="0"/>
        <w:ind w:left="1080" w:firstLine="0"/>
        <w:textAlignment w:val="baseline"/>
        <w:rPr>
          <w:sz w:val="21"/>
          <w:szCs w:val="21"/>
        </w:rPr>
      </w:pPr>
      <w:r>
        <w:rPr>
          <w:rStyle w:val="normaltextrun"/>
          <w:rFonts w:eastAsiaTheme="majorEastAsia"/>
          <w:sz w:val="21"/>
          <w:szCs w:val="21"/>
        </w:rPr>
        <w:t>wykonywane badania profilaktyczne w okresie zatrudnienia (kto wykonywał badania (nazwa i adres podmiotu przeprowadzającego badania), czy były orzekane przeciwwskazania do wykonywania pracy oraz czy pracownik korzystał z urlopów dla poratowania zdrowia (kiedy, ile razy).</w:t>
      </w:r>
      <w:r>
        <w:rPr>
          <w:rStyle w:val="eop"/>
          <w:rFonts w:eastAsiaTheme="majorEastAsia"/>
          <w:sz w:val="21"/>
          <w:szCs w:val="21"/>
        </w:rPr>
        <w:t> </w:t>
      </w:r>
    </w:p>
    <w:p w14:paraId="5217E34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Ponadto, zgodnie z rozporządzeniem państwowy powiatowy inspektor sanitarny, w przypadku aktualnego zatrudnienia i wątpliwości dotyczącej zgromadzonej dokumentacji przeprowadza ocenę narażenia bezpośrednio u pracodawcy uwzględniając ocenę ryzyka zawodowego.</w:t>
      </w:r>
      <w:r>
        <w:rPr>
          <w:rStyle w:val="eop"/>
          <w:rFonts w:eastAsiaTheme="majorEastAsia"/>
          <w:color w:val="333333"/>
          <w:sz w:val="22"/>
          <w:szCs w:val="22"/>
        </w:rPr>
        <w:t> </w:t>
      </w:r>
    </w:p>
    <w:p w14:paraId="7977BED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lastRenderedPageBreak/>
        <w:t>Ocenę narażenia zawodowego w związku z podejrzeniem choroby zawodowej sporządza państwowy powiatowy sporządza na wskazanym przez prawodawcę formularzu (wzór powyżej) wykorzystując informacje:</w:t>
      </w:r>
      <w:r>
        <w:rPr>
          <w:rStyle w:val="eop"/>
          <w:rFonts w:eastAsiaTheme="majorEastAsia"/>
          <w:color w:val="333333"/>
          <w:sz w:val="22"/>
          <w:szCs w:val="22"/>
        </w:rPr>
        <w:t> </w:t>
      </w:r>
    </w:p>
    <w:p w14:paraId="01E1FF7A" w14:textId="77777777" w:rsidR="003B6C80" w:rsidRDefault="003B6C80" w:rsidP="003B6C80">
      <w:pPr>
        <w:pStyle w:val="paragraph"/>
        <w:numPr>
          <w:ilvl w:val="0"/>
          <w:numId w:val="9"/>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pozyskane od pracownika,</w:t>
      </w:r>
      <w:r>
        <w:rPr>
          <w:rStyle w:val="eop"/>
          <w:rFonts w:eastAsiaTheme="majorEastAsia"/>
          <w:color w:val="333333"/>
          <w:sz w:val="22"/>
          <w:szCs w:val="22"/>
        </w:rPr>
        <w:t> </w:t>
      </w:r>
    </w:p>
    <w:p w14:paraId="5612A10B" w14:textId="77777777" w:rsidR="003B6C80" w:rsidRDefault="003B6C80" w:rsidP="003B6C80">
      <w:pPr>
        <w:pStyle w:val="paragraph"/>
        <w:numPr>
          <w:ilvl w:val="0"/>
          <w:numId w:val="9"/>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pozyskane od pracodawców,</w:t>
      </w:r>
      <w:r>
        <w:rPr>
          <w:rStyle w:val="eop"/>
          <w:rFonts w:eastAsiaTheme="majorEastAsia"/>
          <w:color w:val="333333"/>
          <w:sz w:val="22"/>
          <w:szCs w:val="22"/>
        </w:rPr>
        <w:t> </w:t>
      </w:r>
    </w:p>
    <w:p w14:paraId="23B905E8"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oraz</w:t>
      </w:r>
      <w:r>
        <w:rPr>
          <w:rStyle w:val="eop"/>
          <w:rFonts w:eastAsiaTheme="majorEastAsia"/>
          <w:color w:val="333333"/>
          <w:sz w:val="22"/>
          <w:szCs w:val="22"/>
        </w:rPr>
        <w:t> </w:t>
      </w:r>
    </w:p>
    <w:p w14:paraId="0C2456C6" w14:textId="77777777" w:rsidR="003B6C80" w:rsidRDefault="003B6C80" w:rsidP="003B6C80">
      <w:pPr>
        <w:pStyle w:val="paragraph"/>
        <w:numPr>
          <w:ilvl w:val="0"/>
          <w:numId w:val="10"/>
        </w:numPr>
        <w:spacing w:before="0" w:beforeAutospacing="0" w:after="0" w:afterAutospacing="0"/>
        <w:ind w:left="1080" w:firstLine="0"/>
        <w:textAlignment w:val="baseline"/>
        <w:rPr>
          <w:sz w:val="22"/>
          <w:szCs w:val="22"/>
        </w:rPr>
      </w:pPr>
      <w:r>
        <w:rPr>
          <w:rStyle w:val="normaltextrun"/>
          <w:rFonts w:eastAsiaTheme="majorEastAsia"/>
          <w:color w:val="333333"/>
          <w:sz w:val="22"/>
          <w:szCs w:val="22"/>
          <w:shd w:val="clear" w:color="auto" w:fill="FFFFFF"/>
        </w:rPr>
        <w:t>z dokumentacji gromadzonej przez jednostki organizacyjne Państwowej Inspekcji Sanitarnej.</w:t>
      </w:r>
      <w:r>
        <w:rPr>
          <w:rStyle w:val="eop"/>
          <w:rFonts w:eastAsiaTheme="majorEastAsia"/>
          <w:color w:val="333333"/>
          <w:sz w:val="22"/>
          <w:szCs w:val="22"/>
        </w:rPr>
        <w:t> </w:t>
      </w:r>
    </w:p>
    <w:p w14:paraId="692193F6"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8"/>
          <w:szCs w:val="28"/>
          <w:shd w:val="clear" w:color="auto" w:fill="FFFFFF"/>
        </w:rPr>
        <w:t xml:space="preserve">Przesłanie przez właściwego inspektora sanitarnego </w:t>
      </w:r>
      <w:r>
        <w:rPr>
          <w:rStyle w:val="normaltextrun"/>
          <w:rFonts w:eastAsiaTheme="majorEastAsia"/>
          <w:b/>
          <w:bCs/>
          <w:color w:val="333333"/>
          <w:sz w:val="28"/>
          <w:szCs w:val="28"/>
          <w:shd w:val="clear" w:color="auto" w:fill="FFFFFF"/>
        </w:rPr>
        <w:t>skierowania na badania</w:t>
      </w:r>
      <w:r>
        <w:rPr>
          <w:rStyle w:val="normaltextrun"/>
          <w:rFonts w:eastAsiaTheme="majorEastAsia"/>
          <w:color w:val="333333"/>
          <w:sz w:val="28"/>
          <w:szCs w:val="28"/>
          <w:shd w:val="clear" w:color="auto" w:fill="FFFFFF"/>
        </w:rPr>
        <w:t xml:space="preserve"> wraz z kartą oceny narażenia zawodowego do jednostki orzeczniczej I stopnia</w:t>
      </w:r>
      <w:r>
        <w:rPr>
          <w:rStyle w:val="eop"/>
          <w:rFonts w:eastAsiaTheme="majorEastAsia"/>
          <w:color w:val="333333"/>
          <w:sz w:val="28"/>
          <w:szCs w:val="28"/>
        </w:rPr>
        <w:t> </w:t>
      </w:r>
    </w:p>
    <w:p w14:paraId="483640BF"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 xml:space="preserve">Właściwy państwowy inspektor sanitarny, który przeprowadził ocenę narażenia, przekazuje ją w postaci karty oceny narażenia zawodowego (wzór powyżej) wraz ze skierowaniem na badania (w stosownych przypadkach) do </w:t>
      </w:r>
      <w:r>
        <w:rPr>
          <w:rStyle w:val="normaltextrun"/>
          <w:rFonts w:eastAsiaTheme="majorEastAsia"/>
          <w:b/>
          <w:bCs/>
          <w:color w:val="333333"/>
          <w:sz w:val="22"/>
          <w:szCs w:val="22"/>
          <w:shd w:val="clear" w:color="auto" w:fill="FFFFFF"/>
        </w:rPr>
        <w:t>jednostki orzeczniczej I stopnia</w:t>
      </w:r>
      <w:r>
        <w:rPr>
          <w:rStyle w:val="normaltextrun"/>
          <w:rFonts w:eastAsiaTheme="majorEastAsia"/>
          <w:color w:val="333333"/>
          <w:sz w:val="22"/>
          <w:szCs w:val="22"/>
          <w:shd w:val="clear" w:color="auto" w:fill="FFFFFF"/>
        </w:rPr>
        <w:t xml:space="preserve"> w celu wydania orzeczenia o rozpoznaniu choroby zawodowej albo o braku podstaw do jej rozpoznania.</w:t>
      </w:r>
      <w:r>
        <w:rPr>
          <w:rStyle w:val="eop"/>
          <w:rFonts w:eastAsiaTheme="majorEastAsia"/>
          <w:color w:val="333333"/>
          <w:sz w:val="22"/>
          <w:szCs w:val="22"/>
        </w:rPr>
        <w:t> </w:t>
      </w:r>
    </w:p>
    <w:p w14:paraId="645ECD4E"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Na tym etapie postępowania administracyjnego rozpoczyna się postępowanie diagnostyczno-orzecznicze. Jego przebieg i czas trwania uzależniony jest od lekarzy orzeczników.</w:t>
      </w:r>
      <w:r>
        <w:rPr>
          <w:rStyle w:val="eop"/>
          <w:rFonts w:eastAsiaTheme="majorEastAsia"/>
          <w:color w:val="333333"/>
          <w:sz w:val="22"/>
          <w:szCs w:val="22"/>
        </w:rPr>
        <w:t> </w:t>
      </w:r>
    </w:p>
    <w:p w14:paraId="23F71516"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333333"/>
          <w:sz w:val="22"/>
          <w:szCs w:val="22"/>
          <w:shd w:val="clear" w:color="auto" w:fill="FFFFFF"/>
        </w:rPr>
        <w:t>Zachęca się pracownika/byłego pracownika do zebrania i przekazania jednostce orzeczniczej dokumentacji medycznej.</w:t>
      </w:r>
      <w:r>
        <w:rPr>
          <w:rStyle w:val="eop"/>
          <w:rFonts w:eastAsiaTheme="majorEastAsia"/>
          <w:color w:val="333333"/>
          <w:sz w:val="22"/>
          <w:szCs w:val="22"/>
        </w:rPr>
        <w:t> </w:t>
      </w:r>
    </w:p>
    <w:p w14:paraId="58F0A81C"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8"/>
          <w:szCs w:val="28"/>
          <w:shd w:val="clear" w:color="auto" w:fill="FFFFFF"/>
        </w:rPr>
        <w:t xml:space="preserve">Wydanie </w:t>
      </w:r>
      <w:r>
        <w:rPr>
          <w:rStyle w:val="normaltextrun"/>
          <w:rFonts w:eastAsiaTheme="majorEastAsia"/>
          <w:b/>
          <w:bCs/>
          <w:color w:val="333333"/>
          <w:sz w:val="28"/>
          <w:szCs w:val="28"/>
          <w:shd w:val="clear" w:color="auto" w:fill="FFFFFF"/>
        </w:rPr>
        <w:t>orzeczenia</w:t>
      </w:r>
      <w:r>
        <w:rPr>
          <w:rStyle w:val="eop"/>
          <w:rFonts w:eastAsiaTheme="majorEastAsia"/>
          <w:color w:val="333333"/>
          <w:sz w:val="28"/>
          <w:szCs w:val="28"/>
        </w:rPr>
        <w:t> </w:t>
      </w:r>
    </w:p>
    <w:p w14:paraId="236E2014"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Wydawanie orzeczeń zostało powierzone lekarzom spełniającym określone prawem wymagania kwalifikacyjne</w:t>
      </w:r>
      <w:r>
        <w:rPr>
          <w:rStyle w:val="superscript"/>
          <w:rFonts w:eastAsiaTheme="majorEastAsia"/>
          <w:color w:val="333333"/>
          <w:sz w:val="17"/>
          <w:szCs w:val="17"/>
          <w:shd w:val="clear" w:color="auto" w:fill="FFFFFF"/>
          <w:vertAlign w:val="superscript"/>
        </w:rPr>
        <w:t>7</w:t>
      </w:r>
      <w:r>
        <w:rPr>
          <w:rStyle w:val="normaltextrun"/>
          <w:rFonts w:eastAsiaTheme="majorEastAsia"/>
          <w:color w:val="333333"/>
          <w:sz w:val="22"/>
          <w:szCs w:val="22"/>
          <w:shd w:val="clear" w:color="auto" w:fill="FFFFFF"/>
        </w:rPr>
        <w:t xml:space="preserve">, zatrudnionym w jednostkach orzeczniczych I oraz II stopnia. Orzeczenie o rozpoznaniu choroby zawodowej albo o braku podstaw do jej rozpoznania wydawane jest na podstawie wyników przeprowadzonych badań lekarskich i pomocniczych, dokumentacji medycznej pracownika lub byłego pracownika, dokumentacji przebiegu zatrudnienia oraz oceny narażenia zawodowego. </w:t>
      </w:r>
      <w:r>
        <w:rPr>
          <w:rStyle w:val="normaltextrun"/>
          <w:rFonts w:eastAsiaTheme="majorEastAsia"/>
          <w:b/>
          <w:bCs/>
          <w:color w:val="333333"/>
          <w:sz w:val="22"/>
          <w:szCs w:val="22"/>
          <w:shd w:val="clear" w:color="auto" w:fill="FFFFFF"/>
        </w:rPr>
        <w:t>To lekarzom orzecznikom, prawodawca</w:t>
      </w:r>
      <w:r>
        <w:rPr>
          <w:rStyle w:val="normaltextrun"/>
          <w:rFonts w:eastAsiaTheme="majorEastAsia"/>
          <w:color w:val="333333"/>
          <w:sz w:val="22"/>
          <w:szCs w:val="22"/>
          <w:shd w:val="clear" w:color="auto" w:fill="FFFFFF"/>
        </w:rPr>
        <w:t xml:space="preserve"> powierzył </w:t>
      </w:r>
      <w:r>
        <w:rPr>
          <w:rStyle w:val="normaltextrun"/>
          <w:rFonts w:eastAsiaTheme="majorEastAsia"/>
          <w:b/>
          <w:bCs/>
          <w:color w:val="333333"/>
          <w:sz w:val="22"/>
          <w:szCs w:val="22"/>
          <w:shd w:val="clear" w:color="auto" w:fill="FFFFFF"/>
        </w:rPr>
        <w:t>obowiązek</w:t>
      </w:r>
      <w:r>
        <w:rPr>
          <w:rStyle w:val="normaltextrun"/>
          <w:rFonts w:eastAsiaTheme="majorEastAsia"/>
          <w:color w:val="333333"/>
          <w:sz w:val="22"/>
          <w:szCs w:val="22"/>
          <w:shd w:val="clear" w:color="auto" w:fill="FFFFFF"/>
        </w:rPr>
        <w:t xml:space="preserve"> oceny narażenia zawodowego i </w:t>
      </w:r>
      <w:r>
        <w:rPr>
          <w:rStyle w:val="normaltextrun"/>
          <w:rFonts w:eastAsiaTheme="majorEastAsia"/>
          <w:b/>
          <w:bCs/>
          <w:color w:val="333333"/>
          <w:sz w:val="22"/>
          <w:szCs w:val="22"/>
          <w:shd w:val="clear" w:color="auto" w:fill="FFFFFF"/>
        </w:rPr>
        <w:t>stwierdzenia</w:t>
      </w:r>
      <w:r>
        <w:rPr>
          <w:rStyle w:val="normaltextrun"/>
          <w:rFonts w:eastAsiaTheme="majorEastAsia"/>
          <w:color w:val="333333"/>
          <w:sz w:val="22"/>
          <w:szCs w:val="22"/>
          <w:shd w:val="clear" w:color="auto" w:fill="FFFFFF"/>
        </w:rPr>
        <w:t xml:space="preserve"> czy pracownik/były pracownik wykonuje/wykonywał pracę w </w:t>
      </w:r>
      <w:r>
        <w:rPr>
          <w:rStyle w:val="normaltextrun"/>
          <w:rFonts w:eastAsiaTheme="majorEastAsia"/>
          <w:b/>
          <w:bCs/>
          <w:color w:val="333333"/>
          <w:sz w:val="22"/>
          <w:szCs w:val="22"/>
          <w:shd w:val="clear" w:color="auto" w:fill="FFFFFF"/>
        </w:rPr>
        <w:t>warunkach stwarzających ryzyko powstania choroby zawodowej</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52D153F0"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Jeżeli pracownik lub były pracownik, badany w jednostce orzeczniczej I stopnia, nie zgadza się z treścią orzeczenia lekarskiego, może wystąpić z wnioskiem o przeprowadzenie ponownego badania przez jednostkę orzeczniczą II stopnia.</w:t>
      </w:r>
      <w:r>
        <w:rPr>
          <w:rStyle w:val="eop"/>
          <w:rFonts w:eastAsiaTheme="majorEastAsia"/>
          <w:color w:val="333333"/>
          <w:sz w:val="22"/>
          <w:szCs w:val="22"/>
        </w:rPr>
        <w:t> </w:t>
      </w:r>
    </w:p>
    <w:p w14:paraId="438E12A0"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8"/>
          <w:szCs w:val="28"/>
          <w:shd w:val="clear" w:color="auto" w:fill="FFFFFF"/>
        </w:rPr>
        <w:t xml:space="preserve">Wydanie </w:t>
      </w:r>
      <w:r>
        <w:rPr>
          <w:rStyle w:val="normaltextrun"/>
          <w:rFonts w:eastAsiaTheme="majorEastAsia"/>
          <w:b/>
          <w:bCs/>
          <w:color w:val="333333"/>
          <w:sz w:val="28"/>
          <w:szCs w:val="28"/>
          <w:shd w:val="clear" w:color="auto" w:fill="FFFFFF"/>
        </w:rPr>
        <w:t>decyzji administracyjnej</w:t>
      </w:r>
      <w:r>
        <w:rPr>
          <w:rStyle w:val="eop"/>
          <w:rFonts w:eastAsiaTheme="majorEastAsia"/>
          <w:color w:val="333333"/>
          <w:sz w:val="28"/>
          <w:szCs w:val="28"/>
        </w:rPr>
        <w:t> </w:t>
      </w:r>
    </w:p>
    <w:p w14:paraId="3C6D684E"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Po otrzymaniu orzeczenia/orzeczeń państwowy powiatowy inspektor sanitarny weryfikuje pod względem formalnym uwzględniając kryteria</w:t>
      </w:r>
      <w:r>
        <w:rPr>
          <w:rStyle w:val="eop"/>
          <w:rFonts w:eastAsiaTheme="majorEastAsia"/>
          <w:color w:val="333333"/>
          <w:sz w:val="22"/>
          <w:szCs w:val="22"/>
        </w:rPr>
        <w:t> </w:t>
      </w:r>
    </w:p>
    <w:p w14:paraId="4C474C8E" w14:textId="77777777" w:rsidR="003B6C80" w:rsidRDefault="003B6C80" w:rsidP="003B6C80">
      <w:pPr>
        <w:pStyle w:val="paragraph"/>
        <w:numPr>
          <w:ilvl w:val="0"/>
          <w:numId w:val="11"/>
        </w:numPr>
        <w:spacing w:before="0" w:beforeAutospacing="0" w:after="0" w:afterAutospacing="0"/>
        <w:ind w:left="1080" w:firstLine="0"/>
        <w:textAlignment w:val="baseline"/>
        <w:rPr>
          <w:sz w:val="22"/>
          <w:szCs w:val="22"/>
        </w:rPr>
      </w:pPr>
      <w:r>
        <w:rPr>
          <w:rStyle w:val="normaltextrun"/>
          <w:rFonts w:eastAsiaTheme="majorEastAsia"/>
          <w:sz w:val="22"/>
          <w:szCs w:val="22"/>
        </w:rPr>
        <w:t>czy zostało wydane we właściwej formie;</w:t>
      </w:r>
      <w:r>
        <w:rPr>
          <w:rStyle w:val="eop"/>
          <w:rFonts w:eastAsiaTheme="majorEastAsia"/>
          <w:sz w:val="22"/>
          <w:szCs w:val="22"/>
        </w:rPr>
        <w:t> </w:t>
      </w:r>
    </w:p>
    <w:p w14:paraId="6650C3B8" w14:textId="77777777" w:rsidR="003B6C80" w:rsidRDefault="003B6C80" w:rsidP="003B6C80">
      <w:pPr>
        <w:pStyle w:val="paragraph"/>
        <w:numPr>
          <w:ilvl w:val="0"/>
          <w:numId w:val="11"/>
        </w:numPr>
        <w:spacing w:before="0" w:beforeAutospacing="0" w:after="0" w:afterAutospacing="0"/>
        <w:ind w:left="1080" w:firstLine="0"/>
        <w:textAlignment w:val="baseline"/>
        <w:rPr>
          <w:sz w:val="22"/>
          <w:szCs w:val="22"/>
        </w:rPr>
      </w:pPr>
      <w:r>
        <w:rPr>
          <w:rStyle w:val="normaltextrun"/>
          <w:rFonts w:eastAsiaTheme="majorEastAsia"/>
          <w:sz w:val="22"/>
          <w:szCs w:val="22"/>
        </w:rPr>
        <w:t>czy jest uzasadnione, a to uzasadnienie wyjaśnia w sposób logiczny i zrozumiały przyczyny zajętego stanowiska</w:t>
      </w:r>
      <w:r>
        <w:rPr>
          <w:rStyle w:val="eop"/>
          <w:rFonts w:eastAsiaTheme="majorEastAsia"/>
          <w:sz w:val="22"/>
          <w:szCs w:val="22"/>
        </w:rPr>
        <w:t> </w:t>
      </w:r>
    </w:p>
    <w:p w14:paraId="43714568" w14:textId="77777777" w:rsidR="003B6C80" w:rsidRDefault="003B6C80" w:rsidP="003B6C80">
      <w:pPr>
        <w:pStyle w:val="paragraph"/>
        <w:numPr>
          <w:ilvl w:val="0"/>
          <w:numId w:val="11"/>
        </w:numPr>
        <w:spacing w:before="0" w:beforeAutospacing="0" w:after="0" w:afterAutospacing="0"/>
        <w:ind w:left="1080" w:firstLine="0"/>
        <w:textAlignment w:val="baseline"/>
        <w:rPr>
          <w:sz w:val="22"/>
          <w:szCs w:val="22"/>
        </w:rPr>
      </w:pPr>
      <w:r>
        <w:rPr>
          <w:rStyle w:val="normaltextrun"/>
          <w:rFonts w:eastAsiaTheme="majorEastAsia"/>
          <w:sz w:val="22"/>
          <w:szCs w:val="22"/>
        </w:rPr>
        <w:t>czy zostało podpisane przez uprawnionego lekarza zatrudnionego w jednostce orzeczniczej.</w:t>
      </w:r>
      <w:r>
        <w:rPr>
          <w:rStyle w:val="eop"/>
          <w:rFonts w:eastAsiaTheme="majorEastAsia"/>
          <w:sz w:val="22"/>
          <w:szCs w:val="22"/>
        </w:rPr>
        <w:t> </w:t>
      </w:r>
    </w:p>
    <w:p w14:paraId="6B807F45"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Jeśli orzeczenie lekarskie jest prawidłowe pod względem formalnym i zostało wydane z zachowaniem norm - wiąże organ sanitarny, co do ustaleń w nim poczynionych</w:t>
      </w:r>
      <w:r>
        <w:rPr>
          <w:rStyle w:val="superscript"/>
          <w:rFonts w:eastAsiaTheme="majorEastAsia"/>
          <w:color w:val="333333"/>
          <w:sz w:val="17"/>
          <w:szCs w:val="17"/>
          <w:shd w:val="clear" w:color="auto" w:fill="FFFFFF"/>
          <w:vertAlign w:val="superscript"/>
        </w:rPr>
        <w:t>8</w:t>
      </w:r>
      <w:r>
        <w:rPr>
          <w:rStyle w:val="normaltextrun"/>
          <w:rFonts w:eastAsiaTheme="majorEastAsia"/>
          <w:color w:val="333333"/>
          <w:sz w:val="22"/>
          <w:szCs w:val="22"/>
          <w:shd w:val="clear" w:color="auto" w:fill="FFFFFF"/>
        </w:rPr>
        <w:t>. Organ państwowej inspekcji sanitarnej nie jest uprawniony do kontroli merytorycznej orzeczeń lekarskich uprawnionych do rozpoznawania chorób zawodowych jednostek organizacyjnych, ani też do dokonywania własnych ustaleń, prowadzących do odmiennego rozpoznania jednostki chorobowej</w:t>
      </w:r>
      <w:r>
        <w:rPr>
          <w:rStyle w:val="superscript"/>
          <w:rFonts w:eastAsiaTheme="majorEastAsia"/>
          <w:color w:val="333333"/>
          <w:sz w:val="17"/>
          <w:szCs w:val="17"/>
          <w:shd w:val="clear" w:color="auto" w:fill="FFFFFF"/>
          <w:vertAlign w:val="superscript"/>
        </w:rPr>
        <w:t>9</w:t>
      </w:r>
      <w:r>
        <w:rPr>
          <w:rStyle w:val="normaltextrun"/>
          <w:rFonts w:eastAsiaTheme="majorEastAsia"/>
          <w:color w:val="333333"/>
          <w:sz w:val="22"/>
          <w:szCs w:val="22"/>
          <w:shd w:val="clear" w:color="auto" w:fill="FFFFFF"/>
        </w:rPr>
        <w:t>.</w:t>
      </w:r>
      <w:r>
        <w:rPr>
          <w:rStyle w:val="eop"/>
          <w:rFonts w:eastAsiaTheme="majorEastAsia"/>
          <w:color w:val="333333"/>
          <w:sz w:val="22"/>
          <w:szCs w:val="22"/>
        </w:rPr>
        <w:t> </w:t>
      </w:r>
    </w:p>
    <w:p w14:paraId="3B9F67C3"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333333"/>
          <w:sz w:val="22"/>
          <w:szCs w:val="22"/>
          <w:shd w:val="clear" w:color="auto" w:fill="FFFFFF"/>
        </w:rPr>
        <w:t>Dlatego też, organ wydający decyzję związany treścią orzeczenia lekarskiego w zakresie poczynionych w nim ustaleń, tj. dotyczących schorzenia i jego przyczyn, wydaje decyzję zgodnie ze w skazanym w orzeczeniu rozpoznaniem i jeśli lekarz orzecznik rozpoznał chorobę zawodową to organ wyda decyzję o jej stwierdzeniu. Jeśli orzecznik nie rozpoznał choroby zawodowej to organ wyda decyzję o odmowie jej stwierdzenia.</w:t>
      </w:r>
      <w:r>
        <w:rPr>
          <w:rStyle w:val="eop"/>
          <w:rFonts w:eastAsiaTheme="majorEastAsia"/>
          <w:color w:val="333333"/>
          <w:sz w:val="22"/>
          <w:szCs w:val="22"/>
        </w:rPr>
        <w:t> </w:t>
      </w:r>
    </w:p>
    <w:p w14:paraId="6D5C7AAE"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333333"/>
          <w:sz w:val="22"/>
          <w:szCs w:val="22"/>
        </w:rPr>
        <w:t> </w:t>
      </w:r>
    </w:p>
    <w:p w14:paraId="0FDB530F"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333333"/>
          <w:sz w:val="22"/>
          <w:szCs w:val="22"/>
        </w:rPr>
        <w:t> </w:t>
      </w:r>
    </w:p>
    <w:p w14:paraId="6C0E2503" w14:textId="77777777" w:rsidR="003B6C80" w:rsidRDefault="003B6C80" w:rsidP="003B6C80">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333333"/>
          <w:sz w:val="22"/>
          <w:szCs w:val="22"/>
        </w:rPr>
        <w:t> </w:t>
      </w:r>
    </w:p>
    <w:p w14:paraId="75AED7A0" w14:textId="77777777" w:rsidR="003B6C80" w:rsidRDefault="003B6C80" w:rsidP="003B6C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i/>
          <w:iCs/>
          <w:sz w:val="22"/>
          <w:szCs w:val="22"/>
        </w:rPr>
        <w:t>Autor</w:t>
      </w:r>
      <w:r>
        <w:rPr>
          <w:rStyle w:val="normaltextrun"/>
          <w:rFonts w:eastAsiaTheme="majorEastAsia"/>
          <w:sz w:val="22"/>
          <w:szCs w:val="22"/>
        </w:rPr>
        <w:t>: Ewa Tomal</w:t>
      </w:r>
      <w:r>
        <w:rPr>
          <w:rStyle w:val="eop"/>
          <w:rFonts w:eastAsiaTheme="majorEastAsia"/>
          <w:sz w:val="22"/>
          <w:szCs w:val="22"/>
        </w:rPr>
        <w:t> </w:t>
      </w:r>
    </w:p>
    <w:p w14:paraId="4F9318EC" w14:textId="77777777" w:rsidR="003B6C80" w:rsidRDefault="003B6C80" w:rsidP="003B6C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i/>
          <w:iCs/>
          <w:sz w:val="22"/>
          <w:szCs w:val="22"/>
        </w:rPr>
        <w:t>Data</w:t>
      </w:r>
      <w:r>
        <w:rPr>
          <w:rStyle w:val="normaltextrun"/>
          <w:rFonts w:eastAsiaTheme="majorEastAsia"/>
          <w:sz w:val="22"/>
          <w:szCs w:val="22"/>
        </w:rPr>
        <w:t>: 6.02.2024 r.</w:t>
      </w:r>
      <w:r>
        <w:rPr>
          <w:rStyle w:val="eop"/>
          <w:rFonts w:eastAsiaTheme="majorEastAsia"/>
          <w:sz w:val="22"/>
          <w:szCs w:val="22"/>
        </w:rPr>
        <w:t> </w:t>
      </w:r>
    </w:p>
    <w:p w14:paraId="5930030E" w14:textId="77777777" w:rsidR="003B6C80" w:rsidRDefault="003B6C80" w:rsidP="003B6C8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i/>
          <w:iCs/>
          <w:sz w:val="22"/>
          <w:szCs w:val="22"/>
        </w:rPr>
        <w:t>Data zakończenia publikacji</w:t>
      </w:r>
      <w:r>
        <w:rPr>
          <w:rStyle w:val="normaltextrun"/>
          <w:rFonts w:eastAsiaTheme="majorEastAsia"/>
          <w:sz w:val="22"/>
          <w:szCs w:val="22"/>
        </w:rPr>
        <w:t>: bez ograniczeń czasowych</w:t>
      </w:r>
      <w:r>
        <w:rPr>
          <w:rStyle w:val="eop"/>
          <w:rFonts w:eastAsiaTheme="majorEastAsia"/>
          <w:sz w:val="22"/>
          <w:szCs w:val="22"/>
        </w:rPr>
        <w:t> </w:t>
      </w:r>
    </w:p>
    <w:p w14:paraId="3840DF3B" w14:textId="77777777" w:rsidR="00C01C65" w:rsidRDefault="00C01C65"/>
    <w:sectPr w:rsidR="00C01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4C7"/>
    <w:multiLevelType w:val="multilevel"/>
    <w:tmpl w:val="1CE6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02098"/>
    <w:multiLevelType w:val="multilevel"/>
    <w:tmpl w:val="57BE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80F83"/>
    <w:multiLevelType w:val="multilevel"/>
    <w:tmpl w:val="9814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700EA"/>
    <w:multiLevelType w:val="multilevel"/>
    <w:tmpl w:val="90DA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F3D44"/>
    <w:multiLevelType w:val="multilevel"/>
    <w:tmpl w:val="59FA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F77E8"/>
    <w:multiLevelType w:val="multilevel"/>
    <w:tmpl w:val="AC16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E71970"/>
    <w:multiLevelType w:val="multilevel"/>
    <w:tmpl w:val="0D78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839BF"/>
    <w:multiLevelType w:val="multilevel"/>
    <w:tmpl w:val="13BE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496711"/>
    <w:multiLevelType w:val="multilevel"/>
    <w:tmpl w:val="924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57761"/>
    <w:multiLevelType w:val="multilevel"/>
    <w:tmpl w:val="353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0373"/>
    <w:multiLevelType w:val="multilevel"/>
    <w:tmpl w:val="F26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0760189">
    <w:abstractNumId w:val="8"/>
  </w:num>
  <w:num w:numId="2" w16cid:durableId="277034742">
    <w:abstractNumId w:val="1"/>
  </w:num>
  <w:num w:numId="3" w16cid:durableId="1419979026">
    <w:abstractNumId w:val="2"/>
  </w:num>
  <w:num w:numId="4" w16cid:durableId="1566717127">
    <w:abstractNumId w:val="3"/>
  </w:num>
  <w:num w:numId="5" w16cid:durableId="1399326082">
    <w:abstractNumId w:val="5"/>
  </w:num>
  <w:num w:numId="6" w16cid:durableId="1275135717">
    <w:abstractNumId w:val="4"/>
  </w:num>
  <w:num w:numId="7" w16cid:durableId="1790079656">
    <w:abstractNumId w:val="10"/>
  </w:num>
  <w:num w:numId="8" w16cid:durableId="786851811">
    <w:abstractNumId w:val="6"/>
  </w:num>
  <w:num w:numId="9" w16cid:durableId="297228722">
    <w:abstractNumId w:val="9"/>
  </w:num>
  <w:num w:numId="10" w16cid:durableId="73866814">
    <w:abstractNumId w:val="7"/>
  </w:num>
  <w:num w:numId="11" w16cid:durableId="6640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65"/>
    <w:rsid w:val="00183307"/>
    <w:rsid w:val="003B6C80"/>
    <w:rsid w:val="00602C81"/>
    <w:rsid w:val="00C01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E732C-33A4-4173-AA2F-912B5EB2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01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01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01C6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01C6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01C6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01C6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1C6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1C6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1C6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1C6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01C6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01C6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01C6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01C6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01C6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1C6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1C6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1C65"/>
    <w:rPr>
      <w:rFonts w:eastAsiaTheme="majorEastAsia" w:cstheme="majorBidi"/>
      <w:color w:val="272727" w:themeColor="text1" w:themeTint="D8"/>
    </w:rPr>
  </w:style>
  <w:style w:type="paragraph" w:styleId="Tytu">
    <w:name w:val="Title"/>
    <w:basedOn w:val="Normalny"/>
    <w:next w:val="Normalny"/>
    <w:link w:val="TytuZnak"/>
    <w:uiPriority w:val="10"/>
    <w:qFormat/>
    <w:rsid w:val="00C01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1C6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1C6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1C6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1C65"/>
    <w:pPr>
      <w:spacing w:before="160"/>
      <w:jc w:val="center"/>
    </w:pPr>
    <w:rPr>
      <w:i/>
      <w:iCs/>
      <w:color w:val="404040" w:themeColor="text1" w:themeTint="BF"/>
    </w:rPr>
  </w:style>
  <w:style w:type="character" w:customStyle="1" w:styleId="CytatZnak">
    <w:name w:val="Cytat Znak"/>
    <w:basedOn w:val="Domylnaczcionkaakapitu"/>
    <w:link w:val="Cytat"/>
    <w:uiPriority w:val="29"/>
    <w:rsid w:val="00C01C65"/>
    <w:rPr>
      <w:i/>
      <w:iCs/>
      <w:color w:val="404040" w:themeColor="text1" w:themeTint="BF"/>
    </w:rPr>
  </w:style>
  <w:style w:type="paragraph" w:styleId="Akapitzlist">
    <w:name w:val="List Paragraph"/>
    <w:basedOn w:val="Normalny"/>
    <w:uiPriority w:val="34"/>
    <w:qFormat/>
    <w:rsid w:val="00C01C65"/>
    <w:pPr>
      <w:ind w:left="720"/>
      <w:contextualSpacing/>
    </w:pPr>
  </w:style>
  <w:style w:type="character" w:styleId="Wyrnienieintensywne">
    <w:name w:val="Intense Emphasis"/>
    <w:basedOn w:val="Domylnaczcionkaakapitu"/>
    <w:uiPriority w:val="21"/>
    <w:qFormat/>
    <w:rsid w:val="00C01C65"/>
    <w:rPr>
      <w:i/>
      <w:iCs/>
      <w:color w:val="0F4761" w:themeColor="accent1" w:themeShade="BF"/>
    </w:rPr>
  </w:style>
  <w:style w:type="paragraph" w:styleId="Cytatintensywny">
    <w:name w:val="Intense Quote"/>
    <w:basedOn w:val="Normalny"/>
    <w:next w:val="Normalny"/>
    <w:link w:val="CytatintensywnyZnak"/>
    <w:uiPriority w:val="30"/>
    <w:qFormat/>
    <w:rsid w:val="00C01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01C65"/>
    <w:rPr>
      <w:i/>
      <w:iCs/>
      <w:color w:val="0F4761" w:themeColor="accent1" w:themeShade="BF"/>
    </w:rPr>
  </w:style>
  <w:style w:type="character" w:styleId="Odwoanieintensywne">
    <w:name w:val="Intense Reference"/>
    <w:basedOn w:val="Domylnaczcionkaakapitu"/>
    <w:uiPriority w:val="32"/>
    <w:qFormat/>
    <w:rsid w:val="00C01C65"/>
    <w:rPr>
      <w:b/>
      <w:bCs/>
      <w:smallCaps/>
      <w:color w:val="0F4761" w:themeColor="accent1" w:themeShade="BF"/>
      <w:spacing w:val="5"/>
    </w:rPr>
  </w:style>
  <w:style w:type="paragraph" w:customStyle="1" w:styleId="paragraph">
    <w:name w:val="paragraph"/>
    <w:basedOn w:val="Normalny"/>
    <w:rsid w:val="003B6C8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3B6C80"/>
  </w:style>
  <w:style w:type="character" w:customStyle="1" w:styleId="eop">
    <w:name w:val="eop"/>
    <w:basedOn w:val="Domylnaczcionkaakapitu"/>
    <w:rsid w:val="003B6C80"/>
  </w:style>
  <w:style w:type="character" w:customStyle="1" w:styleId="superscript">
    <w:name w:val="superscript"/>
    <w:basedOn w:val="Domylnaczcionkaakapitu"/>
    <w:rsid w:val="003B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51566">
      <w:bodyDiv w:val="1"/>
      <w:marLeft w:val="0"/>
      <w:marRight w:val="0"/>
      <w:marTop w:val="0"/>
      <w:marBottom w:val="0"/>
      <w:divBdr>
        <w:top w:val="none" w:sz="0" w:space="0" w:color="auto"/>
        <w:left w:val="none" w:sz="0" w:space="0" w:color="auto"/>
        <w:bottom w:val="none" w:sz="0" w:space="0" w:color="auto"/>
        <w:right w:val="none" w:sz="0" w:space="0" w:color="auto"/>
      </w:divBdr>
      <w:divsChild>
        <w:div w:id="1589924033">
          <w:marLeft w:val="0"/>
          <w:marRight w:val="0"/>
          <w:marTop w:val="0"/>
          <w:marBottom w:val="0"/>
          <w:divBdr>
            <w:top w:val="none" w:sz="0" w:space="0" w:color="auto"/>
            <w:left w:val="none" w:sz="0" w:space="0" w:color="auto"/>
            <w:bottom w:val="none" w:sz="0" w:space="0" w:color="auto"/>
            <w:right w:val="none" w:sz="0" w:space="0" w:color="auto"/>
          </w:divBdr>
          <w:divsChild>
            <w:div w:id="758058341">
              <w:marLeft w:val="0"/>
              <w:marRight w:val="0"/>
              <w:marTop w:val="0"/>
              <w:marBottom w:val="0"/>
              <w:divBdr>
                <w:top w:val="none" w:sz="0" w:space="0" w:color="auto"/>
                <w:left w:val="none" w:sz="0" w:space="0" w:color="auto"/>
                <w:bottom w:val="none" w:sz="0" w:space="0" w:color="auto"/>
                <w:right w:val="none" w:sz="0" w:space="0" w:color="auto"/>
              </w:divBdr>
            </w:div>
            <w:div w:id="1564757069">
              <w:marLeft w:val="0"/>
              <w:marRight w:val="0"/>
              <w:marTop w:val="0"/>
              <w:marBottom w:val="0"/>
              <w:divBdr>
                <w:top w:val="none" w:sz="0" w:space="0" w:color="auto"/>
                <w:left w:val="none" w:sz="0" w:space="0" w:color="auto"/>
                <w:bottom w:val="none" w:sz="0" w:space="0" w:color="auto"/>
                <w:right w:val="none" w:sz="0" w:space="0" w:color="auto"/>
              </w:divBdr>
            </w:div>
            <w:div w:id="1367750717">
              <w:marLeft w:val="0"/>
              <w:marRight w:val="0"/>
              <w:marTop w:val="0"/>
              <w:marBottom w:val="0"/>
              <w:divBdr>
                <w:top w:val="none" w:sz="0" w:space="0" w:color="auto"/>
                <w:left w:val="none" w:sz="0" w:space="0" w:color="auto"/>
                <w:bottom w:val="none" w:sz="0" w:space="0" w:color="auto"/>
                <w:right w:val="none" w:sz="0" w:space="0" w:color="auto"/>
              </w:divBdr>
            </w:div>
            <w:div w:id="322511650">
              <w:marLeft w:val="0"/>
              <w:marRight w:val="0"/>
              <w:marTop w:val="0"/>
              <w:marBottom w:val="0"/>
              <w:divBdr>
                <w:top w:val="none" w:sz="0" w:space="0" w:color="auto"/>
                <w:left w:val="none" w:sz="0" w:space="0" w:color="auto"/>
                <w:bottom w:val="none" w:sz="0" w:space="0" w:color="auto"/>
                <w:right w:val="none" w:sz="0" w:space="0" w:color="auto"/>
              </w:divBdr>
            </w:div>
            <w:div w:id="1606426836">
              <w:marLeft w:val="0"/>
              <w:marRight w:val="0"/>
              <w:marTop w:val="0"/>
              <w:marBottom w:val="0"/>
              <w:divBdr>
                <w:top w:val="none" w:sz="0" w:space="0" w:color="auto"/>
                <w:left w:val="none" w:sz="0" w:space="0" w:color="auto"/>
                <w:bottom w:val="none" w:sz="0" w:space="0" w:color="auto"/>
                <w:right w:val="none" w:sz="0" w:space="0" w:color="auto"/>
              </w:divBdr>
            </w:div>
            <w:div w:id="1686131307">
              <w:marLeft w:val="0"/>
              <w:marRight w:val="0"/>
              <w:marTop w:val="0"/>
              <w:marBottom w:val="0"/>
              <w:divBdr>
                <w:top w:val="none" w:sz="0" w:space="0" w:color="auto"/>
                <w:left w:val="none" w:sz="0" w:space="0" w:color="auto"/>
                <w:bottom w:val="none" w:sz="0" w:space="0" w:color="auto"/>
                <w:right w:val="none" w:sz="0" w:space="0" w:color="auto"/>
              </w:divBdr>
            </w:div>
            <w:div w:id="1817261692">
              <w:marLeft w:val="0"/>
              <w:marRight w:val="0"/>
              <w:marTop w:val="0"/>
              <w:marBottom w:val="0"/>
              <w:divBdr>
                <w:top w:val="none" w:sz="0" w:space="0" w:color="auto"/>
                <w:left w:val="none" w:sz="0" w:space="0" w:color="auto"/>
                <w:bottom w:val="none" w:sz="0" w:space="0" w:color="auto"/>
                <w:right w:val="none" w:sz="0" w:space="0" w:color="auto"/>
              </w:divBdr>
            </w:div>
            <w:div w:id="81336375">
              <w:marLeft w:val="0"/>
              <w:marRight w:val="0"/>
              <w:marTop w:val="0"/>
              <w:marBottom w:val="0"/>
              <w:divBdr>
                <w:top w:val="none" w:sz="0" w:space="0" w:color="auto"/>
                <w:left w:val="none" w:sz="0" w:space="0" w:color="auto"/>
                <w:bottom w:val="none" w:sz="0" w:space="0" w:color="auto"/>
                <w:right w:val="none" w:sz="0" w:space="0" w:color="auto"/>
              </w:divBdr>
            </w:div>
            <w:div w:id="196043017">
              <w:marLeft w:val="0"/>
              <w:marRight w:val="0"/>
              <w:marTop w:val="0"/>
              <w:marBottom w:val="0"/>
              <w:divBdr>
                <w:top w:val="none" w:sz="0" w:space="0" w:color="auto"/>
                <w:left w:val="none" w:sz="0" w:space="0" w:color="auto"/>
                <w:bottom w:val="none" w:sz="0" w:space="0" w:color="auto"/>
                <w:right w:val="none" w:sz="0" w:space="0" w:color="auto"/>
              </w:divBdr>
            </w:div>
            <w:div w:id="1243838062">
              <w:marLeft w:val="0"/>
              <w:marRight w:val="0"/>
              <w:marTop w:val="0"/>
              <w:marBottom w:val="0"/>
              <w:divBdr>
                <w:top w:val="none" w:sz="0" w:space="0" w:color="auto"/>
                <w:left w:val="none" w:sz="0" w:space="0" w:color="auto"/>
                <w:bottom w:val="none" w:sz="0" w:space="0" w:color="auto"/>
                <w:right w:val="none" w:sz="0" w:space="0" w:color="auto"/>
              </w:divBdr>
            </w:div>
            <w:div w:id="2108037172">
              <w:marLeft w:val="0"/>
              <w:marRight w:val="0"/>
              <w:marTop w:val="0"/>
              <w:marBottom w:val="0"/>
              <w:divBdr>
                <w:top w:val="none" w:sz="0" w:space="0" w:color="auto"/>
                <w:left w:val="none" w:sz="0" w:space="0" w:color="auto"/>
                <w:bottom w:val="none" w:sz="0" w:space="0" w:color="auto"/>
                <w:right w:val="none" w:sz="0" w:space="0" w:color="auto"/>
              </w:divBdr>
            </w:div>
            <w:div w:id="87193416">
              <w:marLeft w:val="0"/>
              <w:marRight w:val="0"/>
              <w:marTop w:val="0"/>
              <w:marBottom w:val="0"/>
              <w:divBdr>
                <w:top w:val="none" w:sz="0" w:space="0" w:color="auto"/>
                <w:left w:val="none" w:sz="0" w:space="0" w:color="auto"/>
                <w:bottom w:val="none" w:sz="0" w:space="0" w:color="auto"/>
                <w:right w:val="none" w:sz="0" w:space="0" w:color="auto"/>
              </w:divBdr>
            </w:div>
            <w:div w:id="833304586">
              <w:marLeft w:val="0"/>
              <w:marRight w:val="0"/>
              <w:marTop w:val="0"/>
              <w:marBottom w:val="0"/>
              <w:divBdr>
                <w:top w:val="none" w:sz="0" w:space="0" w:color="auto"/>
                <w:left w:val="none" w:sz="0" w:space="0" w:color="auto"/>
                <w:bottom w:val="none" w:sz="0" w:space="0" w:color="auto"/>
                <w:right w:val="none" w:sz="0" w:space="0" w:color="auto"/>
              </w:divBdr>
            </w:div>
            <w:div w:id="2091655180">
              <w:marLeft w:val="0"/>
              <w:marRight w:val="0"/>
              <w:marTop w:val="0"/>
              <w:marBottom w:val="0"/>
              <w:divBdr>
                <w:top w:val="none" w:sz="0" w:space="0" w:color="auto"/>
                <w:left w:val="none" w:sz="0" w:space="0" w:color="auto"/>
                <w:bottom w:val="none" w:sz="0" w:space="0" w:color="auto"/>
                <w:right w:val="none" w:sz="0" w:space="0" w:color="auto"/>
              </w:divBdr>
            </w:div>
            <w:div w:id="1154372353">
              <w:marLeft w:val="0"/>
              <w:marRight w:val="0"/>
              <w:marTop w:val="0"/>
              <w:marBottom w:val="0"/>
              <w:divBdr>
                <w:top w:val="none" w:sz="0" w:space="0" w:color="auto"/>
                <w:left w:val="none" w:sz="0" w:space="0" w:color="auto"/>
                <w:bottom w:val="none" w:sz="0" w:space="0" w:color="auto"/>
                <w:right w:val="none" w:sz="0" w:space="0" w:color="auto"/>
              </w:divBdr>
            </w:div>
          </w:divsChild>
        </w:div>
        <w:div w:id="28650363">
          <w:marLeft w:val="0"/>
          <w:marRight w:val="0"/>
          <w:marTop w:val="0"/>
          <w:marBottom w:val="0"/>
          <w:divBdr>
            <w:top w:val="none" w:sz="0" w:space="0" w:color="auto"/>
            <w:left w:val="none" w:sz="0" w:space="0" w:color="auto"/>
            <w:bottom w:val="none" w:sz="0" w:space="0" w:color="auto"/>
            <w:right w:val="none" w:sz="0" w:space="0" w:color="auto"/>
          </w:divBdr>
          <w:divsChild>
            <w:div w:id="1610433689">
              <w:marLeft w:val="0"/>
              <w:marRight w:val="0"/>
              <w:marTop w:val="0"/>
              <w:marBottom w:val="0"/>
              <w:divBdr>
                <w:top w:val="none" w:sz="0" w:space="0" w:color="auto"/>
                <w:left w:val="none" w:sz="0" w:space="0" w:color="auto"/>
                <w:bottom w:val="none" w:sz="0" w:space="0" w:color="auto"/>
                <w:right w:val="none" w:sz="0" w:space="0" w:color="auto"/>
              </w:divBdr>
            </w:div>
            <w:div w:id="1333952136">
              <w:marLeft w:val="0"/>
              <w:marRight w:val="0"/>
              <w:marTop w:val="0"/>
              <w:marBottom w:val="0"/>
              <w:divBdr>
                <w:top w:val="none" w:sz="0" w:space="0" w:color="auto"/>
                <w:left w:val="none" w:sz="0" w:space="0" w:color="auto"/>
                <w:bottom w:val="none" w:sz="0" w:space="0" w:color="auto"/>
                <w:right w:val="none" w:sz="0" w:space="0" w:color="auto"/>
              </w:divBdr>
            </w:div>
            <w:div w:id="1168057668">
              <w:marLeft w:val="0"/>
              <w:marRight w:val="0"/>
              <w:marTop w:val="0"/>
              <w:marBottom w:val="0"/>
              <w:divBdr>
                <w:top w:val="none" w:sz="0" w:space="0" w:color="auto"/>
                <w:left w:val="none" w:sz="0" w:space="0" w:color="auto"/>
                <w:bottom w:val="none" w:sz="0" w:space="0" w:color="auto"/>
                <w:right w:val="none" w:sz="0" w:space="0" w:color="auto"/>
              </w:divBdr>
            </w:div>
            <w:div w:id="1851211967">
              <w:marLeft w:val="0"/>
              <w:marRight w:val="0"/>
              <w:marTop w:val="0"/>
              <w:marBottom w:val="0"/>
              <w:divBdr>
                <w:top w:val="none" w:sz="0" w:space="0" w:color="auto"/>
                <w:left w:val="none" w:sz="0" w:space="0" w:color="auto"/>
                <w:bottom w:val="none" w:sz="0" w:space="0" w:color="auto"/>
                <w:right w:val="none" w:sz="0" w:space="0" w:color="auto"/>
              </w:divBdr>
            </w:div>
            <w:div w:id="2109421173">
              <w:marLeft w:val="0"/>
              <w:marRight w:val="0"/>
              <w:marTop w:val="0"/>
              <w:marBottom w:val="0"/>
              <w:divBdr>
                <w:top w:val="none" w:sz="0" w:space="0" w:color="auto"/>
                <w:left w:val="none" w:sz="0" w:space="0" w:color="auto"/>
                <w:bottom w:val="none" w:sz="0" w:space="0" w:color="auto"/>
                <w:right w:val="none" w:sz="0" w:space="0" w:color="auto"/>
              </w:divBdr>
            </w:div>
            <w:div w:id="841117605">
              <w:marLeft w:val="0"/>
              <w:marRight w:val="0"/>
              <w:marTop w:val="0"/>
              <w:marBottom w:val="0"/>
              <w:divBdr>
                <w:top w:val="none" w:sz="0" w:space="0" w:color="auto"/>
                <w:left w:val="none" w:sz="0" w:space="0" w:color="auto"/>
                <w:bottom w:val="none" w:sz="0" w:space="0" w:color="auto"/>
                <w:right w:val="none" w:sz="0" w:space="0" w:color="auto"/>
              </w:divBdr>
            </w:div>
            <w:div w:id="1861625392">
              <w:marLeft w:val="0"/>
              <w:marRight w:val="0"/>
              <w:marTop w:val="0"/>
              <w:marBottom w:val="0"/>
              <w:divBdr>
                <w:top w:val="none" w:sz="0" w:space="0" w:color="auto"/>
                <w:left w:val="none" w:sz="0" w:space="0" w:color="auto"/>
                <w:bottom w:val="none" w:sz="0" w:space="0" w:color="auto"/>
                <w:right w:val="none" w:sz="0" w:space="0" w:color="auto"/>
              </w:divBdr>
            </w:div>
            <w:div w:id="409620303">
              <w:marLeft w:val="0"/>
              <w:marRight w:val="0"/>
              <w:marTop w:val="0"/>
              <w:marBottom w:val="0"/>
              <w:divBdr>
                <w:top w:val="none" w:sz="0" w:space="0" w:color="auto"/>
                <w:left w:val="none" w:sz="0" w:space="0" w:color="auto"/>
                <w:bottom w:val="none" w:sz="0" w:space="0" w:color="auto"/>
                <w:right w:val="none" w:sz="0" w:space="0" w:color="auto"/>
              </w:divBdr>
            </w:div>
            <w:div w:id="592520413">
              <w:marLeft w:val="0"/>
              <w:marRight w:val="0"/>
              <w:marTop w:val="0"/>
              <w:marBottom w:val="0"/>
              <w:divBdr>
                <w:top w:val="none" w:sz="0" w:space="0" w:color="auto"/>
                <w:left w:val="none" w:sz="0" w:space="0" w:color="auto"/>
                <w:bottom w:val="none" w:sz="0" w:space="0" w:color="auto"/>
                <w:right w:val="none" w:sz="0" w:space="0" w:color="auto"/>
              </w:divBdr>
            </w:div>
            <w:div w:id="971709694">
              <w:marLeft w:val="0"/>
              <w:marRight w:val="0"/>
              <w:marTop w:val="0"/>
              <w:marBottom w:val="0"/>
              <w:divBdr>
                <w:top w:val="none" w:sz="0" w:space="0" w:color="auto"/>
                <w:left w:val="none" w:sz="0" w:space="0" w:color="auto"/>
                <w:bottom w:val="none" w:sz="0" w:space="0" w:color="auto"/>
                <w:right w:val="none" w:sz="0" w:space="0" w:color="auto"/>
              </w:divBdr>
            </w:div>
            <w:div w:id="1346052994">
              <w:marLeft w:val="0"/>
              <w:marRight w:val="0"/>
              <w:marTop w:val="0"/>
              <w:marBottom w:val="0"/>
              <w:divBdr>
                <w:top w:val="none" w:sz="0" w:space="0" w:color="auto"/>
                <w:left w:val="none" w:sz="0" w:space="0" w:color="auto"/>
                <w:bottom w:val="none" w:sz="0" w:space="0" w:color="auto"/>
                <w:right w:val="none" w:sz="0" w:space="0" w:color="auto"/>
              </w:divBdr>
            </w:div>
            <w:div w:id="997028334">
              <w:marLeft w:val="0"/>
              <w:marRight w:val="0"/>
              <w:marTop w:val="0"/>
              <w:marBottom w:val="0"/>
              <w:divBdr>
                <w:top w:val="none" w:sz="0" w:space="0" w:color="auto"/>
                <w:left w:val="none" w:sz="0" w:space="0" w:color="auto"/>
                <w:bottom w:val="none" w:sz="0" w:space="0" w:color="auto"/>
                <w:right w:val="none" w:sz="0" w:space="0" w:color="auto"/>
              </w:divBdr>
            </w:div>
            <w:div w:id="1602378806">
              <w:marLeft w:val="0"/>
              <w:marRight w:val="0"/>
              <w:marTop w:val="0"/>
              <w:marBottom w:val="0"/>
              <w:divBdr>
                <w:top w:val="none" w:sz="0" w:space="0" w:color="auto"/>
                <w:left w:val="none" w:sz="0" w:space="0" w:color="auto"/>
                <w:bottom w:val="none" w:sz="0" w:space="0" w:color="auto"/>
                <w:right w:val="none" w:sz="0" w:space="0" w:color="auto"/>
              </w:divBdr>
            </w:div>
            <w:div w:id="974801426">
              <w:marLeft w:val="0"/>
              <w:marRight w:val="0"/>
              <w:marTop w:val="0"/>
              <w:marBottom w:val="0"/>
              <w:divBdr>
                <w:top w:val="none" w:sz="0" w:space="0" w:color="auto"/>
                <w:left w:val="none" w:sz="0" w:space="0" w:color="auto"/>
                <w:bottom w:val="none" w:sz="0" w:space="0" w:color="auto"/>
                <w:right w:val="none" w:sz="0" w:space="0" w:color="auto"/>
              </w:divBdr>
            </w:div>
            <w:div w:id="845049466">
              <w:marLeft w:val="0"/>
              <w:marRight w:val="0"/>
              <w:marTop w:val="0"/>
              <w:marBottom w:val="0"/>
              <w:divBdr>
                <w:top w:val="none" w:sz="0" w:space="0" w:color="auto"/>
                <w:left w:val="none" w:sz="0" w:space="0" w:color="auto"/>
                <w:bottom w:val="none" w:sz="0" w:space="0" w:color="auto"/>
                <w:right w:val="none" w:sz="0" w:space="0" w:color="auto"/>
              </w:divBdr>
            </w:div>
            <w:div w:id="1459377044">
              <w:marLeft w:val="0"/>
              <w:marRight w:val="0"/>
              <w:marTop w:val="0"/>
              <w:marBottom w:val="0"/>
              <w:divBdr>
                <w:top w:val="none" w:sz="0" w:space="0" w:color="auto"/>
                <w:left w:val="none" w:sz="0" w:space="0" w:color="auto"/>
                <w:bottom w:val="none" w:sz="0" w:space="0" w:color="auto"/>
                <w:right w:val="none" w:sz="0" w:space="0" w:color="auto"/>
              </w:divBdr>
            </w:div>
            <w:div w:id="1778062961">
              <w:marLeft w:val="0"/>
              <w:marRight w:val="0"/>
              <w:marTop w:val="0"/>
              <w:marBottom w:val="0"/>
              <w:divBdr>
                <w:top w:val="none" w:sz="0" w:space="0" w:color="auto"/>
                <w:left w:val="none" w:sz="0" w:space="0" w:color="auto"/>
                <w:bottom w:val="none" w:sz="0" w:space="0" w:color="auto"/>
                <w:right w:val="none" w:sz="0" w:space="0" w:color="auto"/>
              </w:divBdr>
            </w:div>
            <w:div w:id="1833598821">
              <w:marLeft w:val="0"/>
              <w:marRight w:val="0"/>
              <w:marTop w:val="0"/>
              <w:marBottom w:val="0"/>
              <w:divBdr>
                <w:top w:val="none" w:sz="0" w:space="0" w:color="auto"/>
                <w:left w:val="none" w:sz="0" w:space="0" w:color="auto"/>
                <w:bottom w:val="none" w:sz="0" w:space="0" w:color="auto"/>
                <w:right w:val="none" w:sz="0" w:space="0" w:color="auto"/>
              </w:divBdr>
            </w:div>
          </w:divsChild>
        </w:div>
        <w:div w:id="1296596340">
          <w:marLeft w:val="0"/>
          <w:marRight w:val="0"/>
          <w:marTop w:val="0"/>
          <w:marBottom w:val="0"/>
          <w:divBdr>
            <w:top w:val="none" w:sz="0" w:space="0" w:color="auto"/>
            <w:left w:val="none" w:sz="0" w:space="0" w:color="auto"/>
            <w:bottom w:val="none" w:sz="0" w:space="0" w:color="auto"/>
            <w:right w:val="none" w:sz="0" w:space="0" w:color="auto"/>
          </w:divBdr>
          <w:divsChild>
            <w:div w:id="717751056">
              <w:marLeft w:val="0"/>
              <w:marRight w:val="0"/>
              <w:marTop w:val="0"/>
              <w:marBottom w:val="0"/>
              <w:divBdr>
                <w:top w:val="none" w:sz="0" w:space="0" w:color="auto"/>
                <w:left w:val="none" w:sz="0" w:space="0" w:color="auto"/>
                <w:bottom w:val="none" w:sz="0" w:space="0" w:color="auto"/>
                <w:right w:val="none" w:sz="0" w:space="0" w:color="auto"/>
              </w:divBdr>
            </w:div>
            <w:div w:id="2139562346">
              <w:marLeft w:val="0"/>
              <w:marRight w:val="0"/>
              <w:marTop w:val="0"/>
              <w:marBottom w:val="0"/>
              <w:divBdr>
                <w:top w:val="none" w:sz="0" w:space="0" w:color="auto"/>
                <w:left w:val="none" w:sz="0" w:space="0" w:color="auto"/>
                <w:bottom w:val="none" w:sz="0" w:space="0" w:color="auto"/>
                <w:right w:val="none" w:sz="0" w:space="0" w:color="auto"/>
              </w:divBdr>
            </w:div>
            <w:div w:id="1510490004">
              <w:marLeft w:val="0"/>
              <w:marRight w:val="0"/>
              <w:marTop w:val="0"/>
              <w:marBottom w:val="0"/>
              <w:divBdr>
                <w:top w:val="none" w:sz="0" w:space="0" w:color="auto"/>
                <w:left w:val="none" w:sz="0" w:space="0" w:color="auto"/>
                <w:bottom w:val="none" w:sz="0" w:space="0" w:color="auto"/>
                <w:right w:val="none" w:sz="0" w:space="0" w:color="auto"/>
              </w:divBdr>
            </w:div>
            <w:div w:id="491870687">
              <w:marLeft w:val="0"/>
              <w:marRight w:val="0"/>
              <w:marTop w:val="0"/>
              <w:marBottom w:val="0"/>
              <w:divBdr>
                <w:top w:val="none" w:sz="0" w:space="0" w:color="auto"/>
                <w:left w:val="none" w:sz="0" w:space="0" w:color="auto"/>
                <w:bottom w:val="none" w:sz="0" w:space="0" w:color="auto"/>
                <w:right w:val="none" w:sz="0" w:space="0" w:color="auto"/>
              </w:divBdr>
            </w:div>
            <w:div w:id="1402143366">
              <w:marLeft w:val="0"/>
              <w:marRight w:val="0"/>
              <w:marTop w:val="0"/>
              <w:marBottom w:val="0"/>
              <w:divBdr>
                <w:top w:val="none" w:sz="0" w:space="0" w:color="auto"/>
                <w:left w:val="none" w:sz="0" w:space="0" w:color="auto"/>
                <w:bottom w:val="none" w:sz="0" w:space="0" w:color="auto"/>
                <w:right w:val="none" w:sz="0" w:space="0" w:color="auto"/>
              </w:divBdr>
            </w:div>
            <w:div w:id="1550652189">
              <w:marLeft w:val="0"/>
              <w:marRight w:val="0"/>
              <w:marTop w:val="0"/>
              <w:marBottom w:val="0"/>
              <w:divBdr>
                <w:top w:val="none" w:sz="0" w:space="0" w:color="auto"/>
                <w:left w:val="none" w:sz="0" w:space="0" w:color="auto"/>
                <w:bottom w:val="none" w:sz="0" w:space="0" w:color="auto"/>
                <w:right w:val="none" w:sz="0" w:space="0" w:color="auto"/>
              </w:divBdr>
            </w:div>
            <w:div w:id="1215696221">
              <w:marLeft w:val="0"/>
              <w:marRight w:val="0"/>
              <w:marTop w:val="0"/>
              <w:marBottom w:val="0"/>
              <w:divBdr>
                <w:top w:val="none" w:sz="0" w:space="0" w:color="auto"/>
                <w:left w:val="none" w:sz="0" w:space="0" w:color="auto"/>
                <w:bottom w:val="none" w:sz="0" w:space="0" w:color="auto"/>
                <w:right w:val="none" w:sz="0" w:space="0" w:color="auto"/>
              </w:divBdr>
            </w:div>
            <w:div w:id="1135685146">
              <w:marLeft w:val="0"/>
              <w:marRight w:val="0"/>
              <w:marTop w:val="0"/>
              <w:marBottom w:val="0"/>
              <w:divBdr>
                <w:top w:val="none" w:sz="0" w:space="0" w:color="auto"/>
                <w:left w:val="none" w:sz="0" w:space="0" w:color="auto"/>
                <w:bottom w:val="none" w:sz="0" w:space="0" w:color="auto"/>
                <w:right w:val="none" w:sz="0" w:space="0" w:color="auto"/>
              </w:divBdr>
            </w:div>
            <w:div w:id="789739678">
              <w:marLeft w:val="0"/>
              <w:marRight w:val="0"/>
              <w:marTop w:val="0"/>
              <w:marBottom w:val="0"/>
              <w:divBdr>
                <w:top w:val="none" w:sz="0" w:space="0" w:color="auto"/>
                <w:left w:val="none" w:sz="0" w:space="0" w:color="auto"/>
                <w:bottom w:val="none" w:sz="0" w:space="0" w:color="auto"/>
                <w:right w:val="none" w:sz="0" w:space="0" w:color="auto"/>
              </w:divBdr>
            </w:div>
            <w:div w:id="1713991640">
              <w:marLeft w:val="0"/>
              <w:marRight w:val="0"/>
              <w:marTop w:val="0"/>
              <w:marBottom w:val="0"/>
              <w:divBdr>
                <w:top w:val="none" w:sz="0" w:space="0" w:color="auto"/>
                <w:left w:val="none" w:sz="0" w:space="0" w:color="auto"/>
                <w:bottom w:val="none" w:sz="0" w:space="0" w:color="auto"/>
                <w:right w:val="none" w:sz="0" w:space="0" w:color="auto"/>
              </w:divBdr>
            </w:div>
            <w:div w:id="1240559396">
              <w:marLeft w:val="0"/>
              <w:marRight w:val="0"/>
              <w:marTop w:val="0"/>
              <w:marBottom w:val="0"/>
              <w:divBdr>
                <w:top w:val="none" w:sz="0" w:space="0" w:color="auto"/>
                <w:left w:val="none" w:sz="0" w:space="0" w:color="auto"/>
                <w:bottom w:val="none" w:sz="0" w:space="0" w:color="auto"/>
                <w:right w:val="none" w:sz="0" w:space="0" w:color="auto"/>
              </w:divBdr>
            </w:div>
            <w:div w:id="1124153123">
              <w:marLeft w:val="0"/>
              <w:marRight w:val="0"/>
              <w:marTop w:val="0"/>
              <w:marBottom w:val="0"/>
              <w:divBdr>
                <w:top w:val="none" w:sz="0" w:space="0" w:color="auto"/>
                <w:left w:val="none" w:sz="0" w:space="0" w:color="auto"/>
                <w:bottom w:val="none" w:sz="0" w:space="0" w:color="auto"/>
                <w:right w:val="none" w:sz="0" w:space="0" w:color="auto"/>
              </w:divBdr>
            </w:div>
            <w:div w:id="1253052743">
              <w:marLeft w:val="0"/>
              <w:marRight w:val="0"/>
              <w:marTop w:val="0"/>
              <w:marBottom w:val="0"/>
              <w:divBdr>
                <w:top w:val="none" w:sz="0" w:space="0" w:color="auto"/>
                <w:left w:val="none" w:sz="0" w:space="0" w:color="auto"/>
                <w:bottom w:val="none" w:sz="0" w:space="0" w:color="auto"/>
                <w:right w:val="none" w:sz="0" w:space="0" w:color="auto"/>
              </w:divBdr>
            </w:div>
          </w:divsChild>
        </w:div>
        <w:div w:id="1024014803">
          <w:marLeft w:val="0"/>
          <w:marRight w:val="0"/>
          <w:marTop w:val="0"/>
          <w:marBottom w:val="0"/>
          <w:divBdr>
            <w:top w:val="none" w:sz="0" w:space="0" w:color="auto"/>
            <w:left w:val="none" w:sz="0" w:space="0" w:color="auto"/>
            <w:bottom w:val="none" w:sz="0" w:space="0" w:color="auto"/>
            <w:right w:val="none" w:sz="0" w:space="0" w:color="auto"/>
          </w:divBdr>
          <w:divsChild>
            <w:div w:id="1726948300">
              <w:marLeft w:val="0"/>
              <w:marRight w:val="0"/>
              <w:marTop w:val="0"/>
              <w:marBottom w:val="0"/>
              <w:divBdr>
                <w:top w:val="none" w:sz="0" w:space="0" w:color="auto"/>
                <w:left w:val="none" w:sz="0" w:space="0" w:color="auto"/>
                <w:bottom w:val="none" w:sz="0" w:space="0" w:color="auto"/>
                <w:right w:val="none" w:sz="0" w:space="0" w:color="auto"/>
              </w:divBdr>
            </w:div>
            <w:div w:id="1492718771">
              <w:marLeft w:val="0"/>
              <w:marRight w:val="0"/>
              <w:marTop w:val="0"/>
              <w:marBottom w:val="0"/>
              <w:divBdr>
                <w:top w:val="none" w:sz="0" w:space="0" w:color="auto"/>
                <w:left w:val="none" w:sz="0" w:space="0" w:color="auto"/>
                <w:bottom w:val="none" w:sz="0" w:space="0" w:color="auto"/>
                <w:right w:val="none" w:sz="0" w:space="0" w:color="auto"/>
              </w:divBdr>
            </w:div>
            <w:div w:id="403184651">
              <w:marLeft w:val="0"/>
              <w:marRight w:val="0"/>
              <w:marTop w:val="0"/>
              <w:marBottom w:val="0"/>
              <w:divBdr>
                <w:top w:val="none" w:sz="0" w:space="0" w:color="auto"/>
                <w:left w:val="none" w:sz="0" w:space="0" w:color="auto"/>
                <w:bottom w:val="none" w:sz="0" w:space="0" w:color="auto"/>
                <w:right w:val="none" w:sz="0" w:space="0" w:color="auto"/>
              </w:divBdr>
            </w:div>
            <w:div w:id="1446730782">
              <w:marLeft w:val="0"/>
              <w:marRight w:val="0"/>
              <w:marTop w:val="0"/>
              <w:marBottom w:val="0"/>
              <w:divBdr>
                <w:top w:val="none" w:sz="0" w:space="0" w:color="auto"/>
                <w:left w:val="none" w:sz="0" w:space="0" w:color="auto"/>
                <w:bottom w:val="none" w:sz="0" w:space="0" w:color="auto"/>
                <w:right w:val="none" w:sz="0" w:space="0" w:color="auto"/>
              </w:divBdr>
            </w:div>
            <w:div w:id="106001727">
              <w:marLeft w:val="0"/>
              <w:marRight w:val="0"/>
              <w:marTop w:val="0"/>
              <w:marBottom w:val="0"/>
              <w:divBdr>
                <w:top w:val="none" w:sz="0" w:space="0" w:color="auto"/>
                <w:left w:val="none" w:sz="0" w:space="0" w:color="auto"/>
                <w:bottom w:val="none" w:sz="0" w:space="0" w:color="auto"/>
                <w:right w:val="none" w:sz="0" w:space="0" w:color="auto"/>
              </w:divBdr>
            </w:div>
            <w:div w:id="602997138">
              <w:marLeft w:val="0"/>
              <w:marRight w:val="0"/>
              <w:marTop w:val="0"/>
              <w:marBottom w:val="0"/>
              <w:divBdr>
                <w:top w:val="none" w:sz="0" w:space="0" w:color="auto"/>
                <w:left w:val="none" w:sz="0" w:space="0" w:color="auto"/>
                <w:bottom w:val="none" w:sz="0" w:space="0" w:color="auto"/>
                <w:right w:val="none" w:sz="0" w:space="0" w:color="auto"/>
              </w:divBdr>
            </w:div>
            <w:div w:id="1361468431">
              <w:marLeft w:val="0"/>
              <w:marRight w:val="0"/>
              <w:marTop w:val="0"/>
              <w:marBottom w:val="0"/>
              <w:divBdr>
                <w:top w:val="none" w:sz="0" w:space="0" w:color="auto"/>
                <w:left w:val="none" w:sz="0" w:space="0" w:color="auto"/>
                <w:bottom w:val="none" w:sz="0" w:space="0" w:color="auto"/>
                <w:right w:val="none" w:sz="0" w:space="0" w:color="auto"/>
              </w:divBdr>
            </w:div>
            <w:div w:id="1277711804">
              <w:marLeft w:val="0"/>
              <w:marRight w:val="0"/>
              <w:marTop w:val="0"/>
              <w:marBottom w:val="0"/>
              <w:divBdr>
                <w:top w:val="none" w:sz="0" w:space="0" w:color="auto"/>
                <w:left w:val="none" w:sz="0" w:space="0" w:color="auto"/>
                <w:bottom w:val="none" w:sz="0" w:space="0" w:color="auto"/>
                <w:right w:val="none" w:sz="0" w:space="0" w:color="auto"/>
              </w:divBdr>
            </w:div>
            <w:div w:id="467823092">
              <w:marLeft w:val="0"/>
              <w:marRight w:val="0"/>
              <w:marTop w:val="0"/>
              <w:marBottom w:val="0"/>
              <w:divBdr>
                <w:top w:val="none" w:sz="0" w:space="0" w:color="auto"/>
                <w:left w:val="none" w:sz="0" w:space="0" w:color="auto"/>
                <w:bottom w:val="none" w:sz="0" w:space="0" w:color="auto"/>
                <w:right w:val="none" w:sz="0" w:space="0" w:color="auto"/>
              </w:divBdr>
            </w:div>
            <w:div w:id="1510217635">
              <w:marLeft w:val="0"/>
              <w:marRight w:val="0"/>
              <w:marTop w:val="0"/>
              <w:marBottom w:val="0"/>
              <w:divBdr>
                <w:top w:val="none" w:sz="0" w:space="0" w:color="auto"/>
                <w:left w:val="none" w:sz="0" w:space="0" w:color="auto"/>
                <w:bottom w:val="none" w:sz="0" w:space="0" w:color="auto"/>
                <w:right w:val="none" w:sz="0" w:space="0" w:color="auto"/>
              </w:divBdr>
            </w:div>
            <w:div w:id="1473255583">
              <w:marLeft w:val="0"/>
              <w:marRight w:val="0"/>
              <w:marTop w:val="0"/>
              <w:marBottom w:val="0"/>
              <w:divBdr>
                <w:top w:val="none" w:sz="0" w:space="0" w:color="auto"/>
                <w:left w:val="none" w:sz="0" w:space="0" w:color="auto"/>
                <w:bottom w:val="none" w:sz="0" w:space="0" w:color="auto"/>
                <w:right w:val="none" w:sz="0" w:space="0" w:color="auto"/>
              </w:divBdr>
            </w:div>
            <w:div w:id="494272682">
              <w:marLeft w:val="0"/>
              <w:marRight w:val="0"/>
              <w:marTop w:val="0"/>
              <w:marBottom w:val="0"/>
              <w:divBdr>
                <w:top w:val="none" w:sz="0" w:space="0" w:color="auto"/>
                <w:left w:val="none" w:sz="0" w:space="0" w:color="auto"/>
                <w:bottom w:val="none" w:sz="0" w:space="0" w:color="auto"/>
                <w:right w:val="none" w:sz="0" w:space="0" w:color="auto"/>
              </w:divBdr>
            </w:div>
            <w:div w:id="2070221595">
              <w:marLeft w:val="0"/>
              <w:marRight w:val="0"/>
              <w:marTop w:val="0"/>
              <w:marBottom w:val="0"/>
              <w:divBdr>
                <w:top w:val="none" w:sz="0" w:space="0" w:color="auto"/>
                <w:left w:val="none" w:sz="0" w:space="0" w:color="auto"/>
                <w:bottom w:val="none" w:sz="0" w:space="0" w:color="auto"/>
                <w:right w:val="none" w:sz="0" w:space="0" w:color="auto"/>
              </w:divBdr>
            </w:div>
            <w:div w:id="1575318821">
              <w:marLeft w:val="0"/>
              <w:marRight w:val="0"/>
              <w:marTop w:val="0"/>
              <w:marBottom w:val="0"/>
              <w:divBdr>
                <w:top w:val="none" w:sz="0" w:space="0" w:color="auto"/>
                <w:left w:val="none" w:sz="0" w:space="0" w:color="auto"/>
                <w:bottom w:val="none" w:sz="0" w:space="0" w:color="auto"/>
                <w:right w:val="none" w:sz="0" w:space="0" w:color="auto"/>
              </w:divBdr>
            </w:div>
            <w:div w:id="1232500305">
              <w:marLeft w:val="0"/>
              <w:marRight w:val="0"/>
              <w:marTop w:val="0"/>
              <w:marBottom w:val="0"/>
              <w:divBdr>
                <w:top w:val="none" w:sz="0" w:space="0" w:color="auto"/>
                <w:left w:val="none" w:sz="0" w:space="0" w:color="auto"/>
                <w:bottom w:val="none" w:sz="0" w:space="0" w:color="auto"/>
                <w:right w:val="none" w:sz="0" w:space="0" w:color="auto"/>
              </w:divBdr>
            </w:div>
            <w:div w:id="935019075">
              <w:marLeft w:val="0"/>
              <w:marRight w:val="0"/>
              <w:marTop w:val="0"/>
              <w:marBottom w:val="0"/>
              <w:divBdr>
                <w:top w:val="none" w:sz="0" w:space="0" w:color="auto"/>
                <w:left w:val="none" w:sz="0" w:space="0" w:color="auto"/>
                <w:bottom w:val="none" w:sz="0" w:space="0" w:color="auto"/>
                <w:right w:val="none" w:sz="0" w:space="0" w:color="auto"/>
              </w:divBdr>
            </w:div>
            <w:div w:id="685595289">
              <w:marLeft w:val="0"/>
              <w:marRight w:val="0"/>
              <w:marTop w:val="0"/>
              <w:marBottom w:val="0"/>
              <w:divBdr>
                <w:top w:val="none" w:sz="0" w:space="0" w:color="auto"/>
                <w:left w:val="none" w:sz="0" w:space="0" w:color="auto"/>
                <w:bottom w:val="none" w:sz="0" w:space="0" w:color="auto"/>
                <w:right w:val="none" w:sz="0" w:space="0" w:color="auto"/>
              </w:divBdr>
            </w:div>
          </w:divsChild>
        </w:div>
        <w:div w:id="1675959607">
          <w:marLeft w:val="0"/>
          <w:marRight w:val="0"/>
          <w:marTop w:val="0"/>
          <w:marBottom w:val="0"/>
          <w:divBdr>
            <w:top w:val="none" w:sz="0" w:space="0" w:color="auto"/>
            <w:left w:val="none" w:sz="0" w:space="0" w:color="auto"/>
            <w:bottom w:val="none" w:sz="0" w:space="0" w:color="auto"/>
            <w:right w:val="none" w:sz="0" w:space="0" w:color="auto"/>
          </w:divBdr>
        </w:div>
        <w:div w:id="1296327543">
          <w:marLeft w:val="0"/>
          <w:marRight w:val="0"/>
          <w:marTop w:val="0"/>
          <w:marBottom w:val="0"/>
          <w:divBdr>
            <w:top w:val="none" w:sz="0" w:space="0" w:color="auto"/>
            <w:left w:val="none" w:sz="0" w:space="0" w:color="auto"/>
            <w:bottom w:val="none" w:sz="0" w:space="0" w:color="auto"/>
            <w:right w:val="none" w:sz="0" w:space="0" w:color="auto"/>
          </w:divBdr>
        </w:div>
        <w:div w:id="1730957705">
          <w:marLeft w:val="0"/>
          <w:marRight w:val="0"/>
          <w:marTop w:val="0"/>
          <w:marBottom w:val="0"/>
          <w:divBdr>
            <w:top w:val="none" w:sz="0" w:space="0" w:color="auto"/>
            <w:left w:val="none" w:sz="0" w:space="0" w:color="auto"/>
            <w:bottom w:val="none" w:sz="0" w:space="0" w:color="auto"/>
            <w:right w:val="none" w:sz="0" w:space="0" w:color="auto"/>
          </w:divBdr>
        </w:div>
        <w:div w:id="103697271">
          <w:marLeft w:val="0"/>
          <w:marRight w:val="0"/>
          <w:marTop w:val="0"/>
          <w:marBottom w:val="0"/>
          <w:divBdr>
            <w:top w:val="none" w:sz="0" w:space="0" w:color="auto"/>
            <w:left w:val="none" w:sz="0" w:space="0" w:color="auto"/>
            <w:bottom w:val="none" w:sz="0" w:space="0" w:color="auto"/>
            <w:right w:val="none" w:sz="0" w:space="0" w:color="auto"/>
          </w:divBdr>
        </w:div>
        <w:div w:id="73394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wsse-kielce/kontakt-psse" TargetMode="External"/><Relationship Id="rId3" Type="http://schemas.openxmlformats.org/officeDocument/2006/relationships/settings" Target="settings.xml"/><Relationship Id="rId7" Type="http://schemas.openxmlformats.org/officeDocument/2006/relationships/hyperlink" Target="https://isap.sejm.gov.pl/isap.nsf/DocDetails.xsp?id=WDU19600300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p.sejm.gov.pl/isap.nsf/DocDetails.xsp?id=WDU20091050869" TargetMode="External"/><Relationship Id="rId5" Type="http://schemas.openxmlformats.org/officeDocument/2006/relationships/hyperlink" Target="https://isap.sejm.gov.pl/isap.nsf/DocDetails.xsp?id=WDU197402401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1512</Words>
  <Characters>9073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Kielce - Marzena Lankowska</dc:creator>
  <cp:keywords/>
  <dc:description/>
  <cp:lastModifiedBy>PSSE Kielce - Marzena Lankowska</cp:lastModifiedBy>
  <cp:revision>5</cp:revision>
  <dcterms:created xsi:type="dcterms:W3CDTF">2024-04-19T06:36:00Z</dcterms:created>
  <dcterms:modified xsi:type="dcterms:W3CDTF">2024-04-19T07:42:00Z</dcterms:modified>
</cp:coreProperties>
</file>