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E" w:rsidRPr="001B6D01" w:rsidRDefault="00F35781" w:rsidP="008A1F8E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 w:rsidRPr="001B6D01">
        <w:rPr>
          <w:rFonts w:ascii="Arial" w:hAnsi="Arial" w:cs="Arial"/>
          <w:sz w:val="22"/>
          <w:szCs w:val="22"/>
        </w:rPr>
        <w:t>WOOŚ.420.</w:t>
      </w:r>
      <w:r>
        <w:rPr>
          <w:rFonts w:ascii="Arial" w:hAnsi="Arial" w:cs="Arial"/>
          <w:sz w:val="22"/>
          <w:szCs w:val="22"/>
        </w:rPr>
        <w:t>9</w:t>
      </w:r>
      <w:r w:rsidRPr="001B6D0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MK2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</w:p>
    <w:p w:rsidR="008A1F8E" w:rsidRPr="001B6D01" w:rsidRDefault="00F35781" w:rsidP="00B72FEE">
      <w:pPr>
        <w:tabs>
          <w:tab w:val="right" w:pos="9356"/>
        </w:tabs>
        <w:spacing w:after="480"/>
        <w:ind w:right="-284"/>
        <w:rPr>
          <w:rFonts w:ascii="Arial" w:hAnsi="Arial" w:cs="Arial"/>
        </w:rPr>
      </w:pPr>
      <w:r w:rsidRPr="001B6D01">
        <w:rPr>
          <w:rFonts w:ascii="Arial" w:hAnsi="Arial" w:cs="Arial"/>
        </w:rPr>
        <w:t xml:space="preserve">Katowice,   </w:t>
      </w:r>
      <w:bookmarkStart w:id="0" w:name="EZDDataPodpisu_2"/>
      <w:r w:rsidRPr="001B6D01">
        <w:rPr>
          <w:rFonts w:ascii="Arial" w:hAnsi="Arial" w:cs="Arial"/>
        </w:rPr>
        <w:t>01 lipca 2022</w:t>
      </w:r>
      <w:bookmarkEnd w:id="0"/>
      <w:r w:rsidRPr="001B6D01">
        <w:rPr>
          <w:rFonts w:ascii="Arial" w:hAnsi="Arial" w:cs="Arial"/>
        </w:rPr>
        <w:t xml:space="preserve"> </w:t>
      </w:r>
    </w:p>
    <w:p w:rsidR="00F55060" w:rsidRPr="001B6D01" w:rsidRDefault="00F35781" w:rsidP="00693DA1">
      <w:pPr>
        <w:pStyle w:val="Nagwek1"/>
        <w:spacing w:before="0" w:after="360"/>
        <w:rPr>
          <w:rFonts w:ascii="Arial" w:hAnsi="Arial" w:cs="Arial"/>
          <w:color w:val="auto"/>
          <w:sz w:val="22"/>
          <w:szCs w:val="22"/>
        </w:rPr>
      </w:pPr>
      <w:r w:rsidRPr="001B6D01">
        <w:rPr>
          <w:rFonts w:ascii="Arial" w:hAnsi="Arial" w:cs="Arial"/>
          <w:color w:val="auto"/>
          <w:sz w:val="22"/>
          <w:szCs w:val="22"/>
        </w:rPr>
        <w:t>OBWIESZCZENIE</w:t>
      </w:r>
    </w:p>
    <w:p w:rsidR="00367F5D" w:rsidRPr="001C4432" w:rsidRDefault="00F35781" w:rsidP="00693DA1">
      <w:pPr>
        <w:spacing w:after="240"/>
        <w:rPr>
          <w:rFonts w:ascii="Arial" w:hAnsi="Arial" w:cs="Arial"/>
        </w:rPr>
      </w:pPr>
      <w:r w:rsidRPr="001C4432">
        <w:rPr>
          <w:rFonts w:ascii="Arial" w:hAnsi="Arial" w:cs="Arial"/>
          <w:color w:val="000000"/>
        </w:rPr>
        <w:t>Zgodnie z art. 36</w:t>
      </w:r>
      <w:r w:rsidRPr="001C4432">
        <w:rPr>
          <w:rFonts w:ascii="Arial" w:hAnsi="Arial" w:cs="Arial"/>
        </w:rPr>
        <w:t xml:space="preserve"> </w:t>
      </w:r>
      <w:r w:rsidRPr="001C4432"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t xml:space="preserve">art. </w:t>
      </w:r>
      <w:r w:rsidRPr="001C4432">
        <w:rPr>
          <w:rFonts w:ascii="Arial" w:hAnsi="Arial" w:cs="Arial"/>
          <w:color w:val="000000"/>
        </w:rPr>
        <w:t xml:space="preserve">49 </w:t>
      </w:r>
      <w:r w:rsidRPr="001C4432">
        <w:rPr>
          <w:rStyle w:val="5yl5"/>
          <w:rFonts w:ascii="Arial" w:hAnsi="Arial" w:cs="Arial"/>
        </w:rPr>
        <w:t xml:space="preserve">ustawy z dnia 14 czerwca 1960 r. - Kodeks postępowania administracyjnego (Dz. U. z 2021 r. poz. 735 </w:t>
      </w:r>
      <w:r>
        <w:rPr>
          <w:rStyle w:val="5yl5"/>
          <w:rFonts w:ascii="Arial" w:hAnsi="Arial" w:cs="Arial"/>
        </w:rPr>
        <w:t xml:space="preserve">ze zm. </w:t>
      </w:r>
      <w:r w:rsidRPr="001C4432">
        <w:rPr>
          <w:rStyle w:val="5yl5"/>
          <w:rFonts w:ascii="Arial" w:hAnsi="Arial" w:cs="Arial"/>
        </w:rPr>
        <w:t xml:space="preserve">- cyt. dalej jako „k.p.a.”) </w:t>
      </w:r>
      <w:r w:rsidRPr="001C4432">
        <w:rPr>
          <w:rFonts w:ascii="Arial" w:hAnsi="Arial" w:cs="Arial"/>
          <w:color w:val="000000"/>
        </w:rPr>
        <w:t xml:space="preserve">w związku z art. 74 ust. 3 </w:t>
      </w:r>
      <w:r w:rsidRPr="001C4432">
        <w:rPr>
          <w:rFonts w:ascii="Arial" w:hAnsi="Arial" w:cs="Arial"/>
        </w:rPr>
        <w:t>ustawy z dnia 3 października 2008 r. o udostępnianiu informacji o środowisku i jego ochronie, udziale społeczeństwa w ochronie środowiska oraz o ocenach oddziaływania na środowisko (Dz. U. z 202</w:t>
      </w:r>
      <w:r>
        <w:rPr>
          <w:rFonts w:ascii="Arial" w:hAnsi="Arial" w:cs="Arial"/>
        </w:rPr>
        <w:t>2</w:t>
      </w:r>
      <w:r w:rsidRPr="001C4432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1029</w:t>
      </w:r>
      <w:r w:rsidRPr="001C4432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</w:t>
      </w:r>
      <w:r w:rsidRPr="001C4432">
        <w:rPr>
          <w:rFonts w:ascii="Arial" w:hAnsi="Arial" w:cs="Arial"/>
        </w:rPr>
        <w:t xml:space="preserve"> zm. - cyt. dalej jako „UUOŚ”),</w:t>
      </w:r>
    </w:p>
    <w:p w:rsidR="00367F5D" w:rsidRPr="001C4432" w:rsidRDefault="00F35781" w:rsidP="00693DA1">
      <w:pPr>
        <w:spacing w:after="240"/>
        <w:rPr>
          <w:rFonts w:ascii="Arial" w:hAnsi="Arial" w:cs="Arial"/>
          <w:b/>
          <w:color w:val="000000"/>
        </w:rPr>
      </w:pPr>
      <w:r w:rsidRPr="001C4432">
        <w:rPr>
          <w:rFonts w:ascii="Arial" w:hAnsi="Arial" w:cs="Arial"/>
          <w:b/>
          <w:color w:val="000000"/>
        </w:rPr>
        <w:t>zawiadamiam</w:t>
      </w:r>
    </w:p>
    <w:p w:rsidR="00367F5D" w:rsidRPr="001C4432" w:rsidRDefault="00F35781" w:rsidP="00693DA1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i/>
          <w:iCs/>
        </w:rPr>
      </w:pPr>
      <w:r w:rsidRPr="001C4432">
        <w:rPr>
          <w:rFonts w:ascii="Arial" w:hAnsi="Arial" w:cs="Arial"/>
        </w:rPr>
        <w:t xml:space="preserve">iż </w:t>
      </w:r>
      <w:r>
        <w:rPr>
          <w:rFonts w:ascii="Arial" w:hAnsi="Arial" w:cs="Arial"/>
        </w:rPr>
        <w:t xml:space="preserve">wniosek o ustalenie </w:t>
      </w:r>
      <w:r>
        <w:rPr>
          <w:rFonts w:ascii="Arial" w:hAnsi="Arial" w:cs="Arial"/>
        </w:rPr>
        <w:t>zakres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raportu oddziaływania na środowisko dla przedsięwzięcia pn.: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„</w:t>
      </w:r>
      <w:r w:rsidRPr="0042318A">
        <w:rPr>
          <w:rFonts w:ascii="Arial" w:hAnsi="Arial" w:cs="Arial"/>
        </w:rPr>
        <w:t>Wydoby</w:t>
      </w:r>
      <w:r>
        <w:rPr>
          <w:rFonts w:ascii="Arial" w:hAnsi="Arial" w:cs="Arial"/>
        </w:rPr>
        <w:t>wanie węgla kamiennego ze złóż „Łaziska” i „Bolesław Śmiały”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ramach postępowania o wydanie decyzji o</w:t>
      </w:r>
      <w:r>
        <w:rPr>
          <w:rFonts w:ascii="Arial" w:hAnsi="Arial" w:cs="Arial"/>
        </w:rPr>
        <w:t xml:space="preserve"> środowiskowych uwarunkowaniach, </w:t>
      </w:r>
      <w:r w:rsidRPr="001C4432">
        <w:rPr>
          <w:rFonts w:ascii="Arial" w:hAnsi="Arial" w:cs="Arial"/>
        </w:rPr>
        <w:t>wszczęte</w:t>
      </w:r>
      <w:r>
        <w:rPr>
          <w:rFonts w:ascii="Arial" w:hAnsi="Arial" w:cs="Arial"/>
        </w:rPr>
        <w:t>go</w:t>
      </w:r>
      <w:r w:rsidRPr="001C4432">
        <w:rPr>
          <w:rFonts w:ascii="Arial" w:hAnsi="Arial" w:cs="Arial"/>
        </w:rPr>
        <w:t xml:space="preserve"> na wniosek</w:t>
      </w:r>
      <w:r w:rsidRPr="001C44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Polskiej Grupy Górniczej S.A. Oddział KWK „Bolesław Śmiały” z 4 kwietnia 2022 r., </w:t>
      </w:r>
      <w:r w:rsidRPr="001C4432">
        <w:rPr>
          <w:rFonts w:ascii="Arial" w:hAnsi="Arial" w:cs="Arial"/>
        </w:rPr>
        <w:t>z uwagi na skomplikowany charakter sprawy</w:t>
      </w:r>
      <w:r>
        <w:rPr>
          <w:rFonts w:ascii="Arial" w:hAnsi="Arial" w:cs="Arial"/>
        </w:rPr>
        <w:t xml:space="preserve"> oraz konieczność przeanalizowania całości zgromadzonego materiału, w tym stanowisk organów współdziałających w postępowaniu,</w:t>
      </w:r>
      <w:r>
        <w:rPr>
          <w:rFonts w:ascii="Arial" w:hAnsi="Arial" w:cs="Arial"/>
        </w:rPr>
        <w:t xml:space="preserve"> </w:t>
      </w:r>
      <w:r w:rsidRPr="001C4432">
        <w:rPr>
          <w:rFonts w:ascii="Arial" w:hAnsi="Arial" w:cs="Arial"/>
        </w:rPr>
        <w:t>nie</w:t>
      </w:r>
      <w:r w:rsidRPr="001C4432">
        <w:rPr>
          <w:rFonts w:ascii="Arial" w:hAnsi="Arial" w:cs="Arial"/>
          <w:color w:val="000000"/>
        </w:rPr>
        <w:t xml:space="preserve"> mo</w:t>
      </w:r>
      <w:r w:rsidRPr="001C4432">
        <w:rPr>
          <w:rFonts w:ascii="Arial" w:hAnsi="Arial" w:cs="Arial"/>
          <w:color w:val="000000"/>
        </w:rPr>
        <w:t xml:space="preserve">że być </w:t>
      </w:r>
      <w:r>
        <w:rPr>
          <w:rFonts w:ascii="Arial" w:hAnsi="Arial" w:cs="Arial"/>
          <w:color w:val="000000"/>
        </w:rPr>
        <w:t xml:space="preserve">załatwiony w </w:t>
      </w:r>
      <w:r w:rsidRPr="001C4432">
        <w:rPr>
          <w:rFonts w:ascii="Arial" w:hAnsi="Arial" w:cs="Arial"/>
          <w:color w:val="000000"/>
        </w:rPr>
        <w:t xml:space="preserve">terminie określonym w art. </w:t>
      </w:r>
      <w:r>
        <w:rPr>
          <w:rFonts w:ascii="Arial" w:hAnsi="Arial" w:cs="Arial"/>
          <w:color w:val="000000"/>
        </w:rPr>
        <w:t>70 ust. 4 UUOŚ</w:t>
      </w:r>
      <w:r w:rsidRPr="001C4432">
        <w:rPr>
          <w:rFonts w:ascii="Arial" w:hAnsi="Arial" w:cs="Arial"/>
          <w:color w:val="000000"/>
        </w:rPr>
        <w:t>.</w:t>
      </w:r>
    </w:p>
    <w:p w:rsidR="00367F5D" w:rsidRPr="001C4432" w:rsidRDefault="00F35781" w:rsidP="00693DA1">
      <w:pPr>
        <w:pStyle w:val="Tekstpodstawowy"/>
        <w:spacing w:after="24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1C4432">
        <w:rPr>
          <w:rFonts w:ascii="Arial" w:hAnsi="Arial" w:cs="Arial"/>
          <w:b/>
          <w:color w:val="000000"/>
          <w:sz w:val="22"/>
          <w:szCs w:val="22"/>
        </w:rPr>
        <w:t xml:space="preserve">Wskazuje się nowy termin </w:t>
      </w:r>
      <w:r>
        <w:rPr>
          <w:rFonts w:ascii="Arial" w:hAnsi="Arial" w:cs="Arial"/>
          <w:b/>
          <w:color w:val="000000"/>
          <w:sz w:val="22"/>
          <w:szCs w:val="22"/>
        </w:rPr>
        <w:t>wydania postanowienia w trybie art. 69 ust. 3 UUOŚ</w:t>
      </w:r>
      <w:r w:rsidRPr="001C4432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367F5D" w:rsidRPr="001C4432" w:rsidRDefault="00F35781" w:rsidP="00693DA1">
      <w:pPr>
        <w:tabs>
          <w:tab w:val="left" w:pos="8328"/>
        </w:tabs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Postanowienie o ustaleniu zakresu </w:t>
      </w:r>
      <w:r>
        <w:rPr>
          <w:rFonts w:ascii="Arial" w:hAnsi="Arial" w:cs="Arial"/>
        </w:rPr>
        <w:t xml:space="preserve">raportu oddziaływania na środowisko dla </w:t>
      </w:r>
      <w:r>
        <w:rPr>
          <w:rFonts w:ascii="Arial" w:hAnsi="Arial" w:cs="Arial"/>
        </w:rPr>
        <w:t xml:space="preserve">ww. </w:t>
      </w:r>
      <w:r>
        <w:rPr>
          <w:rFonts w:ascii="Arial" w:hAnsi="Arial" w:cs="Arial"/>
        </w:rPr>
        <w:t xml:space="preserve">przedsięwzięcia </w:t>
      </w:r>
      <w:r>
        <w:rPr>
          <w:rFonts w:ascii="Arial" w:hAnsi="Arial" w:cs="Arial"/>
        </w:rPr>
        <w:t xml:space="preserve">zostanie wydane </w:t>
      </w:r>
      <w:r w:rsidRPr="001C4432">
        <w:rPr>
          <w:rFonts w:ascii="Arial" w:hAnsi="Arial" w:cs="Arial"/>
          <w:color w:val="000000"/>
        </w:rPr>
        <w:t xml:space="preserve">w terminie do </w:t>
      </w:r>
      <w:r>
        <w:rPr>
          <w:rFonts w:ascii="Arial" w:hAnsi="Arial" w:cs="Arial"/>
          <w:color w:val="000000"/>
        </w:rPr>
        <w:t>29 lipca 2022</w:t>
      </w:r>
      <w:r w:rsidRPr="001C4432">
        <w:rPr>
          <w:rFonts w:ascii="Arial" w:hAnsi="Arial" w:cs="Arial"/>
          <w:color w:val="000000"/>
        </w:rPr>
        <w:t xml:space="preserve"> r. </w:t>
      </w:r>
    </w:p>
    <w:p w:rsidR="00367F5D" w:rsidRPr="001C4432" w:rsidRDefault="00F35781" w:rsidP="00693DA1">
      <w:pPr>
        <w:spacing w:after="360"/>
        <w:rPr>
          <w:rFonts w:ascii="Arial" w:hAnsi="Arial" w:cs="Arial"/>
          <w:color w:val="000000"/>
        </w:rPr>
      </w:pPr>
      <w:r w:rsidRPr="001C4432">
        <w:rPr>
          <w:rFonts w:ascii="Arial" w:hAnsi="Arial" w:cs="Arial"/>
          <w:color w:val="000000"/>
        </w:rPr>
        <w:t>Jednocześnie informuję o prawie do wniesienia ponaglenia zgodnie z art. 37 k.p.a.</w:t>
      </w:r>
    </w:p>
    <w:p w:rsidR="00924900" w:rsidRPr="001A0C23" w:rsidRDefault="00F35781" w:rsidP="00693D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 up. Regionalnego</w:t>
      </w:r>
      <w:r w:rsidRPr="001A0C23">
        <w:rPr>
          <w:rFonts w:ascii="Arial" w:hAnsi="Arial" w:cs="Arial"/>
        </w:rPr>
        <w:t xml:space="preserve"> Dyrektor</w:t>
      </w:r>
      <w:r>
        <w:rPr>
          <w:rFonts w:ascii="Arial" w:hAnsi="Arial" w:cs="Arial"/>
        </w:rPr>
        <w:t>a</w:t>
      </w:r>
    </w:p>
    <w:p w:rsidR="00924900" w:rsidRPr="001A0C23" w:rsidRDefault="00F35781" w:rsidP="00693DA1">
      <w:pPr>
        <w:spacing w:after="0"/>
        <w:rPr>
          <w:rFonts w:ascii="Arial" w:hAnsi="Arial" w:cs="Arial"/>
        </w:rPr>
      </w:pPr>
      <w:r w:rsidRPr="001A0C23">
        <w:rPr>
          <w:rFonts w:ascii="Arial" w:hAnsi="Arial" w:cs="Arial"/>
        </w:rPr>
        <w:t>Ochrony Środowiska w Katowicach</w:t>
      </w:r>
    </w:p>
    <w:p w:rsidR="00924900" w:rsidRDefault="00F35781" w:rsidP="00693D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Przemysław Skrzypiec</w:t>
      </w:r>
    </w:p>
    <w:p w:rsidR="00924900" w:rsidRPr="001A0C23" w:rsidRDefault="00F35781" w:rsidP="00693D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p.o. Zastępcy Regionalnego</w:t>
      </w:r>
      <w:r w:rsidRPr="001A0C23">
        <w:rPr>
          <w:rFonts w:ascii="Arial" w:hAnsi="Arial" w:cs="Arial"/>
        </w:rPr>
        <w:t xml:space="preserve"> Dyrektor</w:t>
      </w:r>
      <w:r>
        <w:rPr>
          <w:rFonts w:ascii="Arial" w:hAnsi="Arial" w:cs="Arial"/>
        </w:rPr>
        <w:t>a</w:t>
      </w:r>
    </w:p>
    <w:p w:rsidR="00924900" w:rsidRPr="001A0C23" w:rsidRDefault="00F35781" w:rsidP="00693DA1">
      <w:pPr>
        <w:spacing w:after="0"/>
        <w:rPr>
          <w:rFonts w:ascii="Arial" w:hAnsi="Arial" w:cs="Arial"/>
        </w:rPr>
      </w:pPr>
      <w:r w:rsidRPr="001A0C23">
        <w:rPr>
          <w:rFonts w:ascii="Arial" w:hAnsi="Arial" w:cs="Arial"/>
        </w:rPr>
        <w:t xml:space="preserve">Ochrony Środowiska w </w:t>
      </w:r>
      <w:r w:rsidRPr="001A0C23">
        <w:rPr>
          <w:rFonts w:ascii="Arial" w:hAnsi="Arial" w:cs="Arial"/>
        </w:rPr>
        <w:t>Katowicach</w:t>
      </w:r>
    </w:p>
    <w:p w:rsidR="00924900" w:rsidRDefault="00F35781" w:rsidP="00693DA1">
      <w:pPr>
        <w:spacing w:after="0"/>
        <w:rPr>
          <w:rFonts w:ascii="Arial" w:hAnsi="Arial" w:cs="Arial"/>
        </w:rPr>
      </w:pPr>
      <w:bookmarkStart w:id="1" w:name="EZDPracownikAtrybut3"/>
      <w:r w:rsidRPr="001A0C23">
        <w:rPr>
          <w:rFonts w:ascii="Arial" w:hAnsi="Arial" w:cs="Arial"/>
        </w:rPr>
        <w:t>podpisano elektronicznie</w:t>
      </w:r>
      <w:bookmarkEnd w:id="1"/>
    </w:p>
    <w:p w:rsidR="00367F5D" w:rsidRPr="00FF3CEC" w:rsidRDefault="00F35781" w:rsidP="00693DA1">
      <w:pPr>
        <w:spacing w:after="360"/>
        <w:rPr>
          <w:rFonts w:ascii="Arial" w:hAnsi="Arial" w:cs="Arial"/>
        </w:rPr>
      </w:pPr>
    </w:p>
    <w:p w:rsidR="00367F5D" w:rsidRPr="001C4432" w:rsidRDefault="00F35781" w:rsidP="00693DA1">
      <w:pPr>
        <w:tabs>
          <w:tab w:val="left" w:pos="360"/>
        </w:tabs>
        <w:spacing w:after="240"/>
        <w:ind w:right="46"/>
        <w:rPr>
          <w:rFonts w:ascii="Arial" w:hAnsi="Arial" w:cs="Arial"/>
          <w:highlight w:val="yellow"/>
        </w:rPr>
      </w:pPr>
      <w:r w:rsidRPr="00847BF2">
        <w:rPr>
          <w:rFonts w:ascii="Arial" w:hAnsi="Arial" w:cs="Arial"/>
        </w:rPr>
        <w:t xml:space="preserve">Obwieszczenie nastąpiło </w:t>
      </w:r>
      <w:r w:rsidRPr="00847BF2">
        <w:rPr>
          <w:rFonts w:ascii="Arial" w:eastAsia="Times New Roman" w:hAnsi="Arial" w:cs="Arial"/>
        </w:rPr>
        <w:t xml:space="preserve">w dniach: od </w:t>
      </w:r>
      <w:r w:rsidR="008B0D3A">
        <w:rPr>
          <w:rFonts w:ascii="Arial" w:eastAsia="Times New Roman" w:hAnsi="Arial" w:cs="Arial"/>
        </w:rPr>
        <w:t>4 lipca 2022 r.</w:t>
      </w:r>
      <w:r w:rsidRPr="00847BF2">
        <w:rPr>
          <w:rFonts w:ascii="Arial" w:eastAsia="Times New Roman" w:hAnsi="Arial" w:cs="Arial"/>
        </w:rPr>
        <w:t xml:space="preserve"> do </w:t>
      </w:r>
      <w:r w:rsidR="008B0D3A">
        <w:rPr>
          <w:rFonts w:ascii="Arial" w:eastAsia="Times New Roman" w:hAnsi="Arial" w:cs="Arial"/>
        </w:rPr>
        <w:t>18 lipca 2022 r.</w:t>
      </w:r>
      <w:r w:rsidRPr="00847BF2">
        <w:rPr>
          <w:rFonts w:ascii="Arial" w:hAnsi="Arial" w:cs="Arial"/>
        </w:rPr>
        <w:t xml:space="preserve">                                         </w:t>
      </w:r>
    </w:p>
    <w:p w:rsidR="00367F5D" w:rsidRPr="00536531" w:rsidRDefault="00F35781" w:rsidP="00693DA1">
      <w:pPr>
        <w:spacing w:after="96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Telefon kontaktowy: 32 42 06 </w:t>
      </w:r>
      <w:r>
        <w:rPr>
          <w:rFonts w:ascii="Arial" w:hAnsi="Arial" w:cs="Arial"/>
          <w:iCs/>
        </w:rPr>
        <w:t>814</w:t>
      </w:r>
    </w:p>
    <w:p w:rsidR="00367F5D" w:rsidRPr="00847BF2" w:rsidRDefault="00F35781" w:rsidP="00693DA1">
      <w:pPr>
        <w:widowControl w:val="0"/>
        <w:autoSpaceDE w:val="0"/>
        <w:autoSpaceDN w:val="0"/>
        <w:adjustRightInd w:val="0"/>
        <w:spacing w:after="120" w:line="225" w:lineRule="exact"/>
        <w:rPr>
          <w:rFonts w:ascii="Arial" w:hAnsi="Arial" w:cs="Arial"/>
          <w:b/>
          <w:u w:val="single"/>
        </w:rPr>
      </w:pPr>
      <w:r w:rsidRPr="00847BF2">
        <w:rPr>
          <w:rFonts w:ascii="Arial" w:hAnsi="Arial" w:cs="Arial"/>
          <w:b/>
          <w:u w:val="single"/>
        </w:rPr>
        <w:t>Otrzymują:</w:t>
      </w:r>
    </w:p>
    <w:p w:rsidR="00367F5D" w:rsidRPr="00847BF2" w:rsidRDefault="00F35781" w:rsidP="00693DA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847BF2">
        <w:rPr>
          <w:rFonts w:ascii="Arial" w:hAnsi="Arial" w:cs="Arial"/>
        </w:rPr>
        <w:t xml:space="preserve">Wnioskodawca/Pełnomocnik Wnioskodawcy, </w:t>
      </w:r>
    </w:p>
    <w:p w:rsidR="00367F5D" w:rsidRPr="00847BF2" w:rsidRDefault="00F35781" w:rsidP="00693DA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847BF2">
        <w:rPr>
          <w:rFonts w:ascii="Arial" w:hAnsi="Arial" w:cs="Arial"/>
        </w:rPr>
        <w:t>Pozostałe strony zawiadamiane w trybie</w:t>
      </w:r>
      <w:r w:rsidRPr="00847BF2">
        <w:rPr>
          <w:rFonts w:ascii="Arial" w:hAnsi="Arial" w:cs="Arial"/>
        </w:rPr>
        <w:t xml:space="preserve"> art. 49 k.p.a.,</w:t>
      </w:r>
    </w:p>
    <w:p w:rsidR="00367F5D" w:rsidRPr="00C42897" w:rsidRDefault="00F35781" w:rsidP="00693DA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320" w:line="24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C42897">
        <w:rPr>
          <w:rFonts w:ascii="Arial" w:hAnsi="Arial" w:cs="Arial"/>
          <w:sz w:val="24"/>
          <w:szCs w:val="24"/>
        </w:rPr>
        <w:t>OO</w:t>
      </w:r>
      <w:r>
        <w:rPr>
          <w:rFonts w:ascii="Arial" w:hAnsi="Arial" w:cs="Arial"/>
          <w:sz w:val="24"/>
          <w:szCs w:val="24"/>
        </w:rPr>
        <w:t>Ś</w:t>
      </w:r>
      <w:r w:rsidRPr="00C42897">
        <w:rPr>
          <w:rFonts w:ascii="Arial" w:hAnsi="Arial" w:cs="Arial"/>
          <w:sz w:val="24"/>
          <w:szCs w:val="24"/>
        </w:rPr>
        <w:t xml:space="preserve"> aa.</w:t>
      </w:r>
    </w:p>
    <w:p w:rsidR="00367F5D" w:rsidRDefault="00F35781" w:rsidP="00367F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Art.  36 §  1 k.p.a. „O każdym przypadku niezałatwienia sprawy w terminie organ administracji publicznej jest obowiązany zawiadomić strony, podając przyczyny zwłoki, wskazując nowy termin załatwienia sprawy oraz pouczając o prawie</w:t>
      </w:r>
      <w:r>
        <w:rPr>
          <w:rFonts w:ascii="Arial" w:hAnsi="Arial" w:cs="Arial"/>
          <w:sz w:val="20"/>
          <w:szCs w:val="20"/>
        </w:rPr>
        <w:t xml:space="preserve"> do wniesienia ponaglenia”.</w:t>
      </w:r>
    </w:p>
    <w:p w:rsidR="00367F5D" w:rsidRDefault="00F35781" w:rsidP="00367F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36 §  2 k.p.a. „Ten sam obowiązek ciąży na organie administracji publicznej również w przypadku zwłoki w załatwieniu sprawy z przyczyn niezależnych od organu”.</w:t>
      </w:r>
    </w:p>
    <w:p w:rsidR="00367F5D" w:rsidRDefault="00F35781" w:rsidP="00367F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37 §  1 k.p.a. „Stronie służy prawo do wniesienia ponagl</w:t>
      </w:r>
      <w:r>
        <w:rPr>
          <w:rFonts w:ascii="Arial" w:hAnsi="Arial" w:cs="Arial"/>
          <w:sz w:val="20"/>
          <w:szCs w:val="20"/>
        </w:rPr>
        <w:t>enia, jeżeli:</w:t>
      </w:r>
    </w:p>
    <w:p w:rsidR="00367F5D" w:rsidRDefault="00F35781" w:rsidP="00367F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nie załatwiono sprawy w terminie określonym w art. 35 lub przepisach szczególnych ani w terminie wskazanym zgodnie z art. 36 § 1 (bezczynność).</w:t>
      </w:r>
    </w:p>
    <w:p w:rsidR="00367F5D" w:rsidRDefault="00F35781" w:rsidP="00367F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postępowanie jest prowadzone dłużej niż jest to niezbędne do załatwienia sprawy (przewlekłoś</w:t>
      </w:r>
      <w:r>
        <w:rPr>
          <w:rFonts w:ascii="Arial" w:hAnsi="Arial" w:cs="Arial"/>
          <w:sz w:val="20"/>
          <w:szCs w:val="20"/>
        </w:rPr>
        <w:t>ć)”.</w:t>
      </w:r>
    </w:p>
    <w:p w:rsidR="00367F5D" w:rsidRDefault="00F35781" w:rsidP="00367F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:rsidR="00367F5D" w:rsidRDefault="00F35781" w:rsidP="00367F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49 § 1 k</w:t>
      </w:r>
      <w:r>
        <w:rPr>
          <w:rFonts w:ascii="Arial" w:hAnsi="Arial" w:cs="Arial"/>
          <w:sz w:val="20"/>
          <w:szCs w:val="20"/>
        </w:rPr>
        <w:t>.p.a. „Jeżeli przepis szczególny tak stanowi, zawiadomienie stron o decyzjach i innych czynnościach organu administracji publicznej może nastąpić w formie publicznego obwieszczenia, w innej formie publicznego ogłoszenia zwyczajowo przyjętej w danej miejsco</w:t>
      </w:r>
      <w:r>
        <w:rPr>
          <w:rFonts w:ascii="Arial" w:hAnsi="Arial" w:cs="Arial"/>
          <w:sz w:val="20"/>
          <w:szCs w:val="20"/>
        </w:rPr>
        <w:t xml:space="preserve">wości lub przez udostępnienie pisma w Biuletynie Informacji Publicznej na stronie podmiotowej właściwego organu administracji publicznej”. Art.  49 §  2 k.p.a. „Dzień, w którym nastąpiło publiczne obwieszczenie, inne publiczne ogłoszenie lub udostępnienie </w:t>
      </w:r>
      <w:r>
        <w:rPr>
          <w:rFonts w:ascii="Arial" w:hAnsi="Arial" w:cs="Arial"/>
          <w:sz w:val="20"/>
          <w:szCs w:val="20"/>
        </w:rPr>
        <w:t>pisma w Biuletynie Informacji Publicznej wskazuje się w treści tego obwieszczenia, ogłoszenia lub w Biuletynie Informacji Publicznej. Zawiadomienie uważa się za dokonane po upływie czternastu dni od dnia, w którym nastąpiło publiczne obwieszczenie, inne pu</w:t>
      </w:r>
      <w:r>
        <w:rPr>
          <w:rFonts w:ascii="Arial" w:hAnsi="Arial" w:cs="Arial"/>
          <w:sz w:val="20"/>
          <w:szCs w:val="20"/>
        </w:rPr>
        <w:t>bliczne ogłoszenie lub udostępnienie pisma w Biuletynie Informacji Publicznej”.</w:t>
      </w:r>
    </w:p>
    <w:p w:rsidR="00367F5D" w:rsidRDefault="00F35781" w:rsidP="00367F5D">
      <w:pPr>
        <w:jc w:val="both"/>
        <w:rPr>
          <w:rFonts w:ascii="Arial" w:hAnsi="Arial" w:cs="Arial"/>
          <w:sz w:val="24"/>
          <w:szCs w:val="24"/>
        </w:rPr>
      </w:pPr>
    </w:p>
    <w:p w:rsidR="00791C6D" w:rsidRPr="001B6D01" w:rsidRDefault="00F35781" w:rsidP="001B6D01">
      <w:pPr>
        <w:spacing w:after="0"/>
        <w:rPr>
          <w:rFonts w:ascii="Arial" w:hAnsi="Arial" w:cs="Arial"/>
          <w:bCs/>
          <w:i/>
        </w:rPr>
      </w:pPr>
      <w:r w:rsidRPr="001B6D01">
        <w:rPr>
          <w:rFonts w:ascii="Arial" w:hAnsi="Arial" w:cs="Arial"/>
          <w:bCs/>
        </w:rPr>
        <w:t>.</w:t>
      </w:r>
    </w:p>
    <w:sectPr w:rsidR="00791C6D" w:rsidRPr="001B6D01" w:rsidSect="00507D3E">
      <w:headerReference w:type="first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781" w:rsidRDefault="00F35781" w:rsidP="00C6027E">
      <w:pPr>
        <w:spacing w:after="0" w:line="240" w:lineRule="auto"/>
      </w:pPr>
      <w:r>
        <w:separator/>
      </w:r>
    </w:p>
  </w:endnote>
  <w:endnote w:type="continuationSeparator" w:id="0">
    <w:p w:rsidR="00F35781" w:rsidRDefault="00F35781" w:rsidP="00C6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F35781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781" w:rsidRDefault="00F35781" w:rsidP="00C6027E">
      <w:pPr>
        <w:spacing w:after="0" w:line="240" w:lineRule="auto"/>
      </w:pPr>
      <w:r>
        <w:separator/>
      </w:r>
    </w:p>
  </w:footnote>
  <w:footnote w:type="continuationSeparator" w:id="0">
    <w:p w:rsidR="00F35781" w:rsidRDefault="00F35781" w:rsidP="00C6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3E" w:rsidRDefault="00F357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C07C0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107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A8A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388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102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9A5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BA4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D2E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3EC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974A8396">
      <w:start w:val="1"/>
      <w:numFmt w:val="decimal"/>
      <w:lvlText w:val="%1."/>
      <w:lvlJc w:val="left"/>
      <w:pPr>
        <w:ind w:left="360" w:hanging="360"/>
      </w:pPr>
    </w:lvl>
    <w:lvl w:ilvl="1" w:tplc="87DEF894" w:tentative="1">
      <w:start w:val="1"/>
      <w:numFmt w:val="lowerLetter"/>
      <w:lvlText w:val="%2."/>
      <w:lvlJc w:val="left"/>
      <w:pPr>
        <w:ind w:left="1080" w:hanging="360"/>
      </w:pPr>
    </w:lvl>
    <w:lvl w:ilvl="2" w:tplc="C9D22AB0" w:tentative="1">
      <w:start w:val="1"/>
      <w:numFmt w:val="lowerRoman"/>
      <w:lvlText w:val="%3."/>
      <w:lvlJc w:val="right"/>
      <w:pPr>
        <w:ind w:left="1800" w:hanging="180"/>
      </w:pPr>
    </w:lvl>
    <w:lvl w:ilvl="3" w:tplc="FA6A7BAE" w:tentative="1">
      <w:start w:val="1"/>
      <w:numFmt w:val="decimal"/>
      <w:lvlText w:val="%4."/>
      <w:lvlJc w:val="left"/>
      <w:pPr>
        <w:ind w:left="2520" w:hanging="360"/>
      </w:pPr>
    </w:lvl>
    <w:lvl w:ilvl="4" w:tplc="25F69DB8" w:tentative="1">
      <w:start w:val="1"/>
      <w:numFmt w:val="lowerLetter"/>
      <w:lvlText w:val="%5."/>
      <w:lvlJc w:val="left"/>
      <w:pPr>
        <w:ind w:left="3240" w:hanging="360"/>
      </w:pPr>
    </w:lvl>
    <w:lvl w:ilvl="5" w:tplc="35FEC64E" w:tentative="1">
      <w:start w:val="1"/>
      <w:numFmt w:val="lowerRoman"/>
      <w:lvlText w:val="%6."/>
      <w:lvlJc w:val="right"/>
      <w:pPr>
        <w:ind w:left="3960" w:hanging="180"/>
      </w:pPr>
    </w:lvl>
    <w:lvl w:ilvl="6" w:tplc="28EAF142" w:tentative="1">
      <w:start w:val="1"/>
      <w:numFmt w:val="decimal"/>
      <w:lvlText w:val="%7."/>
      <w:lvlJc w:val="left"/>
      <w:pPr>
        <w:ind w:left="4680" w:hanging="360"/>
      </w:pPr>
    </w:lvl>
    <w:lvl w:ilvl="7" w:tplc="130AAEA8" w:tentative="1">
      <w:start w:val="1"/>
      <w:numFmt w:val="lowerLetter"/>
      <w:lvlText w:val="%8."/>
      <w:lvlJc w:val="left"/>
      <w:pPr>
        <w:ind w:left="5400" w:hanging="360"/>
      </w:pPr>
    </w:lvl>
    <w:lvl w:ilvl="8" w:tplc="F3B4CE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9BEE7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988B3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0C46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EC28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E8D5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3072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D4BF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680B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10F2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25E65000">
      <w:start w:val="1"/>
      <w:numFmt w:val="decimal"/>
      <w:lvlText w:val="%1."/>
      <w:lvlJc w:val="left"/>
      <w:pPr>
        <w:ind w:left="360" w:hanging="360"/>
      </w:pPr>
    </w:lvl>
    <w:lvl w:ilvl="1" w:tplc="8B0E2858" w:tentative="1">
      <w:start w:val="1"/>
      <w:numFmt w:val="lowerLetter"/>
      <w:lvlText w:val="%2."/>
      <w:lvlJc w:val="left"/>
      <w:pPr>
        <w:ind w:left="1080" w:hanging="360"/>
      </w:pPr>
    </w:lvl>
    <w:lvl w:ilvl="2" w:tplc="408A729C" w:tentative="1">
      <w:start w:val="1"/>
      <w:numFmt w:val="lowerRoman"/>
      <w:lvlText w:val="%3."/>
      <w:lvlJc w:val="right"/>
      <w:pPr>
        <w:ind w:left="1800" w:hanging="180"/>
      </w:pPr>
    </w:lvl>
    <w:lvl w:ilvl="3" w:tplc="568EE1E6" w:tentative="1">
      <w:start w:val="1"/>
      <w:numFmt w:val="decimal"/>
      <w:lvlText w:val="%4."/>
      <w:lvlJc w:val="left"/>
      <w:pPr>
        <w:ind w:left="2520" w:hanging="360"/>
      </w:pPr>
    </w:lvl>
    <w:lvl w:ilvl="4" w:tplc="B382FBE6" w:tentative="1">
      <w:start w:val="1"/>
      <w:numFmt w:val="lowerLetter"/>
      <w:lvlText w:val="%5."/>
      <w:lvlJc w:val="left"/>
      <w:pPr>
        <w:ind w:left="3240" w:hanging="360"/>
      </w:pPr>
    </w:lvl>
    <w:lvl w:ilvl="5" w:tplc="5470E558" w:tentative="1">
      <w:start w:val="1"/>
      <w:numFmt w:val="lowerRoman"/>
      <w:lvlText w:val="%6."/>
      <w:lvlJc w:val="right"/>
      <w:pPr>
        <w:ind w:left="3960" w:hanging="180"/>
      </w:pPr>
    </w:lvl>
    <w:lvl w:ilvl="6" w:tplc="0ED68342" w:tentative="1">
      <w:start w:val="1"/>
      <w:numFmt w:val="decimal"/>
      <w:lvlText w:val="%7."/>
      <w:lvlJc w:val="left"/>
      <w:pPr>
        <w:ind w:left="4680" w:hanging="360"/>
      </w:pPr>
    </w:lvl>
    <w:lvl w:ilvl="7" w:tplc="F53CBE10" w:tentative="1">
      <w:start w:val="1"/>
      <w:numFmt w:val="lowerLetter"/>
      <w:lvlText w:val="%8."/>
      <w:lvlJc w:val="left"/>
      <w:pPr>
        <w:ind w:left="5400" w:hanging="360"/>
      </w:pPr>
    </w:lvl>
    <w:lvl w:ilvl="8" w:tplc="F3EC5E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36DC037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7592D93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E643B7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90E24D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3A86C6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A5006B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3C614D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9E596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28CA8E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3AF0804E">
      <w:start w:val="1"/>
      <w:numFmt w:val="upperRoman"/>
      <w:lvlText w:val="%1."/>
      <w:lvlJc w:val="right"/>
      <w:pPr>
        <w:ind w:left="720" w:hanging="360"/>
      </w:pPr>
    </w:lvl>
    <w:lvl w:ilvl="1" w:tplc="D7E4F4F2" w:tentative="1">
      <w:start w:val="1"/>
      <w:numFmt w:val="lowerLetter"/>
      <w:lvlText w:val="%2."/>
      <w:lvlJc w:val="left"/>
      <w:pPr>
        <w:ind w:left="1440" w:hanging="360"/>
      </w:pPr>
    </w:lvl>
    <w:lvl w:ilvl="2" w:tplc="ACD262A2" w:tentative="1">
      <w:start w:val="1"/>
      <w:numFmt w:val="lowerRoman"/>
      <w:lvlText w:val="%3."/>
      <w:lvlJc w:val="right"/>
      <w:pPr>
        <w:ind w:left="2160" w:hanging="180"/>
      </w:pPr>
    </w:lvl>
    <w:lvl w:ilvl="3" w:tplc="80C8EB80" w:tentative="1">
      <w:start w:val="1"/>
      <w:numFmt w:val="decimal"/>
      <w:lvlText w:val="%4."/>
      <w:lvlJc w:val="left"/>
      <w:pPr>
        <w:ind w:left="2880" w:hanging="360"/>
      </w:pPr>
    </w:lvl>
    <w:lvl w:ilvl="4" w:tplc="39A61F50" w:tentative="1">
      <w:start w:val="1"/>
      <w:numFmt w:val="lowerLetter"/>
      <w:lvlText w:val="%5."/>
      <w:lvlJc w:val="left"/>
      <w:pPr>
        <w:ind w:left="3600" w:hanging="360"/>
      </w:pPr>
    </w:lvl>
    <w:lvl w:ilvl="5" w:tplc="8E061CA4" w:tentative="1">
      <w:start w:val="1"/>
      <w:numFmt w:val="lowerRoman"/>
      <w:lvlText w:val="%6."/>
      <w:lvlJc w:val="right"/>
      <w:pPr>
        <w:ind w:left="4320" w:hanging="180"/>
      </w:pPr>
    </w:lvl>
    <w:lvl w:ilvl="6" w:tplc="019C3860" w:tentative="1">
      <w:start w:val="1"/>
      <w:numFmt w:val="decimal"/>
      <w:lvlText w:val="%7."/>
      <w:lvlJc w:val="left"/>
      <w:pPr>
        <w:ind w:left="5040" w:hanging="360"/>
      </w:pPr>
    </w:lvl>
    <w:lvl w:ilvl="7" w:tplc="0BCE6410" w:tentative="1">
      <w:start w:val="1"/>
      <w:numFmt w:val="lowerLetter"/>
      <w:lvlText w:val="%8."/>
      <w:lvlJc w:val="left"/>
      <w:pPr>
        <w:ind w:left="5760" w:hanging="360"/>
      </w:pPr>
    </w:lvl>
    <w:lvl w:ilvl="8" w:tplc="0F8EF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36A47986">
      <w:start w:val="1"/>
      <w:numFmt w:val="upperRoman"/>
      <w:lvlText w:val="%1."/>
      <w:lvlJc w:val="right"/>
      <w:pPr>
        <w:ind w:left="360" w:hanging="360"/>
      </w:pPr>
    </w:lvl>
    <w:lvl w:ilvl="1" w:tplc="8D38FF5C" w:tentative="1">
      <w:start w:val="1"/>
      <w:numFmt w:val="lowerLetter"/>
      <w:lvlText w:val="%2."/>
      <w:lvlJc w:val="left"/>
      <w:pPr>
        <w:ind w:left="1080" w:hanging="360"/>
      </w:pPr>
    </w:lvl>
    <w:lvl w:ilvl="2" w:tplc="1A2691B0" w:tentative="1">
      <w:start w:val="1"/>
      <w:numFmt w:val="lowerRoman"/>
      <w:lvlText w:val="%3."/>
      <w:lvlJc w:val="right"/>
      <w:pPr>
        <w:ind w:left="1800" w:hanging="180"/>
      </w:pPr>
    </w:lvl>
    <w:lvl w:ilvl="3" w:tplc="764832EA" w:tentative="1">
      <w:start w:val="1"/>
      <w:numFmt w:val="decimal"/>
      <w:lvlText w:val="%4."/>
      <w:lvlJc w:val="left"/>
      <w:pPr>
        <w:ind w:left="2520" w:hanging="360"/>
      </w:pPr>
    </w:lvl>
    <w:lvl w:ilvl="4" w:tplc="ACF4ACB6" w:tentative="1">
      <w:start w:val="1"/>
      <w:numFmt w:val="lowerLetter"/>
      <w:lvlText w:val="%5."/>
      <w:lvlJc w:val="left"/>
      <w:pPr>
        <w:ind w:left="3240" w:hanging="360"/>
      </w:pPr>
    </w:lvl>
    <w:lvl w:ilvl="5" w:tplc="3036F3A0" w:tentative="1">
      <w:start w:val="1"/>
      <w:numFmt w:val="lowerRoman"/>
      <w:lvlText w:val="%6."/>
      <w:lvlJc w:val="right"/>
      <w:pPr>
        <w:ind w:left="3960" w:hanging="180"/>
      </w:pPr>
    </w:lvl>
    <w:lvl w:ilvl="6" w:tplc="EF6A3B80" w:tentative="1">
      <w:start w:val="1"/>
      <w:numFmt w:val="decimal"/>
      <w:lvlText w:val="%7."/>
      <w:lvlJc w:val="left"/>
      <w:pPr>
        <w:ind w:left="4680" w:hanging="360"/>
      </w:pPr>
    </w:lvl>
    <w:lvl w:ilvl="7" w:tplc="31E8EAF0" w:tentative="1">
      <w:start w:val="1"/>
      <w:numFmt w:val="lowerLetter"/>
      <w:lvlText w:val="%8."/>
      <w:lvlJc w:val="left"/>
      <w:pPr>
        <w:ind w:left="5400" w:hanging="360"/>
      </w:pPr>
    </w:lvl>
    <w:lvl w:ilvl="8" w:tplc="BB2C3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0902FED8">
      <w:start w:val="1"/>
      <w:numFmt w:val="decimal"/>
      <w:lvlText w:val="%1."/>
      <w:lvlJc w:val="left"/>
      <w:pPr>
        <w:ind w:left="1287" w:hanging="360"/>
      </w:pPr>
    </w:lvl>
    <w:lvl w:ilvl="1" w:tplc="53960BE0" w:tentative="1">
      <w:start w:val="1"/>
      <w:numFmt w:val="lowerLetter"/>
      <w:lvlText w:val="%2."/>
      <w:lvlJc w:val="left"/>
      <w:pPr>
        <w:ind w:left="2007" w:hanging="360"/>
      </w:pPr>
    </w:lvl>
    <w:lvl w:ilvl="2" w:tplc="F7E6C022" w:tentative="1">
      <w:start w:val="1"/>
      <w:numFmt w:val="lowerRoman"/>
      <w:lvlText w:val="%3."/>
      <w:lvlJc w:val="right"/>
      <w:pPr>
        <w:ind w:left="2727" w:hanging="180"/>
      </w:pPr>
    </w:lvl>
    <w:lvl w:ilvl="3" w:tplc="8B022F38" w:tentative="1">
      <w:start w:val="1"/>
      <w:numFmt w:val="decimal"/>
      <w:lvlText w:val="%4."/>
      <w:lvlJc w:val="left"/>
      <w:pPr>
        <w:ind w:left="3447" w:hanging="360"/>
      </w:pPr>
    </w:lvl>
    <w:lvl w:ilvl="4" w:tplc="C4569576" w:tentative="1">
      <w:start w:val="1"/>
      <w:numFmt w:val="lowerLetter"/>
      <w:lvlText w:val="%5."/>
      <w:lvlJc w:val="left"/>
      <w:pPr>
        <w:ind w:left="4167" w:hanging="360"/>
      </w:pPr>
    </w:lvl>
    <w:lvl w:ilvl="5" w:tplc="45321DB2" w:tentative="1">
      <w:start w:val="1"/>
      <w:numFmt w:val="lowerRoman"/>
      <w:lvlText w:val="%6."/>
      <w:lvlJc w:val="right"/>
      <w:pPr>
        <w:ind w:left="4887" w:hanging="180"/>
      </w:pPr>
    </w:lvl>
    <w:lvl w:ilvl="6" w:tplc="B04E1BDE" w:tentative="1">
      <w:start w:val="1"/>
      <w:numFmt w:val="decimal"/>
      <w:lvlText w:val="%7."/>
      <w:lvlJc w:val="left"/>
      <w:pPr>
        <w:ind w:left="5607" w:hanging="360"/>
      </w:pPr>
    </w:lvl>
    <w:lvl w:ilvl="7" w:tplc="67FA6F2E" w:tentative="1">
      <w:start w:val="1"/>
      <w:numFmt w:val="lowerLetter"/>
      <w:lvlText w:val="%8."/>
      <w:lvlJc w:val="left"/>
      <w:pPr>
        <w:ind w:left="6327" w:hanging="360"/>
      </w:pPr>
    </w:lvl>
    <w:lvl w:ilvl="8" w:tplc="BC5EEB0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E95AD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A8ECF8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43A872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4544B2E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AEFCA11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2F815D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468FC4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EDE2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DDABCC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280A625E">
      <w:start w:val="1"/>
      <w:numFmt w:val="decimal"/>
      <w:lvlText w:val="%1."/>
      <w:lvlJc w:val="left"/>
      <w:pPr>
        <w:ind w:left="360" w:hanging="360"/>
      </w:pPr>
    </w:lvl>
    <w:lvl w:ilvl="1" w:tplc="122A2C92" w:tentative="1">
      <w:start w:val="1"/>
      <w:numFmt w:val="lowerLetter"/>
      <w:lvlText w:val="%2."/>
      <w:lvlJc w:val="left"/>
      <w:pPr>
        <w:ind w:left="1080" w:hanging="360"/>
      </w:pPr>
    </w:lvl>
    <w:lvl w:ilvl="2" w:tplc="469E9E1E" w:tentative="1">
      <w:start w:val="1"/>
      <w:numFmt w:val="lowerRoman"/>
      <w:lvlText w:val="%3."/>
      <w:lvlJc w:val="right"/>
      <w:pPr>
        <w:ind w:left="1800" w:hanging="180"/>
      </w:pPr>
    </w:lvl>
    <w:lvl w:ilvl="3" w:tplc="4F40D4D6" w:tentative="1">
      <w:start w:val="1"/>
      <w:numFmt w:val="decimal"/>
      <w:lvlText w:val="%4."/>
      <w:lvlJc w:val="left"/>
      <w:pPr>
        <w:ind w:left="2520" w:hanging="360"/>
      </w:pPr>
    </w:lvl>
    <w:lvl w:ilvl="4" w:tplc="B5C03510" w:tentative="1">
      <w:start w:val="1"/>
      <w:numFmt w:val="lowerLetter"/>
      <w:lvlText w:val="%5."/>
      <w:lvlJc w:val="left"/>
      <w:pPr>
        <w:ind w:left="3240" w:hanging="360"/>
      </w:pPr>
    </w:lvl>
    <w:lvl w:ilvl="5" w:tplc="384AD82E" w:tentative="1">
      <w:start w:val="1"/>
      <w:numFmt w:val="lowerRoman"/>
      <w:lvlText w:val="%6."/>
      <w:lvlJc w:val="right"/>
      <w:pPr>
        <w:ind w:left="3960" w:hanging="180"/>
      </w:pPr>
    </w:lvl>
    <w:lvl w:ilvl="6" w:tplc="D3A0470A" w:tentative="1">
      <w:start w:val="1"/>
      <w:numFmt w:val="decimal"/>
      <w:lvlText w:val="%7."/>
      <w:lvlJc w:val="left"/>
      <w:pPr>
        <w:ind w:left="4680" w:hanging="360"/>
      </w:pPr>
    </w:lvl>
    <w:lvl w:ilvl="7" w:tplc="AFF03B7E" w:tentative="1">
      <w:start w:val="1"/>
      <w:numFmt w:val="lowerLetter"/>
      <w:lvlText w:val="%8."/>
      <w:lvlJc w:val="left"/>
      <w:pPr>
        <w:ind w:left="5400" w:hanging="360"/>
      </w:pPr>
    </w:lvl>
    <w:lvl w:ilvl="8" w:tplc="AD6EDB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5CA0C8EC">
      <w:start w:val="1"/>
      <w:numFmt w:val="upperRoman"/>
      <w:lvlText w:val="%1."/>
      <w:lvlJc w:val="right"/>
      <w:pPr>
        <w:ind w:left="360" w:hanging="360"/>
      </w:pPr>
    </w:lvl>
    <w:lvl w:ilvl="1" w:tplc="82EE5B56" w:tentative="1">
      <w:start w:val="1"/>
      <w:numFmt w:val="lowerLetter"/>
      <w:lvlText w:val="%2."/>
      <w:lvlJc w:val="left"/>
      <w:pPr>
        <w:ind w:left="1080" w:hanging="360"/>
      </w:pPr>
    </w:lvl>
    <w:lvl w:ilvl="2" w:tplc="4CA82AC4" w:tentative="1">
      <w:start w:val="1"/>
      <w:numFmt w:val="lowerRoman"/>
      <w:lvlText w:val="%3."/>
      <w:lvlJc w:val="right"/>
      <w:pPr>
        <w:ind w:left="1800" w:hanging="180"/>
      </w:pPr>
    </w:lvl>
    <w:lvl w:ilvl="3" w:tplc="16FC0A8E" w:tentative="1">
      <w:start w:val="1"/>
      <w:numFmt w:val="decimal"/>
      <w:lvlText w:val="%4."/>
      <w:lvlJc w:val="left"/>
      <w:pPr>
        <w:ind w:left="2520" w:hanging="360"/>
      </w:pPr>
    </w:lvl>
    <w:lvl w:ilvl="4" w:tplc="6A768F04" w:tentative="1">
      <w:start w:val="1"/>
      <w:numFmt w:val="lowerLetter"/>
      <w:lvlText w:val="%5."/>
      <w:lvlJc w:val="left"/>
      <w:pPr>
        <w:ind w:left="3240" w:hanging="360"/>
      </w:pPr>
    </w:lvl>
    <w:lvl w:ilvl="5" w:tplc="2906561C" w:tentative="1">
      <w:start w:val="1"/>
      <w:numFmt w:val="lowerRoman"/>
      <w:lvlText w:val="%6."/>
      <w:lvlJc w:val="right"/>
      <w:pPr>
        <w:ind w:left="3960" w:hanging="180"/>
      </w:pPr>
    </w:lvl>
    <w:lvl w:ilvl="6" w:tplc="C6E003E6" w:tentative="1">
      <w:start w:val="1"/>
      <w:numFmt w:val="decimal"/>
      <w:lvlText w:val="%7."/>
      <w:lvlJc w:val="left"/>
      <w:pPr>
        <w:ind w:left="4680" w:hanging="360"/>
      </w:pPr>
    </w:lvl>
    <w:lvl w:ilvl="7" w:tplc="09567394" w:tentative="1">
      <w:start w:val="1"/>
      <w:numFmt w:val="lowerLetter"/>
      <w:lvlText w:val="%8."/>
      <w:lvlJc w:val="left"/>
      <w:pPr>
        <w:ind w:left="5400" w:hanging="360"/>
      </w:pPr>
    </w:lvl>
    <w:lvl w:ilvl="8" w:tplc="8D78A2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09B85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CC0531E" w:tentative="1">
      <w:start w:val="1"/>
      <w:numFmt w:val="lowerLetter"/>
      <w:lvlText w:val="%2."/>
      <w:lvlJc w:val="left"/>
      <w:pPr>
        <w:ind w:left="1440" w:hanging="360"/>
      </w:pPr>
    </w:lvl>
    <w:lvl w:ilvl="2" w:tplc="150E30AA" w:tentative="1">
      <w:start w:val="1"/>
      <w:numFmt w:val="lowerRoman"/>
      <w:lvlText w:val="%3."/>
      <w:lvlJc w:val="right"/>
      <w:pPr>
        <w:ind w:left="2160" w:hanging="180"/>
      </w:pPr>
    </w:lvl>
    <w:lvl w:ilvl="3" w:tplc="4D669A9A" w:tentative="1">
      <w:start w:val="1"/>
      <w:numFmt w:val="decimal"/>
      <w:lvlText w:val="%4."/>
      <w:lvlJc w:val="left"/>
      <w:pPr>
        <w:ind w:left="2880" w:hanging="360"/>
      </w:pPr>
    </w:lvl>
    <w:lvl w:ilvl="4" w:tplc="93360090" w:tentative="1">
      <w:start w:val="1"/>
      <w:numFmt w:val="lowerLetter"/>
      <w:lvlText w:val="%5."/>
      <w:lvlJc w:val="left"/>
      <w:pPr>
        <w:ind w:left="3600" w:hanging="360"/>
      </w:pPr>
    </w:lvl>
    <w:lvl w:ilvl="5" w:tplc="0BC6EED6" w:tentative="1">
      <w:start w:val="1"/>
      <w:numFmt w:val="lowerRoman"/>
      <w:lvlText w:val="%6."/>
      <w:lvlJc w:val="right"/>
      <w:pPr>
        <w:ind w:left="4320" w:hanging="180"/>
      </w:pPr>
    </w:lvl>
    <w:lvl w:ilvl="6" w:tplc="1DC68BCE" w:tentative="1">
      <w:start w:val="1"/>
      <w:numFmt w:val="decimal"/>
      <w:lvlText w:val="%7."/>
      <w:lvlJc w:val="left"/>
      <w:pPr>
        <w:ind w:left="5040" w:hanging="360"/>
      </w:pPr>
    </w:lvl>
    <w:lvl w:ilvl="7" w:tplc="F12CCB7A" w:tentative="1">
      <w:start w:val="1"/>
      <w:numFmt w:val="lowerLetter"/>
      <w:lvlText w:val="%8."/>
      <w:lvlJc w:val="left"/>
      <w:pPr>
        <w:ind w:left="5760" w:hanging="360"/>
      </w:pPr>
    </w:lvl>
    <w:lvl w:ilvl="8" w:tplc="980EB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FB44EDDA">
      <w:start w:val="1"/>
      <w:numFmt w:val="decimal"/>
      <w:lvlText w:val="%1."/>
      <w:lvlJc w:val="left"/>
      <w:pPr>
        <w:ind w:left="720" w:hanging="360"/>
      </w:pPr>
    </w:lvl>
    <w:lvl w:ilvl="1" w:tplc="8322541A" w:tentative="1">
      <w:start w:val="1"/>
      <w:numFmt w:val="lowerLetter"/>
      <w:lvlText w:val="%2."/>
      <w:lvlJc w:val="left"/>
      <w:pPr>
        <w:ind w:left="1440" w:hanging="360"/>
      </w:pPr>
    </w:lvl>
    <w:lvl w:ilvl="2" w:tplc="0482510E" w:tentative="1">
      <w:start w:val="1"/>
      <w:numFmt w:val="lowerRoman"/>
      <w:lvlText w:val="%3."/>
      <w:lvlJc w:val="right"/>
      <w:pPr>
        <w:ind w:left="2160" w:hanging="180"/>
      </w:pPr>
    </w:lvl>
    <w:lvl w:ilvl="3" w:tplc="F32A26BE" w:tentative="1">
      <w:start w:val="1"/>
      <w:numFmt w:val="decimal"/>
      <w:lvlText w:val="%4."/>
      <w:lvlJc w:val="left"/>
      <w:pPr>
        <w:ind w:left="2880" w:hanging="360"/>
      </w:pPr>
    </w:lvl>
    <w:lvl w:ilvl="4" w:tplc="AD1A60B0" w:tentative="1">
      <w:start w:val="1"/>
      <w:numFmt w:val="lowerLetter"/>
      <w:lvlText w:val="%5."/>
      <w:lvlJc w:val="left"/>
      <w:pPr>
        <w:ind w:left="3600" w:hanging="360"/>
      </w:pPr>
    </w:lvl>
    <w:lvl w:ilvl="5" w:tplc="DD0EF3B8" w:tentative="1">
      <w:start w:val="1"/>
      <w:numFmt w:val="lowerRoman"/>
      <w:lvlText w:val="%6."/>
      <w:lvlJc w:val="right"/>
      <w:pPr>
        <w:ind w:left="4320" w:hanging="180"/>
      </w:pPr>
    </w:lvl>
    <w:lvl w:ilvl="6" w:tplc="9C4A7164" w:tentative="1">
      <w:start w:val="1"/>
      <w:numFmt w:val="decimal"/>
      <w:lvlText w:val="%7."/>
      <w:lvlJc w:val="left"/>
      <w:pPr>
        <w:ind w:left="5040" w:hanging="360"/>
      </w:pPr>
    </w:lvl>
    <w:lvl w:ilvl="7" w:tplc="95B4A758" w:tentative="1">
      <w:start w:val="1"/>
      <w:numFmt w:val="lowerLetter"/>
      <w:lvlText w:val="%8."/>
      <w:lvlJc w:val="left"/>
      <w:pPr>
        <w:ind w:left="5760" w:hanging="360"/>
      </w:pPr>
    </w:lvl>
    <w:lvl w:ilvl="8" w:tplc="8D2C61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027E"/>
    <w:rsid w:val="00481D59"/>
    <w:rsid w:val="00693DA1"/>
    <w:rsid w:val="006B6BC9"/>
    <w:rsid w:val="008B0D3A"/>
    <w:rsid w:val="00B72FEE"/>
    <w:rsid w:val="00C6027E"/>
    <w:rsid w:val="00F3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5</cp:revision>
  <dcterms:created xsi:type="dcterms:W3CDTF">2022-07-04T09:16:00Z</dcterms:created>
  <dcterms:modified xsi:type="dcterms:W3CDTF">2022-07-04T09:17:00Z</dcterms:modified>
</cp:coreProperties>
</file>