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9" w:rsidRPr="000513E4" w:rsidRDefault="00DC0EA1" w:rsidP="008934A9">
      <w:pPr>
        <w:pStyle w:val="Akapitzlist"/>
        <w:autoSpaceDE w:val="0"/>
        <w:autoSpaceDN w:val="0"/>
        <w:adjustRightInd w:val="0"/>
        <w:ind w:left="6160" w:firstLine="130"/>
        <w:jc w:val="both"/>
        <w:rPr>
          <w:b/>
          <w:sz w:val="22"/>
          <w:szCs w:val="22"/>
        </w:rPr>
      </w:pPr>
      <w:bookmarkStart w:id="0" w:name="_GoBack"/>
      <w:bookmarkEnd w:id="0"/>
      <w:r w:rsidRPr="00CC196C">
        <w:rPr>
          <w:sz w:val="22"/>
          <w:szCs w:val="22"/>
        </w:rPr>
        <w:t xml:space="preserve">                                </w:t>
      </w:r>
      <w:r w:rsidR="00771458">
        <w:rPr>
          <w:sz w:val="22"/>
          <w:szCs w:val="22"/>
        </w:rPr>
        <w:t xml:space="preserve">       </w:t>
      </w:r>
      <w:r w:rsidR="0037427E" w:rsidRPr="000513E4">
        <w:rPr>
          <w:b/>
          <w:sz w:val="22"/>
          <w:szCs w:val="22"/>
        </w:rPr>
        <w:t xml:space="preserve">Załącznik nr </w:t>
      </w:r>
      <w:r w:rsidR="00737B09">
        <w:rPr>
          <w:b/>
          <w:sz w:val="22"/>
          <w:szCs w:val="22"/>
        </w:rPr>
        <w:t>2</w:t>
      </w:r>
    </w:p>
    <w:p w:rsidR="008934A9" w:rsidRPr="00B21E40" w:rsidRDefault="00DC0EA1" w:rsidP="008934A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8934A9" w:rsidRPr="008D450C" w:rsidRDefault="008934A9" w:rsidP="008934A9">
      <w:pPr>
        <w:autoSpaceDE w:val="0"/>
        <w:autoSpaceDN w:val="0"/>
        <w:adjustRightInd w:val="0"/>
        <w:jc w:val="both"/>
        <w:rPr>
          <w:b/>
        </w:rPr>
      </w:pPr>
    </w:p>
    <w:p w:rsidR="00C43626" w:rsidRPr="008D450C" w:rsidRDefault="008934A9" w:rsidP="008934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50C">
        <w:rPr>
          <w:sz w:val="24"/>
          <w:szCs w:val="24"/>
        </w:rPr>
        <w:t>WZÓR</w:t>
      </w:r>
      <w:r w:rsidR="005F6A97" w:rsidRPr="008D450C">
        <w:rPr>
          <w:sz w:val="24"/>
          <w:szCs w:val="24"/>
        </w:rPr>
        <w:t xml:space="preserve"> ROCZNEGO </w:t>
      </w:r>
      <w:r w:rsidR="00E64288">
        <w:rPr>
          <w:sz w:val="24"/>
          <w:szCs w:val="24"/>
        </w:rPr>
        <w:t xml:space="preserve">SPRAWOZDANIA </w:t>
      </w:r>
      <w:r w:rsidR="005F6A97" w:rsidRPr="008D450C">
        <w:rPr>
          <w:sz w:val="24"/>
          <w:szCs w:val="24"/>
        </w:rPr>
        <w:t>SPORZĄDZANEGO PRZEZ PODMIOT PROWADZĄCY PUNKT SELEKTYWNEGO ZBIERANIA ODPADÓW KOMUNALNYCH</w:t>
      </w:r>
    </w:p>
    <w:p w:rsidR="008934A9" w:rsidRPr="008D450C" w:rsidRDefault="008934A9" w:rsidP="008934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9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413"/>
        <w:gridCol w:w="1288"/>
        <w:gridCol w:w="689"/>
        <w:gridCol w:w="86"/>
        <w:gridCol w:w="1209"/>
        <w:gridCol w:w="682"/>
        <w:gridCol w:w="1019"/>
        <w:gridCol w:w="958"/>
        <w:gridCol w:w="743"/>
        <w:gridCol w:w="1340"/>
      </w:tblGrid>
      <w:tr w:rsidR="001C299C" w:rsidRPr="008D450C" w:rsidTr="008D450C">
        <w:trPr>
          <w:trHeight w:val="9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</w:t>
            </w:r>
          </w:p>
          <w:p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prowadzącego punkt selektywnego zbierania odpadów komunalnych </w:t>
            </w: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DC" w:rsidRPr="008D450C" w:rsidRDefault="004E2DD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punkt selektywnego zbierania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DB4931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zbieranie odpadów komunalnych</w:t>
            </w:r>
            <w:r w:rsidR="00E63F89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i organ wydający</w:t>
            </w:r>
          </w:p>
        </w:tc>
      </w:tr>
      <w:tr w:rsidR="004B1A30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30" w:rsidRPr="008D450C" w:rsidRDefault="004B1A30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6428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E6428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podmiotu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9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miejsca działalności w zakresie prowadzeni</w:t>
            </w:r>
            <w:r w:rsidR="002C1B5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punktu selektywnego zbierania odpadów komunalnych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zebranych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57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3D5B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220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odpadach zebranych w danym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roku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 magazynowanych przez podmiot wypełniający sprawozdanie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909" w:type="dxa"/>
            <w:gridSpan w:val="9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3D5B8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Kod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</w:t>
            </w:r>
            <w:r w:rsidR="00B34281" w:rsidRPr="008D450C"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Rodzaj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Masa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magazynowa-nych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Sposób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zagospoda-rowania magazyno-wanych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9020F0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sprawozda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-</w:t>
            </w:r>
          </w:p>
          <w:p w:rsidR="006B55E6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="003D5B8C" w:rsidRPr="008D450C">
              <w:rPr>
                <w:kern w:val="0"/>
                <w:sz w:val="24"/>
                <w:szCs w:val="24"/>
                <w:lang w:eastAsia="pl-PL"/>
              </w:rPr>
              <w:t>,</w:t>
            </w:r>
          </w:p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50" w:type="dxa"/>
            <w:gridSpan w:val="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  <w:gridSpan w:val="3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37E77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Informacja o masie pozostałości z sortowania przeznaczonych do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, powstałych z zebranych przez podmiot odpadów komunalnych</w:t>
            </w:r>
          </w:p>
          <w:p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56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 której zostały wytworzone odpady o kodzie 19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12 przeznaczone do składowania z zebranych przez podmiot odpadów komunalnych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 xml:space="preserve"> powstałych po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>sortowaniu odpadów selektywnie zebranych</w:t>
            </w:r>
            <w:r w:rsidR="000513E4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 12 12 przeznaczone do składowania wytworzone z zebranych przez podmiot odpadów komunalnych</w:t>
            </w: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70172" w:rsidRPr="008D450C" w:rsidTr="001E1662">
        <w:trPr>
          <w:trHeight w:val="900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0172" w:rsidRPr="008D450C" w:rsidRDefault="00670172" w:rsidP="0067017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4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007E9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</w:t>
            </w:r>
            <w:r w:rsidR="001C299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Informacja o odpadach przygotowanych do ponownego użycia, poddanych recyklingowi i  innym procesom odzysku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864010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 odpadów zebranych przez podmiot w</w:t>
            </w:r>
            <w:r w:rsidR="0038181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89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02672B">
              <w:t> 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metali, tworzyw sztucznych i szkła</w:t>
            </w:r>
            <w:r w:rsidR="00BD68F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przez podmiot w poprzednich okresach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78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 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6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c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będących odpadami komunalnymi,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143E8D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z odpadów zebranych przez podmiot w danym okresie 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252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057B74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143E8D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będących odpadami komunalnymi, 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innym procesom odzysku z odpadów zmagazynowanych przez podmiot w poprzednich okresach 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44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B5B93">
              <w:rPr>
                <w:kern w:val="0"/>
                <w:sz w:val="24"/>
                <w:szCs w:val="24"/>
                <w:lang w:eastAsia="pl-PL"/>
              </w:rPr>
              <w:t>recyklingowi, i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117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i rozbiórkowych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0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DC0EA1" w:rsidRPr="008D450C" w:rsidRDefault="001C299C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 rozbiórkowych zebranych w danym okresie sprawozdawczym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Imię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114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C" w:rsidRPr="008D450C" w:rsidRDefault="001C299C" w:rsidP="00DB493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prowadzącego punkt selektywnego zbierania odpadów komunalnych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1C299C" w:rsidRPr="008D450C" w:rsidRDefault="001C299C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15B2" w:rsidRPr="008D450C" w:rsidRDefault="006115B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8D450C" w:rsidRDefault="0027682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99C" w:rsidRPr="000513E4" w:rsidRDefault="001C299C" w:rsidP="001C29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C299C" w:rsidRPr="00EE0415" w:rsidRDefault="001C299C" w:rsidP="00EE0415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5C55E4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</w:t>
      </w:r>
      <w:r w:rsidR="005C55E4">
        <w:rPr>
          <w:sz w:val="22"/>
          <w:szCs w:val="22"/>
        </w:rPr>
        <w:t>urmistrza lub prezydenta miasta</w:t>
      </w:r>
      <w:r w:rsidR="005D0E94" w:rsidRPr="005D0E94">
        <w:rPr>
          <w:sz w:val="22"/>
          <w:szCs w:val="22"/>
        </w:rPr>
        <w:t xml:space="preserve"> </w:t>
      </w:r>
      <w:r w:rsidR="005D0E94" w:rsidRPr="005C55E4">
        <w:rPr>
          <w:sz w:val="22"/>
          <w:szCs w:val="22"/>
        </w:rPr>
        <w:t>właściwego</w:t>
      </w:r>
      <w:r w:rsidRPr="00EE0415">
        <w:rPr>
          <w:sz w:val="22"/>
          <w:szCs w:val="22"/>
        </w:rPr>
        <w:t xml:space="preserve"> ze względu na obszar prowadzenia działalności w zakresie prowadzenia punktu selektywnego zbierania odpadów komunalnych</w:t>
      </w:r>
      <w:r w:rsidR="005C55E4">
        <w:rPr>
          <w:sz w:val="22"/>
          <w:szCs w:val="22"/>
        </w:rPr>
        <w:t>.</w:t>
      </w:r>
    </w:p>
    <w:p w:rsidR="00864010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</w:t>
      </w:r>
      <w:r w:rsidR="00CF2D2F">
        <w:rPr>
          <w:sz w:val="22"/>
          <w:szCs w:val="22"/>
        </w:rPr>
        <w:t xml:space="preserve">(jej) </w:t>
      </w:r>
      <w:r w:rsidRPr="008D450C">
        <w:rPr>
          <w:sz w:val="22"/>
          <w:szCs w:val="22"/>
        </w:rPr>
        <w:t>posiadania.</w:t>
      </w:r>
    </w:p>
    <w:p w:rsidR="001C299C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</w:t>
      </w:r>
      <w:r w:rsidR="00D90266" w:rsidRPr="008D450C">
        <w:rPr>
          <w:sz w:val="22"/>
          <w:szCs w:val="22"/>
        </w:rPr>
        <w:t xml:space="preserve">zebranych </w:t>
      </w:r>
      <w:r w:rsidRPr="008D450C">
        <w:rPr>
          <w:sz w:val="22"/>
          <w:szCs w:val="22"/>
        </w:rPr>
        <w:t>odpadów z wyłączeniem odpadów o koda</w:t>
      </w:r>
      <w:r w:rsidR="00864010" w:rsidRPr="008D450C">
        <w:rPr>
          <w:sz w:val="22"/>
          <w:szCs w:val="22"/>
        </w:rPr>
        <w:t xml:space="preserve">ch wymienionych w przypisie nr </w:t>
      </w:r>
      <w:r w:rsidR="00E63F89">
        <w:rPr>
          <w:sz w:val="22"/>
          <w:szCs w:val="22"/>
        </w:rPr>
        <w:t>9</w:t>
      </w:r>
      <w:r w:rsidRPr="008D450C">
        <w:rPr>
          <w:sz w:val="22"/>
          <w:szCs w:val="22"/>
        </w:rPr>
        <w:t>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wpisać adres miejsca, gdzie przekazano odpady komunalne - miejsce prowadzenia działalności posiadacza</w:t>
      </w:r>
      <w:r w:rsidR="00CF2D2F">
        <w:rPr>
          <w:sz w:val="22"/>
          <w:szCs w:val="22"/>
        </w:rPr>
        <w:t xml:space="preserve"> odpadów</w:t>
      </w:r>
      <w:r w:rsidRPr="008D450C">
        <w:rPr>
          <w:sz w:val="22"/>
          <w:szCs w:val="22"/>
        </w:rPr>
        <w:t xml:space="preserve"> przejmującego odpad.</w:t>
      </w:r>
      <w:r w:rsidR="00EB1C6C" w:rsidRPr="008D450C">
        <w:rPr>
          <w:sz w:val="22"/>
          <w:szCs w:val="22"/>
        </w:rPr>
        <w:t xml:space="preserve"> W przypadku przekazania odpadów osobie fizycznej zgodnie z przepisami wydanymi na podstawie art. 27 ust. 10 ustawy z dnia 14 grudnia 2012 r. o odpadach,  należy wpisać słownie "przekazanie osobom fizycznym".</w:t>
      </w:r>
      <w:r w:rsidR="009F1D1A" w:rsidRPr="008D450C">
        <w:rPr>
          <w:sz w:val="22"/>
          <w:szCs w:val="22"/>
        </w:rPr>
        <w:t xml:space="preserve"> </w:t>
      </w:r>
      <w:r w:rsidR="002C1B52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 dnia 14 grudnia 2012 r. o odpadach, należy wpisać słownie „odzysk poza instalacjami lub urządzeniami”.</w:t>
      </w:r>
      <w:r w:rsidR="00276822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CF2D2F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CF2D2F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1C299C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</w:t>
      </w:r>
      <w:r w:rsidR="001C299C" w:rsidRPr="008D450C">
        <w:rPr>
          <w:sz w:val="22"/>
          <w:szCs w:val="22"/>
        </w:rPr>
        <w:t>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odpadów,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CF2D2F">
        <w:rPr>
          <w:sz w:val="22"/>
          <w:szCs w:val="22"/>
        </w:rPr>
        <w:t xml:space="preserve"> ich z</w:t>
      </w:r>
      <w:r w:rsidR="00454E2B">
        <w:rPr>
          <w:sz w:val="22"/>
          <w:szCs w:val="22"/>
        </w:rPr>
        <w:t>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737B09">
        <w:rPr>
          <w:sz w:val="22"/>
          <w:szCs w:val="22"/>
        </w:rPr>
        <w:t xml:space="preserve">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</w:p>
    <w:p w:rsidR="001007E9" w:rsidRPr="008D450C" w:rsidRDefault="001007E9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uwzględnić odpady o kodzie 19 12 12 powstałe po sortowaniu odpadów selektywnie zebranych.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19 12 01, 19 12 02, 19 12 03, 19 12 04, 19 12 05, 20 01 01, 20 01 02, 20 01 39, 20 01 40, ex 20 01 99 Odpady </w:t>
      </w:r>
      <w:r w:rsidRPr="008D450C">
        <w:rPr>
          <w:sz w:val="22"/>
          <w:szCs w:val="22"/>
        </w:rPr>
        <w:lastRenderedPageBreak/>
        <w:t>papieru, metali, tworzyw sztucznych i szkła,</w:t>
      </w:r>
      <w:r w:rsidR="00737B09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</w:t>
      </w:r>
      <w:r w:rsidR="009B3FFA" w:rsidRPr="008D450C">
        <w:rPr>
          <w:sz w:val="22"/>
          <w:szCs w:val="22"/>
        </w:rPr>
        <w:t xml:space="preserve">uzupełniający </w:t>
      </w:r>
      <w:r w:rsidR="00E3013D" w:rsidRPr="008D450C">
        <w:rPr>
          <w:sz w:val="22"/>
          <w:szCs w:val="22"/>
        </w:rPr>
        <w:t>sprawozdanie posiada informację o przekazaniu ich do recyklingu i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zebranych odpadów komunalnych z wyłączeniem odpadów z grupy 17.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i rozbiórkowe</w:t>
      </w:r>
      <w:r w:rsidR="00737B09">
        <w:rPr>
          <w:sz w:val="22"/>
          <w:szCs w:val="22"/>
        </w:rPr>
        <w:t>,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5C55E4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864010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eastAsiaTheme="minorEastAsia" w:cs="Arial"/>
          <w:b/>
          <w:kern w:val="0"/>
          <w:sz w:val="24"/>
          <w:lang w:eastAsia="pl-PL"/>
        </w:rPr>
      </w:pPr>
      <w:r w:rsidRPr="008D450C">
        <w:rPr>
          <w:b/>
        </w:rPr>
        <w:br w:type="page"/>
      </w:r>
    </w:p>
    <w:sectPr w:rsidR="00A72E5E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DA" w:rsidRDefault="007E5CDA">
      <w:r>
        <w:separator/>
      </w:r>
    </w:p>
  </w:endnote>
  <w:endnote w:type="continuationSeparator" w:id="0">
    <w:p w:rsidR="007E5CDA" w:rsidRDefault="007E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DA" w:rsidRDefault="007E5CDA">
      <w:r>
        <w:separator/>
      </w:r>
    </w:p>
  </w:footnote>
  <w:footnote w:type="continuationSeparator" w:id="0">
    <w:p w:rsidR="007E5CDA" w:rsidRDefault="007E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667359">
      <w:fldChar w:fldCharType="begin"/>
    </w:r>
    <w:r>
      <w:instrText xml:space="preserve"> PAGE  \* MERGEFORMAT </w:instrText>
    </w:r>
    <w:r w:rsidR="00667359">
      <w:fldChar w:fldCharType="separate"/>
    </w:r>
    <w:r w:rsidR="00C76063">
      <w:rPr>
        <w:noProof/>
      </w:rPr>
      <w:t>8</w:t>
    </w:r>
    <w:r w:rsidR="006673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81D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0696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359"/>
    <w:rsid w:val="006678AF"/>
    <w:rsid w:val="00670172"/>
    <w:rsid w:val="006701EF"/>
    <w:rsid w:val="00670BDF"/>
    <w:rsid w:val="00673BA5"/>
    <w:rsid w:val="00674A42"/>
    <w:rsid w:val="00675231"/>
    <w:rsid w:val="006758E2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E5CDA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632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06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F8CFA08-FB62-43D3-AF9B-3C25309C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8</Pages>
  <Words>1609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mczeszej</cp:lastModifiedBy>
  <cp:revision>2</cp:revision>
  <cp:lastPrinted>2016-05-18T11:51:00Z</cp:lastPrinted>
  <dcterms:created xsi:type="dcterms:W3CDTF">2016-07-05T10:16:00Z</dcterms:created>
  <dcterms:modified xsi:type="dcterms:W3CDTF">2016-07-05T10:16:00Z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