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5A0" w14:textId="77777777" w:rsidR="00CB1A6B" w:rsidRPr="00765BCA" w:rsidRDefault="00EC1DC1" w:rsidP="007A11E8">
      <w:pPr>
        <w:spacing w:after="240"/>
        <w:ind w:left="1276"/>
        <w:rPr>
          <w:rFonts w:ascii="Calibri" w:hAnsi="Calibri" w:cs="Calibri"/>
        </w:rPr>
      </w:pPr>
      <w:bookmarkStart w:id="0" w:name="OLE_LINK3"/>
      <w:bookmarkStart w:id="1" w:name="OLE_LINK4"/>
      <w:r w:rsidRPr="007A11E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26084F0" wp14:editId="1BD8B5F8">
            <wp:simplePos x="0" y="0"/>
            <wp:positionH relativeFrom="column">
              <wp:posOffset>0</wp:posOffset>
            </wp:positionH>
            <wp:positionV relativeFrom="paragraph">
              <wp:posOffset>-15875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7A11E8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7A11E8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B1A6B" w:rsidRPr="007A11E8">
        <w:rPr>
          <w:rFonts w:ascii="Calibri" w:hAnsi="Calibri" w:cs="Calibri"/>
          <w:b/>
          <w:sz w:val="28"/>
          <w:szCs w:val="28"/>
        </w:rPr>
        <w:t>właściwy w sprawach rozpoznawanych</w:t>
      </w:r>
      <w:r w:rsidR="00CB1A6B" w:rsidRPr="007A11E8">
        <w:rPr>
          <w:rFonts w:ascii="Calibri" w:hAnsi="Calibri" w:cs="Calibri"/>
          <w:b/>
          <w:sz w:val="28"/>
          <w:szCs w:val="28"/>
        </w:rPr>
        <w:br/>
        <w:t xml:space="preserve">przez </w:t>
      </w:r>
      <w:r w:rsidR="00CB1A6B" w:rsidRPr="007A11E8">
        <w:rPr>
          <w:rFonts w:ascii="Calibri" w:hAnsi="Calibri" w:cs="Calibri"/>
          <w:color w:val="ED7D31"/>
          <w:sz w:val="28"/>
          <w:szCs w:val="28"/>
        </w:rPr>
        <w:t>/nazwa komisji orzekającej</w:t>
      </w:r>
      <w:r w:rsidR="00CB1A6B" w:rsidRPr="00765BCA">
        <w:rPr>
          <w:rFonts w:ascii="Calibri" w:hAnsi="Calibri" w:cs="Calibri"/>
          <w:i/>
          <w:color w:val="ED7D31"/>
        </w:rPr>
        <w:t>/</w:t>
      </w:r>
    </w:p>
    <w:bookmarkEnd w:id="0"/>
    <w:bookmarkEnd w:id="1"/>
    <w:p w14:paraId="6507E242" w14:textId="580FF947" w:rsidR="00EC1DC1" w:rsidRPr="004F133D" w:rsidRDefault="00622051" w:rsidP="00EC1DC1">
      <w:pPr>
        <w:tabs>
          <w:tab w:val="left" w:pos="5103"/>
        </w:tabs>
        <w:spacing w:after="240" w:line="360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 w:rsidR="00320FE0">
        <w:rPr>
          <w:rFonts w:ascii="Calibri" w:hAnsi="Calibri"/>
        </w:rPr>
        <w:t xml:space="preserve"> </w:t>
      </w:r>
      <w:r w:rsidR="00320FE0">
        <w:rPr>
          <w:rFonts w:ascii="Calibri" w:hAnsi="Calibri"/>
        </w:rPr>
        <w:fldChar w:fldCharType="begin"/>
      </w:r>
      <w:r w:rsidR="00320FE0">
        <w:rPr>
          <w:rFonts w:ascii="Calibri" w:hAnsi="Calibri"/>
        </w:rPr>
        <w:instrText xml:space="preserve"> DATE  \@ "d MMMM yyyy"  \* MERGEFORMAT </w:instrText>
      </w:r>
      <w:r w:rsidR="00320FE0">
        <w:rPr>
          <w:rFonts w:ascii="Calibri" w:hAnsi="Calibri"/>
        </w:rPr>
        <w:fldChar w:fldCharType="separate"/>
      </w:r>
      <w:r w:rsidR="00B73871">
        <w:rPr>
          <w:rFonts w:ascii="Calibri" w:hAnsi="Calibri"/>
          <w:noProof/>
        </w:rPr>
        <w:t>21 lutego 2024</w:t>
      </w:r>
      <w:r w:rsidR="00320FE0">
        <w:rPr>
          <w:rFonts w:ascii="Calibri" w:hAnsi="Calibri"/>
        </w:rPr>
        <w:fldChar w:fldCharType="end"/>
      </w:r>
      <w:r w:rsidR="00320F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EC1DC1" w:rsidRPr="004F133D" w14:paraId="1A3308CD" w14:textId="77777777" w:rsidTr="00A1079A">
        <w:trPr>
          <w:trHeight w:val="397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7A7FF6FC" w14:textId="77777777" w:rsidR="00EC1DC1" w:rsidRPr="004F133D" w:rsidRDefault="003A198E" w:rsidP="00051E59">
            <w:pPr>
              <w:spacing w:after="240" w:line="276" w:lineRule="auto"/>
              <w:ind w:left="1456" w:hanging="1456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51E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postanowienie o wszczęciu</w:t>
            </w:r>
            <w:r w:rsidR="007F4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609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postępowania wyjaśniającego</w:t>
            </w:r>
          </w:p>
        </w:tc>
      </w:tr>
      <w:tr w:rsidR="00EC1DC1" w:rsidRPr="004F133D" w14:paraId="2492CEC7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32E55FA3" w14:textId="77777777" w:rsidR="00EC1DC1" w:rsidRPr="004F133D" w:rsidRDefault="003A198E" w:rsidP="003F01FE">
            <w:pPr>
              <w:tabs>
                <w:tab w:val="left" w:pos="1490"/>
              </w:tabs>
              <w:spacing w:after="240" w:line="276" w:lineRule="auto"/>
              <w:ind w:left="1631" w:hanging="1631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C1DC1" w:rsidRPr="003F01FE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EC1DC1" w:rsidRPr="004F133D" w14:paraId="45CBE660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2F13649D" w14:textId="77777777" w:rsidR="00EC1DC1" w:rsidRPr="004F133D" w:rsidRDefault="00EC1DC1" w:rsidP="00A1079A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160796FB" w14:textId="77777777" w:rsidR="003F01FE" w:rsidRPr="004F133D" w:rsidRDefault="00EC1DC1" w:rsidP="003F01FE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3F01FE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tel. </w:t>
            </w:r>
            <w:r w:rsidR="003F01FE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3F01FE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3F01FE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3F01FE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3C37DAA6" w14:textId="77777777" w:rsidR="00EC1DC1" w:rsidRPr="004F133D" w:rsidRDefault="003F01FE" w:rsidP="003F01FE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3A51C312" w14:textId="77777777" w:rsidR="00EC1DC1" w:rsidRPr="00A1079A" w:rsidRDefault="00EC1DC1" w:rsidP="00A1079A">
      <w:pPr>
        <w:tabs>
          <w:tab w:val="left" w:pos="5103"/>
        </w:tabs>
        <w:spacing w:line="276" w:lineRule="auto"/>
        <w:ind w:firstLine="5954"/>
        <w:contextualSpacing/>
        <w:rPr>
          <w:rFonts w:asciiTheme="minorHAnsi" w:hAnsiTheme="minorHAnsi" w:cstheme="minorHAnsi"/>
          <w:color w:val="ED7D31"/>
          <w:sz w:val="16"/>
          <w:szCs w:val="16"/>
          <w:vertAlign w:val="subscript"/>
        </w:rPr>
      </w:pPr>
    </w:p>
    <w:p w14:paraId="6DB56D57" w14:textId="77777777" w:rsidR="003A198E" w:rsidRPr="003A198E" w:rsidRDefault="003A198E" w:rsidP="00051AF7">
      <w:pPr>
        <w:pStyle w:val="Nagwek1"/>
        <w:spacing w:before="480" w:after="240" w:line="276" w:lineRule="auto"/>
        <w:rPr>
          <w:rFonts w:ascii="Calibri" w:hAnsi="Calibri" w:cs="Calibri"/>
          <w:b w:val="0"/>
          <w:color w:val="ED7D31" w:themeColor="accent2"/>
        </w:rPr>
      </w:pPr>
      <w:r w:rsidRPr="003A198E">
        <w:rPr>
          <w:rFonts w:ascii="Calibri" w:hAnsi="Calibri" w:cs="Calibri"/>
        </w:rPr>
        <w:t xml:space="preserve">Postanowienie Nr </w:t>
      </w:r>
      <w:r>
        <w:rPr>
          <w:rFonts w:ascii="Calibri" w:hAnsi="Calibri" w:cs="Calibri"/>
        </w:rPr>
        <w:t>/</w:t>
      </w:r>
      <w:r w:rsidRPr="003A198E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="007F4C48">
        <w:rPr>
          <w:rFonts w:ascii="Calibri" w:hAnsi="Calibri" w:cs="Calibri"/>
        </w:rPr>
        <w:br/>
        <w:t>o</w:t>
      </w:r>
      <w:r w:rsidR="007F4C48" w:rsidRPr="00D26220">
        <w:rPr>
          <w:rFonts w:ascii="Calibri" w:hAnsi="Calibri" w:cs="Calibri"/>
        </w:rPr>
        <w:t xml:space="preserve"> wszczęciu postępowania</w:t>
      </w:r>
      <w:r w:rsidR="00D35D56" w:rsidRPr="00D35D56">
        <w:rPr>
          <w:rFonts w:ascii="Calibri" w:hAnsi="Calibri" w:cs="Calibri"/>
        </w:rPr>
        <w:t xml:space="preserve"> wyjaśniającego</w:t>
      </w:r>
      <w:r w:rsidR="00D35D56" w:rsidRPr="00D35D56">
        <w:rPr>
          <w:rFonts w:ascii="Calibri" w:hAnsi="Calibri" w:cs="Calibri"/>
        </w:rPr>
        <w:br/>
        <w:t>w sprawie o naruszenie dyscypliny finansów publicznych</w:t>
      </w:r>
    </w:p>
    <w:p w14:paraId="6430A0B5" w14:textId="77777777" w:rsidR="007F4C48" w:rsidRPr="00D26220" w:rsidRDefault="007F4C48" w:rsidP="007F4C48">
      <w:pPr>
        <w:tabs>
          <w:tab w:val="left" w:leader="dot" w:pos="2026"/>
        </w:tabs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</w:t>
      </w:r>
      <w:r w:rsidRPr="007F4C48">
        <w:rPr>
          <w:rFonts w:ascii="Calibri" w:hAnsi="Calibri" w:cs="Calibri"/>
          <w:color w:val="auto"/>
        </w:rPr>
        <w:t>szczynam postępowanie wyjaśniające</w:t>
      </w:r>
      <w:r>
        <w:rPr>
          <w:rStyle w:val="Odwoanieprzypisudolnego"/>
          <w:rFonts w:ascii="Calibri" w:hAnsi="Calibri" w:cs="Calibri"/>
          <w:color w:val="auto"/>
        </w:rPr>
        <w:footnoteReference w:id="1"/>
      </w:r>
      <w:r>
        <w:rPr>
          <w:rFonts w:ascii="Calibri" w:hAnsi="Calibri" w:cs="Calibri"/>
          <w:color w:val="auto"/>
        </w:rPr>
        <w:t xml:space="preserve"> </w:t>
      </w:r>
      <w:r w:rsidRPr="00D26220">
        <w:rPr>
          <w:rFonts w:ascii="Calibri" w:hAnsi="Calibri" w:cs="Calibri"/>
          <w:color w:val="auto"/>
        </w:rPr>
        <w:t xml:space="preserve">wobec </w:t>
      </w:r>
      <w:r w:rsidR="00051E59">
        <w:rPr>
          <w:rFonts w:ascii="Calibri" w:hAnsi="Calibri" w:cs="Calibri"/>
          <w:color w:val="auto"/>
        </w:rPr>
        <w:t xml:space="preserve">Pani / </w:t>
      </w:r>
      <w:r w:rsidRPr="007F4C48">
        <w:rPr>
          <w:rFonts w:ascii="Calibri" w:hAnsi="Calibri" w:cs="Calibri"/>
          <w:color w:val="ED7D31" w:themeColor="accent2"/>
        </w:rPr>
        <w:t xml:space="preserve">Pana /tu imię i nazwisko osoby, stanowisko zajmowane przez tę osobę w czasie popełnienia naruszenia dyscypliny finansów publicznych </w:t>
      </w:r>
      <w:r>
        <w:rPr>
          <w:rFonts w:ascii="Calibri" w:hAnsi="Calibri" w:cs="Calibri"/>
          <w:color w:val="ED7D31" w:themeColor="accent2"/>
        </w:rPr>
        <w:t>i </w:t>
      </w:r>
      <w:r w:rsidRPr="007F4C48">
        <w:rPr>
          <w:rFonts w:ascii="Calibri" w:hAnsi="Calibri" w:cs="Calibri"/>
          <w:color w:val="ED7D31" w:themeColor="accent2"/>
        </w:rPr>
        <w:t>adres pracodawcy /</w:t>
      </w:r>
      <w:r w:rsidRPr="007F4C48">
        <w:rPr>
          <w:rFonts w:ascii="Calibri" w:hAnsi="Calibri" w:cs="Calibri"/>
          <w:color w:val="auto"/>
        </w:rPr>
        <w:t>.</w:t>
      </w:r>
    </w:p>
    <w:p w14:paraId="38923491" w14:textId="77777777" w:rsidR="0039533F" w:rsidRPr="00D7443A" w:rsidRDefault="00C16B0B" w:rsidP="001A0158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Zawiadamiający </w:t>
      </w:r>
      <w:r w:rsidRPr="00C16B0B">
        <w:rPr>
          <w:rFonts w:ascii="Calibri" w:hAnsi="Calibri" w:cs="Calibri"/>
          <w:color w:val="ED7D31" w:themeColor="accent2"/>
        </w:rPr>
        <w:t>/tu wskaż zawiadamiającego/</w:t>
      </w:r>
      <w:r>
        <w:rPr>
          <w:rFonts w:ascii="Calibri" w:hAnsi="Calibri" w:cs="Calibri"/>
          <w:color w:val="auto"/>
        </w:rPr>
        <w:t xml:space="preserve"> </w:t>
      </w:r>
      <w:r w:rsidRPr="00D26220">
        <w:rPr>
          <w:rFonts w:ascii="Calibri" w:hAnsi="Calibri" w:cs="Calibri"/>
          <w:color w:val="auto"/>
        </w:rPr>
        <w:t>ujawni</w:t>
      </w:r>
      <w:r>
        <w:rPr>
          <w:rFonts w:ascii="Calibri" w:hAnsi="Calibri" w:cs="Calibri"/>
          <w:color w:val="auto"/>
        </w:rPr>
        <w:t>ł</w:t>
      </w:r>
      <w:r w:rsidRPr="00D26220">
        <w:rPr>
          <w:rFonts w:ascii="Calibri" w:hAnsi="Calibri" w:cs="Calibri"/>
          <w:color w:val="auto"/>
        </w:rPr>
        <w:t xml:space="preserve"> okoliczności</w:t>
      </w:r>
      <w:r w:rsidR="00BE5AEA">
        <w:rPr>
          <w:rStyle w:val="Odwoanieprzypisudolnego"/>
          <w:rFonts w:ascii="Calibri" w:hAnsi="Calibri" w:cs="Calibri"/>
          <w:color w:val="auto"/>
        </w:rPr>
        <w:footnoteReference w:id="2"/>
      </w:r>
      <w:r>
        <w:rPr>
          <w:rFonts w:ascii="Calibri" w:hAnsi="Calibri" w:cs="Calibri"/>
          <w:color w:val="auto"/>
        </w:rPr>
        <w:t xml:space="preserve">, które </w:t>
      </w:r>
      <w:r w:rsidRPr="00D26220">
        <w:rPr>
          <w:rFonts w:ascii="Calibri" w:hAnsi="Calibri" w:cs="Calibri"/>
          <w:color w:val="auto"/>
        </w:rPr>
        <w:t>wskazują</w:t>
      </w:r>
      <w:r>
        <w:rPr>
          <w:rFonts w:ascii="Calibri" w:hAnsi="Calibri" w:cs="Calibri"/>
          <w:color w:val="auto"/>
        </w:rPr>
        <w:t xml:space="preserve"> </w:t>
      </w:r>
      <w:r w:rsidRPr="00D26220">
        <w:rPr>
          <w:rFonts w:ascii="Calibri" w:hAnsi="Calibri" w:cs="Calibri"/>
          <w:color w:val="auto"/>
        </w:rPr>
        <w:t xml:space="preserve">na naruszenie </w:t>
      </w:r>
      <w:r>
        <w:rPr>
          <w:rFonts w:ascii="Calibri" w:hAnsi="Calibri" w:cs="Calibri"/>
          <w:color w:val="auto"/>
        </w:rPr>
        <w:t>dyscypliny finansów publicznych.</w:t>
      </w:r>
      <w:r w:rsidRPr="00D26220">
        <w:rPr>
          <w:rFonts w:ascii="Calibri" w:hAnsi="Calibri" w:cs="Calibri"/>
          <w:color w:val="auto"/>
        </w:rPr>
        <w:t xml:space="preserve"> </w:t>
      </w:r>
      <w:r w:rsidR="007F4C48">
        <w:rPr>
          <w:rFonts w:ascii="Calibri" w:hAnsi="Calibri" w:cs="Calibri"/>
          <w:color w:val="auto"/>
        </w:rPr>
        <w:t xml:space="preserve">Wszczynam postępowanie </w:t>
      </w:r>
      <w:r w:rsidR="007F4C48" w:rsidRPr="00D26220">
        <w:rPr>
          <w:rFonts w:ascii="Calibri" w:hAnsi="Calibri" w:cs="Calibri"/>
          <w:color w:val="auto"/>
        </w:rPr>
        <w:t>w sprawie naruszenia dyscypliny finansów publicznych, określonego</w:t>
      </w:r>
      <w:r w:rsidR="007F4C48">
        <w:rPr>
          <w:rFonts w:ascii="Calibri" w:hAnsi="Calibri" w:cs="Calibri"/>
          <w:color w:val="auto"/>
        </w:rPr>
        <w:t xml:space="preserve"> w </w:t>
      </w:r>
      <w:r w:rsidR="007F4C48" w:rsidRPr="00D26220">
        <w:rPr>
          <w:rFonts w:ascii="Calibri" w:hAnsi="Calibri" w:cs="Calibri"/>
          <w:color w:val="auto"/>
        </w:rPr>
        <w:t xml:space="preserve">art. </w:t>
      </w:r>
      <w:r w:rsidR="007F4C48" w:rsidRPr="007F4C48">
        <w:rPr>
          <w:rFonts w:ascii="Calibri" w:hAnsi="Calibri" w:cs="Calibri"/>
          <w:color w:val="ED7D31" w:themeColor="accent2"/>
        </w:rPr>
        <w:t>/tu od art. 5 do art. 18c/</w:t>
      </w:r>
      <w:r w:rsidR="007F4C48">
        <w:rPr>
          <w:rFonts w:ascii="Calibri" w:hAnsi="Calibri" w:cs="Calibri"/>
          <w:color w:val="auto"/>
        </w:rPr>
        <w:t xml:space="preserve"> </w:t>
      </w:r>
      <w:r w:rsidR="007F4C48" w:rsidRPr="00D26220">
        <w:rPr>
          <w:rFonts w:ascii="Calibri" w:hAnsi="Calibri" w:cs="Calibri"/>
          <w:color w:val="auto"/>
        </w:rPr>
        <w:t>ustawy</w:t>
      </w:r>
      <w:r w:rsidRPr="00C16B0B">
        <w:rPr>
          <w:rFonts w:ascii="Calibri" w:hAnsi="Calibri" w:cs="Calibri"/>
          <w:color w:val="auto"/>
        </w:rPr>
        <w:t xml:space="preserve"> </w:t>
      </w:r>
      <w:r w:rsidRPr="00D26220">
        <w:rPr>
          <w:rFonts w:ascii="Calibri" w:hAnsi="Calibri" w:cs="Calibri"/>
          <w:color w:val="auto"/>
        </w:rPr>
        <w:t>o odpowiedzialności za naruszenie dyscypliny finansów publicznych</w:t>
      </w:r>
      <w:r w:rsidR="007F4C48">
        <w:rPr>
          <w:rFonts w:ascii="Calibri" w:hAnsi="Calibri" w:cs="Calibri"/>
          <w:color w:val="auto"/>
        </w:rPr>
        <w:t>.</w:t>
      </w:r>
      <w:r w:rsidR="007F4C48" w:rsidRPr="00D26220">
        <w:rPr>
          <w:rFonts w:ascii="Calibri" w:hAnsi="Calibri" w:cs="Calibri"/>
          <w:color w:val="auto"/>
        </w:rPr>
        <w:t xml:space="preserve"> </w:t>
      </w:r>
      <w:r w:rsidR="007F4C48">
        <w:rPr>
          <w:rFonts w:ascii="Calibri" w:hAnsi="Calibri" w:cs="Calibri"/>
          <w:color w:val="auto"/>
        </w:rPr>
        <w:t xml:space="preserve">Naruszenie to </w:t>
      </w:r>
      <w:r w:rsidR="007F4C48" w:rsidRPr="00D26220">
        <w:rPr>
          <w:rFonts w:ascii="Calibri" w:hAnsi="Calibri" w:cs="Calibri"/>
          <w:color w:val="auto"/>
        </w:rPr>
        <w:t>polega</w:t>
      </w:r>
      <w:r w:rsidR="007F4C48">
        <w:rPr>
          <w:rFonts w:ascii="Calibri" w:hAnsi="Calibri" w:cs="Calibri"/>
          <w:color w:val="auto"/>
        </w:rPr>
        <w:t xml:space="preserve"> </w:t>
      </w:r>
      <w:r w:rsidR="007F4C48" w:rsidRPr="00D26220">
        <w:rPr>
          <w:rFonts w:ascii="Calibri" w:hAnsi="Calibri" w:cs="Calibri"/>
          <w:color w:val="auto"/>
        </w:rPr>
        <w:t xml:space="preserve">na </w:t>
      </w:r>
      <w:r w:rsidR="007F4C48" w:rsidRPr="007F4C48">
        <w:rPr>
          <w:rFonts w:ascii="Calibri" w:hAnsi="Calibri" w:cs="Calibri"/>
          <w:color w:val="ED7D31" w:themeColor="accent2"/>
        </w:rPr>
        <w:t xml:space="preserve">/tu </w:t>
      </w:r>
      <w:r w:rsidR="007F4C48">
        <w:rPr>
          <w:rFonts w:ascii="Calibri" w:hAnsi="Calibri" w:cs="Calibri"/>
          <w:color w:val="ED7D31" w:themeColor="accent2"/>
        </w:rPr>
        <w:t>zwięźle</w:t>
      </w:r>
      <w:r w:rsidR="007F4C48" w:rsidRPr="007F4C48">
        <w:rPr>
          <w:rFonts w:ascii="Calibri" w:hAnsi="Calibri" w:cs="Calibri"/>
          <w:color w:val="ED7D31" w:themeColor="accent2"/>
        </w:rPr>
        <w:t xml:space="preserve"> określ</w:t>
      </w:r>
      <w:r w:rsidR="007F4C48">
        <w:rPr>
          <w:rFonts w:ascii="Calibri" w:hAnsi="Calibri" w:cs="Calibri"/>
          <w:color w:val="ED7D31" w:themeColor="accent2"/>
        </w:rPr>
        <w:t xml:space="preserve"> </w:t>
      </w:r>
      <w:r w:rsidR="007F4C48" w:rsidRPr="007F4C48">
        <w:rPr>
          <w:rFonts w:ascii="Calibri" w:hAnsi="Calibri" w:cs="Calibri"/>
          <w:color w:val="ED7D31" w:themeColor="accent2"/>
        </w:rPr>
        <w:t>nar</w:t>
      </w:r>
      <w:r w:rsidR="007F4C48">
        <w:rPr>
          <w:rFonts w:ascii="Calibri" w:hAnsi="Calibri" w:cs="Calibri"/>
          <w:color w:val="ED7D31" w:themeColor="accent2"/>
        </w:rPr>
        <w:t>uszenie</w:t>
      </w:r>
      <w:r w:rsidR="007F4C48" w:rsidRPr="007F4C48">
        <w:rPr>
          <w:rFonts w:ascii="Calibri" w:hAnsi="Calibri" w:cs="Calibri"/>
          <w:color w:val="ED7D31" w:themeColor="accent2"/>
        </w:rPr>
        <w:t xml:space="preserve">, </w:t>
      </w:r>
      <w:r w:rsidR="007F4C48">
        <w:rPr>
          <w:rFonts w:ascii="Calibri" w:hAnsi="Calibri" w:cs="Calibri"/>
          <w:color w:val="ED7D31" w:themeColor="accent2"/>
        </w:rPr>
        <w:t>tak aby można było zidentyfikować konkretne</w:t>
      </w:r>
      <w:r w:rsidR="007F4C48" w:rsidRPr="007F4C48">
        <w:rPr>
          <w:rFonts w:ascii="Calibri" w:hAnsi="Calibri" w:cs="Calibri"/>
          <w:color w:val="ED7D31" w:themeColor="accent2"/>
        </w:rPr>
        <w:t xml:space="preserve"> zachowani</w:t>
      </w:r>
      <w:r w:rsidR="007F4C48">
        <w:rPr>
          <w:rFonts w:ascii="Calibri" w:hAnsi="Calibri" w:cs="Calibri"/>
          <w:color w:val="ED7D31" w:themeColor="accent2"/>
        </w:rPr>
        <w:t>e</w:t>
      </w:r>
      <w:r w:rsidR="007F4C48" w:rsidRPr="007F4C48">
        <w:rPr>
          <w:rFonts w:ascii="Calibri" w:hAnsi="Calibri" w:cs="Calibri"/>
          <w:color w:val="ED7D31" w:themeColor="accent2"/>
        </w:rPr>
        <w:t xml:space="preserve">, </w:t>
      </w:r>
      <w:r w:rsidR="007F4C48">
        <w:rPr>
          <w:rFonts w:ascii="Calibri" w:hAnsi="Calibri" w:cs="Calibri"/>
          <w:color w:val="ED7D31" w:themeColor="accent2"/>
        </w:rPr>
        <w:t xml:space="preserve">które </w:t>
      </w:r>
      <w:r w:rsidR="007F4C48" w:rsidRPr="007F4C48">
        <w:rPr>
          <w:rFonts w:ascii="Calibri" w:hAnsi="Calibri" w:cs="Calibri"/>
          <w:color w:val="ED7D31" w:themeColor="accent2"/>
        </w:rPr>
        <w:t>stanowi</w:t>
      </w:r>
      <w:r>
        <w:rPr>
          <w:rFonts w:ascii="Calibri" w:hAnsi="Calibri" w:cs="Calibri"/>
          <w:color w:val="ED7D31" w:themeColor="accent2"/>
        </w:rPr>
        <w:t xml:space="preserve"> </w:t>
      </w:r>
      <w:r w:rsidR="007F4C48" w:rsidRPr="007F4C48">
        <w:rPr>
          <w:rFonts w:ascii="Calibri" w:hAnsi="Calibri" w:cs="Calibri"/>
          <w:color w:val="ED7D31" w:themeColor="accent2"/>
        </w:rPr>
        <w:t>przedmiot postępowania wyjaśniającego</w:t>
      </w:r>
      <w:r>
        <w:rPr>
          <w:rFonts w:ascii="Calibri" w:hAnsi="Calibri" w:cs="Calibri"/>
          <w:color w:val="ED7D31" w:themeColor="accent2"/>
        </w:rPr>
        <w:t>,</w:t>
      </w:r>
      <w:r w:rsidR="007F4C48" w:rsidRPr="007F4C48">
        <w:rPr>
          <w:rFonts w:ascii="Calibri" w:hAnsi="Calibri" w:cs="Calibri"/>
          <w:color w:val="ED7D31" w:themeColor="accent2"/>
        </w:rPr>
        <w:t xml:space="preserve"> wska</w:t>
      </w:r>
      <w:r>
        <w:rPr>
          <w:rFonts w:ascii="Calibri" w:hAnsi="Calibri" w:cs="Calibri"/>
          <w:color w:val="ED7D31" w:themeColor="accent2"/>
        </w:rPr>
        <w:t>ż czas</w:t>
      </w:r>
      <w:r w:rsidR="007F4C48" w:rsidRPr="007F4C48">
        <w:rPr>
          <w:rFonts w:ascii="Calibri" w:hAnsi="Calibri" w:cs="Calibri"/>
          <w:color w:val="ED7D31" w:themeColor="accent2"/>
        </w:rPr>
        <w:t xml:space="preserve"> jego popełnienia</w:t>
      </w:r>
      <w:r>
        <w:rPr>
          <w:rFonts w:ascii="Calibri" w:hAnsi="Calibri" w:cs="Calibri"/>
          <w:color w:val="ED7D31" w:themeColor="accent2"/>
        </w:rPr>
        <w:t>. Określ</w:t>
      </w:r>
      <w:r w:rsidR="007F4C48" w:rsidRPr="007F4C48">
        <w:rPr>
          <w:rFonts w:ascii="Calibri" w:hAnsi="Calibri" w:cs="Calibri"/>
          <w:color w:val="ED7D31" w:themeColor="accent2"/>
        </w:rPr>
        <w:t xml:space="preserve"> zarzucan</w:t>
      </w:r>
      <w:r>
        <w:rPr>
          <w:rFonts w:ascii="Calibri" w:hAnsi="Calibri" w:cs="Calibri"/>
          <w:color w:val="ED7D31" w:themeColor="accent2"/>
        </w:rPr>
        <w:t>e</w:t>
      </w:r>
      <w:r w:rsidR="007F4C48" w:rsidRPr="007F4C48">
        <w:rPr>
          <w:rFonts w:ascii="Calibri" w:hAnsi="Calibri" w:cs="Calibri"/>
          <w:color w:val="ED7D31" w:themeColor="accent2"/>
        </w:rPr>
        <w:t xml:space="preserve"> naruszenia precyzyjne</w:t>
      </w:r>
      <w:r>
        <w:rPr>
          <w:rFonts w:ascii="Calibri" w:hAnsi="Calibri" w:cs="Calibri"/>
          <w:color w:val="ED7D31" w:themeColor="accent2"/>
        </w:rPr>
        <w:t xml:space="preserve">, </w:t>
      </w:r>
      <w:r w:rsidR="007F4C48" w:rsidRPr="007F4C48">
        <w:rPr>
          <w:rFonts w:ascii="Calibri" w:hAnsi="Calibri" w:cs="Calibri"/>
          <w:color w:val="ED7D31" w:themeColor="accent2"/>
        </w:rPr>
        <w:t>odn</w:t>
      </w:r>
      <w:r>
        <w:rPr>
          <w:rFonts w:ascii="Calibri" w:hAnsi="Calibri" w:cs="Calibri"/>
          <w:color w:val="ED7D31" w:themeColor="accent2"/>
        </w:rPr>
        <w:t xml:space="preserve">ieś </w:t>
      </w:r>
      <w:r w:rsidR="007F4C48" w:rsidRPr="007F4C48">
        <w:rPr>
          <w:rFonts w:ascii="Calibri" w:hAnsi="Calibri" w:cs="Calibri"/>
          <w:color w:val="ED7D31" w:themeColor="accent2"/>
        </w:rPr>
        <w:t xml:space="preserve">się do poszczególnych zachowań objętych postanowieniem. Niewłaściwe są ogólne stwierdzenia np. „poprzez udzielenie 5 zamówień w okresie”, </w:t>
      </w:r>
      <w:r w:rsidR="00051E59">
        <w:rPr>
          <w:rFonts w:ascii="Calibri" w:hAnsi="Calibri" w:cs="Calibri"/>
          <w:color w:val="ED7D31" w:themeColor="accent2"/>
        </w:rPr>
        <w:t>„</w:t>
      </w:r>
      <w:r w:rsidR="007F4C48" w:rsidRPr="007F4C48">
        <w:rPr>
          <w:rFonts w:ascii="Calibri" w:hAnsi="Calibri" w:cs="Calibri"/>
          <w:color w:val="ED7D31" w:themeColor="accent2"/>
        </w:rPr>
        <w:t>dokonanie 3 wydatków nie wcześniej niż i nie później niż”, „zaciągnięcie zobowiązań w łącznej kwocie”, „dokonanie wydatków w łącznej kwocie”, czy też np. niesprecyzowanie na czym polegało naruszenie zasady uczciwej konkurencji/</w:t>
      </w:r>
      <w:r w:rsidR="00EC06C7">
        <w:rPr>
          <w:rFonts w:ascii="Calibri" w:hAnsi="Calibri" w:cs="Calibri"/>
          <w:color w:val="auto"/>
        </w:rPr>
        <w:t xml:space="preserve">. Czyn ten narusza </w:t>
      </w:r>
      <w:r w:rsidR="007F4C48" w:rsidRPr="00EC06C7">
        <w:rPr>
          <w:rFonts w:ascii="Calibri" w:hAnsi="Calibri" w:cs="Calibri"/>
          <w:color w:val="ED7D31" w:themeColor="accent2"/>
        </w:rPr>
        <w:t>/tu poda</w:t>
      </w:r>
      <w:r w:rsidR="00EC06C7" w:rsidRPr="00EC06C7">
        <w:rPr>
          <w:rFonts w:ascii="Calibri" w:hAnsi="Calibri" w:cs="Calibri"/>
          <w:color w:val="ED7D31" w:themeColor="accent2"/>
        </w:rPr>
        <w:t>j</w:t>
      </w:r>
      <w:r w:rsidR="007F4C48" w:rsidRPr="00EC06C7">
        <w:rPr>
          <w:rFonts w:ascii="Calibri" w:hAnsi="Calibri" w:cs="Calibri"/>
          <w:color w:val="ED7D31" w:themeColor="accent2"/>
        </w:rPr>
        <w:t xml:space="preserve"> naruszony przepis prawa (normy prawa materialnego) oraz przepis ustawy</w:t>
      </w:r>
      <w:r w:rsidR="00EC06C7" w:rsidRPr="00EC06C7">
        <w:rPr>
          <w:rFonts w:ascii="Calibri" w:hAnsi="Calibri" w:cs="Calibri"/>
          <w:color w:val="ED7D31" w:themeColor="accent2"/>
        </w:rPr>
        <w:t>, który</w:t>
      </w:r>
      <w:r w:rsidR="007F4C48" w:rsidRPr="00EC06C7">
        <w:rPr>
          <w:rFonts w:ascii="Calibri" w:hAnsi="Calibri" w:cs="Calibri"/>
          <w:color w:val="ED7D31" w:themeColor="accent2"/>
        </w:rPr>
        <w:t xml:space="preserve"> określa to naruszenie/</w:t>
      </w:r>
      <w:r w:rsidR="007F4C48" w:rsidRPr="00D26220">
        <w:rPr>
          <w:rFonts w:ascii="Calibri" w:hAnsi="Calibri" w:cs="Calibri"/>
          <w:color w:val="auto"/>
        </w:rPr>
        <w:t>.</w:t>
      </w:r>
    </w:p>
    <w:p w14:paraId="5BF77F55" w14:textId="77777777" w:rsidR="00CB1A6B" w:rsidRPr="00765BCA" w:rsidRDefault="00E74EA3" w:rsidP="00121539">
      <w:pPr>
        <w:spacing w:after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9A935" wp14:editId="4A6D4659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9A9CC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40DCC5DB" w14:textId="77777777" w:rsidR="00CB1A6B" w:rsidRPr="00765BCA" w:rsidRDefault="00CB1A6B" w:rsidP="00604471">
      <w:pPr>
        <w:spacing w:before="360" w:line="276" w:lineRule="auto"/>
        <w:ind w:left="4536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lastRenderedPageBreak/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="00604471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765BCA">
        <w:rPr>
          <w:rFonts w:ascii="Calibri" w:hAnsi="Calibri" w:cs="Calibri"/>
          <w:color w:val="auto"/>
          <w:sz w:val="20"/>
          <w:szCs w:val="20"/>
        </w:rPr>
        <w:t>publicznych)</w:t>
      </w:r>
    </w:p>
    <w:p w14:paraId="709F4490" w14:textId="77777777" w:rsidR="00324DE6" w:rsidRDefault="00324DE6" w:rsidP="007A11E8">
      <w:pPr>
        <w:pStyle w:val="Nagwek2"/>
        <w:spacing w:before="36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Pouczenie:</w:t>
      </w:r>
    </w:p>
    <w:p w14:paraId="291638A2" w14:textId="77777777" w:rsidR="00EC06C7" w:rsidRPr="00D26220" w:rsidRDefault="00EC06C7" w:rsidP="00EC06C7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hAnsi="Calibri" w:cs="Calibri"/>
          <w:color w:val="auto"/>
        </w:rPr>
      </w:pPr>
      <w:r w:rsidRPr="00D26220">
        <w:rPr>
          <w:rFonts w:ascii="Calibri" w:hAnsi="Calibri" w:cs="Calibri"/>
          <w:color w:val="auto"/>
        </w:rPr>
        <w:t xml:space="preserve">Na postanowienie </w:t>
      </w:r>
      <w:r w:rsidR="00C51095">
        <w:rPr>
          <w:rFonts w:ascii="Calibri" w:hAnsi="Calibri" w:cs="Calibri"/>
          <w:color w:val="auto"/>
        </w:rPr>
        <w:t xml:space="preserve">to </w:t>
      </w:r>
      <w:r w:rsidRPr="00D26220">
        <w:rPr>
          <w:rFonts w:ascii="Calibri" w:hAnsi="Calibri" w:cs="Calibri"/>
          <w:color w:val="auto"/>
        </w:rPr>
        <w:t>n</w:t>
      </w:r>
      <w:r w:rsidR="00AA2EAE">
        <w:rPr>
          <w:rFonts w:ascii="Calibri" w:hAnsi="Calibri" w:cs="Calibri"/>
          <w:color w:val="auto"/>
        </w:rPr>
        <w:t>ie przysługuje</w:t>
      </w:r>
      <w:r w:rsidR="00AF4919">
        <w:rPr>
          <w:rFonts w:ascii="Calibri" w:hAnsi="Calibri" w:cs="Calibri"/>
          <w:color w:val="auto"/>
        </w:rPr>
        <w:t xml:space="preserve"> </w:t>
      </w:r>
      <w:r w:rsidRPr="00D26220">
        <w:rPr>
          <w:rFonts w:ascii="Calibri" w:hAnsi="Calibri" w:cs="Calibri"/>
          <w:color w:val="auto"/>
        </w:rPr>
        <w:t>zażalenie.</w:t>
      </w:r>
    </w:p>
    <w:p w14:paraId="54875D1E" w14:textId="77777777" w:rsidR="005D69FE" w:rsidRDefault="005D69FE" w:rsidP="00EC06C7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Osoba, </w:t>
      </w:r>
      <w:r w:rsidRPr="00D26220">
        <w:rPr>
          <w:rFonts w:ascii="Calibri" w:hAnsi="Calibri" w:cs="Calibri"/>
          <w:color w:val="auto"/>
        </w:rPr>
        <w:t xml:space="preserve">wobec której wszczęto postępowanie wyjaśniające </w:t>
      </w:r>
      <w:r>
        <w:rPr>
          <w:rFonts w:ascii="Calibri" w:hAnsi="Calibri" w:cs="Calibri"/>
          <w:color w:val="auto"/>
        </w:rPr>
        <w:t>m</w:t>
      </w:r>
      <w:r w:rsidRPr="00D26220">
        <w:rPr>
          <w:rFonts w:ascii="Calibri" w:hAnsi="Calibri" w:cs="Calibri"/>
          <w:color w:val="auto"/>
        </w:rPr>
        <w:t>oże</w:t>
      </w:r>
      <w:r>
        <w:rPr>
          <w:rFonts w:ascii="Calibri" w:hAnsi="Calibri" w:cs="Calibri"/>
          <w:color w:val="auto"/>
        </w:rPr>
        <w:t xml:space="preserve"> ustanowić obrońcę</w:t>
      </w:r>
      <w:r>
        <w:rPr>
          <w:rStyle w:val="Odwoanieprzypisudolnego"/>
          <w:rFonts w:ascii="Calibri" w:hAnsi="Calibri" w:cs="Calibri"/>
          <w:color w:val="auto"/>
        </w:rPr>
        <w:footnoteReference w:id="3"/>
      </w:r>
      <w:r w:rsidRPr="00D26220">
        <w:rPr>
          <w:rFonts w:ascii="Calibri" w:hAnsi="Calibri" w:cs="Calibri"/>
          <w:color w:val="auto"/>
        </w:rPr>
        <w:t xml:space="preserve">. Obrońcą może być osoba uprawniona do obrony na </w:t>
      </w:r>
      <w:r>
        <w:rPr>
          <w:rFonts w:ascii="Calibri" w:hAnsi="Calibri" w:cs="Calibri"/>
          <w:color w:val="auto"/>
        </w:rPr>
        <w:t>podstawie przepisów o </w:t>
      </w:r>
      <w:r w:rsidRPr="00D26220">
        <w:rPr>
          <w:rFonts w:ascii="Calibri" w:hAnsi="Calibri" w:cs="Calibri"/>
          <w:color w:val="auto"/>
        </w:rPr>
        <w:t>adwokaturze lub uprawniona do świadczenia pomocy p</w:t>
      </w:r>
      <w:r>
        <w:rPr>
          <w:rFonts w:ascii="Calibri" w:hAnsi="Calibri" w:cs="Calibri"/>
          <w:color w:val="auto"/>
        </w:rPr>
        <w:t>rawnej na podstawie przepisów o </w:t>
      </w:r>
      <w:r w:rsidRPr="00D26220">
        <w:rPr>
          <w:rFonts w:ascii="Calibri" w:hAnsi="Calibri" w:cs="Calibri"/>
          <w:color w:val="auto"/>
        </w:rPr>
        <w:t xml:space="preserve">radcach prawnych albo inna osoba, </w:t>
      </w:r>
      <w:r>
        <w:rPr>
          <w:rFonts w:ascii="Calibri" w:hAnsi="Calibri" w:cs="Calibri"/>
          <w:color w:val="auto"/>
        </w:rPr>
        <w:t xml:space="preserve">która </w:t>
      </w:r>
      <w:r w:rsidRPr="00D26220">
        <w:rPr>
          <w:rFonts w:ascii="Calibri" w:hAnsi="Calibri" w:cs="Calibri"/>
          <w:color w:val="auto"/>
        </w:rPr>
        <w:t>posiada</w:t>
      </w:r>
      <w:r>
        <w:rPr>
          <w:rFonts w:ascii="Calibri" w:hAnsi="Calibri" w:cs="Calibri"/>
          <w:color w:val="auto"/>
        </w:rPr>
        <w:t xml:space="preserve"> </w:t>
      </w:r>
      <w:r w:rsidRPr="00D26220">
        <w:rPr>
          <w:rFonts w:ascii="Calibri" w:hAnsi="Calibri" w:cs="Calibri"/>
          <w:color w:val="auto"/>
        </w:rPr>
        <w:t xml:space="preserve">pełną zdolność do czynności prawnych. </w:t>
      </w:r>
      <w:r>
        <w:rPr>
          <w:rFonts w:ascii="Calibri" w:hAnsi="Calibri" w:cs="Calibri"/>
          <w:color w:val="auto"/>
        </w:rPr>
        <w:t xml:space="preserve">Osoba, </w:t>
      </w:r>
      <w:r w:rsidRPr="00D26220">
        <w:rPr>
          <w:rFonts w:ascii="Calibri" w:hAnsi="Calibri" w:cs="Calibri"/>
          <w:color w:val="auto"/>
        </w:rPr>
        <w:t xml:space="preserve">wobec której wszczęto postępowanie wyjaśniające </w:t>
      </w:r>
      <w:r>
        <w:rPr>
          <w:rFonts w:ascii="Calibri" w:hAnsi="Calibri" w:cs="Calibri"/>
          <w:color w:val="auto"/>
        </w:rPr>
        <w:t xml:space="preserve">może </w:t>
      </w:r>
      <w:r w:rsidRPr="00D26220">
        <w:rPr>
          <w:rFonts w:ascii="Calibri" w:hAnsi="Calibri" w:cs="Calibri"/>
          <w:color w:val="auto"/>
        </w:rPr>
        <w:t>korzystać z pomocy tylko jednego obrońcy.</w:t>
      </w:r>
    </w:p>
    <w:p w14:paraId="680C1F90" w14:textId="77777777" w:rsidR="00EC06C7" w:rsidRPr="00D26220" w:rsidRDefault="00EC06C7" w:rsidP="00EC06C7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hAnsi="Calibri" w:cs="Calibri"/>
          <w:color w:val="auto"/>
        </w:rPr>
      </w:pPr>
      <w:r w:rsidRPr="00D26220">
        <w:rPr>
          <w:rFonts w:ascii="Calibri" w:hAnsi="Calibri" w:cs="Calibri"/>
          <w:color w:val="auto"/>
        </w:rPr>
        <w:t>Osobie</w:t>
      </w:r>
      <w:r w:rsidR="003F01FE">
        <w:rPr>
          <w:rFonts w:ascii="Calibri" w:hAnsi="Calibri" w:cs="Calibri"/>
          <w:color w:val="auto"/>
        </w:rPr>
        <w:t>,</w:t>
      </w:r>
      <w:r w:rsidRPr="00D26220">
        <w:rPr>
          <w:rFonts w:ascii="Calibri" w:hAnsi="Calibri" w:cs="Calibri"/>
          <w:color w:val="auto"/>
        </w:rPr>
        <w:t xml:space="preserve"> wobec której wszc</w:t>
      </w:r>
      <w:r w:rsidR="005D69FE">
        <w:rPr>
          <w:rFonts w:ascii="Calibri" w:hAnsi="Calibri" w:cs="Calibri"/>
          <w:color w:val="auto"/>
        </w:rPr>
        <w:t>zęto postępowanie wyjaśniające (</w:t>
      </w:r>
      <w:r w:rsidRPr="00D26220">
        <w:rPr>
          <w:rFonts w:ascii="Calibri" w:hAnsi="Calibri" w:cs="Calibri"/>
          <w:color w:val="auto"/>
        </w:rPr>
        <w:t>i jej obrońcy) przysługuje prawo wglądu do akt sprawy oraz sporządzania z nich notatek i odpisów. Termin</w:t>
      </w:r>
      <w:r>
        <w:rPr>
          <w:rFonts w:ascii="Calibri" w:hAnsi="Calibri" w:cs="Calibri"/>
          <w:color w:val="auto"/>
        </w:rPr>
        <w:t xml:space="preserve">, w którym można </w:t>
      </w:r>
      <w:r w:rsidRPr="00D26220">
        <w:rPr>
          <w:rFonts w:ascii="Calibri" w:hAnsi="Calibri" w:cs="Calibri"/>
          <w:color w:val="auto"/>
        </w:rPr>
        <w:t>zapozna</w:t>
      </w:r>
      <w:r>
        <w:rPr>
          <w:rFonts w:ascii="Calibri" w:hAnsi="Calibri" w:cs="Calibri"/>
          <w:color w:val="auto"/>
        </w:rPr>
        <w:t>ć</w:t>
      </w:r>
      <w:r w:rsidRPr="00D26220">
        <w:rPr>
          <w:rFonts w:ascii="Calibri" w:hAnsi="Calibri" w:cs="Calibri"/>
          <w:color w:val="auto"/>
        </w:rPr>
        <w:t xml:space="preserve"> się z aktami sprawy </w:t>
      </w:r>
      <w:r w:rsidR="00AF4919">
        <w:rPr>
          <w:rFonts w:ascii="Calibri" w:hAnsi="Calibri" w:cs="Calibri"/>
          <w:color w:val="auto"/>
        </w:rPr>
        <w:t xml:space="preserve">uzgodnij </w:t>
      </w:r>
      <w:r>
        <w:rPr>
          <w:rFonts w:ascii="Calibri" w:hAnsi="Calibri" w:cs="Calibri"/>
          <w:color w:val="auto"/>
        </w:rPr>
        <w:t>wcześniej</w:t>
      </w:r>
      <w:r w:rsidRPr="00D26220">
        <w:rPr>
          <w:rFonts w:ascii="Calibri" w:hAnsi="Calibri" w:cs="Calibri"/>
          <w:color w:val="auto"/>
        </w:rPr>
        <w:t>, np. telefonicznie.</w:t>
      </w:r>
    </w:p>
    <w:p w14:paraId="3423C515" w14:textId="77777777" w:rsidR="00EC06C7" w:rsidRPr="00D26220" w:rsidRDefault="00AF4919" w:rsidP="00EC06C7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hAnsi="Calibri" w:cs="Calibri"/>
          <w:color w:val="auto"/>
        </w:rPr>
      </w:pPr>
      <w:r w:rsidRPr="00AF4919">
        <w:rPr>
          <w:rFonts w:ascii="Calibri" w:hAnsi="Calibri" w:cs="Calibri"/>
          <w:color w:val="auto"/>
        </w:rPr>
        <w:t>Osoba</w:t>
      </w:r>
      <w:r w:rsidR="00EC06C7" w:rsidRPr="00AF4919">
        <w:rPr>
          <w:rFonts w:ascii="Calibri" w:hAnsi="Calibri" w:cs="Calibri"/>
          <w:color w:val="auto"/>
        </w:rPr>
        <w:t>, której dotyczy postanowienie</w:t>
      </w:r>
      <w:r>
        <w:rPr>
          <w:rFonts w:ascii="Calibri" w:hAnsi="Calibri" w:cs="Calibri"/>
          <w:color w:val="auto"/>
        </w:rPr>
        <w:t xml:space="preserve"> </w:t>
      </w:r>
      <w:r w:rsidR="005D69FE">
        <w:rPr>
          <w:rFonts w:ascii="Calibri" w:hAnsi="Calibri" w:cs="Calibri"/>
          <w:color w:val="auto"/>
        </w:rPr>
        <w:t>(i jej obrońca</w:t>
      </w:r>
      <w:r w:rsidR="005D69FE" w:rsidRPr="00D26220">
        <w:rPr>
          <w:rFonts w:ascii="Calibri" w:hAnsi="Calibri" w:cs="Calibri"/>
          <w:color w:val="auto"/>
        </w:rPr>
        <w:t>)</w:t>
      </w:r>
      <w:r w:rsidR="005D69FE">
        <w:rPr>
          <w:rFonts w:ascii="Calibri" w:hAnsi="Calibri" w:cs="Calibri"/>
          <w:color w:val="auto"/>
        </w:rPr>
        <w:t xml:space="preserve"> </w:t>
      </w:r>
      <w:r w:rsidR="00EC06C7" w:rsidRPr="00D26220">
        <w:rPr>
          <w:rFonts w:ascii="Calibri" w:hAnsi="Calibri" w:cs="Calibri"/>
          <w:color w:val="auto"/>
        </w:rPr>
        <w:t xml:space="preserve">ma prawo do złożenia wyjaśnień i wniosków dowodowych </w:t>
      </w:r>
      <w:r w:rsidRPr="00AF4919">
        <w:rPr>
          <w:rFonts w:ascii="Calibri" w:hAnsi="Calibri" w:cs="Calibri"/>
          <w:b/>
          <w:color w:val="auto"/>
        </w:rPr>
        <w:t>do</w:t>
      </w:r>
      <w:r w:rsidR="00EC06C7" w:rsidRPr="00AF4919">
        <w:rPr>
          <w:rFonts w:ascii="Calibri" w:hAnsi="Calibri" w:cs="Calibri"/>
          <w:b/>
          <w:color w:val="auto"/>
        </w:rPr>
        <w:t xml:space="preserve"> </w:t>
      </w:r>
      <w:r w:rsidR="00EC06C7" w:rsidRPr="00AF4919">
        <w:rPr>
          <w:rFonts w:ascii="Calibri" w:hAnsi="Calibri" w:cs="Calibri"/>
          <w:b/>
          <w:color w:val="ED7D31" w:themeColor="accent2"/>
        </w:rPr>
        <w:t>/tu</w:t>
      </w:r>
      <w:r w:rsidRPr="00AF4919">
        <w:rPr>
          <w:rFonts w:ascii="Calibri" w:hAnsi="Calibri" w:cs="Calibri"/>
          <w:b/>
          <w:color w:val="ED7D31" w:themeColor="accent2"/>
        </w:rPr>
        <w:t xml:space="preserve"> podaj</w:t>
      </w:r>
      <w:r w:rsidR="00EC06C7" w:rsidRPr="00AF4919">
        <w:rPr>
          <w:rFonts w:ascii="Calibri" w:hAnsi="Calibri" w:cs="Calibri"/>
          <w:b/>
          <w:color w:val="ED7D31" w:themeColor="accent2"/>
        </w:rPr>
        <w:t xml:space="preserve"> termin</w:t>
      </w:r>
      <w:r>
        <w:rPr>
          <w:rFonts w:ascii="Calibri" w:hAnsi="Calibri" w:cs="Calibri"/>
          <w:color w:val="ED7D31" w:themeColor="accent2"/>
        </w:rPr>
        <w:t>;</w:t>
      </w:r>
      <w:r w:rsidR="00EC06C7" w:rsidRPr="00AF4919">
        <w:rPr>
          <w:rFonts w:ascii="Calibri" w:hAnsi="Calibri" w:cs="Calibri"/>
          <w:color w:val="ED7D31" w:themeColor="accent2"/>
        </w:rPr>
        <w:t xml:space="preserve"> termin</w:t>
      </w:r>
      <w:r>
        <w:rPr>
          <w:rFonts w:ascii="Calibri" w:hAnsi="Calibri" w:cs="Calibri"/>
          <w:color w:val="ED7D31" w:themeColor="accent2"/>
        </w:rPr>
        <w:t xml:space="preserve"> –</w:t>
      </w:r>
      <w:r w:rsidR="00EC06C7" w:rsidRPr="00AF4919">
        <w:rPr>
          <w:rFonts w:ascii="Calibri" w:hAnsi="Calibri" w:cs="Calibri"/>
          <w:color w:val="ED7D31" w:themeColor="accent2"/>
        </w:rPr>
        <w:t xml:space="preserve"> </w:t>
      </w:r>
      <w:r w:rsidRPr="00AF4919">
        <w:rPr>
          <w:rFonts w:ascii="Calibri" w:hAnsi="Calibri" w:cs="Calibri"/>
          <w:color w:val="ED7D31" w:themeColor="accent2"/>
        </w:rPr>
        <w:t>nie krótszy niż 14 dni od dnia doręczenia niniejszego postanowienia</w:t>
      </w:r>
      <w:r>
        <w:rPr>
          <w:rFonts w:ascii="Calibri" w:hAnsi="Calibri" w:cs="Calibri"/>
          <w:color w:val="ED7D31" w:themeColor="accent2"/>
        </w:rPr>
        <w:t>,</w:t>
      </w:r>
      <w:r w:rsidRPr="00AF4919">
        <w:rPr>
          <w:rFonts w:ascii="Calibri" w:hAnsi="Calibri" w:cs="Calibri"/>
          <w:color w:val="ED7D31" w:themeColor="accent2"/>
        </w:rPr>
        <w:t xml:space="preserve"> </w:t>
      </w:r>
      <w:r w:rsidR="00EC06C7" w:rsidRPr="00AF4919">
        <w:rPr>
          <w:rFonts w:ascii="Calibri" w:hAnsi="Calibri" w:cs="Calibri"/>
          <w:color w:val="ED7D31" w:themeColor="accent2"/>
        </w:rPr>
        <w:t>określa rzecznik</w:t>
      </w:r>
      <w:r>
        <w:rPr>
          <w:rStyle w:val="Odwoanieprzypisudolnego"/>
          <w:rFonts w:ascii="Calibri" w:hAnsi="Calibri" w:cs="Calibri"/>
          <w:color w:val="ED7D31" w:themeColor="accent2"/>
        </w:rPr>
        <w:footnoteReference w:id="4"/>
      </w:r>
      <w:r w:rsidR="00EC06C7" w:rsidRPr="00AF4919">
        <w:rPr>
          <w:rFonts w:ascii="Calibri" w:hAnsi="Calibri" w:cs="Calibri"/>
          <w:color w:val="ED7D31" w:themeColor="accent2"/>
        </w:rPr>
        <w:t>/</w:t>
      </w:r>
      <w:r w:rsidR="00EC06C7" w:rsidRPr="00D26220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Nieskorzystanie z tego prawa w podanym </w:t>
      </w:r>
      <w:r w:rsidR="00EC06C7" w:rsidRPr="00D26220">
        <w:rPr>
          <w:rFonts w:ascii="Calibri" w:hAnsi="Calibri" w:cs="Calibri"/>
          <w:color w:val="auto"/>
        </w:rPr>
        <w:t xml:space="preserve">terminie </w:t>
      </w:r>
      <w:r>
        <w:rPr>
          <w:rFonts w:ascii="Calibri" w:hAnsi="Calibri" w:cs="Calibri"/>
          <w:color w:val="auto"/>
        </w:rPr>
        <w:t xml:space="preserve">będzie </w:t>
      </w:r>
      <w:r w:rsidR="00EC06C7" w:rsidRPr="00D26220">
        <w:rPr>
          <w:rFonts w:ascii="Calibri" w:hAnsi="Calibri" w:cs="Calibri"/>
          <w:color w:val="auto"/>
        </w:rPr>
        <w:t>uzna</w:t>
      </w:r>
      <w:r>
        <w:rPr>
          <w:rFonts w:ascii="Calibri" w:hAnsi="Calibri" w:cs="Calibri"/>
          <w:color w:val="auto"/>
        </w:rPr>
        <w:t>ne</w:t>
      </w:r>
      <w:r w:rsidR="00EC06C7" w:rsidRPr="00D26220">
        <w:rPr>
          <w:rFonts w:ascii="Calibri" w:hAnsi="Calibri" w:cs="Calibri"/>
          <w:color w:val="auto"/>
        </w:rPr>
        <w:t xml:space="preserve"> za odmowę złożenia wyjaśnień lub wniosków dowodowych w postępowaniu wyjaśniającym.</w:t>
      </w:r>
    </w:p>
    <w:p w14:paraId="5B4C9470" w14:textId="77777777" w:rsidR="00C51095" w:rsidRPr="00DE5FB9" w:rsidRDefault="00EC06C7" w:rsidP="00EC06C7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hAnsi="Calibri" w:cs="Calibri"/>
          <w:color w:val="auto"/>
        </w:rPr>
      </w:pPr>
      <w:r w:rsidRPr="00A67AE5">
        <w:rPr>
          <w:rFonts w:ascii="Calibri" w:hAnsi="Calibri" w:cs="Calibri"/>
          <w:color w:val="auto"/>
        </w:rPr>
        <w:t>Wyjaśnienia</w:t>
      </w:r>
      <w:r w:rsidR="00EC39F2" w:rsidRPr="00A67AE5">
        <w:rPr>
          <w:rFonts w:ascii="Calibri" w:hAnsi="Calibri" w:cs="Calibri"/>
          <w:color w:val="auto"/>
        </w:rPr>
        <w:t xml:space="preserve"> oraz oświadczenia</w:t>
      </w:r>
      <w:r w:rsidRPr="00A67AE5">
        <w:rPr>
          <w:rFonts w:ascii="Calibri" w:hAnsi="Calibri" w:cs="Calibri"/>
          <w:color w:val="auto"/>
        </w:rPr>
        <w:t xml:space="preserve"> </w:t>
      </w:r>
      <w:r w:rsidR="000278FD" w:rsidRPr="000F43B6">
        <w:rPr>
          <w:rFonts w:ascii="Calibri" w:hAnsi="Calibri" w:cs="Calibri"/>
          <w:color w:val="auto"/>
        </w:rPr>
        <w:t>składa się</w:t>
      </w:r>
      <w:r w:rsidR="00C51095" w:rsidRPr="00DE5FB9">
        <w:rPr>
          <w:rFonts w:ascii="Calibri" w:hAnsi="Calibri" w:cs="Calibri"/>
          <w:color w:val="auto"/>
        </w:rPr>
        <w:t>:</w:t>
      </w:r>
    </w:p>
    <w:p w14:paraId="23E7766A" w14:textId="77777777" w:rsidR="000456C1" w:rsidRPr="00DE5FB9" w:rsidRDefault="00EC06C7" w:rsidP="00DE5FB9">
      <w:pPr>
        <w:numPr>
          <w:ilvl w:val="1"/>
          <w:numId w:val="5"/>
        </w:numPr>
        <w:spacing w:before="120" w:line="276" w:lineRule="auto"/>
        <w:ind w:left="709" w:hanging="425"/>
        <w:contextualSpacing/>
        <w:rPr>
          <w:rFonts w:ascii="Calibri" w:hAnsi="Calibri" w:cs="Calibri"/>
          <w:color w:val="auto"/>
        </w:rPr>
      </w:pPr>
      <w:r w:rsidRPr="00A67AE5">
        <w:rPr>
          <w:rFonts w:ascii="Calibri" w:hAnsi="Calibri" w:cs="Calibri"/>
          <w:color w:val="auto"/>
        </w:rPr>
        <w:t>pi</w:t>
      </w:r>
      <w:r w:rsidR="00C51095" w:rsidRPr="00DE5FB9">
        <w:rPr>
          <w:rFonts w:ascii="Calibri" w:hAnsi="Calibri" w:cs="Calibri"/>
          <w:color w:val="auto"/>
        </w:rPr>
        <w:t>semnie</w:t>
      </w:r>
      <w:r w:rsidR="000278FD" w:rsidRPr="00A67AE5">
        <w:rPr>
          <w:rFonts w:ascii="Calibri" w:hAnsi="Calibri" w:cs="Calibri"/>
          <w:color w:val="auto"/>
        </w:rPr>
        <w:t xml:space="preserve"> </w:t>
      </w:r>
      <w:r w:rsidR="00C51095" w:rsidRPr="00DE5FB9">
        <w:rPr>
          <w:rFonts w:ascii="Calibri" w:hAnsi="Calibri" w:cs="Calibri"/>
          <w:color w:val="auto"/>
        </w:rPr>
        <w:t>(</w:t>
      </w:r>
      <w:r w:rsidR="000278FD" w:rsidRPr="00A67AE5">
        <w:rPr>
          <w:rFonts w:ascii="Calibri" w:hAnsi="Calibri" w:cs="Calibri"/>
          <w:color w:val="auto"/>
        </w:rPr>
        <w:t>w postaci papierowej</w:t>
      </w:r>
      <w:r w:rsidR="009F7CBB" w:rsidRPr="00DE5FB9">
        <w:rPr>
          <w:rFonts w:ascii="Calibri" w:hAnsi="Calibri" w:cs="Calibri"/>
          <w:color w:val="auto"/>
        </w:rPr>
        <w:t>, opatrzone podpisem własnoręcznym</w:t>
      </w:r>
      <w:r w:rsidR="000456C1" w:rsidRPr="00DE5FB9">
        <w:rPr>
          <w:rFonts w:ascii="Calibri" w:hAnsi="Calibri" w:cs="Calibri"/>
          <w:color w:val="auto"/>
        </w:rPr>
        <w:t>),</w:t>
      </w:r>
    </w:p>
    <w:p w14:paraId="01B67F4D" w14:textId="77777777" w:rsidR="000456C1" w:rsidRPr="00DE5FB9" w:rsidRDefault="000278FD" w:rsidP="00DE5FB9">
      <w:pPr>
        <w:numPr>
          <w:ilvl w:val="1"/>
          <w:numId w:val="5"/>
        </w:numPr>
        <w:spacing w:before="120" w:line="276" w:lineRule="auto"/>
        <w:ind w:left="709" w:hanging="425"/>
        <w:contextualSpacing/>
        <w:rPr>
          <w:rFonts w:ascii="Calibri" w:hAnsi="Calibri" w:cs="Calibri"/>
          <w:color w:val="auto"/>
        </w:rPr>
      </w:pPr>
      <w:r w:rsidRPr="00A67AE5">
        <w:rPr>
          <w:rFonts w:ascii="Calibri" w:hAnsi="Calibri" w:cs="Calibri"/>
          <w:color w:val="auto"/>
        </w:rPr>
        <w:t>elektroniczn</w:t>
      </w:r>
      <w:r w:rsidR="000456C1" w:rsidRPr="00DE5FB9">
        <w:rPr>
          <w:rFonts w:ascii="Calibri" w:hAnsi="Calibri" w:cs="Calibri"/>
          <w:color w:val="auto"/>
        </w:rPr>
        <w:t>ie</w:t>
      </w:r>
      <w:r w:rsidR="009F7CBB" w:rsidRPr="00DE5FB9">
        <w:rPr>
          <w:rFonts w:ascii="Calibri" w:hAnsi="Calibri" w:cs="Calibri"/>
          <w:color w:val="auto"/>
        </w:rPr>
        <w:t xml:space="preserve"> (opatr</w:t>
      </w:r>
      <w:r w:rsidR="0005707A" w:rsidRPr="00DE5FB9">
        <w:rPr>
          <w:rFonts w:ascii="Calibri" w:hAnsi="Calibri" w:cs="Calibri"/>
          <w:color w:val="auto"/>
        </w:rPr>
        <w:t>zone</w:t>
      </w:r>
      <w:r w:rsidR="009F7CBB" w:rsidRPr="00DE5FB9">
        <w:rPr>
          <w:rFonts w:ascii="Calibri" w:hAnsi="Calibri" w:cs="Calibri"/>
          <w:color w:val="auto"/>
        </w:rPr>
        <w:t xml:space="preserve"> kwalifikowanym podpisem elektronicznym</w:t>
      </w:r>
      <w:r w:rsidR="0005707A" w:rsidRPr="00DE5FB9">
        <w:rPr>
          <w:rFonts w:ascii="Calibri" w:hAnsi="Calibri" w:cs="Calibri"/>
          <w:color w:val="auto"/>
        </w:rPr>
        <w:t>, podpisem zaufanym albo podpisem osobistym)</w:t>
      </w:r>
      <w:r w:rsidR="000456C1" w:rsidRPr="00DE5FB9">
        <w:rPr>
          <w:rFonts w:ascii="Calibri" w:hAnsi="Calibri" w:cs="Calibri"/>
          <w:color w:val="auto"/>
        </w:rPr>
        <w:t>,</w:t>
      </w:r>
    </w:p>
    <w:p w14:paraId="513E68B1" w14:textId="77777777" w:rsidR="000456C1" w:rsidRPr="00DE5FB9" w:rsidRDefault="000278FD" w:rsidP="00DE5FB9">
      <w:pPr>
        <w:numPr>
          <w:ilvl w:val="1"/>
          <w:numId w:val="5"/>
        </w:numPr>
        <w:spacing w:before="120" w:line="276" w:lineRule="auto"/>
        <w:ind w:left="709" w:hanging="425"/>
        <w:contextualSpacing/>
        <w:rPr>
          <w:rFonts w:ascii="Calibri" w:hAnsi="Calibri" w:cs="Calibri"/>
          <w:color w:val="auto"/>
        </w:rPr>
      </w:pPr>
      <w:r w:rsidRPr="00A67AE5">
        <w:rPr>
          <w:rFonts w:ascii="Calibri" w:hAnsi="Calibri" w:cs="Calibri"/>
          <w:color w:val="auto"/>
        </w:rPr>
        <w:t xml:space="preserve">albo </w:t>
      </w:r>
      <w:r w:rsidRPr="000F43B6">
        <w:rPr>
          <w:rFonts w:ascii="Calibri" w:hAnsi="Calibri" w:cs="Calibri"/>
          <w:color w:val="auto"/>
        </w:rPr>
        <w:t>ustnie do protokołu</w:t>
      </w:r>
      <w:r w:rsidR="00EC06C7" w:rsidRPr="000F43B6">
        <w:rPr>
          <w:rFonts w:ascii="Calibri" w:hAnsi="Calibri" w:cs="Calibri"/>
          <w:color w:val="auto"/>
        </w:rPr>
        <w:t xml:space="preserve"> w siedzibie rzecznika dyscypliny finansów publicznych</w:t>
      </w:r>
      <w:r w:rsidR="000F43B6">
        <w:rPr>
          <w:rFonts w:ascii="Calibri" w:hAnsi="Calibri" w:cs="Calibri"/>
          <w:color w:val="auto"/>
        </w:rPr>
        <w:t>;</w:t>
      </w:r>
      <w:r w:rsidR="0005707A" w:rsidRPr="000F43B6">
        <w:rPr>
          <w:rStyle w:val="StopkaZnak"/>
          <w:rFonts w:ascii="Calibri" w:hAnsi="Calibri" w:cs="Calibri"/>
          <w:color w:val="auto"/>
        </w:rPr>
        <w:t xml:space="preserve"> </w:t>
      </w:r>
      <w:r w:rsidR="0005707A" w:rsidRPr="00A67AE5">
        <w:rPr>
          <w:rStyle w:val="Odwoanieprzypisudolnego"/>
          <w:rFonts w:ascii="Calibri" w:hAnsi="Calibri" w:cs="Calibri"/>
          <w:color w:val="auto"/>
        </w:rPr>
        <w:footnoteReference w:id="5"/>
      </w:r>
      <w:r w:rsidR="00EC06C7" w:rsidRPr="00A67AE5">
        <w:rPr>
          <w:rFonts w:ascii="Calibri" w:hAnsi="Calibri" w:cs="Calibri"/>
          <w:color w:val="auto"/>
        </w:rPr>
        <w:t xml:space="preserve"> </w:t>
      </w:r>
    </w:p>
    <w:p w14:paraId="62431F39" w14:textId="77777777" w:rsidR="00EC06C7" w:rsidRPr="00A67AE5" w:rsidRDefault="000F43B6" w:rsidP="00DE5FB9">
      <w:pPr>
        <w:spacing w:line="276" w:lineRule="auto"/>
        <w:ind w:left="709"/>
        <w:contextualSpacing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</w:t>
      </w:r>
      <w:r w:rsidR="00EC06C7" w:rsidRPr="00A67AE5">
        <w:rPr>
          <w:rFonts w:ascii="Calibri" w:hAnsi="Calibri" w:cs="Calibri"/>
          <w:color w:val="auto"/>
        </w:rPr>
        <w:t>ermin</w:t>
      </w:r>
      <w:r w:rsidR="00AF4919" w:rsidRPr="00A67AE5">
        <w:rPr>
          <w:rFonts w:ascii="Calibri" w:hAnsi="Calibri" w:cs="Calibri"/>
          <w:color w:val="auto"/>
        </w:rPr>
        <w:t>, w którym</w:t>
      </w:r>
      <w:r w:rsidR="00EC06C7" w:rsidRPr="00A67AE5">
        <w:rPr>
          <w:rFonts w:ascii="Calibri" w:hAnsi="Calibri" w:cs="Calibri"/>
          <w:color w:val="auto"/>
        </w:rPr>
        <w:t xml:space="preserve"> </w:t>
      </w:r>
      <w:r w:rsidR="00AF4919" w:rsidRPr="000F43B6">
        <w:rPr>
          <w:rFonts w:ascii="Calibri" w:hAnsi="Calibri" w:cs="Calibri"/>
          <w:color w:val="auto"/>
        </w:rPr>
        <w:t xml:space="preserve">będą składane </w:t>
      </w:r>
      <w:r w:rsidR="00EC06C7" w:rsidRPr="000F43B6">
        <w:rPr>
          <w:rFonts w:ascii="Calibri" w:hAnsi="Calibri" w:cs="Calibri"/>
          <w:color w:val="auto"/>
        </w:rPr>
        <w:t>wyjaśnie</w:t>
      </w:r>
      <w:r w:rsidR="00AF4919" w:rsidRPr="000F43B6">
        <w:rPr>
          <w:rFonts w:ascii="Calibri" w:hAnsi="Calibri" w:cs="Calibri"/>
          <w:color w:val="auto"/>
        </w:rPr>
        <w:t>nia</w:t>
      </w:r>
      <w:r w:rsidR="00EC06C7" w:rsidRPr="0005707A">
        <w:rPr>
          <w:rFonts w:ascii="Calibri" w:hAnsi="Calibri" w:cs="Calibri"/>
          <w:color w:val="auto"/>
        </w:rPr>
        <w:t xml:space="preserve"> do protokołu </w:t>
      </w:r>
      <w:r w:rsidR="001B0A19" w:rsidRPr="0005707A">
        <w:rPr>
          <w:rFonts w:ascii="Calibri" w:hAnsi="Calibri" w:cs="Calibri"/>
          <w:color w:val="auto"/>
        </w:rPr>
        <w:t xml:space="preserve">należy uzgodnić </w:t>
      </w:r>
      <w:r w:rsidR="00AA2EAE" w:rsidRPr="0005707A">
        <w:rPr>
          <w:rFonts w:ascii="Calibri" w:hAnsi="Calibri" w:cs="Calibri"/>
          <w:color w:val="auto"/>
        </w:rPr>
        <w:t xml:space="preserve"> </w:t>
      </w:r>
      <w:r w:rsidR="00AF4919" w:rsidRPr="0005707A">
        <w:rPr>
          <w:rFonts w:ascii="Calibri" w:hAnsi="Calibri" w:cs="Calibri"/>
          <w:color w:val="auto"/>
        </w:rPr>
        <w:t>wcześniej</w:t>
      </w:r>
      <w:r w:rsidR="00EC06C7" w:rsidRPr="0005707A">
        <w:rPr>
          <w:rFonts w:ascii="Calibri" w:hAnsi="Calibri" w:cs="Calibri"/>
          <w:color w:val="auto"/>
        </w:rPr>
        <w:t>, np. telefonicznie.</w:t>
      </w:r>
      <w:r w:rsidR="000278FD" w:rsidRPr="0005707A">
        <w:rPr>
          <w:rFonts w:ascii="Calibri" w:hAnsi="Calibri" w:cs="Calibri"/>
          <w:color w:val="auto"/>
        </w:rPr>
        <w:t xml:space="preserve"> </w:t>
      </w:r>
    </w:p>
    <w:p w14:paraId="4411C525" w14:textId="77777777" w:rsidR="00EC06C7" w:rsidRPr="005D69FE" w:rsidRDefault="00EC06C7" w:rsidP="005D69FE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hAnsi="Calibri" w:cs="Calibri"/>
          <w:color w:val="auto"/>
        </w:rPr>
      </w:pPr>
      <w:r w:rsidRPr="00D26220">
        <w:rPr>
          <w:rFonts w:ascii="Calibri" w:hAnsi="Calibri" w:cs="Calibri"/>
          <w:color w:val="auto"/>
        </w:rPr>
        <w:t xml:space="preserve">Wyjaśnienia powinny dotyczyć naruszenia dyscypliny finansów publicznych, </w:t>
      </w:r>
      <w:r w:rsidR="00AA2EAE">
        <w:rPr>
          <w:rFonts w:ascii="Calibri" w:hAnsi="Calibri" w:cs="Calibri"/>
          <w:color w:val="auto"/>
        </w:rPr>
        <w:t>które opisano w </w:t>
      </w:r>
      <w:r w:rsidRPr="00D26220">
        <w:rPr>
          <w:rFonts w:ascii="Calibri" w:hAnsi="Calibri" w:cs="Calibri"/>
          <w:color w:val="auto"/>
        </w:rPr>
        <w:t>postanowieni</w:t>
      </w:r>
      <w:r w:rsidR="00AA2EAE">
        <w:rPr>
          <w:rFonts w:ascii="Calibri" w:hAnsi="Calibri" w:cs="Calibri"/>
          <w:color w:val="auto"/>
        </w:rPr>
        <w:t>u</w:t>
      </w:r>
      <w:r w:rsidRPr="00D26220">
        <w:rPr>
          <w:rFonts w:ascii="Calibri" w:hAnsi="Calibri" w:cs="Calibri"/>
          <w:color w:val="auto"/>
        </w:rPr>
        <w:t xml:space="preserve"> o wszczęciu postępowania wyjaśniającego. We wniosku o przeprowadzenie dowodu (w tym dowodu z zeznań świadka) </w:t>
      </w:r>
      <w:r w:rsidR="005D69FE">
        <w:rPr>
          <w:rFonts w:ascii="Calibri" w:hAnsi="Calibri" w:cs="Calibri"/>
          <w:color w:val="auto"/>
        </w:rPr>
        <w:t xml:space="preserve">należy określić </w:t>
      </w:r>
      <w:r w:rsidRPr="00D26220">
        <w:rPr>
          <w:rFonts w:ascii="Calibri" w:hAnsi="Calibri" w:cs="Calibri"/>
          <w:color w:val="auto"/>
        </w:rPr>
        <w:t>okolicznośc</w:t>
      </w:r>
      <w:r w:rsidR="00AA2EAE">
        <w:rPr>
          <w:rFonts w:ascii="Calibri" w:hAnsi="Calibri" w:cs="Calibri"/>
          <w:color w:val="auto"/>
        </w:rPr>
        <w:t>i, które mają być udowodnione i </w:t>
      </w:r>
      <w:r w:rsidRPr="00D26220">
        <w:rPr>
          <w:rFonts w:ascii="Calibri" w:hAnsi="Calibri" w:cs="Calibri"/>
          <w:color w:val="auto"/>
        </w:rPr>
        <w:t>dokładnie oznacz</w:t>
      </w:r>
      <w:r w:rsidR="005D69FE">
        <w:rPr>
          <w:rFonts w:ascii="Calibri" w:hAnsi="Calibri" w:cs="Calibri"/>
          <w:color w:val="auto"/>
        </w:rPr>
        <w:t xml:space="preserve">yć fakty, </w:t>
      </w:r>
      <w:r w:rsidRPr="00D26220">
        <w:rPr>
          <w:rFonts w:ascii="Calibri" w:hAnsi="Calibri" w:cs="Calibri"/>
          <w:color w:val="auto"/>
        </w:rPr>
        <w:t>któr</w:t>
      </w:r>
      <w:r w:rsidR="005D69FE">
        <w:rPr>
          <w:rFonts w:ascii="Calibri" w:hAnsi="Calibri" w:cs="Calibri"/>
          <w:color w:val="auto"/>
        </w:rPr>
        <w:t>e mają być stwierdzone</w:t>
      </w:r>
      <w:r w:rsidRPr="00D26220">
        <w:rPr>
          <w:rFonts w:ascii="Calibri" w:hAnsi="Calibri" w:cs="Calibri"/>
          <w:color w:val="auto"/>
        </w:rPr>
        <w:t xml:space="preserve">. </w:t>
      </w:r>
      <w:r w:rsidR="005D69FE">
        <w:rPr>
          <w:rFonts w:ascii="Calibri" w:hAnsi="Calibri" w:cs="Calibri"/>
          <w:color w:val="auto"/>
        </w:rPr>
        <w:t xml:space="preserve">Jeżeli wniosek dowodowy dotyczy zeznań świadka, to należy wskazać </w:t>
      </w:r>
      <w:r w:rsidRPr="00D26220">
        <w:rPr>
          <w:rFonts w:ascii="Calibri" w:hAnsi="Calibri" w:cs="Calibri"/>
          <w:color w:val="auto"/>
        </w:rPr>
        <w:t>dane</w:t>
      </w:r>
      <w:r w:rsidR="005D69FE">
        <w:rPr>
          <w:rFonts w:ascii="Calibri" w:hAnsi="Calibri" w:cs="Calibri"/>
          <w:color w:val="auto"/>
        </w:rPr>
        <w:t>, które umożliwią wezwanie</w:t>
      </w:r>
      <w:r w:rsidRPr="00D26220">
        <w:rPr>
          <w:rFonts w:ascii="Calibri" w:hAnsi="Calibri" w:cs="Calibri"/>
          <w:color w:val="auto"/>
        </w:rPr>
        <w:t xml:space="preserve"> świadka</w:t>
      </w:r>
      <w:r w:rsidRPr="005D69FE">
        <w:rPr>
          <w:rFonts w:ascii="Calibri" w:hAnsi="Calibri" w:cs="Calibri"/>
          <w:color w:val="auto"/>
        </w:rPr>
        <w:t xml:space="preserve">. </w:t>
      </w:r>
    </w:p>
    <w:p w14:paraId="78C4E472" w14:textId="77777777" w:rsidR="00EC06C7" w:rsidRPr="00D26220" w:rsidRDefault="00AA2EAE" w:rsidP="00EC06C7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Osoba</w:t>
      </w:r>
      <w:r w:rsidR="00EC06C7" w:rsidRPr="00D26220">
        <w:rPr>
          <w:rFonts w:ascii="Calibri" w:hAnsi="Calibri" w:cs="Calibri"/>
          <w:color w:val="auto"/>
        </w:rPr>
        <w:t xml:space="preserve">, wobec której wszczęto postępowanie wyjaśniające może bez podania powodów odmówić składania wyjaśnień lub odpowiedzi na poszczególne pytania. </w:t>
      </w:r>
    </w:p>
    <w:p w14:paraId="347CD89C" w14:textId="77777777" w:rsidR="00EC06C7" w:rsidRPr="00D26220" w:rsidRDefault="00EC06C7" w:rsidP="00EC06C7">
      <w:pPr>
        <w:numPr>
          <w:ilvl w:val="0"/>
          <w:numId w:val="5"/>
        </w:numPr>
        <w:spacing w:before="120" w:line="276" w:lineRule="auto"/>
        <w:ind w:left="284" w:hanging="284"/>
        <w:rPr>
          <w:rFonts w:ascii="Calibri" w:eastAsia="Cambria" w:hAnsi="Calibri" w:cs="Calibri"/>
          <w:color w:val="auto"/>
          <w:lang w:eastAsia="en-US"/>
        </w:rPr>
      </w:pPr>
      <w:r w:rsidRPr="00D26220">
        <w:rPr>
          <w:rFonts w:ascii="Calibri" w:eastAsia="Cambria" w:hAnsi="Calibri" w:cs="Calibri"/>
          <w:color w:val="auto"/>
          <w:lang w:eastAsia="en-US"/>
        </w:rPr>
        <w:lastRenderedPageBreak/>
        <w:t xml:space="preserve">W toku postępowania obwiniony (osoba wobec której wszczęto postępowanie wyjaśniające) i jego obrońca, mają obowiązek zawiadomić właściwy organ prowadzący to postępowanie o każdej zmianie adresu zamieszkania lub pracy, a w przypadku przebywania za granicą wskazać adresata do doręczeń w kraju. </w:t>
      </w:r>
      <w:r w:rsidR="00322A15">
        <w:rPr>
          <w:rFonts w:ascii="Calibri" w:eastAsia="Cambria" w:hAnsi="Calibri" w:cs="Calibri"/>
          <w:color w:val="auto"/>
          <w:lang w:eastAsia="en-US"/>
        </w:rPr>
        <w:t>Jeżeli ten obowiązek nie będzie wykonany</w:t>
      </w:r>
      <w:r w:rsidRPr="00D26220">
        <w:rPr>
          <w:rFonts w:ascii="Calibri" w:eastAsia="Cambria" w:hAnsi="Calibri" w:cs="Calibri"/>
          <w:color w:val="auto"/>
          <w:lang w:eastAsia="en-US"/>
        </w:rPr>
        <w:t>, doręczenie pisma pod dotychczasowym adresem ma skutek prawny.</w:t>
      </w:r>
    </w:p>
    <w:p w14:paraId="348EA16E" w14:textId="77777777" w:rsidR="009B66F3" w:rsidRPr="009B66F3" w:rsidRDefault="007A11E8" w:rsidP="00322A15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Korespondencję otrzymują</w:t>
      </w:r>
      <w:r w:rsidR="009B66F3" w:rsidRPr="009B66F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5ED3BABF" w14:textId="77777777" w:rsidR="00EC06C7" w:rsidRDefault="005D69FE" w:rsidP="00322A15">
      <w:pPr>
        <w:numPr>
          <w:ilvl w:val="0"/>
          <w:numId w:val="6"/>
        </w:numPr>
        <w:tabs>
          <w:tab w:val="left" w:pos="567"/>
        </w:tabs>
        <w:spacing w:before="120" w:line="276" w:lineRule="auto"/>
        <w:ind w:left="567" w:hanging="56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</w:t>
      </w:r>
      <w:r w:rsidR="00EC06C7" w:rsidRPr="00A31D84">
        <w:rPr>
          <w:rFonts w:ascii="Calibri" w:hAnsi="Calibri" w:cs="Calibri"/>
          <w:color w:val="auto"/>
        </w:rPr>
        <w:t>soba</w:t>
      </w:r>
      <w:r>
        <w:rPr>
          <w:rFonts w:ascii="Calibri" w:hAnsi="Calibri" w:cs="Calibri"/>
          <w:color w:val="auto"/>
        </w:rPr>
        <w:t>,</w:t>
      </w:r>
      <w:r w:rsidR="00EC06C7" w:rsidRPr="00A31D84">
        <w:rPr>
          <w:rFonts w:ascii="Calibri" w:hAnsi="Calibri" w:cs="Calibri"/>
          <w:color w:val="auto"/>
        </w:rPr>
        <w:t xml:space="preserve"> wobec której wszc</w:t>
      </w:r>
      <w:r w:rsidR="001B0A19">
        <w:rPr>
          <w:rFonts w:ascii="Calibri" w:hAnsi="Calibri" w:cs="Calibri"/>
          <w:color w:val="auto"/>
        </w:rPr>
        <w:t>zęto postępowanie wyjaśniające</w:t>
      </w:r>
    </w:p>
    <w:p w14:paraId="7BB01DA8" w14:textId="77777777" w:rsidR="005D69FE" w:rsidRPr="00A31D84" w:rsidRDefault="005D69FE" w:rsidP="00322A15">
      <w:pPr>
        <w:numPr>
          <w:ilvl w:val="0"/>
          <w:numId w:val="6"/>
        </w:numPr>
        <w:tabs>
          <w:tab w:val="left" w:pos="567"/>
        </w:tabs>
        <w:spacing w:before="120" w:line="276" w:lineRule="auto"/>
        <w:ind w:left="567" w:hanging="56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ED7D31" w:themeColor="accent2"/>
        </w:rPr>
        <w:t>Obrońca (jeśli został ustanowiony)</w:t>
      </w:r>
    </w:p>
    <w:p w14:paraId="2E6EA1EE" w14:textId="77777777" w:rsidR="00EC06C7" w:rsidRPr="00A31D84" w:rsidRDefault="00EC06C7" w:rsidP="00322A15">
      <w:pPr>
        <w:numPr>
          <w:ilvl w:val="0"/>
          <w:numId w:val="6"/>
        </w:numPr>
        <w:tabs>
          <w:tab w:val="left" w:pos="567"/>
        </w:tabs>
        <w:spacing w:before="120" w:line="276" w:lineRule="auto"/>
        <w:ind w:left="567" w:hanging="567"/>
        <w:rPr>
          <w:rFonts w:ascii="Calibri" w:hAnsi="Calibri" w:cs="Calibri"/>
          <w:color w:val="auto"/>
        </w:rPr>
      </w:pPr>
      <w:r w:rsidRPr="00A31D84">
        <w:rPr>
          <w:rFonts w:ascii="Calibri" w:hAnsi="Calibri" w:cs="Calibri"/>
          <w:color w:val="auto"/>
        </w:rPr>
        <w:t>a/a</w:t>
      </w:r>
    </w:p>
    <w:p w14:paraId="6546F084" w14:textId="77777777" w:rsidR="00EC06C7" w:rsidRPr="00322A15" w:rsidRDefault="00604471" w:rsidP="00322A15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Uwagi dla rzecznika</w:t>
      </w:r>
      <w:r w:rsidR="00D5752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dyscypliny</w:t>
      </w:r>
      <w:r w:rsidR="00EC06C7" w:rsidRPr="00322A15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6D85D59C" w14:textId="77777777" w:rsidR="00EC06C7" w:rsidRPr="00D26220" w:rsidRDefault="00813941" w:rsidP="00322A15">
      <w:pPr>
        <w:numPr>
          <w:ilvl w:val="0"/>
          <w:numId w:val="7"/>
        </w:numPr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gdy</w:t>
      </w:r>
      <w:r>
        <w:rPr>
          <w:rStyle w:val="Odwoanieprzypisudolnego"/>
          <w:rFonts w:ascii="Calibri" w:hAnsi="Calibri" w:cs="Calibri"/>
          <w:color w:val="auto"/>
        </w:rPr>
        <w:footnoteReference w:id="6"/>
      </w:r>
      <w:r>
        <w:rPr>
          <w:rFonts w:ascii="Calibri" w:hAnsi="Calibri" w:cs="Calibri"/>
          <w:color w:val="auto"/>
        </w:rPr>
        <w:t xml:space="preserve">, </w:t>
      </w:r>
      <w:r w:rsidR="00EC06C7" w:rsidRPr="00D26220">
        <w:rPr>
          <w:rFonts w:ascii="Calibri" w:hAnsi="Calibri" w:cs="Calibri"/>
          <w:color w:val="auto"/>
        </w:rPr>
        <w:t>wskazuj</w:t>
      </w:r>
      <w:r w:rsidR="00322A15">
        <w:rPr>
          <w:rFonts w:ascii="Calibri" w:hAnsi="Calibri" w:cs="Calibri"/>
          <w:color w:val="auto"/>
        </w:rPr>
        <w:t>esz</w:t>
      </w:r>
      <w:r w:rsidR="00EC06C7" w:rsidRPr="00D26220">
        <w:rPr>
          <w:rFonts w:ascii="Calibri" w:hAnsi="Calibri" w:cs="Calibri"/>
          <w:color w:val="auto"/>
        </w:rPr>
        <w:t xml:space="preserve"> naruszony przepis prawa materialnego oraz przepis ustawy, </w:t>
      </w:r>
      <w:r w:rsidR="00322A15">
        <w:rPr>
          <w:rFonts w:ascii="Calibri" w:hAnsi="Calibri" w:cs="Calibri"/>
          <w:color w:val="auto"/>
        </w:rPr>
        <w:t xml:space="preserve">który </w:t>
      </w:r>
      <w:r w:rsidR="00EC06C7" w:rsidRPr="00D26220">
        <w:rPr>
          <w:rFonts w:ascii="Calibri" w:hAnsi="Calibri" w:cs="Calibri"/>
          <w:color w:val="auto"/>
        </w:rPr>
        <w:t>określa</w:t>
      </w:r>
      <w:r w:rsidR="00322A15">
        <w:rPr>
          <w:rFonts w:ascii="Calibri" w:hAnsi="Calibri" w:cs="Calibri"/>
          <w:color w:val="auto"/>
        </w:rPr>
        <w:t xml:space="preserve"> </w:t>
      </w:r>
      <w:r w:rsidR="00EC06C7" w:rsidRPr="00D26220">
        <w:rPr>
          <w:rFonts w:ascii="Calibri" w:hAnsi="Calibri" w:cs="Calibri"/>
          <w:color w:val="auto"/>
        </w:rPr>
        <w:t>naruszenie dyscypliny finansów publicznych</w:t>
      </w:r>
      <w:r>
        <w:rPr>
          <w:rFonts w:ascii="Calibri" w:hAnsi="Calibri" w:cs="Calibri"/>
          <w:color w:val="auto"/>
        </w:rPr>
        <w:t xml:space="preserve"> i </w:t>
      </w:r>
      <w:r w:rsidR="00EC06C7" w:rsidRPr="00D26220">
        <w:rPr>
          <w:rFonts w:ascii="Calibri" w:hAnsi="Calibri" w:cs="Calibri"/>
          <w:color w:val="auto"/>
        </w:rPr>
        <w:t xml:space="preserve">przepisy te są różne w czasie popełnienia naruszenia i </w:t>
      </w:r>
      <w:r>
        <w:rPr>
          <w:rFonts w:ascii="Calibri" w:hAnsi="Calibri" w:cs="Calibri"/>
          <w:color w:val="auto"/>
        </w:rPr>
        <w:t xml:space="preserve">w </w:t>
      </w:r>
      <w:r w:rsidR="00EC06C7" w:rsidRPr="00D26220">
        <w:rPr>
          <w:rFonts w:ascii="Calibri" w:hAnsi="Calibri" w:cs="Calibri"/>
          <w:color w:val="auto"/>
        </w:rPr>
        <w:t>czasie wydawania rozstrzygnięcia (postanowienia)</w:t>
      </w:r>
      <w:r>
        <w:rPr>
          <w:rFonts w:ascii="Calibri" w:hAnsi="Calibri" w:cs="Calibri"/>
          <w:color w:val="auto"/>
        </w:rPr>
        <w:t>,</w:t>
      </w:r>
      <w:r w:rsidR="00EC06C7" w:rsidRPr="00D26220">
        <w:rPr>
          <w:rFonts w:ascii="Calibri" w:hAnsi="Calibri" w:cs="Calibri"/>
          <w:color w:val="auto"/>
        </w:rPr>
        <w:t xml:space="preserve"> </w:t>
      </w:r>
      <w:r w:rsidR="00322A15">
        <w:rPr>
          <w:rFonts w:ascii="Calibri" w:hAnsi="Calibri" w:cs="Calibri"/>
          <w:color w:val="auto"/>
        </w:rPr>
        <w:t>wymień</w:t>
      </w:r>
      <w:r w:rsidR="00EC06C7" w:rsidRPr="00D26220">
        <w:rPr>
          <w:rFonts w:ascii="Calibri" w:hAnsi="Calibri" w:cs="Calibri"/>
          <w:color w:val="auto"/>
        </w:rPr>
        <w:t xml:space="preserve"> przepisy obowiązujące w czasie popełnienia naruszenia oraz przepisy nowe</w:t>
      </w:r>
      <w:r>
        <w:rPr>
          <w:rFonts w:ascii="Calibri" w:hAnsi="Calibri" w:cs="Calibri"/>
          <w:color w:val="auto"/>
        </w:rPr>
        <w:t xml:space="preserve">. Zrób to zarówno </w:t>
      </w:r>
      <w:r w:rsidR="00EC06C7" w:rsidRPr="00D26220">
        <w:rPr>
          <w:rFonts w:ascii="Calibri" w:hAnsi="Calibri" w:cs="Calibri"/>
          <w:color w:val="auto"/>
        </w:rPr>
        <w:t>w odniesieniu do naruszonej normy prawa materialnego jak i kwalifikacji naruszenia dyscypliny finansów publicznych.</w:t>
      </w:r>
      <w:r>
        <w:rPr>
          <w:rFonts w:ascii="Calibri" w:hAnsi="Calibri" w:cs="Calibri"/>
          <w:color w:val="auto"/>
        </w:rPr>
        <w:t xml:space="preserve"> Przepisy </w:t>
      </w:r>
      <w:r w:rsidRPr="00D26220">
        <w:rPr>
          <w:rFonts w:ascii="Calibri" w:hAnsi="Calibri" w:cs="Calibri"/>
          <w:color w:val="auto"/>
        </w:rPr>
        <w:t>powinny być tożsame co do nakazu/zakazu dla danego działania, którego naruszenie stanowi czyn wypełniający znamiona naruszenia dyscypliny finansów public</w:t>
      </w:r>
      <w:r w:rsidR="00051AF7">
        <w:rPr>
          <w:rFonts w:ascii="Calibri" w:hAnsi="Calibri" w:cs="Calibri"/>
          <w:color w:val="auto"/>
        </w:rPr>
        <w:t>znych wg. ustawy starej i nowej.</w:t>
      </w:r>
    </w:p>
    <w:p w14:paraId="4260C3D3" w14:textId="77777777" w:rsidR="00322A15" w:rsidRDefault="00EC06C7" w:rsidP="00322A15">
      <w:pPr>
        <w:numPr>
          <w:ilvl w:val="0"/>
          <w:numId w:val="7"/>
        </w:numPr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 w:rsidRPr="00D26220">
        <w:rPr>
          <w:rFonts w:ascii="Calibri" w:hAnsi="Calibri" w:cs="Calibri"/>
          <w:color w:val="auto"/>
        </w:rPr>
        <w:t xml:space="preserve">Postanowienie o wszczęciu postępowania wyjaśniającego </w:t>
      </w:r>
      <w:r w:rsidR="00322A15">
        <w:rPr>
          <w:rFonts w:ascii="Calibri" w:hAnsi="Calibri" w:cs="Calibri"/>
          <w:b/>
          <w:color w:val="auto"/>
        </w:rPr>
        <w:t>nie wymaga uzasadnienia</w:t>
      </w:r>
      <w:r w:rsidR="00322A15">
        <w:rPr>
          <w:rStyle w:val="Odwoanieprzypisudolnego"/>
          <w:rFonts w:ascii="Calibri" w:hAnsi="Calibri" w:cs="Calibri"/>
          <w:b/>
          <w:color w:val="auto"/>
        </w:rPr>
        <w:footnoteReference w:id="7"/>
      </w:r>
      <w:r w:rsidRPr="00D26220">
        <w:rPr>
          <w:rFonts w:ascii="Calibri" w:hAnsi="Calibri" w:cs="Calibri"/>
          <w:color w:val="auto"/>
        </w:rPr>
        <w:t xml:space="preserve">. </w:t>
      </w:r>
    </w:p>
    <w:p w14:paraId="15453CC3" w14:textId="77777777" w:rsidR="00EC06C7" w:rsidRPr="00D26220" w:rsidRDefault="00EC06C7" w:rsidP="00322A15">
      <w:pPr>
        <w:numPr>
          <w:ilvl w:val="0"/>
          <w:numId w:val="7"/>
        </w:numPr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 w:rsidRPr="00D26220">
        <w:rPr>
          <w:rFonts w:ascii="Calibri" w:hAnsi="Calibri" w:cs="Calibri"/>
          <w:color w:val="auto"/>
        </w:rPr>
        <w:t>Na postanowienie o wszczęciu postępowania wyjaśniają</w:t>
      </w:r>
      <w:r w:rsidR="00322A15">
        <w:rPr>
          <w:rFonts w:ascii="Calibri" w:hAnsi="Calibri" w:cs="Calibri"/>
          <w:color w:val="auto"/>
        </w:rPr>
        <w:t>cego nie przysługuje zażalenie</w:t>
      </w:r>
      <w:r w:rsidR="00322A15">
        <w:rPr>
          <w:rStyle w:val="Odwoanieprzypisudolnego"/>
          <w:rFonts w:ascii="Calibri" w:hAnsi="Calibri" w:cs="Calibri"/>
          <w:color w:val="auto"/>
        </w:rPr>
        <w:footnoteReference w:id="8"/>
      </w:r>
      <w:r w:rsidRPr="00D26220">
        <w:rPr>
          <w:rFonts w:ascii="Calibri" w:hAnsi="Calibri" w:cs="Calibri"/>
          <w:color w:val="auto"/>
        </w:rPr>
        <w:t>.</w:t>
      </w:r>
    </w:p>
    <w:p w14:paraId="1C38C6C7" w14:textId="77777777" w:rsidR="00051AF7" w:rsidRDefault="00EC06C7" w:rsidP="00322A15">
      <w:pPr>
        <w:numPr>
          <w:ilvl w:val="0"/>
          <w:numId w:val="7"/>
        </w:numPr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 w:rsidRPr="00D26220">
        <w:rPr>
          <w:rFonts w:ascii="Calibri" w:hAnsi="Calibri" w:cs="Calibri"/>
          <w:color w:val="auto"/>
        </w:rPr>
        <w:t xml:space="preserve">Postanowienia o wszczęciu postępowania wyjaśniającego nie doręcza się zawiadamiającemu, natomiast </w:t>
      </w:r>
      <w:r w:rsidRPr="00D26220">
        <w:rPr>
          <w:rFonts w:ascii="Calibri" w:hAnsi="Calibri" w:cs="Calibri"/>
          <w:b/>
          <w:color w:val="auto"/>
        </w:rPr>
        <w:t>doręcza się osobie, której ono dotyczy</w:t>
      </w:r>
      <w:r w:rsidR="00322A15">
        <w:rPr>
          <w:rStyle w:val="Odwoanieprzypisudolnego"/>
          <w:rFonts w:ascii="Calibri" w:hAnsi="Calibri" w:cs="Calibri"/>
          <w:b/>
          <w:color w:val="auto"/>
        </w:rPr>
        <w:footnoteReference w:id="9"/>
      </w:r>
      <w:r w:rsidR="00322A15">
        <w:rPr>
          <w:rFonts w:ascii="Calibri" w:hAnsi="Calibri" w:cs="Calibri"/>
          <w:color w:val="auto"/>
        </w:rPr>
        <w:t xml:space="preserve"> -</w:t>
      </w:r>
      <w:r w:rsidRPr="00D26220">
        <w:rPr>
          <w:rFonts w:ascii="Calibri" w:hAnsi="Calibri" w:cs="Calibri"/>
          <w:color w:val="auto"/>
        </w:rPr>
        <w:t xml:space="preserve"> także, gdy</w:t>
      </w:r>
      <w:r w:rsidR="00813941">
        <w:rPr>
          <w:rFonts w:ascii="Calibri" w:hAnsi="Calibri" w:cs="Calibri"/>
          <w:color w:val="auto"/>
        </w:rPr>
        <w:t xml:space="preserve"> osoba ta nie była wymieniona w </w:t>
      </w:r>
      <w:r w:rsidRPr="00D26220">
        <w:rPr>
          <w:rFonts w:ascii="Calibri" w:hAnsi="Calibri" w:cs="Calibri"/>
          <w:color w:val="auto"/>
        </w:rPr>
        <w:t xml:space="preserve">zawiadomieniu. </w:t>
      </w:r>
    </w:p>
    <w:p w14:paraId="492E9423" w14:textId="77777777" w:rsidR="00EC06C7" w:rsidRPr="00D26220" w:rsidRDefault="00EC06C7" w:rsidP="00322A15">
      <w:pPr>
        <w:numPr>
          <w:ilvl w:val="0"/>
          <w:numId w:val="7"/>
        </w:numPr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 w:rsidRPr="00D26220">
        <w:rPr>
          <w:rFonts w:ascii="Calibri" w:hAnsi="Calibri" w:cs="Calibri"/>
          <w:color w:val="auto"/>
        </w:rPr>
        <w:t>Rzecznik dyscypliny może wszcząć postępowanie wyjaśniające w zakresie czynu, którego nie wymieniono w zawiadomieniu</w:t>
      </w:r>
      <w:r w:rsidR="00813941">
        <w:rPr>
          <w:rStyle w:val="Odwoanieprzypisudolnego"/>
          <w:rFonts w:ascii="Calibri" w:hAnsi="Calibri" w:cs="Calibri"/>
          <w:color w:val="auto"/>
        </w:rPr>
        <w:footnoteReference w:id="10"/>
      </w:r>
      <w:r w:rsidRPr="00D26220">
        <w:rPr>
          <w:rFonts w:ascii="Calibri" w:hAnsi="Calibri" w:cs="Calibri"/>
          <w:color w:val="auto"/>
        </w:rPr>
        <w:t xml:space="preserve">. </w:t>
      </w:r>
    </w:p>
    <w:p w14:paraId="1AF5E65F" w14:textId="77777777" w:rsidR="00EC06C7" w:rsidRPr="00322A15" w:rsidRDefault="00EC06C7" w:rsidP="00322A15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22A15">
        <w:rPr>
          <w:rFonts w:asciiTheme="minorHAnsi" w:hAnsiTheme="minorHAnsi" w:cstheme="minorHAnsi"/>
          <w:b/>
          <w:color w:val="FF0000"/>
          <w:sz w:val="28"/>
          <w:szCs w:val="28"/>
        </w:rPr>
        <w:t>Załącznik:</w:t>
      </w:r>
    </w:p>
    <w:p w14:paraId="66939450" w14:textId="77777777" w:rsidR="00EC06C7" w:rsidRPr="00A31D84" w:rsidRDefault="00EC06C7" w:rsidP="00322A15">
      <w:pPr>
        <w:spacing w:before="120" w:line="276" w:lineRule="auto"/>
        <w:rPr>
          <w:rFonts w:ascii="Calibri" w:hAnsi="Calibri" w:cs="Calibri"/>
          <w:color w:val="auto"/>
        </w:rPr>
      </w:pPr>
      <w:r w:rsidRPr="00A31D84">
        <w:rPr>
          <w:rFonts w:ascii="Calibri" w:hAnsi="Calibri" w:cs="Calibri"/>
          <w:color w:val="auto"/>
        </w:rPr>
        <w:t>Klauzula informacyjna</w:t>
      </w:r>
      <w:r w:rsidR="007F6700">
        <w:rPr>
          <w:rFonts w:ascii="Calibri" w:hAnsi="Calibri" w:cs="Calibri"/>
          <w:color w:val="auto"/>
        </w:rPr>
        <w:t xml:space="preserve"> RODO</w:t>
      </w:r>
    </w:p>
    <w:p w14:paraId="46ADBE0B" w14:textId="77777777" w:rsidR="009B66F3" w:rsidRPr="0039533F" w:rsidRDefault="009B66F3" w:rsidP="00EC06C7">
      <w:pPr>
        <w:tabs>
          <w:tab w:val="left" w:pos="4429"/>
        </w:tabs>
        <w:spacing w:before="120" w:line="276" w:lineRule="auto"/>
        <w:rPr>
          <w:rFonts w:ascii="Calibri" w:hAnsi="Calibri" w:cs="Calibri"/>
          <w:color w:val="auto"/>
        </w:rPr>
      </w:pPr>
    </w:p>
    <w:sectPr w:rsidR="009B66F3" w:rsidRPr="0039533F" w:rsidSect="00463FDB">
      <w:footerReference w:type="default" r:id="rId12"/>
      <w:pgSz w:w="11909" w:h="16834" w:code="9"/>
      <w:pgMar w:top="1134" w:right="1134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2877" w14:textId="77777777" w:rsidR="00F971AF" w:rsidRDefault="00F971AF">
      <w:r>
        <w:separator/>
      </w:r>
    </w:p>
  </w:endnote>
  <w:endnote w:type="continuationSeparator" w:id="0">
    <w:p w14:paraId="4168DD79" w14:textId="77777777" w:rsidR="00F971AF" w:rsidRDefault="00F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0F81" w14:textId="77777777" w:rsidR="00463FDB" w:rsidRPr="00223515" w:rsidRDefault="00463FDB" w:rsidP="00463FDB">
    <w:pPr>
      <w:pBdr>
        <w:bottom w:val="single" w:sz="6" w:space="1" w:color="auto"/>
      </w:pBdr>
      <w:jc w:val="center"/>
      <w:rPr>
        <w:i/>
        <w:sz w:val="22"/>
      </w:rPr>
    </w:pPr>
  </w:p>
  <w:p w14:paraId="4690A633" w14:textId="77777777" w:rsidR="000F289F" w:rsidRPr="007A11E8" w:rsidRDefault="00463FDB" w:rsidP="00463FDB">
    <w:pPr>
      <w:pStyle w:val="Stopka"/>
      <w:spacing w:before="240" w:after="240"/>
      <w:jc w:val="highKashida"/>
      <w:rPr>
        <w:rFonts w:asciiTheme="minorHAnsi" w:hAnsiTheme="minorHAnsi" w:cstheme="minorHAnsi"/>
        <w:color w:val="ED7D31" w:themeColor="accent2"/>
        <w:sz w:val="18"/>
        <w:szCs w:val="18"/>
      </w:rPr>
    </w:pPr>
    <w:r w:rsidRPr="007A11E8">
      <w:rPr>
        <w:rFonts w:asciiTheme="minorHAnsi" w:hAnsiTheme="minorHAnsi" w:cstheme="minorHAnsi"/>
        <w:color w:val="ED7D31" w:themeColor="accent2"/>
        <w:sz w:val="18"/>
        <w:szCs w:val="18"/>
      </w:rPr>
      <w:t>Dane teleadresowe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E13F" w14:textId="77777777" w:rsidR="00F971AF" w:rsidRDefault="00F971AF">
      <w:r>
        <w:separator/>
      </w:r>
    </w:p>
  </w:footnote>
  <w:footnote w:type="continuationSeparator" w:id="0">
    <w:p w14:paraId="516C16E2" w14:textId="77777777" w:rsidR="00F971AF" w:rsidRDefault="00F971AF">
      <w:r>
        <w:continuationSeparator/>
      </w:r>
    </w:p>
  </w:footnote>
  <w:footnote w:id="1">
    <w:p w14:paraId="3293D048" w14:textId="2B8F5A1E" w:rsidR="007F4C48" w:rsidRPr="00EC06C7" w:rsidRDefault="007F4C48" w:rsidP="00EC06C7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EC06C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C06C7">
        <w:rPr>
          <w:rFonts w:asciiTheme="minorHAnsi" w:hAnsiTheme="minorHAnsi" w:cstheme="minorHAnsi"/>
          <w:sz w:val="22"/>
          <w:szCs w:val="22"/>
        </w:rPr>
        <w:t xml:space="preserve"> </w:t>
      </w:r>
      <w:r w:rsidRPr="00EC06C7">
        <w:rPr>
          <w:rFonts w:asciiTheme="minorHAnsi" w:hAnsiTheme="minorHAnsi" w:cstheme="minorHAnsi"/>
          <w:color w:val="auto"/>
          <w:sz w:val="22"/>
          <w:szCs w:val="22"/>
        </w:rPr>
        <w:t xml:space="preserve">na podstawie art. 97 ust. 1 ustawy z dnia 17 grudnia 2004 r. o odpowiedzialności za naruszenie dyscypliny finansów publicznych (Dz. U. z </w:t>
      </w:r>
      <w:r w:rsidRPr="00EC06C7">
        <w:rPr>
          <w:rFonts w:asciiTheme="minorHAnsi" w:hAnsiTheme="minorHAnsi" w:cstheme="minorHAnsi"/>
          <w:sz w:val="22"/>
          <w:szCs w:val="22"/>
        </w:rPr>
        <w:t>202</w:t>
      </w:r>
      <w:r w:rsidR="00B73871">
        <w:rPr>
          <w:rFonts w:asciiTheme="minorHAnsi" w:hAnsiTheme="minorHAnsi" w:cstheme="minorHAnsi"/>
          <w:sz w:val="22"/>
          <w:szCs w:val="22"/>
        </w:rPr>
        <w:t>4</w:t>
      </w:r>
      <w:r w:rsidRPr="00EC06C7">
        <w:rPr>
          <w:rFonts w:asciiTheme="minorHAnsi" w:hAnsiTheme="minorHAnsi" w:cstheme="minorHAnsi"/>
          <w:sz w:val="22"/>
          <w:szCs w:val="22"/>
        </w:rPr>
        <w:t xml:space="preserve"> r. poz. </w:t>
      </w:r>
      <w:r w:rsidR="00B73871">
        <w:rPr>
          <w:rFonts w:asciiTheme="minorHAnsi" w:hAnsiTheme="minorHAnsi" w:cstheme="minorHAnsi"/>
          <w:sz w:val="22"/>
          <w:szCs w:val="22"/>
        </w:rPr>
        <w:t>104</w:t>
      </w:r>
      <w:r w:rsidRPr="00EC06C7">
        <w:rPr>
          <w:rFonts w:asciiTheme="minorHAnsi" w:hAnsiTheme="minorHAnsi" w:cstheme="minorHAnsi"/>
          <w:color w:val="auto"/>
          <w:sz w:val="22"/>
          <w:szCs w:val="22"/>
        </w:rPr>
        <w:t>), zwanej dalej ustawą</w:t>
      </w:r>
    </w:p>
  </w:footnote>
  <w:footnote w:id="2">
    <w:p w14:paraId="6BAA38CA" w14:textId="77777777" w:rsidR="00BE5AEA" w:rsidRPr="00EC06C7" w:rsidRDefault="00BE5AEA" w:rsidP="00BE5AEA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EC06C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C06C7">
        <w:rPr>
          <w:rFonts w:asciiTheme="minorHAnsi" w:hAnsiTheme="minorHAnsi" w:cstheme="minorHAnsi"/>
          <w:sz w:val="22"/>
          <w:szCs w:val="22"/>
        </w:rPr>
        <w:t xml:space="preserve"> </w:t>
      </w:r>
      <w:r w:rsidRPr="00EC06C7">
        <w:rPr>
          <w:rFonts w:asciiTheme="minorHAnsi" w:hAnsiTheme="minorHAnsi" w:cstheme="minorHAnsi"/>
          <w:color w:val="auto"/>
          <w:sz w:val="22"/>
          <w:szCs w:val="22"/>
        </w:rPr>
        <w:t xml:space="preserve">w zawiadomieniu z </w:t>
      </w:r>
      <w:r w:rsidRPr="00EC06C7">
        <w:rPr>
          <w:rFonts w:asciiTheme="minorHAnsi" w:hAnsiTheme="minorHAnsi" w:cstheme="minorHAnsi"/>
          <w:color w:val="ED7D31" w:themeColor="accent2"/>
          <w:sz w:val="22"/>
          <w:szCs w:val="22"/>
        </w:rPr>
        <w:t>/tu data i nr zawiadomienia/</w:t>
      </w:r>
    </w:p>
  </w:footnote>
  <w:footnote w:id="3">
    <w:p w14:paraId="7C518707" w14:textId="77777777" w:rsidR="005D69FE" w:rsidRPr="00051AF7" w:rsidRDefault="005D69FE" w:rsidP="005D69FE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51AF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1AF7">
        <w:rPr>
          <w:rFonts w:asciiTheme="minorHAnsi" w:hAnsiTheme="minorHAnsi" w:cstheme="minorHAnsi"/>
          <w:sz w:val="22"/>
          <w:szCs w:val="22"/>
        </w:rPr>
        <w:t xml:space="preserve"> </w:t>
      </w:r>
      <w:r w:rsidRPr="00051AF7">
        <w:rPr>
          <w:rFonts w:asciiTheme="minorHAnsi" w:hAnsiTheme="minorHAnsi" w:cstheme="minorHAnsi"/>
          <w:color w:val="auto"/>
          <w:sz w:val="22"/>
          <w:szCs w:val="22"/>
        </w:rPr>
        <w:t>zgodnie z art. 75 ustawy</w:t>
      </w:r>
    </w:p>
  </w:footnote>
  <w:footnote w:id="4">
    <w:p w14:paraId="5EB61C3D" w14:textId="77777777" w:rsidR="00AF4919" w:rsidRPr="00051AF7" w:rsidRDefault="00AF4919" w:rsidP="00051AF7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51AF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1AF7">
        <w:rPr>
          <w:rFonts w:asciiTheme="minorHAnsi" w:hAnsiTheme="minorHAnsi" w:cstheme="minorHAnsi"/>
          <w:sz w:val="22"/>
          <w:szCs w:val="22"/>
        </w:rPr>
        <w:t xml:space="preserve"> </w:t>
      </w:r>
      <w:r w:rsidRPr="00051AF7">
        <w:rPr>
          <w:rFonts w:asciiTheme="minorHAnsi" w:hAnsiTheme="minorHAnsi" w:cstheme="minorHAnsi"/>
          <w:color w:val="ED7D31" w:themeColor="accent2"/>
          <w:sz w:val="22"/>
          <w:szCs w:val="22"/>
        </w:rPr>
        <w:t>zgodnie z art. 102 ust. 2 ustawy</w:t>
      </w:r>
    </w:p>
  </w:footnote>
  <w:footnote w:id="5">
    <w:p w14:paraId="0B664461" w14:textId="77777777" w:rsidR="0005707A" w:rsidRPr="007C74E9" w:rsidRDefault="0005707A" w:rsidP="00DE5FB9">
      <w:pPr>
        <w:pStyle w:val="Tekstprzypisudolnego"/>
        <w:spacing w:before="120"/>
        <w:rPr>
          <w:rFonts w:asciiTheme="minorHAnsi" w:hAnsiTheme="minorHAnsi" w:cstheme="minorHAnsi"/>
        </w:rPr>
      </w:pPr>
      <w:r w:rsidRPr="007C74E9">
        <w:rPr>
          <w:rStyle w:val="Odwoanieprzypisudolnego"/>
          <w:rFonts w:asciiTheme="minorHAnsi" w:hAnsiTheme="minorHAnsi" w:cstheme="minorHAnsi"/>
        </w:rPr>
        <w:footnoteRef/>
      </w:r>
      <w:r w:rsidRPr="007C74E9">
        <w:rPr>
          <w:rFonts w:asciiTheme="minorHAnsi" w:hAnsiTheme="minorHAnsi" w:cstheme="minorHAnsi"/>
        </w:rPr>
        <w:t xml:space="preserve"> </w:t>
      </w:r>
      <w:r w:rsidRPr="00DE5FB9">
        <w:rPr>
          <w:rFonts w:asciiTheme="minorHAnsi" w:hAnsiTheme="minorHAnsi" w:cstheme="minorHAnsi"/>
          <w:color w:val="auto"/>
          <w:sz w:val="22"/>
          <w:szCs w:val="22"/>
        </w:rPr>
        <w:t>zgodnie z art. 174 ust. 1a ustawy</w:t>
      </w:r>
    </w:p>
  </w:footnote>
  <w:footnote w:id="6">
    <w:p w14:paraId="6D59E626" w14:textId="77777777" w:rsidR="00813941" w:rsidRPr="00051AF7" w:rsidRDefault="00813941" w:rsidP="00051AF7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51AF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1AF7">
        <w:rPr>
          <w:rFonts w:asciiTheme="minorHAnsi" w:hAnsiTheme="minorHAnsi" w:cstheme="minorHAnsi"/>
          <w:sz w:val="22"/>
          <w:szCs w:val="22"/>
        </w:rPr>
        <w:t xml:space="preserve"> z</w:t>
      </w:r>
      <w:r w:rsidRPr="00051AF7">
        <w:rPr>
          <w:rFonts w:asciiTheme="minorHAnsi" w:hAnsiTheme="minorHAnsi" w:cstheme="minorHAnsi"/>
          <w:color w:val="auto"/>
          <w:sz w:val="22"/>
          <w:szCs w:val="22"/>
        </w:rPr>
        <w:t>godnie z treścią art. 19 ust. 1 oraz art. 24 ust. 1 ustawy</w:t>
      </w:r>
    </w:p>
  </w:footnote>
  <w:footnote w:id="7">
    <w:p w14:paraId="2CDF2064" w14:textId="77777777" w:rsidR="00322A15" w:rsidRPr="00051AF7" w:rsidRDefault="00322A15" w:rsidP="00051AF7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51AF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1AF7">
        <w:rPr>
          <w:rFonts w:asciiTheme="minorHAnsi" w:hAnsiTheme="minorHAnsi" w:cstheme="minorHAnsi"/>
          <w:sz w:val="22"/>
          <w:szCs w:val="22"/>
        </w:rPr>
        <w:t xml:space="preserve"> </w:t>
      </w:r>
      <w:r w:rsidRPr="00051AF7">
        <w:rPr>
          <w:rFonts w:asciiTheme="minorHAnsi" w:hAnsiTheme="minorHAnsi" w:cstheme="minorHAnsi"/>
          <w:color w:val="auto"/>
          <w:sz w:val="22"/>
          <w:szCs w:val="22"/>
        </w:rPr>
        <w:t>art. 98 ust 2 ustawy</w:t>
      </w:r>
    </w:p>
  </w:footnote>
  <w:footnote w:id="8">
    <w:p w14:paraId="06EA550D" w14:textId="77777777" w:rsidR="00322A15" w:rsidRPr="00051AF7" w:rsidRDefault="00322A15" w:rsidP="00051AF7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51AF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1AF7">
        <w:rPr>
          <w:rFonts w:asciiTheme="minorHAnsi" w:hAnsiTheme="minorHAnsi" w:cstheme="minorHAnsi"/>
          <w:sz w:val="22"/>
          <w:szCs w:val="22"/>
        </w:rPr>
        <w:t xml:space="preserve"> </w:t>
      </w:r>
      <w:r w:rsidRPr="00051AF7">
        <w:rPr>
          <w:rFonts w:asciiTheme="minorHAnsi" w:hAnsiTheme="minorHAnsi" w:cstheme="minorHAnsi"/>
          <w:color w:val="auto"/>
          <w:sz w:val="22"/>
          <w:szCs w:val="22"/>
        </w:rPr>
        <w:t>art. 85 ust .4</w:t>
      </w:r>
    </w:p>
  </w:footnote>
  <w:footnote w:id="9">
    <w:p w14:paraId="66CD9A74" w14:textId="77777777" w:rsidR="00322A15" w:rsidRPr="00051AF7" w:rsidRDefault="00322A15" w:rsidP="00051AF7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51AF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1AF7">
        <w:rPr>
          <w:rFonts w:asciiTheme="minorHAnsi" w:hAnsiTheme="minorHAnsi" w:cstheme="minorHAnsi"/>
          <w:sz w:val="22"/>
          <w:szCs w:val="22"/>
        </w:rPr>
        <w:t xml:space="preserve"> a</w:t>
      </w:r>
      <w:r w:rsidRPr="00051AF7">
        <w:rPr>
          <w:rFonts w:asciiTheme="minorHAnsi" w:hAnsiTheme="minorHAnsi" w:cstheme="minorHAnsi"/>
          <w:color w:val="auto"/>
          <w:sz w:val="22"/>
          <w:szCs w:val="22"/>
        </w:rPr>
        <w:t>rt. 102 ust. 1 ustawy</w:t>
      </w:r>
    </w:p>
  </w:footnote>
  <w:footnote w:id="10">
    <w:p w14:paraId="78AB3FF6" w14:textId="77777777" w:rsidR="00813941" w:rsidRPr="00051AF7" w:rsidRDefault="00813941" w:rsidP="00051AF7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51AF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51AF7">
        <w:rPr>
          <w:rFonts w:asciiTheme="minorHAnsi" w:hAnsiTheme="minorHAnsi" w:cstheme="minorHAnsi"/>
          <w:sz w:val="22"/>
          <w:szCs w:val="22"/>
        </w:rPr>
        <w:t xml:space="preserve"> </w:t>
      </w:r>
      <w:r w:rsidRPr="00051AF7">
        <w:rPr>
          <w:rFonts w:asciiTheme="minorHAnsi" w:hAnsiTheme="minorHAnsi" w:cstheme="minorHAnsi"/>
          <w:color w:val="auto"/>
          <w:sz w:val="22"/>
          <w:szCs w:val="22"/>
        </w:rPr>
        <w:t>art. 99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D6C"/>
    <w:multiLevelType w:val="hybridMultilevel"/>
    <w:tmpl w:val="09289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663B"/>
    <w:multiLevelType w:val="hybridMultilevel"/>
    <w:tmpl w:val="CBF4D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7CC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6AA6"/>
    <w:multiLevelType w:val="hybridMultilevel"/>
    <w:tmpl w:val="16C4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CA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2220"/>
    <w:multiLevelType w:val="hybridMultilevel"/>
    <w:tmpl w:val="B3881688"/>
    <w:lvl w:ilvl="0" w:tplc="F14C76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27CC79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23E82"/>
    <w:multiLevelType w:val="hybridMultilevel"/>
    <w:tmpl w:val="9820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00FF2"/>
    <w:rsid w:val="00002E0D"/>
    <w:rsid w:val="00015F38"/>
    <w:rsid w:val="000278FD"/>
    <w:rsid w:val="000456C1"/>
    <w:rsid w:val="00051AF7"/>
    <w:rsid w:val="00051E59"/>
    <w:rsid w:val="0005707A"/>
    <w:rsid w:val="000746A4"/>
    <w:rsid w:val="000F43B6"/>
    <w:rsid w:val="00121539"/>
    <w:rsid w:val="00123489"/>
    <w:rsid w:val="001A0158"/>
    <w:rsid w:val="001B0A19"/>
    <w:rsid w:val="001C41D5"/>
    <w:rsid w:val="00216765"/>
    <w:rsid w:val="00236E97"/>
    <w:rsid w:val="0026098F"/>
    <w:rsid w:val="0027555F"/>
    <w:rsid w:val="00275AC5"/>
    <w:rsid w:val="002C6FE5"/>
    <w:rsid w:val="002E3D72"/>
    <w:rsid w:val="002F14FA"/>
    <w:rsid w:val="002F6C65"/>
    <w:rsid w:val="00320FE0"/>
    <w:rsid w:val="00322A15"/>
    <w:rsid w:val="00324DE6"/>
    <w:rsid w:val="0034112F"/>
    <w:rsid w:val="0039533F"/>
    <w:rsid w:val="003A198E"/>
    <w:rsid w:val="003E795C"/>
    <w:rsid w:val="003F01FE"/>
    <w:rsid w:val="003F2431"/>
    <w:rsid w:val="00411548"/>
    <w:rsid w:val="0043338D"/>
    <w:rsid w:val="00461647"/>
    <w:rsid w:val="00463FDB"/>
    <w:rsid w:val="00470C77"/>
    <w:rsid w:val="004925CD"/>
    <w:rsid w:val="0049615A"/>
    <w:rsid w:val="004B7474"/>
    <w:rsid w:val="00527D4C"/>
    <w:rsid w:val="00546604"/>
    <w:rsid w:val="0059502F"/>
    <w:rsid w:val="005D69FE"/>
    <w:rsid w:val="005E4471"/>
    <w:rsid w:val="00604471"/>
    <w:rsid w:val="00622051"/>
    <w:rsid w:val="00627BAE"/>
    <w:rsid w:val="00665AB3"/>
    <w:rsid w:val="00726DF7"/>
    <w:rsid w:val="007615C0"/>
    <w:rsid w:val="00764C31"/>
    <w:rsid w:val="007A11E8"/>
    <w:rsid w:val="007C21AF"/>
    <w:rsid w:val="007C2E04"/>
    <w:rsid w:val="007C74E9"/>
    <w:rsid w:val="007F4C48"/>
    <w:rsid w:val="007F6700"/>
    <w:rsid w:val="00813941"/>
    <w:rsid w:val="00835B0D"/>
    <w:rsid w:val="008539A9"/>
    <w:rsid w:val="0086380C"/>
    <w:rsid w:val="00877894"/>
    <w:rsid w:val="008913B7"/>
    <w:rsid w:val="008C1977"/>
    <w:rsid w:val="00937344"/>
    <w:rsid w:val="00940543"/>
    <w:rsid w:val="009B66F3"/>
    <w:rsid w:val="009F7CBB"/>
    <w:rsid w:val="00A1079A"/>
    <w:rsid w:val="00A44EA6"/>
    <w:rsid w:val="00A47579"/>
    <w:rsid w:val="00A67AE5"/>
    <w:rsid w:val="00AA2EAE"/>
    <w:rsid w:val="00AF4919"/>
    <w:rsid w:val="00B04FA0"/>
    <w:rsid w:val="00B67F4C"/>
    <w:rsid w:val="00B73871"/>
    <w:rsid w:val="00BC45A6"/>
    <w:rsid w:val="00BC6350"/>
    <w:rsid w:val="00BE5AEA"/>
    <w:rsid w:val="00BF2E2E"/>
    <w:rsid w:val="00C16B0B"/>
    <w:rsid w:val="00C266B6"/>
    <w:rsid w:val="00C51095"/>
    <w:rsid w:val="00CA5619"/>
    <w:rsid w:val="00CA6C43"/>
    <w:rsid w:val="00CB1A6B"/>
    <w:rsid w:val="00CB375F"/>
    <w:rsid w:val="00D35D56"/>
    <w:rsid w:val="00D5752F"/>
    <w:rsid w:val="00DB0287"/>
    <w:rsid w:val="00DE2781"/>
    <w:rsid w:val="00DE5FB9"/>
    <w:rsid w:val="00E01CFD"/>
    <w:rsid w:val="00E41A0A"/>
    <w:rsid w:val="00E42868"/>
    <w:rsid w:val="00E50227"/>
    <w:rsid w:val="00E6730F"/>
    <w:rsid w:val="00E74EA3"/>
    <w:rsid w:val="00E851C8"/>
    <w:rsid w:val="00EC06C7"/>
    <w:rsid w:val="00EC1DC1"/>
    <w:rsid w:val="00EC39F2"/>
    <w:rsid w:val="00F457C3"/>
    <w:rsid w:val="00F971AF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E329E9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DC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D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FD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59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019DE-B98D-4095-8FB2-46A9753F8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2024-02-21T13:04:00Z</dcterms:created>
  <dcterms:modified xsi:type="dcterms:W3CDTF">2024-02-21T13:19:00Z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UxC4dwLulzfINJ8nQH+xvX5LNGipWa4BRSZhPgxsCvlr+LTmtccVdpp0C326rf7YQ/OxaqFf2dui3K5gEAD23Q==</vt:lpwstr>
  </property>
  <property fmtid="{D5CDD505-2E9C-101B-9397-08002B2CF9AE}" pid="5" name="MFClassificationDate">
    <vt:lpwstr>2021-12-20T13:31:32.5413536+01:00</vt:lpwstr>
  </property>
  <property fmtid="{D5CDD505-2E9C-101B-9397-08002B2CF9AE}" pid="6" name="MFClassifiedBySID">
    <vt:lpwstr>UxC4dwLulzfINJ8nQH+xvX5LNGipWa4BRSZhPgxsCvm42mrIC/DSDv0ggS+FjUN/2v1BBotkLlY5aAiEhoi6ufH7kEg6E7TuEaiA7sVi9kl6FI2jCZtQKK3p4N3236AF</vt:lpwstr>
  </property>
  <property fmtid="{D5CDD505-2E9C-101B-9397-08002B2CF9AE}" pid="7" name="MFGRNItemId">
    <vt:lpwstr>GRN-6c37b71e-d787-46a6-9aee-13e29620b489</vt:lpwstr>
  </property>
  <property fmtid="{D5CDD505-2E9C-101B-9397-08002B2CF9AE}" pid="8" name="MFHash">
    <vt:lpwstr>VVYPnMIAdvJKCSjemmkb8rR82g7GeH7IACJdMyDsXrk=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