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1985"/>
        <w:gridCol w:w="5103"/>
        <w:gridCol w:w="4536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257D6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257D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257D66" w:rsidRPr="00257D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Rekomendacji Prezesa Urzędu Zamówień Publicznych pn. „Udzielanie zamówień</w:t>
            </w:r>
            <w:r w:rsidR="00257D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257D66" w:rsidRPr="00257D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publicznych w zakresie urządzeń drukujących i wielofunkcyjnych, urządzeń mobilnych oraz</w:t>
            </w:r>
            <w:r w:rsidR="00257D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257D66" w:rsidRPr="00257D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systemów digital signage”</w:t>
            </w:r>
          </w:p>
        </w:tc>
      </w:tr>
      <w:tr w:rsidR="00A06425" w:rsidRPr="00A06425" w:rsidTr="002C63CC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B84139" w:rsidTr="002C63CC">
        <w:tc>
          <w:tcPr>
            <w:tcW w:w="562" w:type="dxa"/>
            <w:shd w:val="clear" w:color="auto" w:fill="auto"/>
          </w:tcPr>
          <w:p w:rsidR="00A06425" w:rsidRPr="00B84139" w:rsidRDefault="00A06425" w:rsidP="00A0642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413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A06425" w:rsidRPr="00B84139" w:rsidRDefault="00F739EB" w:rsidP="004D086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4139">
              <w:rPr>
                <w:rFonts w:ascii="Arial" w:hAnsi="Arial" w:cs="Arial"/>
                <w:b/>
                <w:sz w:val="20"/>
                <w:szCs w:val="20"/>
              </w:rPr>
              <w:t>Centrum Unijnych Projektów Transportowych</w:t>
            </w:r>
          </w:p>
        </w:tc>
        <w:tc>
          <w:tcPr>
            <w:tcW w:w="1985" w:type="dxa"/>
            <w:shd w:val="clear" w:color="auto" w:fill="auto"/>
          </w:tcPr>
          <w:p w:rsidR="00F739EB" w:rsidRPr="00B84139" w:rsidRDefault="00F739EB" w:rsidP="00F739EB">
            <w:pPr>
              <w:pStyle w:val="Nagwek2"/>
              <w:numPr>
                <w:ilvl w:val="1"/>
                <w:numId w:val="2"/>
              </w:numPr>
              <w:ind w:left="33" w:firstLine="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bookmarkStart w:id="1" w:name="_Toc99439040"/>
            <w:r w:rsidRPr="00B84139">
              <w:rPr>
                <w:rFonts w:ascii="Arial" w:hAnsi="Arial" w:cs="Arial"/>
                <w:b/>
                <w:color w:val="auto"/>
                <w:sz w:val="20"/>
                <w:szCs w:val="20"/>
              </w:rPr>
              <w:t>Materiały eksploatacyjne (tonery, pojemniki z tuszem, atramentem lub pigmentem)</w:t>
            </w:r>
            <w:bookmarkEnd w:id="1"/>
          </w:p>
          <w:p w:rsidR="00F739EB" w:rsidRPr="00B84139" w:rsidRDefault="00F739EB" w:rsidP="00F739E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F739EB" w:rsidRPr="00B84139" w:rsidRDefault="00F739EB" w:rsidP="00F739E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84139">
              <w:rPr>
                <w:rFonts w:ascii="Arial" w:hAnsi="Arial" w:cs="Arial"/>
                <w:sz w:val="20"/>
                <w:szCs w:val="20"/>
                <w:lang w:eastAsia="en-US"/>
              </w:rPr>
              <w:t>Materiały eksploatacyjne</w:t>
            </w:r>
          </w:p>
          <w:p w:rsidR="00A06425" w:rsidRPr="00B84139" w:rsidRDefault="00A06425" w:rsidP="004D0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A06425" w:rsidRPr="00B84139" w:rsidRDefault="00F739EB" w:rsidP="004D08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4139">
              <w:rPr>
                <w:rFonts w:ascii="Arial" w:hAnsi="Arial" w:cs="Arial"/>
                <w:b/>
                <w:sz w:val="20"/>
                <w:szCs w:val="20"/>
              </w:rPr>
              <w:t>Realia rynkowe zupełnie nie spełniają warunków opisanych w treści poniżej:</w:t>
            </w:r>
          </w:p>
          <w:p w:rsidR="00F739EB" w:rsidRPr="00B84139" w:rsidRDefault="00F739EB" w:rsidP="00F739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139">
              <w:rPr>
                <w:rFonts w:ascii="Arial" w:hAnsi="Arial" w:cs="Arial"/>
                <w:sz w:val="20"/>
                <w:szCs w:val="20"/>
              </w:rPr>
              <w:t>Przez materiał eksploatacyjny równoważny rozumiany jest produkt  fabrycznie nowy, kompatybilny ze sprzętem, do którego jest przeznaczony o parametrach nie gorszych niż „oryginalne” produkty eksploatacyjne producenta urządzenia.</w:t>
            </w:r>
          </w:p>
          <w:p w:rsidR="00F739EB" w:rsidRPr="00B84139" w:rsidRDefault="00F739EB" w:rsidP="00F73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139">
              <w:rPr>
                <w:rFonts w:ascii="Arial" w:hAnsi="Arial" w:cs="Arial"/>
                <w:sz w:val="20"/>
                <w:szCs w:val="20"/>
              </w:rPr>
              <w:br/>
              <w:t xml:space="preserve"> Rozwiązanie równoważne musi być przez wykonawcę udowodnione.</w:t>
            </w:r>
          </w:p>
          <w:p w:rsidR="00F739EB" w:rsidRPr="00B84139" w:rsidRDefault="00F739EB" w:rsidP="00F73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84139" w:rsidRDefault="00F739EB" w:rsidP="00F739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4139">
              <w:rPr>
                <w:rFonts w:ascii="Arial" w:hAnsi="Arial" w:cs="Arial"/>
                <w:b/>
                <w:sz w:val="20"/>
                <w:szCs w:val="20"/>
              </w:rPr>
              <w:t>Zamienniki oferowane przez różnych producentów w znacznej większości spełniają wymagania tylko na papierze. Posiadają niezbędne certyfikaty i badania ilościowo-jakościowe, jednakże w rzeczywistości do badań zostają dostarczone specjalnie przygotowane egzemplarze, które nijak się mają do materiałów eksploatacyjnych dostarczanych później w ramach zawar</w:t>
            </w:r>
            <w:r w:rsidR="00AE36B6" w:rsidRPr="00B84139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Pr="00B84139">
              <w:rPr>
                <w:rFonts w:ascii="Arial" w:hAnsi="Arial" w:cs="Arial"/>
                <w:b/>
                <w:sz w:val="20"/>
                <w:szCs w:val="20"/>
              </w:rPr>
              <w:t>ych umów na podstawie PZP.</w:t>
            </w:r>
            <w:r w:rsidR="00AE36B6" w:rsidRPr="00B8413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B84139" w:rsidRDefault="00B84139" w:rsidP="00F739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39EB" w:rsidRPr="00B84139" w:rsidRDefault="00AE36B6" w:rsidP="00F73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139">
              <w:rPr>
                <w:rFonts w:ascii="Arial" w:hAnsi="Arial" w:cs="Arial"/>
                <w:b/>
                <w:sz w:val="20"/>
                <w:szCs w:val="20"/>
              </w:rPr>
              <w:t xml:space="preserve">Jeśli zamienny materiał eksploatacyjny miałby być dopuszczony to taki, który posiada certyfikację producenta oryginału i </w:t>
            </w:r>
            <w:r w:rsidR="002E72FA">
              <w:rPr>
                <w:rFonts w:ascii="Arial" w:hAnsi="Arial" w:cs="Arial"/>
                <w:b/>
                <w:sz w:val="20"/>
                <w:szCs w:val="20"/>
              </w:rPr>
              <w:t xml:space="preserve">potwierdzenie od producenta materiału oryginalnego, że </w:t>
            </w:r>
            <w:r w:rsidRPr="00B84139">
              <w:rPr>
                <w:rFonts w:ascii="Arial" w:hAnsi="Arial" w:cs="Arial"/>
                <w:b/>
                <w:sz w:val="20"/>
                <w:szCs w:val="20"/>
              </w:rPr>
              <w:t xml:space="preserve">użytkowanie takiego zamiennego materiału eksploatacyjnego nie będzie </w:t>
            </w:r>
            <w:r w:rsidR="0088135F" w:rsidRPr="00B84139">
              <w:rPr>
                <w:rFonts w:ascii="Arial" w:hAnsi="Arial" w:cs="Arial"/>
                <w:b/>
                <w:sz w:val="20"/>
                <w:szCs w:val="20"/>
              </w:rPr>
              <w:t xml:space="preserve">ograniczało </w:t>
            </w:r>
            <w:r w:rsidRPr="00B84139">
              <w:rPr>
                <w:rFonts w:ascii="Arial" w:hAnsi="Arial" w:cs="Arial"/>
                <w:b/>
                <w:sz w:val="20"/>
                <w:szCs w:val="20"/>
              </w:rPr>
              <w:t xml:space="preserve"> warunków gwarancji urządzenia drukującego.</w:t>
            </w:r>
          </w:p>
          <w:p w:rsidR="00F739EB" w:rsidRPr="00B84139" w:rsidRDefault="00F739EB" w:rsidP="00F73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F84F33" w:rsidRPr="00B84139" w:rsidRDefault="00F84F33" w:rsidP="00F84F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139">
              <w:rPr>
                <w:rFonts w:ascii="Arial" w:hAnsi="Arial" w:cs="Arial"/>
                <w:sz w:val="20"/>
                <w:szCs w:val="20"/>
              </w:rPr>
              <w:t>Przez materiał eksploatacyjny równoważny rozumiany jest produkt  fabrycznie nowy, kompatybilny ze sprzętem, do którego jest przeznaczony o parametrach nie gorszych niż „oryginalne” produkty eksploatacyjne producenta urządzenia</w:t>
            </w:r>
            <w:r w:rsidR="00E54DBD">
              <w:rPr>
                <w:rFonts w:ascii="Arial" w:hAnsi="Arial" w:cs="Arial"/>
                <w:sz w:val="20"/>
                <w:szCs w:val="20"/>
              </w:rPr>
              <w:t xml:space="preserve">. Użytkowanie zamiennego materiału eksploatacyjnego nie może </w:t>
            </w:r>
            <w:r w:rsidRPr="00B84139">
              <w:rPr>
                <w:rFonts w:ascii="Arial" w:hAnsi="Arial" w:cs="Arial"/>
                <w:sz w:val="20"/>
                <w:szCs w:val="20"/>
              </w:rPr>
              <w:t>ogranicza</w:t>
            </w:r>
            <w:r w:rsidR="00E54DBD">
              <w:rPr>
                <w:rFonts w:ascii="Arial" w:hAnsi="Arial" w:cs="Arial"/>
                <w:sz w:val="20"/>
                <w:szCs w:val="20"/>
              </w:rPr>
              <w:t>ć</w:t>
            </w:r>
            <w:r w:rsidRPr="00B84139">
              <w:rPr>
                <w:rFonts w:ascii="Arial" w:hAnsi="Arial" w:cs="Arial"/>
                <w:sz w:val="20"/>
                <w:szCs w:val="20"/>
              </w:rPr>
              <w:t xml:space="preserve"> warunków gwarancji </w:t>
            </w:r>
            <w:r w:rsidR="00E54DBD">
              <w:rPr>
                <w:rFonts w:ascii="Arial" w:hAnsi="Arial" w:cs="Arial"/>
                <w:sz w:val="20"/>
                <w:szCs w:val="20"/>
              </w:rPr>
              <w:t>producenta urządzenia</w:t>
            </w:r>
            <w:r w:rsidRPr="00B8413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84F33" w:rsidRPr="00B84139" w:rsidRDefault="00F84F33" w:rsidP="004D0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06425" w:rsidRPr="00B84139" w:rsidRDefault="00F84F33" w:rsidP="004D0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139">
              <w:rPr>
                <w:rFonts w:ascii="Arial" w:hAnsi="Arial" w:cs="Arial"/>
                <w:sz w:val="20"/>
                <w:szCs w:val="20"/>
              </w:rPr>
              <w:t>Rozwiązanie równoważne musi być przez wykonawcę udowodnione.</w:t>
            </w:r>
          </w:p>
        </w:tc>
        <w:tc>
          <w:tcPr>
            <w:tcW w:w="1359" w:type="dxa"/>
          </w:tcPr>
          <w:p w:rsidR="00A06425" w:rsidRPr="00B84139" w:rsidRDefault="00A06425" w:rsidP="004D0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425" w:rsidRPr="00A06425" w:rsidTr="002C63CC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2C63CC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10616"/>
    <w:multiLevelType w:val="multilevel"/>
    <w:tmpl w:val="69B810B4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675103F"/>
    <w:multiLevelType w:val="multilevel"/>
    <w:tmpl w:val="8138A7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57D66"/>
    <w:rsid w:val="002715B2"/>
    <w:rsid w:val="002C63CC"/>
    <w:rsid w:val="002E72FA"/>
    <w:rsid w:val="003124D1"/>
    <w:rsid w:val="003B4105"/>
    <w:rsid w:val="004D086F"/>
    <w:rsid w:val="005F6527"/>
    <w:rsid w:val="006705EC"/>
    <w:rsid w:val="006E16E9"/>
    <w:rsid w:val="00710A8A"/>
    <w:rsid w:val="00807385"/>
    <w:rsid w:val="0088135F"/>
    <w:rsid w:val="008F4714"/>
    <w:rsid w:val="00944932"/>
    <w:rsid w:val="009E5FDB"/>
    <w:rsid w:val="00A06425"/>
    <w:rsid w:val="00AC7796"/>
    <w:rsid w:val="00AE36B6"/>
    <w:rsid w:val="00AF47FA"/>
    <w:rsid w:val="00B84139"/>
    <w:rsid w:val="00B871B6"/>
    <w:rsid w:val="00C64B1B"/>
    <w:rsid w:val="00CD5EB0"/>
    <w:rsid w:val="00D468D8"/>
    <w:rsid w:val="00E14C33"/>
    <w:rsid w:val="00E54DBD"/>
    <w:rsid w:val="00F739EB"/>
    <w:rsid w:val="00F74E8A"/>
    <w:rsid w:val="00F8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739EB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F739E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1744</Characters>
  <Application>Microsoft Office Word</Application>
  <DocSecurity>4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2022-10-13T09:37:00Z</dcterms:created>
  <dcterms:modified xsi:type="dcterms:W3CDTF">2022-10-13T09:37:00Z</dcterms:modified>
</cp:coreProperties>
</file>