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CB7F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623C17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839AEA3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77ED5005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D5251AC" w14:textId="77777777" w:rsidTr="00A06425">
        <w:tc>
          <w:tcPr>
            <w:tcW w:w="562" w:type="dxa"/>
            <w:shd w:val="clear" w:color="auto" w:fill="auto"/>
            <w:vAlign w:val="center"/>
          </w:tcPr>
          <w:p w14:paraId="04C27AA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E832E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F4D6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4CC40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CF594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FA1CD6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2CA59A5" w14:textId="77777777" w:rsidTr="00A06425">
        <w:tc>
          <w:tcPr>
            <w:tcW w:w="562" w:type="dxa"/>
            <w:shd w:val="clear" w:color="auto" w:fill="auto"/>
          </w:tcPr>
          <w:p w14:paraId="2A13F81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B227F6C" w14:textId="0E280D43" w:rsidR="00A06425" w:rsidRPr="00A06425" w:rsidRDefault="005044F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557F3AFC" w14:textId="1F6A32E1" w:rsidR="00A06425" w:rsidRPr="00A06425" w:rsidRDefault="005044F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376C">
              <w:t>art. 5 ust. 4</w:t>
            </w:r>
          </w:p>
        </w:tc>
        <w:tc>
          <w:tcPr>
            <w:tcW w:w="4678" w:type="dxa"/>
            <w:shd w:val="clear" w:color="auto" w:fill="auto"/>
          </w:tcPr>
          <w:p w14:paraId="1618D3D2" w14:textId="28DBD172" w:rsidR="00971810" w:rsidRPr="00DF376C" w:rsidRDefault="00971810" w:rsidP="00971810">
            <w:pPr>
              <w:tabs>
                <w:tab w:val="left" w:pos="540"/>
              </w:tabs>
              <w:spacing w:line="360" w:lineRule="auto"/>
              <w:ind w:firstLine="539"/>
              <w:jc w:val="both"/>
            </w:pPr>
            <w:r>
              <w:t>W</w:t>
            </w:r>
            <w:r w:rsidRPr="00DF376C">
              <w:t xml:space="preserve"> zakresie projektowanego art. 5 ust. 4 należy zauważyć, że nie wydaje się konieczne oraz uzasadnione wprowadzenie regulacji, że opatrzenie umowy kwalifikowanym podpisem elektronicznym wywołuje skutek prawny równoważny podpisowi własnoręcznemu.</w:t>
            </w:r>
          </w:p>
          <w:p w14:paraId="5182DDEE" w14:textId="77777777" w:rsidR="00971810" w:rsidRPr="00DF376C" w:rsidRDefault="00971810" w:rsidP="00971810">
            <w:pPr>
              <w:tabs>
                <w:tab w:val="left" w:pos="540"/>
              </w:tabs>
              <w:spacing w:line="360" w:lineRule="auto"/>
              <w:ind w:firstLine="540"/>
              <w:jc w:val="both"/>
              <w:rPr>
                <w:shd w:val="clear" w:color="auto" w:fill="FFFFFF"/>
              </w:rPr>
            </w:pPr>
            <w:r w:rsidRPr="00DF376C">
              <w:t xml:space="preserve"> Zgodnie bowiem z art.</w:t>
            </w:r>
            <w:r>
              <w:t xml:space="preserve"> </w:t>
            </w:r>
            <w:r w:rsidRPr="00DF376C">
              <w:rPr>
                <w:bCs/>
                <w:iCs/>
              </w:rPr>
              <w:t>78</w:t>
            </w:r>
            <w:r w:rsidRPr="00DF376C">
              <w:rPr>
                <w:bCs/>
                <w:iCs/>
                <w:vertAlign w:val="superscript"/>
              </w:rPr>
              <w:t xml:space="preserve">1 </w:t>
            </w:r>
            <w:r w:rsidRPr="00DF376C">
              <w:rPr>
                <w:shd w:val="clear" w:color="auto" w:fill="FFFFFF"/>
              </w:rPr>
              <w:t xml:space="preserve">§ 1 ustawy </w:t>
            </w:r>
            <w:r w:rsidRPr="00DF376C">
              <w:rPr>
                <w:i/>
                <w:iCs/>
              </w:rPr>
              <w:t>z dnia 23 kwietnia 1964 r. Kodeks cywilny</w:t>
            </w:r>
            <w:r w:rsidRPr="00DF376C">
              <w:rPr>
                <w:rStyle w:val="Odwoanieprzypisudolnego"/>
                <w:shd w:val="clear" w:color="auto" w:fill="FFFFFF"/>
              </w:rPr>
              <w:footnoteReference w:id="1"/>
            </w:r>
            <w:r w:rsidRPr="00DF376C">
              <w:t xml:space="preserve">, </w:t>
            </w:r>
            <w:r w:rsidRPr="00DF376C">
              <w:rPr>
                <w:shd w:val="clear" w:color="auto" w:fill="FFFFFF"/>
              </w:rPr>
              <w:t>do zachowania elektronicznej formy czynności prawnej wystarcza złożenie oświadczenia woli w</w:t>
            </w:r>
            <w:r>
              <w:rPr>
                <w:shd w:val="clear" w:color="auto" w:fill="FFFFFF"/>
              </w:rPr>
              <w:t> </w:t>
            </w:r>
            <w:r w:rsidRPr="00DF376C">
              <w:rPr>
                <w:shd w:val="clear" w:color="auto" w:fill="FFFFFF"/>
              </w:rPr>
              <w:t>postaci elektronicznej i opatrzenie go kwalifikowanym podpisem elektronicznym</w:t>
            </w:r>
          </w:p>
          <w:p w14:paraId="2488C79B" w14:textId="77777777" w:rsidR="00971810" w:rsidRDefault="00971810" w:rsidP="00971810">
            <w:pPr>
              <w:pStyle w:val="Tekstprzypisudolnego"/>
              <w:spacing w:line="360" w:lineRule="auto"/>
              <w:ind w:firstLine="540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DF376C">
              <w:rPr>
                <w:sz w:val="24"/>
                <w:szCs w:val="24"/>
                <w:shd w:val="clear" w:color="auto" w:fill="FFFFFF"/>
              </w:rPr>
              <w:t xml:space="preserve">Ponadto </w:t>
            </w:r>
            <w:r w:rsidRPr="00DF376C">
              <w:rPr>
                <w:sz w:val="24"/>
                <w:szCs w:val="24"/>
              </w:rPr>
              <w:t>stosownie do art. 25 ust. 2 rozporządzenia eIDAS</w:t>
            </w:r>
            <w:r>
              <w:rPr>
                <w:rStyle w:val="Odwoanieprzypisudolnego"/>
                <w:sz w:val="24"/>
                <w:szCs w:val="24"/>
              </w:rPr>
              <w:footnoteReference w:id="2"/>
            </w:r>
            <w:r w:rsidRPr="00DF376C">
              <w:rPr>
                <w:sz w:val="24"/>
                <w:szCs w:val="24"/>
              </w:rPr>
              <w:t xml:space="preserve"> kwalifikowany podpis elektroniczny ma skutek prawny równoważny podpisowi własnoręcznemu.</w:t>
            </w:r>
            <w:r>
              <w:rPr>
                <w:sz w:val="24"/>
                <w:szCs w:val="24"/>
              </w:rPr>
              <w:t xml:space="preserve"> Brzmienie art. </w:t>
            </w:r>
            <w:r w:rsidRPr="006F5A08">
              <w:rPr>
                <w:bCs/>
                <w:iCs/>
                <w:sz w:val="24"/>
                <w:szCs w:val="24"/>
              </w:rPr>
              <w:t>78</w:t>
            </w:r>
            <w:r w:rsidRPr="006F5A08">
              <w:rPr>
                <w:bCs/>
                <w:iCs/>
                <w:sz w:val="24"/>
                <w:szCs w:val="24"/>
                <w:vertAlign w:val="superscript"/>
              </w:rPr>
              <w:t xml:space="preserve">1 </w:t>
            </w:r>
            <w:r w:rsidRPr="006F5A08">
              <w:rPr>
                <w:sz w:val="24"/>
                <w:szCs w:val="24"/>
                <w:shd w:val="clear" w:color="auto" w:fill="FFFFFF"/>
              </w:rPr>
              <w:t>§ 1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k.c. jest zbieżne z regulacją </w:t>
            </w:r>
            <w:r w:rsidRPr="00565D05">
              <w:rPr>
                <w:sz w:val="24"/>
                <w:szCs w:val="24"/>
              </w:rPr>
              <w:t xml:space="preserve">art. 25 ust. </w:t>
            </w:r>
            <w:r w:rsidRPr="00565D05">
              <w:rPr>
                <w:sz w:val="24"/>
                <w:szCs w:val="24"/>
              </w:rPr>
              <w:lastRenderedPageBreak/>
              <w:t>2</w:t>
            </w:r>
            <w:r w:rsidRPr="00565D05">
              <w:rPr>
                <w:rStyle w:val="Pogrubienie"/>
                <w:sz w:val="24"/>
                <w:szCs w:val="24"/>
              </w:rPr>
              <w:t xml:space="preserve"> </w:t>
            </w:r>
            <w:r w:rsidRPr="00627239">
              <w:rPr>
                <w:rStyle w:val="Pogrubienie"/>
                <w:b w:val="0"/>
                <w:bCs w:val="0"/>
                <w:sz w:val="24"/>
                <w:szCs w:val="24"/>
              </w:rPr>
              <w:t>rozporządzenia eIDAS, który wprowadza zasadę równoważności kwalifikowanego podpisu elektronicznego oraz podpisu własnoręcznego</w:t>
            </w:r>
            <w:r w:rsidRPr="00627239">
              <w:rPr>
                <w:rStyle w:val="Odwoanieprzypisudolnego"/>
                <w:b/>
                <w:bCs/>
                <w:sz w:val="24"/>
                <w:szCs w:val="24"/>
              </w:rPr>
              <w:footnoteReference w:id="3"/>
            </w:r>
            <w:r w:rsidRPr="00627239">
              <w:rPr>
                <w:rStyle w:val="Pogrubienie"/>
                <w:b w:val="0"/>
                <w:bCs w:val="0"/>
                <w:sz w:val="24"/>
                <w:szCs w:val="24"/>
              </w:rPr>
              <w:t>. Zgodnie z art. 2 ust. 3 rozporządzenia eIDAS rozporządzenie nie ma</w:t>
            </w:r>
            <w:r w:rsidRPr="00096D2D">
              <w:rPr>
                <w:rStyle w:val="Pogrubienie"/>
                <w:sz w:val="24"/>
                <w:szCs w:val="24"/>
              </w:rPr>
              <w:t xml:space="preserve"> </w:t>
            </w:r>
            <w:r w:rsidRPr="00096D2D">
              <w:rPr>
                <w:bCs/>
                <w:sz w:val="24"/>
                <w:szCs w:val="24"/>
                <w:shd w:val="clear" w:color="auto" w:fill="FFFFFF"/>
              </w:rPr>
              <w:t>wpływu na prawo krajowe ani unijne związane z zawieraniem i</w:t>
            </w:r>
            <w:r>
              <w:rPr>
                <w:bCs/>
                <w:sz w:val="24"/>
                <w:szCs w:val="24"/>
                <w:shd w:val="clear" w:color="auto" w:fill="FFFFFF"/>
              </w:rPr>
              <w:t> </w:t>
            </w:r>
            <w:r w:rsidRPr="00096D2D">
              <w:rPr>
                <w:bCs/>
                <w:sz w:val="24"/>
                <w:szCs w:val="24"/>
                <w:shd w:val="clear" w:color="auto" w:fill="FFFFFF"/>
              </w:rPr>
              <w:t>ważnością umów lub innych zobowiązań prawnych lub proceduralnych, dotyczące ich formy.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Natomiast w myśl motywu 49 do rozporządzenia eIDAS </w:t>
            </w:r>
            <w:r w:rsidRPr="00096D2D">
              <w:rPr>
                <w:bCs/>
                <w:sz w:val="24"/>
                <w:szCs w:val="24"/>
                <w:shd w:val="clear" w:color="auto" w:fill="FFFFFF"/>
              </w:rPr>
              <w:t>podpis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kwalifikowany powinien mieć skutek prawny równoważny podpisowi własnoręcznemu, a skutki prawne pozostałych podpisów elektronicznych poza podpisem kwalifikowanym powinny być uregulowane w prawie krajowym</w:t>
            </w:r>
            <w:r>
              <w:rPr>
                <w:rStyle w:val="Odwoanieprzypisudolnego"/>
                <w:bCs/>
                <w:sz w:val="24"/>
                <w:szCs w:val="24"/>
                <w:shd w:val="clear" w:color="auto" w:fill="FFFFFF"/>
              </w:rPr>
              <w:footnoteReference w:id="4"/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. Art. 25 ust. 2 rozporządzenia eIDAS wprowadza zatem minimalną regułę interpretacyjną, ustanawiając możliwość rozszerzenia skutków innego rodzaju podpisów elektronicznych jako równoważnych podpisowi własnoręcznemu. </w:t>
            </w:r>
          </w:p>
          <w:p w14:paraId="2E5E5E7A" w14:textId="77777777" w:rsidR="00971810" w:rsidRPr="00DF376C" w:rsidRDefault="00971810" w:rsidP="00971810">
            <w:pPr>
              <w:pStyle w:val="Tekstprzypisudolnego"/>
              <w:spacing w:line="360" w:lineRule="auto"/>
              <w:ind w:firstLine="54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lastRenderedPageBreak/>
              <w:t xml:space="preserve">Dodatkowo należy zauważyć, że w omawianej jednostce redakcyjnej, kwalifikowany podpis elektroniczny został nieprawidłowo określony jako </w:t>
            </w:r>
            <w:r w:rsidRPr="009F3BEA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podpis kwalifikowany podpis elektroniczny</w:t>
            </w:r>
            <w:r>
              <w:rPr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0D06AC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4217F08" w14:textId="4F0D2EF5" w:rsidR="00A06425" w:rsidRPr="00971810" w:rsidRDefault="00971810" w:rsidP="00BF603B">
            <w:pPr>
              <w:spacing w:line="360" w:lineRule="auto"/>
              <w:jc w:val="both"/>
            </w:pPr>
            <w:r w:rsidRPr="00971810">
              <w:lastRenderedPageBreak/>
              <w:t xml:space="preserve">Rozważenie możliwości zmiany </w:t>
            </w:r>
            <w:r w:rsidRPr="00971810">
              <w:t>projektowanego art. 5 ust. 4</w:t>
            </w:r>
            <w:r w:rsidRPr="00971810">
              <w:t xml:space="preserve"> poprzez</w:t>
            </w:r>
            <w:r>
              <w:t xml:space="preserve"> wykreślenie z jego treści kwalifikowanego podpisu elektronicznego</w:t>
            </w:r>
            <w:r w:rsidR="00BF603B">
              <w:t>.</w:t>
            </w:r>
          </w:p>
        </w:tc>
        <w:tc>
          <w:tcPr>
            <w:tcW w:w="1359" w:type="dxa"/>
          </w:tcPr>
          <w:p w14:paraId="241348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FD2613C" w14:textId="77777777" w:rsidTr="00A06425">
        <w:tc>
          <w:tcPr>
            <w:tcW w:w="562" w:type="dxa"/>
            <w:shd w:val="clear" w:color="auto" w:fill="auto"/>
          </w:tcPr>
          <w:p w14:paraId="77DDB8F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100E24D7" w14:textId="2A26F80C" w:rsidR="00A06425" w:rsidRPr="00971810" w:rsidRDefault="00971810" w:rsidP="004D086F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71810">
              <w:rPr>
                <w:rFonts w:asciiTheme="minorHAnsi" w:hAnsiTheme="minorHAnsi" w:cstheme="minorHAnsi"/>
                <w:bCs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09A813AA" w14:textId="082BF177" w:rsidR="00A06425" w:rsidRPr="00A06425" w:rsidRDefault="0097181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art. 1 ust. 3 pkt 1) a)</w:t>
            </w:r>
          </w:p>
        </w:tc>
        <w:tc>
          <w:tcPr>
            <w:tcW w:w="4678" w:type="dxa"/>
            <w:shd w:val="clear" w:color="auto" w:fill="auto"/>
          </w:tcPr>
          <w:p w14:paraId="3FA082FF" w14:textId="239DFB5E" w:rsidR="00971810" w:rsidRPr="00DF376C" w:rsidRDefault="00971810" w:rsidP="00971810">
            <w:pPr>
              <w:tabs>
                <w:tab w:val="left" w:pos="540"/>
              </w:tabs>
              <w:spacing w:line="360" w:lineRule="auto"/>
              <w:ind w:firstLine="540"/>
              <w:jc w:val="both"/>
            </w:pPr>
            <w:r>
              <w:t>W</w:t>
            </w:r>
            <w:r>
              <w:t xml:space="preserve"> projektowanym art. 1 ust. 3 pkt 1) a) zamiast słowa „pomiotem” należałoby wpisać słowo „podmiotem”.</w:t>
            </w:r>
          </w:p>
          <w:p w14:paraId="1007262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4544866" w14:textId="3F4F2BB5" w:rsidR="00971810" w:rsidRPr="00DF376C" w:rsidRDefault="00971810" w:rsidP="00971810">
            <w:pPr>
              <w:tabs>
                <w:tab w:val="left" w:pos="540"/>
              </w:tabs>
              <w:spacing w:line="360" w:lineRule="auto"/>
              <w:ind w:firstLine="540"/>
              <w:jc w:val="both"/>
            </w:pPr>
            <w:r>
              <w:t>W</w:t>
            </w:r>
            <w:r>
              <w:t xml:space="preserve"> projektowanym art. 1 ust. 3 pkt 1) a) zamiast słowa „pomiotem” należałoby wpisać słowo „podmiotem”.</w:t>
            </w:r>
          </w:p>
          <w:p w14:paraId="7D4F148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DD497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84FA3EA" w14:textId="77777777" w:rsidTr="00A06425">
        <w:tc>
          <w:tcPr>
            <w:tcW w:w="562" w:type="dxa"/>
            <w:shd w:val="clear" w:color="auto" w:fill="auto"/>
          </w:tcPr>
          <w:p w14:paraId="04E908E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B063730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880270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765CAF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727A7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75EBB9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7A5A042" w14:textId="77777777" w:rsidTr="00A06425">
        <w:tc>
          <w:tcPr>
            <w:tcW w:w="562" w:type="dxa"/>
            <w:shd w:val="clear" w:color="auto" w:fill="auto"/>
          </w:tcPr>
          <w:p w14:paraId="12501ED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6BC58A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2A2C9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A1DE4B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7DC991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4EA32A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10E1344" w14:textId="77777777" w:rsidTr="00A06425">
        <w:tc>
          <w:tcPr>
            <w:tcW w:w="562" w:type="dxa"/>
            <w:shd w:val="clear" w:color="auto" w:fill="auto"/>
          </w:tcPr>
          <w:p w14:paraId="0801E65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BEF1DDB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F592A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AC08FC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85965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89396D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05DFC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3D642" w14:textId="77777777" w:rsidR="00D52932" w:rsidRDefault="00D52932" w:rsidP="00971810">
      <w:r>
        <w:separator/>
      </w:r>
    </w:p>
  </w:endnote>
  <w:endnote w:type="continuationSeparator" w:id="0">
    <w:p w14:paraId="2B1A5B65" w14:textId="77777777" w:rsidR="00D52932" w:rsidRDefault="00D52932" w:rsidP="0097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5736D" w14:textId="77777777" w:rsidR="00D52932" w:rsidRDefault="00D52932" w:rsidP="00971810">
      <w:r>
        <w:separator/>
      </w:r>
    </w:p>
  </w:footnote>
  <w:footnote w:type="continuationSeparator" w:id="0">
    <w:p w14:paraId="0D291A81" w14:textId="77777777" w:rsidR="00D52932" w:rsidRDefault="00D52932" w:rsidP="00971810">
      <w:r>
        <w:continuationSeparator/>
      </w:r>
    </w:p>
  </w:footnote>
  <w:footnote w:id="1">
    <w:p w14:paraId="755B27A3" w14:textId="77777777" w:rsidR="00971810" w:rsidRPr="00642952" w:rsidRDefault="00971810" w:rsidP="00971810">
      <w:pPr>
        <w:pStyle w:val="Tekstprzypisudolnego"/>
        <w:jc w:val="both"/>
      </w:pPr>
      <w:r w:rsidRPr="00642952">
        <w:rPr>
          <w:rStyle w:val="Odwoanieprzypisudolnego"/>
        </w:rPr>
        <w:footnoteRef/>
      </w:r>
      <w:r w:rsidRPr="00642952">
        <w:t xml:space="preserve"> tj. Dz.U. z 20</w:t>
      </w:r>
      <w:r>
        <w:t>22</w:t>
      </w:r>
      <w:r w:rsidRPr="00642952">
        <w:t xml:space="preserve"> r. poz. </w:t>
      </w:r>
      <w:r>
        <w:t xml:space="preserve">1360, </w:t>
      </w:r>
      <w:r w:rsidRPr="00642952">
        <w:t>dalej: „k.c.”</w:t>
      </w:r>
    </w:p>
  </w:footnote>
  <w:footnote w:id="2">
    <w:p w14:paraId="450C96B2" w14:textId="77777777" w:rsidR="00971810" w:rsidRDefault="00971810" w:rsidP="00971810">
      <w:pPr>
        <w:pStyle w:val="Tekstprzypisudolnego"/>
        <w:jc w:val="both"/>
      </w:pPr>
      <w:r w:rsidRPr="00642952">
        <w:rPr>
          <w:rStyle w:val="Odwoanieprzypisudolnego"/>
          <w:b/>
          <w:bCs/>
        </w:rPr>
        <w:footnoteRef/>
      </w:r>
      <w:r w:rsidRPr="00642952">
        <w:rPr>
          <w:b/>
          <w:bCs/>
        </w:rPr>
        <w:t xml:space="preserve"> </w:t>
      </w:r>
      <w:r w:rsidRPr="00642952">
        <w:rPr>
          <w:rStyle w:val="Pogrubienie"/>
          <w:b w:val="0"/>
          <w:bCs w:val="0"/>
        </w:rPr>
        <w:t>rozporządzenia Parlamentu Europejskiego i Rady (UE) nr 910/2014 z 23 lipca 2014 r. w sprawie identyfikacji elektronicznej i usług zaufania w odniesieniu do transakcji elektronicznych na rynku wewnętrznym oraz uchylające dyrektywę 1999/93/WE</w:t>
      </w:r>
      <w:r w:rsidRPr="00642952">
        <w:rPr>
          <w:rStyle w:val="Odwoanieprzypisudolnego"/>
          <w:b/>
          <w:bCs/>
        </w:rPr>
        <w:footnoteRef/>
      </w:r>
      <w:r w:rsidRPr="00642952">
        <w:rPr>
          <w:rStyle w:val="Pogrubienie"/>
          <w:b w:val="0"/>
          <w:bCs w:val="0"/>
        </w:rPr>
        <w:t xml:space="preserve"> (dalej: rozporządzenie eIDAS)</w:t>
      </w:r>
    </w:p>
  </w:footnote>
  <w:footnote w:id="3">
    <w:p w14:paraId="0EFDF585" w14:textId="77777777" w:rsidR="00971810" w:rsidRDefault="00971810" w:rsidP="0097181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art. 25 ust. 2 rozporządzenia eIDAS kwalifikowany podpis elektroniczny ma skutek prawny równoważny podpisowi własnoręcznemu.</w:t>
      </w:r>
    </w:p>
  </w:footnote>
  <w:footnote w:id="4">
    <w:p w14:paraId="3FC0B467" w14:textId="77777777" w:rsidR="00971810" w:rsidRDefault="00971810" w:rsidP="0097181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motywem 49 do rozporządzenia eIDAS rozporządzenie powinno wprowadzić zasadę, że nie należy kwestionować skutku prawnego podpisu elektronicznego z tego powodu, że podpis ten ma postać elektroniczną lub że nie spełnia wszystkich wymogów kwalifikowanego podpisu elektronicznego. Jednakże to w prawie krajowym należy zdefiniować skutek prawny podpisów elektronicznych, z wyjątkiem wymogów przewidzianych w niniejszym rozporządzeniu, zgodnie z którymi kwalifikowany podpis elektroniczny powinien mieć skutek prawny równoważny podpisowi własnoręcznemu.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8224A"/>
    <w:rsid w:val="003124D1"/>
    <w:rsid w:val="003B4105"/>
    <w:rsid w:val="004D086F"/>
    <w:rsid w:val="005044F1"/>
    <w:rsid w:val="005F6527"/>
    <w:rsid w:val="006705EC"/>
    <w:rsid w:val="006E16E9"/>
    <w:rsid w:val="00710A8A"/>
    <w:rsid w:val="00807385"/>
    <w:rsid w:val="00944932"/>
    <w:rsid w:val="00971810"/>
    <w:rsid w:val="009E5FDB"/>
    <w:rsid w:val="00A06425"/>
    <w:rsid w:val="00AC7796"/>
    <w:rsid w:val="00B871B6"/>
    <w:rsid w:val="00BF603B"/>
    <w:rsid w:val="00C64B1B"/>
    <w:rsid w:val="00CD5EB0"/>
    <w:rsid w:val="00D52932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7C9E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718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1810"/>
  </w:style>
  <w:style w:type="character" w:styleId="Odwoanieprzypisudolnego">
    <w:name w:val="footnote reference"/>
    <w:basedOn w:val="Domylnaczcionkaakapitu"/>
    <w:uiPriority w:val="99"/>
    <w:unhideWhenUsed/>
    <w:rsid w:val="00971810"/>
    <w:rPr>
      <w:vertAlign w:val="superscript"/>
    </w:rPr>
  </w:style>
  <w:style w:type="character" w:styleId="Pogrubienie">
    <w:name w:val="Strong"/>
    <w:uiPriority w:val="22"/>
    <w:qFormat/>
    <w:rsid w:val="00971810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Kąpińska Katarzyna  (DLPC)</cp:lastModifiedBy>
  <cp:revision>4</cp:revision>
  <dcterms:created xsi:type="dcterms:W3CDTF">2022-07-21T07:10:00Z</dcterms:created>
  <dcterms:modified xsi:type="dcterms:W3CDTF">2022-07-21T07:22:00Z</dcterms:modified>
</cp:coreProperties>
</file>