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D2" w:rsidRDefault="00F47D9B" w:rsidP="00021AD2">
      <w:pPr>
        <w:keepNext/>
        <w:spacing w:after="0" w:line="360" w:lineRule="auto"/>
        <w:jc w:val="right"/>
        <w:rPr>
          <w:rFonts w:ascii="Times New Roman" w:eastAsia="Times New Roman" w:hAnsi="Times New Roman" w:cs="Arial"/>
          <w:i/>
          <w:sz w:val="24"/>
          <w:szCs w:val="20"/>
          <w:u w:val="single"/>
          <w:lang w:eastAsia="pl-PL"/>
        </w:rPr>
      </w:pPr>
      <w:bookmarkStart w:id="0" w:name="_GoBack"/>
      <w:bookmarkEnd w:id="0"/>
      <w:r>
        <w:rPr>
          <w:rFonts w:ascii="Times New Roman" w:eastAsia="Times New Roman" w:hAnsi="Times New Roman" w:cs="Arial"/>
          <w:i/>
          <w:sz w:val="24"/>
          <w:szCs w:val="20"/>
          <w:u w:val="single"/>
          <w:lang w:eastAsia="pl-PL"/>
        </w:rPr>
        <w:t>Projekt z dnia 4 lutego</w:t>
      </w:r>
      <w:r w:rsidR="00021AD2" w:rsidRPr="00021AD2">
        <w:rPr>
          <w:rFonts w:ascii="Times New Roman" w:eastAsia="Times New Roman" w:hAnsi="Times New Roman" w:cs="Arial"/>
          <w:i/>
          <w:sz w:val="24"/>
          <w:szCs w:val="20"/>
          <w:u w:val="single"/>
          <w:lang w:eastAsia="pl-PL"/>
        </w:rPr>
        <w:t xml:space="preserve"> 2019 r.</w:t>
      </w:r>
    </w:p>
    <w:p w:rsidR="00F47D9B" w:rsidRPr="00021AD2" w:rsidRDefault="00F47D9B" w:rsidP="00021AD2">
      <w:pPr>
        <w:keepNext/>
        <w:spacing w:after="0" w:line="360" w:lineRule="auto"/>
        <w:jc w:val="right"/>
        <w:rPr>
          <w:rFonts w:ascii="Times New Roman" w:eastAsia="Times New Roman" w:hAnsi="Times New Roman" w:cs="Arial"/>
          <w:i/>
          <w:sz w:val="24"/>
          <w:szCs w:val="20"/>
          <w:u w:val="single"/>
          <w:lang w:eastAsia="pl-PL"/>
        </w:rPr>
      </w:pPr>
      <w:r>
        <w:rPr>
          <w:rFonts w:ascii="Times New Roman" w:eastAsia="Times New Roman" w:hAnsi="Times New Roman" w:cs="Arial"/>
          <w:i/>
          <w:sz w:val="24"/>
          <w:szCs w:val="20"/>
          <w:u w:val="single"/>
          <w:lang w:eastAsia="pl-PL"/>
        </w:rPr>
        <w:t>Etap: uzgodnienia, opiniowanie i konsultacje publiczne</w:t>
      </w:r>
    </w:p>
    <w:p w:rsidR="00021AD2" w:rsidRPr="00021AD2" w:rsidRDefault="00021AD2" w:rsidP="00021AD2">
      <w:pPr>
        <w:keepNext/>
        <w:suppressAutoHyphens/>
        <w:spacing w:after="120" w:line="360" w:lineRule="auto"/>
        <w:jc w:val="center"/>
        <w:rPr>
          <w:rFonts w:ascii="Times" w:eastAsia="Times New Roman" w:hAnsi="Times" w:cs="Times New Roman"/>
          <w:b/>
          <w:bCs/>
          <w:caps/>
          <w:spacing w:val="54"/>
          <w:kern w:val="24"/>
          <w:sz w:val="24"/>
          <w:szCs w:val="24"/>
          <w:lang w:eastAsia="pl-PL"/>
        </w:rPr>
      </w:pPr>
      <w:r w:rsidRPr="00021AD2">
        <w:rPr>
          <w:rFonts w:ascii="Times" w:eastAsia="Times New Roman" w:hAnsi="Times" w:cs="Times New Roman"/>
          <w:b/>
          <w:bCs/>
          <w:caps/>
          <w:spacing w:val="54"/>
          <w:kern w:val="24"/>
          <w:sz w:val="24"/>
          <w:szCs w:val="24"/>
          <w:lang w:eastAsia="pl-PL"/>
        </w:rPr>
        <w:t>U S T A W A</w:t>
      </w:r>
    </w:p>
    <w:p w:rsidR="00021AD2" w:rsidRPr="00021AD2" w:rsidRDefault="00021AD2" w:rsidP="00021AD2">
      <w:pPr>
        <w:keepNext/>
        <w:suppressAutoHyphens/>
        <w:spacing w:before="120" w:after="120" w:line="360" w:lineRule="auto"/>
        <w:jc w:val="center"/>
        <w:rPr>
          <w:rFonts w:ascii="Times" w:eastAsia="Times New Roman" w:hAnsi="Times" w:cs="Arial"/>
          <w:bCs/>
          <w:sz w:val="24"/>
          <w:szCs w:val="24"/>
          <w:lang w:eastAsia="pl-PL"/>
        </w:rPr>
      </w:pPr>
      <w:r w:rsidRPr="00021AD2">
        <w:rPr>
          <w:rFonts w:ascii="Times" w:eastAsia="Times New Roman" w:hAnsi="Times" w:cs="Arial"/>
          <w:bCs/>
          <w:sz w:val="24"/>
          <w:szCs w:val="24"/>
          <w:lang w:eastAsia="pl-PL"/>
        </w:rPr>
        <w:t xml:space="preserve">z dnia </w:t>
      </w:r>
      <w:r w:rsidRPr="00021AD2">
        <w:rPr>
          <w:rFonts w:ascii="Times" w:eastAsia="Times New Roman" w:hAnsi="Times" w:cs="Arial"/>
          <w:bCs/>
          <w:sz w:val="24"/>
          <w:szCs w:val="24"/>
          <w:lang w:eastAsia="pl-PL"/>
        </w:rPr>
        <w:fldChar w:fldCharType="begin"/>
      </w:r>
      <w:r w:rsidRPr="00021AD2">
        <w:rPr>
          <w:rFonts w:ascii="Times" w:eastAsia="Times New Roman" w:hAnsi="Times" w:cs="Arial"/>
          <w:bCs/>
          <w:sz w:val="24"/>
          <w:szCs w:val="24"/>
          <w:lang w:eastAsia="pl-PL"/>
        </w:rPr>
        <w:instrText xml:space="preserve"> AUTOTEXT  "Data wydania aktu"  \* MERGEFORMAT </w:instrText>
      </w:r>
      <w:r w:rsidRPr="00021AD2">
        <w:rPr>
          <w:rFonts w:ascii="Times" w:eastAsia="Times New Roman" w:hAnsi="Times" w:cs="Arial"/>
          <w:bCs/>
          <w:sz w:val="24"/>
          <w:szCs w:val="24"/>
          <w:lang w:eastAsia="pl-PL"/>
        </w:rPr>
        <w:fldChar w:fldCharType="separate"/>
      </w:r>
      <w:r w:rsidRPr="00021AD2">
        <w:rPr>
          <w:rFonts w:ascii="Times" w:eastAsia="Times New Roman" w:hAnsi="Times" w:cs="Arial"/>
          <w:bCs/>
          <w:sz w:val="24"/>
          <w:szCs w:val="24"/>
          <w:lang w:eastAsia="pl-PL"/>
        </w:rPr>
        <w:t>&lt;data wydania aktu&gt;</w:t>
      </w:r>
      <w:r w:rsidRPr="00021AD2">
        <w:rPr>
          <w:rFonts w:ascii="Times" w:eastAsia="Times New Roman" w:hAnsi="Times" w:cs="Arial"/>
          <w:bCs/>
          <w:sz w:val="24"/>
          <w:szCs w:val="24"/>
          <w:lang w:eastAsia="pl-PL"/>
        </w:rPr>
        <w:fldChar w:fldCharType="end"/>
      </w:r>
      <w:r w:rsidRPr="00021AD2">
        <w:rPr>
          <w:rFonts w:ascii="Times" w:eastAsia="Times New Roman" w:hAnsi="Times" w:cs="Arial"/>
          <w:bCs/>
          <w:sz w:val="24"/>
          <w:szCs w:val="24"/>
          <w:lang w:eastAsia="pl-PL"/>
        </w:rPr>
        <w:t xml:space="preserve"> r.</w:t>
      </w:r>
    </w:p>
    <w:p w:rsidR="00021AD2" w:rsidRPr="00021AD2" w:rsidRDefault="00021AD2" w:rsidP="00021AD2">
      <w:pPr>
        <w:keepNext/>
        <w:suppressAutoHyphens/>
        <w:spacing w:before="120" w:after="360" w:line="360" w:lineRule="auto"/>
        <w:jc w:val="center"/>
        <w:rPr>
          <w:rFonts w:ascii="Times" w:eastAsia="Times New Roman" w:hAnsi="Times" w:cs="Arial"/>
          <w:b/>
          <w:bCs/>
          <w:sz w:val="24"/>
          <w:szCs w:val="24"/>
          <w:lang w:eastAsia="pl-PL"/>
        </w:rPr>
      </w:pPr>
      <w:r w:rsidRPr="00021AD2">
        <w:rPr>
          <w:rFonts w:ascii="Times" w:eastAsia="Times New Roman" w:hAnsi="Times" w:cs="Arial"/>
          <w:b/>
          <w:bCs/>
          <w:sz w:val="24"/>
          <w:szCs w:val="24"/>
          <w:lang w:eastAsia="pl-PL"/>
        </w:rPr>
        <w:t>o zmianie ustawy o udzielaniu cudzoziemcom ochrony na terytorium Rzeczypospolitej Polskiej oraz niektórych innych ustaw</w:t>
      </w:r>
      <w:r w:rsidRPr="00021AD2">
        <w:rPr>
          <w:rFonts w:ascii="Times" w:eastAsia="Times New Roman" w:hAnsi="Times" w:cs="Times New Roman"/>
          <w:bCs/>
          <w:sz w:val="24"/>
          <w:szCs w:val="24"/>
          <w:vertAlign w:val="superscript"/>
          <w:lang w:eastAsia="pl-PL"/>
        </w:rPr>
        <w:footnoteReference w:id="1"/>
      </w:r>
      <w:r w:rsidRPr="00021AD2">
        <w:rPr>
          <w:rFonts w:ascii="Times" w:eastAsia="Times New Roman" w:hAnsi="Times" w:cs="Arial"/>
          <w:bCs/>
          <w:sz w:val="24"/>
          <w:szCs w:val="24"/>
          <w:vertAlign w:val="superscript"/>
          <w:lang w:eastAsia="pl-PL"/>
        </w:rPr>
        <w:t xml:space="preserve">) </w:t>
      </w:r>
      <w:r w:rsidRPr="00021AD2">
        <w:rPr>
          <w:rFonts w:ascii="Times" w:eastAsia="Times New Roman" w:hAnsi="Times" w:cs="Times New Roman"/>
          <w:bCs/>
          <w:sz w:val="24"/>
          <w:szCs w:val="24"/>
          <w:vertAlign w:val="superscript"/>
          <w:lang w:eastAsia="pl-PL"/>
        </w:rPr>
        <w:footnoteReference w:id="2"/>
      </w:r>
      <w:r w:rsidRPr="00021AD2">
        <w:rPr>
          <w:rFonts w:ascii="Times" w:eastAsia="Times New Roman" w:hAnsi="Times" w:cs="Arial"/>
          <w:bCs/>
          <w:sz w:val="24"/>
          <w:szCs w:val="24"/>
          <w:vertAlign w:val="superscript"/>
          <w:lang w:eastAsia="pl-PL"/>
        </w:rPr>
        <w:t>)</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1.</w:t>
      </w:r>
      <w:r w:rsidRPr="00021AD2">
        <w:rPr>
          <w:rFonts w:ascii="Times" w:eastAsia="Times New Roman" w:hAnsi="Times" w:cs="Arial"/>
          <w:sz w:val="24"/>
          <w:szCs w:val="20"/>
          <w:lang w:eastAsia="pl-PL"/>
        </w:rPr>
        <w:t> W ustawie z dnia 13 czerwca 2003 r. o udzielaniu cudzoziemcom ochrony na terytorium Rzeczypospolitej Polskiej (Dz. U. z 2018 r. poz. 1109, 1669 i 2399) wprowadza się następujące zmiany:</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 art. 2:</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po pkt 5 dodaje się pkt 5a w brzmieniu: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„5a) </w:t>
      </w:r>
      <w:r w:rsidRPr="00021AD2">
        <w:rPr>
          <w:rFonts w:ascii="Times" w:eastAsia="Times New Roman" w:hAnsi="Times" w:cs="Arial"/>
          <w:bCs/>
          <w:sz w:val="24"/>
          <w:szCs w:val="20"/>
          <w:lang w:eastAsia="pl-PL"/>
        </w:rPr>
        <w:tab/>
        <w:t>dokument „zgoda na pobyt tolerowany” – dokument potwierdzaj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 posiadanie zgody na pobyt tolerowany w rozumieniu art. 273 ustawy z dnia 12 grudnia 2013 r. o cudzoziemcach;”,</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pkt 9 otrzymuje brzmienie: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„9)</w:t>
      </w:r>
      <w:r w:rsidRPr="00021AD2">
        <w:rPr>
          <w:rFonts w:ascii="Times" w:eastAsia="Times New Roman" w:hAnsi="Times" w:cs="Arial"/>
          <w:bCs/>
          <w:sz w:val="24"/>
          <w:szCs w:val="20"/>
          <w:lang w:eastAsia="pl-PL"/>
        </w:rPr>
        <w:tab/>
        <w:t>kraj pochodzenia – państwo, którego obywatelem jest cudzoziemiec, a w przypadku cudzoziemca, którego obywatelstwa nie da się ustalić lub który nie posiada obywatelstwa żadnego państwa – państwo jego poprzedniego miejsca zwykłego pobytu;”;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w art. 7:</w:t>
      </w:r>
    </w:p>
    <w:p w:rsidR="00021AD2" w:rsidRPr="00021AD2" w:rsidRDefault="00021AD2" w:rsidP="00DA18D8">
      <w:pPr>
        <w:keepNext/>
        <w:spacing w:after="0" w:line="360" w:lineRule="auto"/>
        <w:ind w:left="510" w:hanging="84"/>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 ust. 1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 Pisma w sprawach określonych w ustawie mogą być przekazywane z wykorzystaniem środków komunikacji elektronicznej w rozumieniu art. 2 pkt 5 ustawy z dnia 18 lipca 2002 r. o świadczeniu usług dr</w:t>
      </w:r>
      <w:r w:rsidR="00F47D9B">
        <w:rPr>
          <w:rFonts w:ascii="Times" w:eastAsia="Times New Roman" w:hAnsi="Times" w:cs="Arial"/>
          <w:sz w:val="24"/>
          <w:szCs w:val="20"/>
          <w:lang w:eastAsia="pl-PL"/>
        </w:rPr>
        <w:t>ogą elektroniczną (Dz. U. z 2019 r. poz. 123</w:t>
      </w:r>
      <w:r w:rsidRPr="00021AD2">
        <w:rPr>
          <w:rFonts w:ascii="Times" w:eastAsia="Times New Roman" w:hAnsi="Times" w:cs="Arial"/>
          <w:sz w:val="24"/>
          <w:szCs w:val="20"/>
          <w:lang w:eastAsia="pl-PL"/>
        </w:rPr>
        <w:t>) lub faksu, i doręczane w formie uzyska</w:t>
      </w:r>
      <w:r w:rsidR="007460D9">
        <w:rPr>
          <w:rFonts w:ascii="Times" w:eastAsia="Times New Roman" w:hAnsi="Times" w:cs="Arial"/>
          <w:sz w:val="24"/>
          <w:szCs w:val="20"/>
          <w:lang w:eastAsia="pl-PL"/>
        </w:rPr>
        <w:t>nej w wyniku takiego przekazu.”,</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po ust. 2 dodaje się ust. 3 w brzmieniu:</w:t>
      </w:r>
    </w:p>
    <w:p w:rsidR="00021AD2" w:rsidRPr="00021AD2" w:rsidRDefault="00021AD2" w:rsidP="00021AD2">
      <w:pPr>
        <w:suppressAutoHyphens/>
        <w:autoSpaceDE w:val="0"/>
        <w:autoSpaceDN w:val="0"/>
        <w:adjustRightInd w:val="0"/>
        <w:spacing w:after="0" w:line="360" w:lineRule="auto"/>
        <w:ind w:left="34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„3. Termin na złożenie pisma w sprawach uregulowanych w ustawie przez cudzoziemca umieszczonego w strzeżonym ośrodku lub w areszcie dla cudzoziemców uważa się za zachowany, jeżeli pismo zostało złożone w administracji tego ośrodka lub aresztu przed upływem terminu.”;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w art. 38:</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2 w pkt 4 kropkę zastępuje się średnikiem i dodaje się pkt 5 w brzmieniu:</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w:t>
      </w:r>
      <w:r w:rsidRPr="00021AD2">
        <w:rPr>
          <w:rFonts w:ascii="Times" w:eastAsia="Times New Roman" w:hAnsi="Times" w:cs="Arial"/>
          <w:bCs/>
          <w:sz w:val="24"/>
          <w:szCs w:val="20"/>
          <w:lang w:eastAsia="pl-PL"/>
        </w:rPr>
        <w:tab/>
        <w:t>państwo niebędące państwem członkowskim znajdujące się na liście bezpiecznych krajów trzecich określonej w przepisach wydanych na podstawie art. 39a jest uważane za bezpieczny kraj trzeci w odniesieniu do wnioskodawcy.”,</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po ust. 3 dodaje się ust. 3a w brzmieniu:</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„3a. Państwo niebędące państwem członkowskim znajdujące się na liście bezpiecznych krajów trzecich jest uważane za bezpieczny kraj trzeci w odniesieniu do wnioskodawcy, je</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 xml:space="preserve">eli istnieje uzasadnione przypuszczenie, </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 cudzoziemiec b</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dzie móg</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 xml:space="preserve"> bezpiecznie i legalnie przemie</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w:t>
      </w:r>
      <w:r w:rsidRPr="00021AD2">
        <w:rPr>
          <w:rFonts w:ascii="Times" w:eastAsia="Times New Roman" w:hAnsi="Times" w:cs="Arial" w:hint="eastAsia"/>
          <w:bCs/>
          <w:sz w:val="24"/>
          <w:szCs w:val="20"/>
          <w:lang w:eastAsia="pl-PL"/>
        </w:rPr>
        <w:t>ć</w:t>
      </w:r>
      <w:r w:rsidRPr="00021AD2">
        <w:rPr>
          <w:rFonts w:ascii="Times" w:eastAsia="Times New Roman" w:hAnsi="Times" w:cs="Arial"/>
          <w:bCs/>
          <w:sz w:val="24"/>
          <w:szCs w:val="20"/>
          <w:lang w:eastAsia="pl-PL"/>
        </w:rPr>
        <w:t xml:space="preserv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na jego terytorium i tam zamieszka</w:t>
      </w:r>
      <w:r w:rsidRPr="00021AD2">
        <w:rPr>
          <w:rFonts w:ascii="Times" w:eastAsia="Times New Roman" w:hAnsi="Times" w:cs="Arial" w:hint="eastAsia"/>
          <w:bCs/>
          <w:sz w:val="24"/>
          <w:szCs w:val="20"/>
          <w:lang w:eastAsia="pl-PL"/>
        </w:rPr>
        <w:t>ć</w:t>
      </w:r>
      <w:r w:rsidRPr="00021AD2">
        <w:rPr>
          <w:rFonts w:ascii="Times" w:eastAsia="Times New Roman" w:hAnsi="Times" w:cs="Arial"/>
          <w:bCs/>
          <w:sz w:val="24"/>
          <w:szCs w:val="20"/>
          <w:lang w:eastAsia="pl-PL"/>
        </w:rPr>
        <w:t xml:space="preserve"> oraz gdy w tym pa</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stwie:</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życie i wolność wnioskodawcy nie są zagrożone z powodu rasy, religii, narodowości, przekonań politycznych lub przynależności do określonej grupy społecznej;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nie zachodzi rzeczywiste ryzyko doznania przez niego poważnej krzywdy;</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jest przestrzegana zasada, o której mowa w art. 33 Konwencji Genewskiej;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jest przestrzegany zakaz wydalania, gdy jest ono sprzeczne z prawem do wolności od tortur oraz okrutnego, nieludzkiego lub poniżającego traktowania;</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w:t>
      </w:r>
      <w:r w:rsidRPr="00021AD2">
        <w:rPr>
          <w:rFonts w:ascii="Times" w:eastAsia="Times New Roman" w:hAnsi="Times" w:cs="Arial"/>
          <w:bCs/>
          <w:sz w:val="24"/>
          <w:szCs w:val="20"/>
          <w:lang w:eastAsia="pl-PL"/>
        </w:rPr>
        <w:tab/>
        <w:t>istnieje możliwość ubiegania się o nadanie statusu uchodźcy i, jeżeli status taki zostanie przyznany, uzyskania ochrony</w:t>
      </w:r>
      <w:r w:rsidR="00CC1C6E">
        <w:rPr>
          <w:rFonts w:ascii="Times" w:eastAsia="Times New Roman" w:hAnsi="Times" w:cs="Arial"/>
          <w:bCs/>
          <w:sz w:val="24"/>
          <w:szCs w:val="20"/>
          <w:lang w:eastAsia="pl-PL"/>
        </w:rPr>
        <w:t xml:space="preserve"> zgodnie z Konwencją Genewską.”,</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c) </w:t>
      </w:r>
      <w:r w:rsidRPr="00021AD2">
        <w:rPr>
          <w:rFonts w:ascii="Times" w:eastAsia="Times New Roman" w:hAnsi="Times" w:cs="Arial"/>
          <w:bCs/>
          <w:sz w:val="24"/>
          <w:szCs w:val="20"/>
          <w:lang w:eastAsia="pl-PL"/>
        </w:rPr>
        <w:tab/>
        <w:t>po ust. 4 dodaje się ust. 4a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„4a. Organ, który wydał decyzję ostateczną o uznaniu wniosku o udzielenie ochrony międzynarodowej za wniosek niedopuszczalny na podstawie ust. 2 pkt 5, wydaje wnioskodawcy i osobom, w imieniu których wnioskodawca występuje, z urzędu, zaświadczenie dla państwa uważanego za bezpieczny kraj trzeci w odnie</w:t>
      </w:r>
      <w:r w:rsidR="00CC1C6E">
        <w:rPr>
          <w:rFonts w:ascii="Times" w:eastAsia="Times New Roman" w:hAnsi="Times" w:cs="Arial"/>
          <w:bCs/>
          <w:sz w:val="24"/>
          <w:szCs w:val="20"/>
          <w:lang w:eastAsia="pl-PL"/>
        </w:rPr>
        <w:t>sieniu do tego</w:t>
      </w:r>
      <w:r w:rsidRPr="00021AD2">
        <w:rPr>
          <w:rFonts w:ascii="Times" w:eastAsia="Times New Roman" w:hAnsi="Times" w:cs="Arial"/>
          <w:bCs/>
          <w:sz w:val="24"/>
          <w:szCs w:val="20"/>
          <w:lang w:eastAsia="pl-PL"/>
        </w:rPr>
        <w:t xml:space="preserve"> wnioskodawcy informujące w języku tego państwa, że wniosek cudzoziemca o udzielenie  mu ochrony międzynarodowej został uznany za wniosek niedopuszczalny.”;</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4) </w:t>
      </w:r>
      <w:r w:rsidRPr="00021AD2">
        <w:rPr>
          <w:rFonts w:ascii="Times" w:eastAsia="Times New Roman" w:hAnsi="Times" w:cs="Arial"/>
          <w:bCs/>
          <w:sz w:val="24"/>
          <w:szCs w:val="20"/>
          <w:lang w:eastAsia="pl-PL"/>
        </w:rPr>
        <w:tab/>
        <w:t>w art. 39:</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1:</w:t>
      </w:r>
    </w:p>
    <w:p w:rsidR="00021AD2" w:rsidRPr="00021AD2" w:rsidRDefault="00021AD2" w:rsidP="00021AD2">
      <w:pPr>
        <w:keepNext/>
        <w:spacing w:after="0" w:line="360" w:lineRule="auto"/>
        <w:ind w:left="1384" w:hanging="39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pkt 4 otrzymuje brzmienie:</w:t>
      </w:r>
    </w:p>
    <w:p w:rsidR="00021AD2" w:rsidRPr="00021AD2" w:rsidRDefault="00021AD2" w:rsidP="00021AD2">
      <w:pPr>
        <w:spacing w:after="0" w:line="360" w:lineRule="auto"/>
        <w:ind w:left="1893"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złożył wniosek jedynie w celu opóźnienia lub zakłócenia wykonania decyzji o zobowiązaniu cudzoziemca do powrotu lub decyzji kończącej postępowanie w sprawie zobowiązania cudzoziemca do powrotu wszczęte przed złożeniem wniosku w sprawie udzielenia ochrony międzynarodowej;”,</w:t>
      </w:r>
    </w:p>
    <w:p w:rsidR="00021AD2" w:rsidRPr="00021AD2" w:rsidRDefault="00021AD2" w:rsidP="00021AD2">
      <w:pPr>
        <w:keepNext/>
        <w:spacing w:after="0" w:line="360" w:lineRule="auto"/>
        <w:ind w:left="1384" w:hanging="39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w pkt 5 kropkę zastępuje się średnikiem i dodaje się pkt 6–9 w brzmieniu:</w:t>
      </w:r>
    </w:p>
    <w:p w:rsidR="00021AD2" w:rsidRPr="00021AD2" w:rsidRDefault="00021AD2" w:rsidP="00021AD2">
      <w:pPr>
        <w:spacing w:after="0" w:line="360" w:lineRule="auto"/>
        <w:ind w:left="1893"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w:t>
      </w:r>
      <w:r w:rsidRPr="00021AD2">
        <w:rPr>
          <w:rFonts w:ascii="Times" w:eastAsia="Times New Roman" w:hAnsi="Times" w:cs="Arial"/>
          <w:bCs/>
          <w:sz w:val="24"/>
          <w:szCs w:val="20"/>
          <w:lang w:eastAsia="pl-PL"/>
        </w:rPr>
        <w:tab/>
        <w:t>pochodzi z bezpiecznego kraju pochodzenia znajdującego się na liście bezpiecznych krajów pochodzenia określonej w przepisach wydanych na podstawie art. 39a;</w:t>
      </w:r>
    </w:p>
    <w:p w:rsidR="00021AD2" w:rsidRPr="00021AD2" w:rsidRDefault="00021AD2" w:rsidP="00021AD2">
      <w:pPr>
        <w:spacing w:after="0" w:line="360" w:lineRule="auto"/>
        <w:ind w:left="1893"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7)</w:t>
      </w:r>
      <w:r w:rsidRPr="00021AD2">
        <w:rPr>
          <w:rFonts w:ascii="Times" w:eastAsia="Times New Roman" w:hAnsi="Times" w:cs="Arial"/>
          <w:bCs/>
          <w:sz w:val="24"/>
          <w:szCs w:val="20"/>
          <w:lang w:eastAsia="pl-PL"/>
        </w:rPr>
        <w:tab/>
        <w:t>zniszczył dokument tożsamości lub dokument podróży lub pozbył się ich, jeżeli te dokumenty pomogłyby w ustaleniu jego tożsamości lub obywatelstwa;</w:t>
      </w:r>
    </w:p>
    <w:p w:rsidR="00021AD2" w:rsidRPr="00021AD2" w:rsidRDefault="00021AD2" w:rsidP="00021AD2">
      <w:pPr>
        <w:spacing w:after="0" w:line="360" w:lineRule="auto"/>
        <w:ind w:left="1893"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8)</w:t>
      </w:r>
      <w:r w:rsidRPr="00021AD2">
        <w:rPr>
          <w:rFonts w:ascii="Times" w:eastAsia="Times New Roman" w:hAnsi="Times" w:cs="Arial"/>
          <w:bCs/>
          <w:sz w:val="24"/>
          <w:szCs w:val="20"/>
          <w:lang w:eastAsia="pl-PL"/>
        </w:rPr>
        <w:tab/>
        <w:t>wjechał nielegalnie na terytorium Rzeczypospolitej Polskiej lub przedłużył nielegalnie swój pobyt na tym terytorium oraz bez ważnego powodu nie zadeklarował zamiaru złożenia wniosku o udzielenie ochrony międzynarodowej albo nie złożył wniosku o udzielenie ochrony międzynarodowej w najkrótszym możliwym terminie, zważywszy na okoliczności wjazdu;</w:t>
      </w:r>
    </w:p>
    <w:p w:rsidR="00021AD2" w:rsidRPr="00021AD2" w:rsidRDefault="00021AD2" w:rsidP="00021AD2">
      <w:pPr>
        <w:spacing w:after="0" w:line="360" w:lineRule="auto"/>
        <w:ind w:left="1893"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9)</w:t>
      </w:r>
      <w:r w:rsidRPr="00021AD2">
        <w:rPr>
          <w:rFonts w:ascii="Times" w:eastAsia="Times New Roman" w:hAnsi="Times" w:cs="Arial"/>
          <w:bCs/>
          <w:sz w:val="24"/>
          <w:szCs w:val="20"/>
          <w:lang w:eastAsia="pl-PL"/>
        </w:rPr>
        <w:tab/>
        <w:t>odmawia wywiązania się z obowiązku poddania się pobraniu odcisków linii papilarnych przewidzianego w rozporządzeniu 603/2013.”,</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w ust. 2:</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pkt 1 otrzymuje brzmienie:</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załatwienie sprawy dotyczącej udzielenia ochrony międzynarodowej następuje w terminie 90 dni od dnia złożenia wniosku o udzielenie ochrony międzynarodowej;”,</w:t>
      </w:r>
    </w:p>
    <w:p w:rsidR="00021AD2" w:rsidRPr="00021AD2" w:rsidRDefault="00CC1C6E" w:rsidP="00021AD2">
      <w:pPr>
        <w:spacing w:after="0" w:line="360" w:lineRule="auto"/>
        <w:ind w:left="986" w:hanging="476"/>
        <w:jc w:val="both"/>
        <w:rPr>
          <w:rFonts w:ascii="Times" w:eastAsia="Times New Roman" w:hAnsi="Times" w:cs="Arial"/>
          <w:bCs/>
          <w:sz w:val="24"/>
          <w:szCs w:val="20"/>
          <w:lang w:eastAsia="pl-PL"/>
        </w:rPr>
      </w:pPr>
      <w:r>
        <w:rPr>
          <w:rFonts w:ascii="Times" w:eastAsia="Times New Roman" w:hAnsi="Times" w:cs="Arial"/>
          <w:bCs/>
          <w:sz w:val="24"/>
          <w:szCs w:val="20"/>
          <w:lang w:eastAsia="pl-PL"/>
        </w:rPr>
        <w:t>- uchyla się pkt 4,</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c) </w:t>
      </w:r>
      <w:r w:rsidRPr="00021AD2">
        <w:rPr>
          <w:rFonts w:ascii="Times" w:eastAsia="Times New Roman" w:hAnsi="Times" w:cs="Arial"/>
          <w:bCs/>
          <w:sz w:val="24"/>
          <w:szCs w:val="20"/>
          <w:lang w:eastAsia="pl-PL"/>
        </w:rPr>
        <w:tab/>
        <w:t>ust. 3 otrzymuje brzmienie:</w:t>
      </w:r>
    </w:p>
    <w:p w:rsidR="00021AD2" w:rsidRPr="00021AD2" w:rsidRDefault="00021AD2" w:rsidP="00021AD2">
      <w:pPr>
        <w:keepNext/>
        <w:spacing w:after="0" w:line="360" w:lineRule="auto"/>
        <w:ind w:left="98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„3. Trybu przyspieszonego nie stosuje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je</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eli okoliczno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o których mowa w ust. 1, ujawni</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po up</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ywie 90 dni od dnia z</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wniosku o udzielenie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w:t>
      </w:r>
      <w:r w:rsidR="00CC1C6E">
        <w:rPr>
          <w:rFonts w:ascii="Times" w:eastAsia="Times New Roman" w:hAnsi="Times" w:cs="Arial"/>
          <w:bCs/>
          <w:sz w:val="24"/>
          <w:szCs w:val="20"/>
          <w:lang w:eastAsia="pl-PL"/>
        </w:rPr>
        <w:t>.”,</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d</w:t>
      </w:r>
      <w:r w:rsidR="00335B3C">
        <w:rPr>
          <w:rFonts w:ascii="Times" w:eastAsia="Times New Roman" w:hAnsi="Times" w:cs="Arial"/>
          <w:bCs/>
          <w:sz w:val="24"/>
          <w:szCs w:val="20"/>
          <w:lang w:eastAsia="pl-PL"/>
        </w:rPr>
        <w:t>)</w:t>
      </w:r>
      <w:r w:rsidR="00335B3C">
        <w:rPr>
          <w:rFonts w:ascii="Times" w:eastAsia="Times New Roman" w:hAnsi="Times" w:cs="Arial"/>
          <w:bCs/>
          <w:sz w:val="24"/>
          <w:szCs w:val="20"/>
          <w:lang w:eastAsia="pl-PL"/>
        </w:rPr>
        <w:tab/>
        <w:t>po ust. 3 dodaje się ust. 4–</w:t>
      </w:r>
      <w:r w:rsidRPr="00021AD2">
        <w:rPr>
          <w:rFonts w:ascii="Times" w:eastAsia="Times New Roman" w:hAnsi="Times" w:cs="Arial"/>
          <w:bCs/>
          <w:sz w:val="24"/>
          <w:szCs w:val="20"/>
          <w:lang w:eastAsia="pl-PL"/>
        </w:rPr>
        <w:t>6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 Państwo niebędące państwem członkowskim znajdujące się na liście bezpiecznych krajów pochodzenia jest uważane w odniesieniu do wnioskodawcy za bezpieczny kraj pochodzenia, jeżeli posiada on obywatelstwo tego państwa albo nie posiadając obywatelstwa żadnego państwa miał w tym państwie miejsce zwykłego pobytu i nie podał żadnych poważnych podstaw do nieuznawania tego państwa za bezpieczny kraj pochodzenia, odnoszących się do jego szczególnej sytuacji oraz do udzielenia mu ochrony międzynarodowej.</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 W razie stwierdzenia, że wystąpiła przynajmniej jedna z okoliczności, o których mowa w ust. 1, Szef Urzędu wydaje postanowienie o rozpa</w:t>
      </w:r>
      <w:r w:rsidR="00CC1C6E">
        <w:rPr>
          <w:rFonts w:ascii="Times" w:eastAsia="Times New Roman" w:hAnsi="Times" w:cs="Arial"/>
          <w:bCs/>
          <w:sz w:val="24"/>
          <w:szCs w:val="20"/>
          <w:lang w:eastAsia="pl-PL"/>
        </w:rPr>
        <w:t>t</w:t>
      </w:r>
      <w:r w:rsidRPr="00021AD2">
        <w:rPr>
          <w:rFonts w:ascii="Times" w:eastAsia="Times New Roman" w:hAnsi="Times" w:cs="Arial"/>
          <w:bCs/>
          <w:sz w:val="24"/>
          <w:szCs w:val="20"/>
          <w:lang w:eastAsia="pl-PL"/>
        </w:rPr>
        <w:t>rzeniu wniosku o udzielenie ochrony międzynarodowej w trybie przyspieszonym.</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 Na postanowienie, o którym mowa w ust. 5, zażalenie nie przysługuje.”;</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5) </w:t>
      </w:r>
      <w:r w:rsidRPr="00021AD2">
        <w:rPr>
          <w:rFonts w:ascii="Times" w:eastAsia="Times New Roman" w:hAnsi="Times" w:cs="Arial"/>
          <w:bCs/>
          <w:sz w:val="24"/>
          <w:szCs w:val="20"/>
          <w:lang w:eastAsia="pl-PL"/>
        </w:rPr>
        <w:tab/>
        <w:t>po art. 39 dodaje się art. 39a i art. 39b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39a. Rada Ministrów określa, w drodze rozporządzenia, na okres dwóch lat, listę bezpiecznych krajów pochodzenia oraz listę bezpiecznych krajów trzecich, które stosuje się w postępowaniu o udzielenie ochrony międzynarodowej, bior</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 pod uwag</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zró</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 xml:space="preserve">nicowane </w:t>
      </w:r>
      <w:r w:rsidRPr="00021AD2">
        <w:rPr>
          <w:rFonts w:ascii="Times" w:eastAsia="Times New Roman" w:hAnsi="Times" w:cs="Arial" w:hint="eastAsia"/>
          <w:sz w:val="24"/>
          <w:szCs w:val="20"/>
          <w:lang w:eastAsia="pl-PL"/>
        </w:rPr>
        <w:t>ź</w:t>
      </w:r>
      <w:r w:rsidRPr="00021AD2">
        <w:rPr>
          <w:rFonts w:ascii="Times" w:eastAsia="Times New Roman" w:hAnsi="Times" w:cs="Arial"/>
          <w:sz w:val="24"/>
          <w:szCs w:val="20"/>
          <w:lang w:eastAsia="pl-PL"/>
        </w:rPr>
        <w:t>ród</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a informacji, w tym pochodz</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ce z innych pa</w:t>
      </w:r>
      <w:r w:rsidRPr="00021AD2">
        <w:rPr>
          <w:rFonts w:ascii="Times" w:eastAsia="Times New Roman" w:hAnsi="Times" w:cs="Arial" w:hint="eastAsia"/>
          <w:sz w:val="24"/>
          <w:szCs w:val="20"/>
          <w:lang w:eastAsia="pl-PL"/>
        </w:rPr>
        <w:t>ń</w:t>
      </w:r>
      <w:r w:rsidRPr="00021AD2">
        <w:rPr>
          <w:rFonts w:ascii="Times" w:eastAsia="Times New Roman" w:hAnsi="Times" w:cs="Arial"/>
          <w:sz w:val="24"/>
          <w:szCs w:val="20"/>
          <w:lang w:eastAsia="pl-PL"/>
        </w:rPr>
        <w:t>stw cz</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onkowskich, Europejskiego Urz</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du Wsparcia w Dziedzinie Azylu, Wysokiego Komisarza Narodów Zjednoczonych do spraw Uchod</w:t>
      </w:r>
      <w:r w:rsidRPr="00021AD2">
        <w:rPr>
          <w:rFonts w:ascii="Times" w:eastAsia="Times New Roman" w:hAnsi="Times" w:cs="Arial" w:hint="eastAsia"/>
          <w:sz w:val="24"/>
          <w:szCs w:val="20"/>
          <w:lang w:eastAsia="pl-PL"/>
        </w:rPr>
        <w:t>ź</w:t>
      </w:r>
      <w:r w:rsidRPr="00021AD2">
        <w:rPr>
          <w:rFonts w:ascii="Times" w:eastAsia="Times New Roman" w:hAnsi="Times" w:cs="Arial"/>
          <w:sz w:val="24"/>
          <w:szCs w:val="20"/>
          <w:lang w:eastAsia="pl-PL"/>
        </w:rPr>
        <w:t>ców, Rady Europy i innych organizacji mi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dzynarodowych zajmuj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cych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ochron</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 xml:space="preserve"> praw cz</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owieka i dzia</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cych na rzecz uchod</w:t>
      </w:r>
      <w:r w:rsidRPr="00021AD2">
        <w:rPr>
          <w:rFonts w:ascii="Times" w:eastAsia="Times New Roman" w:hAnsi="Times" w:cs="Arial" w:hint="eastAsia"/>
          <w:sz w:val="24"/>
          <w:szCs w:val="20"/>
          <w:lang w:eastAsia="pl-PL"/>
        </w:rPr>
        <w:t>ź</w:t>
      </w:r>
      <w:r w:rsidRPr="00021AD2">
        <w:rPr>
          <w:rFonts w:ascii="Times" w:eastAsia="Times New Roman" w:hAnsi="Times" w:cs="Arial"/>
          <w:sz w:val="24"/>
          <w:szCs w:val="20"/>
          <w:lang w:eastAsia="pl-PL"/>
        </w:rPr>
        <w:t>ców i migrantów i uwzgl</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dniaj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konieczno</w:t>
      </w:r>
      <w:r w:rsidRPr="00021AD2">
        <w:rPr>
          <w:rFonts w:ascii="Times" w:eastAsia="Times New Roman" w:hAnsi="Times" w:cs="Arial" w:hint="eastAsia"/>
          <w:bCs/>
          <w:sz w:val="24"/>
          <w:szCs w:val="20"/>
          <w:lang w:eastAsia="pl-PL"/>
        </w:rPr>
        <w:t>ść</w:t>
      </w:r>
      <w:r w:rsidRPr="00021AD2">
        <w:rPr>
          <w:rFonts w:ascii="Times" w:eastAsia="Times New Roman" w:hAnsi="Times" w:cs="Arial"/>
          <w:bCs/>
          <w:sz w:val="24"/>
          <w:szCs w:val="20"/>
          <w:lang w:eastAsia="pl-PL"/>
        </w:rPr>
        <w:t xml:space="preserve"> zapewnienia bezpiecze</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stwa cudzoziemcom ubiegaj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cym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o udzielenie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przepisy ustawowe i wykonawcze obowi</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zuj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 w tym kraju oraz sposób ich stosowania w zakresie: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rozpoznawania, zapobiegania i wykrywania czynów stanowi</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cych prze</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ladowania w rozumieniu art. 13, lub powa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n</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krzywd</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oraz </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cigania i karania za takie czyny i zapewnienia osobom prze</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ladowanym lub doznaj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cym powa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nej krzywdy dost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 do takiej ochrony, w tym mo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liwo</w:t>
      </w:r>
      <w:r w:rsidRPr="00021AD2">
        <w:rPr>
          <w:rFonts w:ascii="Times" w:eastAsia="Times New Roman" w:hAnsi="Times" w:cs="Arial" w:hint="eastAsia"/>
          <w:bCs/>
          <w:sz w:val="24"/>
          <w:szCs w:val="20"/>
          <w:lang w:eastAsia="pl-PL"/>
        </w:rPr>
        <w:t>ść</w:t>
      </w:r>
      <w:r w:rsidRPr="00021AD2">
        <w:rPr>
          <w:rFonts w:ascii="Times" w:eastAsia="Times New Roman" w:hAnsi="Times" w:cs="Arial"/>
          <w:bCs/>
          <w:sz w:val="24"/>
          <w:szCs w:val="20"/>
          <w:lang w:eastAsia="pl-PL"/>
        </w:rPr>
        <w:t xml:space="preserve"> z</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 xml:space="preserve">enia </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rodka zaskar</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b)</w:t>
      </w:r>
      <w:r w:rsidRPr="00021AD2">
        <w:rPr>
          <w:rFonts w:ascii="Times" w:eastAsia="Times New Roman" w:hAnsi="Times" w:cs="Arial"/>
          <w:bCs/>
          <w:sz w:val="24"/>
          <w:szCs w:val="20"/>
          <w:lang w:eastAsia="pl-PL"/>
        </w:rPr>
        <w:tab/>
        <w:t>stosowania tortur, nieludzkiego lub poni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cego traktowania lub kar, zagro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poprzez powszechne stosowanie przemocy wobec ludno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cywilnej w sytuacji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dzynarodowego lub wewn</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trznego konfliktu zbrojnego;</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przestrzeganie zasady ochrony przed wydaleniem lub zawróceniem, o którym mowa w art. 33 Konwencji Genewskiej, oraz praw cz</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owieka i wolno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ustanowionych w Konwencji o ochronie praw cz</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owieka i podstawowych wolno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sporz</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dzonej w Rzymie dnia 4 listopada 1950 r. lub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dzynarodowym Pakcie Praw Obywatelskich i Politycznych otwartym do podpisu w Nowym Jorku dnia 19 grudnia 1966 r. (Dz. U. z 1977 r. poz. 167) lub Konwencji w sprawie zakazu stosowania tortur oraz innego okrutnego, nieludzkiego lub poni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cego traktowania albo karania, przyj</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tej przez Zgromadzenie Ogólne Narodów Zjednoczonych dnia 10 grudnia 1984 r. (Dz. U. z 1989 r. poz. 378);</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wyst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powanie w danym pa</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stwie warunków, o których mowa w art. 38 ust. 3a pkt 4 i 5.</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39b. 1. Szef Urz</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du ustala, w drodze postanowienia, na które nie przys</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uguje za</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alenie, czy wniosek o udzielenie ochrony mi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dzynarodowej rozpatruje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w trybie granicznym.</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Wniosek o udzielenie ochrony międzynarodowej rozpatruje się w trybie granicznym, w przypadku, gdy wnioskodawca, który złożył wniosek w przejściu granicznym, nie spełniając warunków wjazdu na terytorium Rzeczypospolitej Polskiej i pobytu na tym terytorium:</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podał inne przyczyny złożenia wniosku niż obawa przed prześladowaniem z powodu rasy, religii, narodowości, przekonań politycznych lub przynależności do określonej grupy społecznej lub ryzyko doznania poważnej krzywdy albo nie podał żadnych informacji o okolicznościach związanych z obawą przed prześladowaniem lub ryzykiem doznania poważnej krzywdy;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wprowadził organ rozpatrujący wniosek w błąd przez zatajenie informacji lub dokumentów albo przedstawienie fałszywych informacji lub dokumentów dotyczących jego tożsamości lub obywatelstwa o istotnym znaczeniu dla nadania statusu uchodźcy lub udzielenia ochrony uzupełniającej;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przedstawił wyraźnie niespójne, sprzeczne lub nieprawdopodobne wyjaśnienia na potwierdzenie faktu prześladowania lub ryzyka doznania poważnej krzywdy, które są sprzeczne ze sprawdzonymi informacjami dotyczącymi kraju pochodzenia;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4) </w:t>
      </w:r>
      <w:r w:rsidRPr="00021AD2">
        <w:rPr>
          <w:rFonts w:ascii="Times" w:eastAsia="Times New Roman" w:hAnsi="Times" w:cs="Arial"/>
          <w:bCs/>
          <w:sz w:val="24"/>
          <w:szCs w:val="20"/>
          <w:lang w:eastAsia="pl-PL"/>
        </w:rPr>
        <w:tab/>
        <w:t>pochodzi z bezpiecznego kraju pochodzenia lub państwo niebędące państwem członkowskim jest uważane za bezpieczny kraj trzeci w odniesieniu do wnioskodawcy;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5) </w:t>
      </w:r>
      <w:r w:rsidRPr="00021AD2">
        <w:rPr>
          <w:rFonts w:ascii="Times" w:eastAsia="Times New Roman" w:hAnsi="Times" w:cs="Arial"/>
          <w:bCs/>
          <w:sz w:val="24"/>
          <w:szCs w:val="20"/>
          <w:lang w:eastAsia="pl-PL"/>
        </w:rPr>
        <w:tab/>
        <w:t>złożył kolejny wniosek o udzielenie ochrony międzynarodowej i nie zaistniały ani nie zostały przedstawione przez wnioskodawcę żadne nowe dowody ani okoliczności faktyczne lub prawne, znacząco zwiększające prawdopodobieństwo udzielenia ochrony międzynarodowej;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6) </w:t>
      </w:r>
      <w:r w:rsidRPr="00021AD2">
        <w:rPr>
          <w:rFonts w:ascii="Times" w:eastAsia="Times New Roman" w:hAnsi="Times" w:cs="Arial"/>
          <w:bCs/>
          <w:sz w:val="24"/>
          <w:szCs w:val="20"/>
          <w:lang w:eastAsia="pl-PL"/>
        </w:rPr>
        <w:tab/>
        <w:t>stanowi zagrożenie dla bezpieczeństwa państwa lub porządku publicznego lub był z tego powodu w przeszłości wydalony z terytorium Rzeczypospolitej Polskiej lub zobowiązany do powrotu;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7) </w:t>
      </w:r>
      <w:r w:rsidRPr="00021AD2">
        <w:rPr>
          <w:rFonts w:ascii="Times" w:eastAsia="Times New Roman" w:hAnsi="Times" w:cs="Arial"/>
          <w:bCs/>
          <w:sz w:val="24"/>
          <w:szCs w:val="20"/>
          <w:lang w:eastAsia="pl-PL"/>
        </w:rPr>
        <w:tab/>
        <w:t>zniszczył dokument tożsamości lub dokument podróży lub pozbył się ich, jeżeli te dokumenty pomogłyby w ustaleniu jego tożsamości lub obywatelstwa;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8) </w:t>
      </w:r>
      <w:r w:rsidRPr="00021AD2">
        <w:rPr>
          <w:rFonts w:ascii="Times" w:eastAsia="Times New Roman" w:hAnsi="Times" w:cs="Arial"/>
          <w:bCs/>
          <w:sz w:val="24"/>
          <w:szCs w:val="20"/>
          <w:lang w:eastAsia="pl-PL"/>
        </w:rPr>
        <w:tab/>
        <w:t>odmawia wywiązania się z obowiązku poddania się pobraniu odcisków linii papilarnych przewidzianego w rozporządzeniu 603/2013.</w:t>
      </w:r>
    </w:p>
    <w:p w:rsidR="00021AD2" w:rsidRPr="00021AD2" w:rsidRDefault="00021AD2" w:rsidP="00021AD2">
      <w:pPr>
        <w:spacing w:after="0" w:line="360" w:lineRule="auto"/>
        <w:ind w:left="510" w:firstLine="17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W przypadkach, o których mowa w ust. 2, trybu granicznego wobec wnioskodawcy lub osoby, w imieniu której wnioskodawca wyst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puje nie stosuje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gdy: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 xml:space="preserve"> umieszczenie w strze</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onym 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rodku lub areszcie dla cudzoziemców mog</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oby  spowodowa</w:t>
      </w:r>
      <w:r w:rsidRPr="00021AD2">
        <w:rPr>
          <w:rFonts w:ascii="Times" w:eastAsia="Times New Roman" w:hAnsi="Times" w:cs="Arial" w:hint="eastAsia"/>
          <w:bCs/>
          <w:sz w:val="24"/>
          <w:szCs w:val="20"/>
          <w:lang w:eastAsia="pl-PL"/>
        </w:rPr>
        <w:t>ć</w:t>
      </w:r>
      <w:r w:rsidRPr="00021AD2">
        <w:rPr>
          <w:rFonts w:ascii="Times" w:eastAsia="Times New Roman" w:hAnsi="Times" w:cs="Arial"/>
          <w:bCs/>
          <w:sz w:val="24"/>
          <w:szCs w:val="20"/>
          <w:lang w:eastAsia="pl-PL"/>
        </w:rPr>
        <w:t xml:space="preserve"> niebezpiecze</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 xml:space="preserve">stwo dla ich </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ycia lub zdrowia;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ich stan psychofizyczny mo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 uzasadnia</w:t>
      </w:r>
      <w:r w:rsidRPr="00021AD2">
        <w:rPr>
          <w:rFonts w:ascii="Times" w:eastAsia="Times New Roman" w:hAnsi="Times" w:cs="Arial" w:hint="eastAsia"/>
          <w:bCs/>
          <w:sz w:val="24"/>
          <w:szCs w:val="20"/>
          <w:lang w:eastAsia="pl-PL"/>
        </w:rPr>
        <w:t>ć</w:t>
      </w:r>
      <w:r w:rsidRPr="00021AD2">
        <w:rPr>
          <w:rFonts w:ascii="Times" w:eastAsia="Times New Roman" w:hAnsi="Times" w:cs="Arial"/>
          <w:bCs/>
          <w:sz w:val="24"/>
          <w:szCs w:val="20"/>
          <w:lang w:eastAsia="pl-PL"/>
        </w:rPr>
        <w:t xml:space="preserve"> domniemanie, </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 byli ofiar</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tortur, lub innego okrutnego, nieludzkiego lub poni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cego traktowania albo karania;</w:t>
      </w:r>
    </w:p>
    <w:p w:rsidR="00021AD2" w:rsidRPr="00021AD2" w:rsidRDefault="00021AD2" w:rsidP="00021AD2">
      <w:pPr>
        <w:spacing w:after="0" w:line="360" w:lineRule="auto"/>
        <w:ind w:left="426" w:hanging="42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        3)</w:t>
      </w:r>
      <w:r w:rsidRPr="00021AD2">
        <w:rPr>
          <w:rFonts w:ascii="Times" w:eastAsia="Times New Roman" w:hAnsi="Times" w:cs="Arial"/>
          <w:bCs/>
          <w:sz w:val="24"/>
          <w:szCs w:val="20"/>
          <w:lang w:eastAsia="pl-PL"/>
        </w:rPr>
        <w:tab/>
        <w:t xml:space="preserve">       s</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ma</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oletnimi bez opieki lub osobami niepe</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nosprawnymi.</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W postępowaniu prowadzonym w trybie granicznym stosuje się przepisy niniejszego rozdziału, z tym że: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załatwienie sprawy dotyczącej udzielenia ochrony międzynarodowej następuje niezwłocznie, nie później jednak niż w terminie 20 dni od dnia złożenia wniosku o udzielenie ochrony międzynarodowej;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w decyzji kończącej postępowanie wskazuje się, że wniosek o udzielenie ochrony międzynarodowej był rozpatrywany w trybie granicznym;</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 xml:space="preserve">decyzja Szefa Urzędu w przedmiocie wniosku o udzielenie ochrony międzynarodowej rozpatrywanego w trybie granicznym jest ostateczna; </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skargę do sądu administracyjnego na decyzję kończącą postępowanie wnosi się w terminie 7 dni od dnia doręczenia decyzji;</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New Roman" w:eastAsia="Times New Roman" w:hAnsi="Times New Roman" w:cs="Arial"/>
          <w:bCs/>
          <w:sz w:val="24"/>
          <w:szCs w:val="20"/>
          <w:lang w:eastAsia="pl-PL"/>
        </w:rPr>
        <w:lastRenderedPageBreak/>
        <w:t>5)</w:t>
      </w:r>
      <w:r w:rsidRPr="00021AD2">
        <w:rPr>
          <w:rFonts w:ascii="Times New Roman" w:eastAsia="Times New Roman" w:hAnsi="Times New Roman" w:cs="Arial"/>
          <w:bCs/>
          <w:sz w:val="24"/>
          <w:szCs w:val="20"/>
          <w:lang w:eastAsia="pl-PL"/>
        </w:rPr>
        <w:tab/>
        <w:t>w razie wniesienia skargi do sądu administracyjnego na decyzję Szefa Urzędu, na mocy której cudzoziemiec jest zobowiązany do powrotu, Szef Urzędu może wstrzymać, na wniosek cudzoziemca, wykonanie tej decyzji, gdy cudzoziemiec uprawdopodobni, że zachodzi niebezpieczeństwo wyrządzenia znacznej szkody lub spowodowania</w:t>
      </w:r>
      <w:r w:rsidR="00335B3C">
        <w:rPr>
          <w:rFonts w:ascii="Times New Roman" w:eastAsia="Times New Roman" w:hAnsi="Times New Roman" w:cs="Arial"/>
          <w:bCs/>
          <w:sz w:val="24"/>
          <w:szCs w:val="20"/>
          <w:lang w:eastAsia="pl-PL"/>
        </w:rPr>
        <w:t xml:space="preserve"> trudnych do odwrócenia skutków;</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New Roman" w:eastAsia="Times New Roman" w:hAnsi="Times New Roman" w:cs="Arial"/>
          <w:bCs/>
          <w:sz w:val="24"/>
          <w:szCs w:val="20"/>
          <w:lang w:eastAsia="pl-PL"/>
        </w:rPr>
        <w:t>6)</w:t>
      </w:r>
      <w:r w:rsidRPr="00021AD2">
        <w:rPr>
          <w:rFonts w:ascii="Times New Roman" w:eastAsia="Times New Roman" w:hAnsi="Times New Roman" w:cs="Arial"/>
          <w:bCs/>
          <w:sz w:val="24"/>
          <w:szCs w:val="20"/>
          <w:lang w:eastAsia="pl-PL"/>
        </w:rPr>
        <w:tab/>
        <w:t>w przypadku gdy cudzoziemiec wraz z wniesieniem do sądu administracyjnego skargi na decyzję Szefa Urzędu w sprawie o udzielenie ochrony międzynarodowej złożył wniosek o wstrzymanie wykonania wcześniej wydanej decyzji o zobowiązaniu cudzoziemca do powrotu, Szef Urzędu może wstrzymać wykonanie tej decyzji, jeżeli zachodzą okoliczności, o których mowa w pkt 5.</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 Postanowienie o rozpatrywaniu wniosku w trybie granicznym wygasa z mocy prawa w przypadku: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nieza</w:t>
      </w:r>
      <w:r w:rsidRPr="00021AD2">
        <w:rPr>
          <w:rFonts w:ascii="Times" w:eastAsia="Times New Roman" w:hAnsi="Times" w:cs="Arial" w:hint="eastAsia"/>
          <w:bCs/>
          <w:sz w:val="24"/>
          <w:szCs w:val="20"/>
          <w:lang w:eastAsia="pl-PL"/>
        </w:rPr>
        <w:t>ł</w:t>
      </w:r>
      <w:r w:rsidR="00335B3C">
        <w:rPr>
          <w:rFonts w:ascii="Times" w:eastAsia="Times New Roman" w:hAnsi="Times" w:cs="Arial"/>
          <w:bCs/>
          <w:sz w:val="24"/>
          <w:szCs w:val="20"/>
          <w:lang w:eastAsia="pl-PL"/>
        </w:rPr>
        <w:t>atwienia sprawy</w:t>
      </w:r>
      <w:r w:rsidRPr="00021AD2">
        <w:rPr>
          <w:rFonts w:ascii="Times" w:eastAsia="Times New Roman" w:hAnsi="Times" w:cs="Arial"/>
          <w:bCs/>
          <w:sz w:val="24"/>
          <w:szCs w:val="20"/>
          <w:lang w:eastAsia="pl-PL"/>
        </w:rPr>
        <w:t xml:space="preserve"> w terminie 28 dni – z dniem up</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ywu tego terminu;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 ujawnienia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po wydaniu postanowienia okoliczno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o których mowa w ust. 3 – z dniem powzi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cia przez organ informacji o ich ujawnieniu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6) </w:t>
      </w:r>
      <w:r w:rsidRPr="00021AD2">
        <w:rPr>
          <w:rFonts w:ascii="Times" w:eastAsia="Times New Roman" w:hAnsi="Times" w:cs="Arial"/>
          <w:bCs/>
          <w:sz w:val="24"/>
          <w:szCs w:val="20"/>
          <w:lang w:eastAsia="pl-PL"/>
        </w:rPr>
        <w:tab/>
        <w:t>w art. 40:</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r>
      <w:r w:rsidRPr="00021AD2">
        <w:rPr>
          <w:rFonts w:ascii="Times" w:eastAsia="Times New Roman" w:hAnsi="Times" w:cs="Arial"/>
          <w:bCs/>
          <w:sz w:val="24"/>
          <w:szCs w:val="20"/>
          <w:lang w:eastAsia="pl-PL"/>
        </w:rPr>
        <w:tab/>
        <w:t>w ust. 2 pkt 1–3 otrzymują brzmienie:</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nie stawił się w ośrodku recepcyjnym bez usprawiedliwionej przyczyny w terminie jednego dnia od dnia złożenia wniosku, a we wniosku nie wskazał innego adresu, pod którym będzie przebywał;</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nie stawił się w ośrodku recepcyjnym bez usprawiedliwionej przyczyny w terminie jednego dnia od dnia zwolnienia ze strzeżonego ośrodka lub z aresztu dla cudzoziemców, w przypadku gdy Szef Urzędu na podstawie art. 89c nie nakazał mu przebywania w określonym miejscu lub określonej miejscowości i wnioskodawca nie wskazał we wniosku innego adresu, pod którym będzie przebywał;</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opuścił ośrodek i nie powrócił do niego przez okres dłuższy niż 2 dni bez usprawiedliwionej przyczyny;”,</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ust. 4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 Decyzję o umorzeniu postępowania wydaną ze względu na okoliczności, o których mowa w ust. 2 pkt 1–5, pozostawia się w aktach sprawy ze skutkiem doręczenia, chyba że w sprawie został ustanowiony pełnomocnik.”;</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7) </w:t>
      </w:r>
      <w:r w:rsidRPr="00021AD2">
        <w:rPr>
          <w:rFonts w:ascii="Times" w:eastAsia="Times New Roman" w:hAnsi="Times" w:cs="Arial"/>
          <w:bCs/>
          <w:sz w:val="24"/>
          <w:szCs w:val="20"/>
          <w:lang w:eastAsia="pl-PL"/>
        </w:rPr>
        <w:tab/>
        <w:t>po art. 43 dodaje się art. 43a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43a. W toku postępowania w sprawie udzielenia ochrony międzynarodowej funkcjonariusze Straży Granicznej mogą wykonywać czynności, o których mowa w art. 11 ustawy z dnia 12 grudnia 2013 r. o cudzoziemcach. Przepisu art. 79 Kodeksu postępowania administracyjnego nie stosuje się.”;</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8) </w:t>
      </w:r>
      <w:r w:rsidRPr="00021AD2">
        <w:rPr>
          <w:rFonts w:ascii="Times" w:eastAsia="Times New Roman" w:hAnsi="Times" w:cs="Arial"/>
          <w:bCs/>
          <w:sz w:val="24"/>
          <w:szCs w:val="20"/>
          <w:lang w:eastAsia="pl-PL"/>
        </w:rPr>
        <w:tab/>
        <w:t>w art. 44:</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1 i 5 wyrazy „organ prowadzący postępowanie w sprawie udzielenia ochrony międzynarodowej” zastępuje się wyrazami „Szef Urzędu”,</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w ust. 3 i 4 wyrazy „organ prowadzący postępowanie” zastępuje się wyrazami „Szef Urzędu”,</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w ust. 5 wyrazy „organ prowadz</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 post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powanie w sprawie udzielenia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 zast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puje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wyrazami „Szef Urz</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9) </w:t>
      </w:r>
      <w:r w:rsidRPr="00021AD2">
        <w:rPr>
          <w:rFonts w:ascii="Times" w:eastAsia="Times New Roman" w:hAnsi="Times" w:cs="Arial"/>
          <w:bCs/>
          <w:sz w:val="24"/>
          <w:szCs w:val="20"/>
          <w:lang w:eastAsia="pl-PL"/>
        </w:rPr>
        <w:tab/>
        <w:t>w art. 45:</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ust. 1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Przed wydaniem decyzji o nadaniu cudzoziemcowi statusu uchodźcy lub udzieleniu mu ochrony uzupełniającej albo zgody na pobyt ze względów humanitarnych albo zgody na pobyt tolerowany organ prowadzący postępowanie w sprawie udzielenia ochrony międzynarodowej zwraca się do komendanta oddziału Straży Granicznej, komendanta wojewódzkiego Policji, Szefa Agencji Bezpieczeństwa Wewnętrznego, a w razie potrzeby – także do innych organów, o przekazanie informacji, czy wobec wnioskodawcy lub osoby, w imieniu której wnioskodawca występuje, zachodzą okoliczności, o których mowa w:</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art. 19 ust. 1 pkt 3 lub ust. 2, lub</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 art. 20 ust. 1 pkt 2, ust. 2 lub 3, lub</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art. 349 ustawy z dnia 12 grudnia 2013 r. o cudzoziemcach, lub</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 art. 352 ustawy z dnia 12 grudnia 2013 r. o cudzoziemcach.”,</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po ust. 1 dodaje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ust. 1a w brzmieniu:</w:t>
      </w:r>
    </w:p>
    <w:p w:rsidR="00021AD2" w:rsidRPr="00021AD2" w:rsidRDefault="00021AD2" w:rsidP="00021AD2">
      <w:pPr>
        <w:spacing w:after="0" w:line="360" w:lineRule="auto"/>
        <w:ind w:left="986" w:hanging="476"/>
        <w:jc w:val="both"/>
        <w:rPr>
          <w:rFonts w:ascii="Times" w:eastAsia="Times New Roman" w:hAnsi="Times" w:cs="Arial"/>
          <w:bCs/>
          <w:strike/>
          <w:color w:val="FF0000"/>
          <w:sz w:val="24"/>
          <w:szCs w:val="20"/>
          <w:lang w:eastAsia="pl-PL"/>
        </w:rPr>
      </w:pPr>
      <w:r w:rsidRPr="00021AD2">
        <w:rPr>
          <w:rFonts w:ascii="Times" w:eastAsia="Times New Roman" w:hAnsi="Times" w:cs="Arial"/>
          <w:bCs/>
          <w:sz w:val="24"/>
          <w:szCs w:val="20"/>
          <w:lang w:eastAsia="pl-PL"/>
        </w:rPr>
        <w:tab/>
        <w:t>„1a. W przypadku, o którym mowa w ust. 1, organ prowadz</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 post</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powanie w sprawie udzielenia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 przekazuje komendantowi oddzia</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u Stra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y Granicznej, komendantowi wojewódzkiemu Policji oraz Szefowi Agencji Bezpiecze</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stwa Wewn</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trznego informacje o miejscu pobytu cudzoziemca.”;</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10) </w:t>
      </w:r>
      <w:r w:rsidRPr="00021AD2">
        <w:rPr>
          <w:rFonts w:ascii="Times" w:eastAsia="Times New Roman" w:hAnsi="Times" w:cs="Arial"/>
          <w:bCs/>
          <w:sz w:val="24"/>
          <w:szCs w:val="20"/>
          <w:lang w:eastAsia="pl-PL"/>
        </w:rPr>
        <w:tab/>
        <w:t>w art. 47 po ust. 1 dodaje się ust. 1a i 1b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„1a. W przypadku gdy w postępowaniu w sprawie udzielenia ochrony międzynarodowej odmawia się wnioskodawcy lub osobie, w imieniu której wnioskodawca występuje, nadania statusu uchodźcy lub udzielenia ochrony uzupełniającej i wyjdą na jaw okoliczności, o których mowa w art. 348 pkt 1, 2 lub 3 lit. a</w:t>
      </w:r>
      <w:r w:rsidRPr="00021AD2">
        <w:rPr>
          <w:rFonts w:ascii="Times" w:eastAsia="Times New Roman" w:hAnsi="Times" w:cs="Arial"/>
          <w:sz w:val="24"/>
          <w:szCs w:val="20"/>
          <w:lang w:eastAsia="pl-PL"/>
        </w:rPr>
        <w:softHyphen/>
      </w:r>
      <w:r w:rsidRPr="00021AD2">
        <w:rPr>
          <w:rFonts w:ascii="Times" w:eastAsia="Times New Roman" w:hAnsi="Times" w:cs="Arial"/>
          <w:sz w:val="24"/>
          <w:szCs w:val="20"/>
          <w:lang w:eastAsia="pl-PL"/>
        </w:rPr>
        <w:softHyphen/>
      </w:r>
      <w:r w:rsidRPr="00021AD2">
        <w:rPr>
          <w:rFonts w:ascii="Times" w:eastAsia="Times New Roman" w:hAnsi="Times" w:cs="Arial"/>
          <w:sz w:val="24"/>
          <w:szCs w:val="20"/>
          <w:lang w:eastAsia="pl-PL"/>
        </w:rPr>
        <w:softHyphen/>
      </w:r>
      <w:r w:rsidRPr="00021AD2">
        <w:rPr>
          <w:rFonts w:ascii="Times" w:eastAsia="Times New Roman" w:hAnsi="Times" w:cs="Arial"/>
          <w:sz w:val="24"/>
          <w:szCs w:val="20"/>
          <w:lang w:eastAsia="pl-PL"/>
        </w:rPr>
        <w:noBreakHyphen/>
        <w:t>c ustawy z dnia 12 grudnia 2013 r. o cudzoziemcach, orzeka się o udzieleniu wnioskodawcy lub osobie, w imieniu której wnioskodawca występuje, zgody na pobyt ze względów humanitarnych, chyba że zachodzą okoliczności, o których mowa w art. 349 ustawy z dnia 12 grudnia 2013 r. o cudzoziemcach.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1b. W przypadku,  o którym mowa w art. 351 pkt 1 ustawy z dnia 12 grudnia 2013 r. o cudzoziemcach, w decyzji o odmowie nadania statusu uchodźcy, udzielenia ochrony uzupełniającej albo zgody na pobyt ze względów humanitarnych wydanej wnioskodawcy lub osobie, w imieniu której wnioskodawca występuje orzeka się o udzieleniu zgody na pobyt tolerowany.”;</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11) </w:t>
      </w:r>
      <w:r w:rsidRPr="00021AD2">
        <w:rPr>
          <w:rFonts w:ascii="Times" w:eastAsia="Times New Roman" w:hAnsi="Times" w:cs="Arial"/>
          <w:bCs/>
          <w:sz w:val="24"/>
          <w:szCs w:val="20"/>
          <w:lang w:eastAsia="pl-PL"/>
        </w:rPr>
        <w:tab/>
        <w:t>po art. 51 dodaje się art. 51a–51n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51a. 1. W decyzji o odmowie nadania statusu uchodźcy, udzielenia ochrony uzupełniającej, zgody na pobyt ze względów humanitarnych wydanej wnioskodawcy lub osobie, w imieniu której wnioskodawca występuje oraz w decyzji o uznaniu wniosku o udzielenie ochrony międzynarodowej za niedopuszczalny, orzeka się o zobowiązaniu cudzoziemca do powrotu i zakazie ponownego wjazdu na terytorium Rzeczypospolitej Polskiej i innych państw obszaru Schengen oraz określa się okres tego zakazu.</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Nie orzeka się o zobowiązaniu cudzoziemca do powrotu i zakazie ponownego wjazdu na terytorium Rzeczypospolitej Polskiej i innych państw obszaru Schengen, w przypadku gdy: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wobec wnioskodawcy lub osoby, w imieniu której wnioskodawca występuje, została wydana wcześniej decyzja o zobowiązaniu cudzoziemca do powrotu, która nie została wykonana</w:t>
      </w:r>
      <w:r w:rsidR="00A9155F">
        <w:rPr>
          <w:rFonts w:ascii="Times" w:eastAsia="Times New Roman" w:hAnsi="Times" w:cs="Arial"/>
          <w:bCs/>
          <w:sz w:val="24"/>
          <w:szCs w:val="20"/>
          <w:lang w:eastAsia="pl-PL"/>
        </w:rPr>
        <w:t>,</w:t>
      </w:r>
      <w:r w:rsidRPr="00021AD2">
        <w:rPr>
          <w:rFonts w:ascii="Times New Roman" w:eastAsia="Calibri" w:hAnsi="Times New Roman" w:cs="Times New Roman"/>
          <w:sz w:val="24"/>
        </w:rPr>
        <w:t xml:space="preserve">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 xml:space="preserve">wnioskodawca lub osoba, w imieniu której wnioskodawca występuje, posiada zezwolenie na pobyt czasowy, zezwolenie na pobyt stały, zezwolenie na pobyt rezydenta długoterminowego Unii Europejskiej, zgodę na pobyt ze względów humanitarnych, zgodę na pobyt tolerowany, prawo pobytu lub prawo stałego pobytu zgodnie z ustawą z dnia 14 lipca 2006 r. o wjeździe na terytorium Rzeczypospolitej Polskiej, pobycie oraz wyjeździe z tego terytorium obywateli państw członkowskich </w:t>
      </w:r>
      <w:r w:rsidRPr="00021AD2">
        <w:rPr>
          <w:rFonts w:ascii="Times" w:eastAsia="Times New Roman" w:hAnsi="Times" w:cs="Arial"/>
          <w:bCs/>
          <w:sz w:val="24"/>
          <w:szCs w:val="20"/>
          <w:lang w:eastAsia="pl-PL"/>
        </w:rPr>
        <w:lastRenderedPageBreak/>
        <w:t>Unii Europejskiej i członków ich rodzin (Dz. U. z 2017 r. poz. 900 oraz z 2018 r. poz. 650)</w:t>
      </w:r>
      <w:r w:rsidR="00A9155F">
        <w:rPr>
          <w:rFonts w:ascii="Times" w:eastAsia="Times New Roman" w:hAnsi="Times" w:cs="Arial"/>
          <w:bCs/>
          <w:sz w:val="24"/>
          <w:szCs w:val="20"/>
          <w:lang w:eastAsia="pl-PL"/>
        </w:rPr>
        <w:t>,</w:t>
      </w:r>
      <w:r w:rsidRPr="00021AD2">
        <w:rPr>
          <w:rFonts w:ascii="Times" w:eastAsia="Times New Roman" w:hAnsi="Times" w:cs="Arial"/>
          <w:bCs/>
          <w:sz w:val="24"/>
          <w:szCs w:val="20"/>
          <w:lang w:eastAsia="pl-PL"/>
        </w:rPr>
        <w:t xml:space="preserve"> </w:t>
      </w:r>
      <w:r w:rsidRPr="00021AD2">
        <w:rPr>
          <w:rFonts w:ascii="Times New Roman" w:eastAsia="Calibri" w:hAnsi="Times New Roman" w:cs="Times New Roman"/>
          <w:sz w:val="24"/>
        </w:rPr>
        <w:t>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3) </w:t>
      </w:r>
      <w:r w:rsidRPr="00021AD2">
        <w:rPr>
          <w:rFonts w:ascii="Times New Roman" w:eastAsia="Times New Roman" w:hAnsi="Times New Roman" w:cs="Times New Roman"/>
          <w:bCs/>
          <w:sz w:val="24"/>
          <w:szCs w:val="24"/>
          <w:lang w:eastAsia="pl-PL"/>
        </w:rPr>
        <w:tab/>
        <w:t>wnioskodawca lub osoba, w imieniu której wnioskodawca występuje, jest małżonkiem obywatela polskiego albo cudzoziemca posiadającego zezwolenie na pobyt stały lub zezwolenie na pobyt rezydenta długoterminowego UE na terytorium Rzeczypospolitej Polskiej i nie sprzeciwiają się temu względy obronności lub bezpieczeństwa państwa lub ochrony bezpieczeństwa i porządku publicznego, chyba że celem zawarcia związku małżeńskiego lub jego istnienia jest obejście przepisów określających zasady i warunki wjazdu cudzoziemców na terytorium Rzeczypospolitej Polskiej, ich przejazdu przez to terytorium, pobytu na nim i wyjazdu z niego</w:t>
      </w:r>
      <w:r w:rsidR="00A9155F">
        <w:rPr>
          <w:rFonts w:ascii="Times New Roman" w:eastAsia="Times New Roman" w:hAnsi="Times New Roman" w:cs="Times New Roman"/>
          <w:bCs/>
          <w:sz w:val="24"/>
          <w:szCs w:val="24"/>
          <w:lang w:eastAsia="pl-PL"/>
        </w:rPr>
        <w:t>,</w:t>
      </w:r>
      <w:r w:rsidRPr="00021AD2">
        <w:rPr>
          <w:rFonts w:ascii="Times New Roman" w:eastAsia="Calibri" w:hAnsi="Times New Roman" w:cs="Times New Roman"/>
          <w:sz w:val="24"/>
        </w:rPr>
        <w:t xml:space="preserve"> 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4) </w:t>
      </w:r>
      <w:r w:rsidRPr="00021AD2">
        <w:rPr>
          <w:rFonts w:ascii="Times New Roman" w:eastAsia="Times New Roman" w:hAnsi="Times New Roman" w:cs="Times New Roman"/>
          <w:bCs/>
          <w:sz w:val="24"/>
          <w:szCs w:val="24"/>
          <w:lang w:eastAsia="pl-PL"/>
        </w:rPr>
        <w:tab/>
        <w:t>wnioskodawca lub osoba, w imieniu której wnioskodawca występuje, przebywa na terytorium Rzeczypospolitej Polskiej na podstawie wizy Schengen lub wizy krajowej</w:t>
      </w:r>
      <w:r w:rsidR="00A9155F">
        <w:rPr>
          <w:rFonts w:ascii="Times New Roman" w:eastAsia="Times New Roman" w:hAnsi="Times New Roman" w:cs="Times New Roman"/>
          <w:bCs/>
          <w:sz w:val="24"/>
          <w:szCs w:val="24"/>
          <w:lang w:eastAsia="pl-PL"/>
        </w:rPr>
        <w:t>,</w:t>
      </w:r>
      <w:r w:rsidRPr="00021AD2">
        <w:rPr>
          <w:rFonts w:ascii="Times New Roman" w:eastAsia="Times New Roman" w:hAnsi="Times New Roman" w:cs="Times New Roman"/>
          <w:bCs/>
          <w:sz w:val="24"/>
          <w:szCs w:val="24"/>
          <w:lang w:eastAsia="pl-PL"/>
        </w:rPr>
        <w:t xml:space="preserve"> </w:t>
      </w:r>
      <w:r w:rsidRPr="00021AD2">
        <w:rPr>
          <w:rFonts w:ascii="Times New Roman" w:eastAsia="Calibri" w:hAnsi="Times New Roman" w:cs="Times New Roman"/>
          <w:sz w:val="24"/>
        </w:rPr>
        <w:t>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5) </w:t>
      </w:r>
      <w:r w:rsidRPr="00021AD2">
        <w:rPr>
          <w:rFonts w:ascii="Times New Roman" w:eastAsia="Times New Roman" w:hAnsi="Times New Roman" w:cs="Times New Roman"/>
          <w:bCs/>
          <w:sz w:val="24"/>
          <w:szCs w:val="24"/>
          <w:lang w:eastAsia="pl-PL"/>
        </w:rPr>
        <w:tab/>
        <w:t xml:space="preserve">wnioskodawca lub osoba, w imieniu której wnioskodawca występuje,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(UE) </w:t>
      </w:r>
      <w:hyperlink r:id="rId8" w:history="1">
        <w:r w:rsidRPr="00021AD2">
          <w:rPr>
            <w:rFonts w:ascii="Times New Roman" w:eastAsia="Times New Roman" w:hAnsi="Times New Roman" w:cs="Times New Roman"/>
            <w:bCs/>
            <w:sz w:val="24"/>
            <w:szCs w:val="24"/>
            <w:lang w:eastAsia="pl-PL"/>
          </w:rPr>
          <w:t>nr 2018/1806</w:t>
        </w:r>
      </w:hyperlink>
      <w:r w:rsidRPr="00021AD2">
        <w:rPr>
          <w:rFonts w:ascii="Times New Roman" w:eastAsia="Times New Roman" w:hAnsi="Times New Roman" w:cs="Times New Roman"/>
          <w:bCs/>
          <w:sz w:val="24"/>
          <w:szCs w:val="24"/>
          <w:lang w:eastAsia="pl-PL"/>
        </w:rPr>
        <w:t xml:space="preserve"> z dnia 14 listopada 2018 r. wymieniającym państwa trzecie, których obywatele muszą posiadać wizy podczas przekraczania granic zewnętrznych, oraz te, których obywatele są zwolnieni z tego wymogu</w:t>
      </w:r>
      <w:r w:rsidRPr="00021AD2">
        <w:t xml:space="preserve"> (</w:t>
      </w:r>
      <w:r w:rsidR="009F3414">
        <w:rPr>
          <w:rFonts w:ascii="Times New Roman" w:eastAsia="Times New Roman" w:hAnsi="Times New Roman" w:cs="Times New Roman"/>
          <w:bCs/>
          <w:sz w:val="24"/>
          <w:szCs w:val="24"/>
          <w:lang w:eastAsia="pl-PL"/>
        </w:rPr>
        <w:t>Dz. U. UE</w:t>
      </w:r>
      <w:r w:rsidRPr="00021AD2">
        <w:rPr>
          <w:rFonts w:ascii="Times New Roman" w:eastAsia="Times New Roman" w:hAnsi="Times New Roman" w:cs="Times New Roman"/>
          <w:bCs/>
          <w:sz w:val="24"/>
          <w:szCs w:val="24"/>
          <w:lang w:eastAsia="pl-PL"/>
        </w:rPr>
        <w:t xml:space="preserve"> L 303 z 2018.11.28, str. 39)</w:t>
      </w:r>
      <w:r w:rsidR="00835060">
        <w:rPr>
          <w:rFonts w:ascii="Times New Roman" w:eastAsia="Times New Roman" w:hAnsi="Times New Roman" w:cs="Times New Roman"/>
          <w:bCs/>
          <w:sz w:val="24"/>
          <w:szCs w:val="24"/>
          <w:lang w:eastAsia="pl-PL"/>
        </w:rPr>
        <w:t>;</w:t>
      </w:r>
      <w:r w:rsidRPr="00021AD2">
        <w:rPr>
          <w:rFonts w:ascii="Times New Roman" w:eastAsia="Times New Roman" w:hAnsi="Times New Roman" w:cs="Times New Roman"/>
          <w:bCs/>
          <w:sz w:val="24"/>
          <w:szCs w:val="24"/>
          <w:lang w:eastAsia="pl-PL"/>
        </w:rPr>
        <w:t xml:space="preserve"> </w:t>
      </w:r>
      <w:r w:rsidRPr="00021AD2">
        <w:rPr>
          <w:rFonts w:ascii="Times New Roman" w:eastAsia="Calibri" w:hAnsi="Times New Roman" w:cs="Times New Roman"/>
          <w:sz w:val="24"/>
        </w:rPr>
        <w:t>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6) </w:t>
      </w:r>
      <w:r w:rsidRPr="00021AD2">
        <w:rPr>
          <w:rFonts w:ascii="Times New Roman" w:eastAsia="Times New Roman" w:hAnsi="Times New Roman" w:cs="Times New Roman"/>
          <w:bCs/>
          <w:sz w:val="24"/>
          <w:szCs w:val="24"/>
          <w:lang w:eastAsia="pl-PL"/>
        </w:rPr>
        <w:tab/>
        <w:t xml:space="preserve">wnioskodawca lub osoba, w imieniu której wnioskodawca występuje, przebywa na terytorium Rzeczypospolitej Polskiej na podstawie zaświadczenia, o którym mowa w </w:t>
      </w:r>
      <w:hyperlink r:id="rId9" w:history="1">
        <w:r w:rsidRPr="00021AD2">
          <w:rPr>
            <w:rFonts w:ascii="Times New Roman" w:eastAsia="Times New Roman" w:hAnsi="Times New Roman" w:cs="Times New Roman"/>
            <w:bCs/>
            <w:sz w:val="24"/>
            <w:szCs w:val="24"/>
            <w:lang w:eastAsia="pl-PL"/>
          </w:rPr>
          <w:t>art. 170</w:t>
        </w:r>
      </w:hyperlink>
      <w:r w:rsidRPr="00021AD2">
        <w:rPr>
          <w:rFonts w:ascii="Times New Roman" w:eastAsia="Times New Roman" w:hAnsi="Times New Roman" w:cs="Times New Roman"/>
          <w:bCs/>
          <w:sz w:val="24"/>
          <w:szCs w:val="24"/>
          <w:lang w:eastAsia="pl-PL"/>
        </w:rPr>
        <w:t xml:space="preserve">  ustawy z dnia 12 grudnia 2013 r. o cudzoziemcach</w:t>
      </w:r>
      <w:r w:rsidR="00A9155F">
        <w:rPr>
          <w:rFonts w:ascii="Times New Roman" w:eastAsia="Times New Roman" w:hAnsi="Times New Roman" w:cs="Times New Roman"/>
          <w:bCs/>
          <w:sz w:val="24"/>
          <w:szCs w:val="24"/>
          <w:lang w:eastAsia="pl-PL"/>
        </w:rPr>
        <w:t>,</w:t>
      </w:r>
      <w:r w:rsidRPr="00021AD2">
        <w:rPr>
          <w:rFonts w:ascii="Times New Roman" w:eastAsia="Times New Roman" w:hAnsi="Times New Roman" w:cs="Times New Roman"/>
          <w:bCs/>
          <w:sz w:val="24"/>
          <w:szCs w:val="24"/>
          <w:lang w:eastAsia="pl-PL"/>
        </w:rPr>
        <w:t xml:space="preserve"> </w:t>
      </w:r>
      <w:r w:rsidRPr="00021AD2">
        <w:rPr>
          <w:rFonts w:ascii="Times New Roman" w:eastAsia="Calibri" w:hAnsi="Times New Roman" w:cs="Times New Roman"/>
          <w:sz w:val="24"/>
        </w:rPr>
        <w:t>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7)  </w:t>
      </w:r>
      <w:r w:rsidRPr="00021AD2">
        <w:rPr>
          <w:rFonts w:ascii="Times New Roman" w:eastAsia="Times New Roman" w:hAnsi="Times New Roman" w:cs="Times New Roman"/>
          <w:bCs/>
          <w:sz w:val="24"/>
          <w:szCs w:val="24"/>
          <w:lang w:eastAsia="pl-PL"/>
        </w:rPr>
        <w:tab/>
        <w:t>wnioskodawca lub osoba, w imieniu której wnioskodawca występuje, są tymczasowo aresztowani, odbywają karę pozbawienia wolności lub stosuje się wobec nich środek zapobiegawczy w postaci zakazu opuszczania terytorium Rzeczypospolitej Polskiej</w:t>
      </w:r>
      <w:r w:rsidR="00A9155F">
        <w:rPr>
          <w:rFonts w:ascii="Times New Roman" w:eastAsia="Times New Roman" w:hAnsi="Times New Roman" w:cs="Times New Roman"/>
          <w:bCs/>
          <w:sz w:val="24"/>
          <w:szCs w:val="24"/>
          <w:lang w:eastAsia="pl-PL"/>
        </w:rPr>
        <w:t>,</w:t>
      </w:r>
      <w:r w:rsidRPr="00021AD2">
        <w:rPr>
          <w:rFonts w:ascii="Times New Roman" w:eastAsia="Calibri" w:hAnsi="Times New Roman" w:cs="Times New Roman"/>
          <w:sz w:val="24"/>
        </w:rPr>
        <w:t xml:space="preserve"> 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8) </w:t>
      </w:r>
      <w:r w:rsidRPr="00021AD2">
        <w:rPr>
          <w:rFonts w:ascii="Times New Roman" w:eastAsia="Times New Roman" w:hAnsi="Times New Roman" w:cs="Times New Roman"/>
          <w:bCs/>
          <w:sz w:val="24"/>
          <w:szCs w:val="24"/>
          <w:lang w:eastAsia="pl-PL"/>
        </w:rPr>
        <w:tab/>
      </w:r>
      <w:r w:rsidRPr="00021AD2">
        <w:rPr>
          <w:rFonts w:ascii="Times New Roman" w:eastAsia="Calibri" w:hAnsi="Times New Roman" w:cs="Times New Roman"/>
          <w:sz w:val="24"/>
        </w:rPr>
        <w:t xml:space="preserve">wnioskodawca lub osoba, w imieniu której wnioskodawca występuje, posiada zezwolenie pobytowe lub inne zezwolenie uprawniające do pobytu, udzielone przez inne państwo stosujące dyrektywę Parlamentu Europejskiego i Rady 2008/115/WE z dnia 16 grudnia 2008 r. w sprawie wspólnych norm i procedur stosowanych przez </w:t>
      </w:r>
      <w:r w:rsidRPr="00021AD2">
        <w:rPr>
          <w:rFonts w:ascii="Times New Roman" w:eastAsia="Calibri" w:hAnsi="Times New Roman" w:cs="Times New Roman"/>
          <w:sz w:val="24"/>
        </w:rPr>
        <w:lastRenderedPageBreak/>
        <w:t>państwa członkowskie w odniesieniu do powrotów nielegalnie przebywających obywateli państw trzecich (Dz. Urz. UE L 348 z 24.12.2008, str. 98, z późn. zm.</w:t>
      </w:r>
      <w:r w:rsidRPr="00021AD2">
        <w:rPr>
          <w:rFonts w:ascii="Calibri" w:eastAsia="Calibri" w:hAnsi="Calibri" w:cs="Times New Roman"/>
          <w:vertAlign w:val="superscript"/>
        </w:rPr>
        <w:footnoteReference w:id="3"/>
      </w:r>
      <w:r w:rsidRPr="00021AD2">
        <w:rPr>
          <w:rFonts w:ascii="Times New Roman" w:eastAsia="Calibri" w:hAnsi="Times New Roman" w:cs="Times New Roman"/>
          <w:sz w:val="24"/>
          <w:vertAlign w:val="superscript"/>
        </w:rPr>
        <w:t>)</w:t>
      </w:r>
      <w:r w:rsidRPr="00021AD2">
        <w:rPr>
          <w:rFonts w:ascii="Times New Roman" w:eastAsia="Calibri" w:hAnsi="Times New Roman" w:cs="Times New Roman"/>
          <w:sz w:val="24"/>
        </w:rPr>
        <w:t xml:space="preserve">), i nie sprzeciwiają się temu względy obronności lub bezpieczeństwa państwa lub ochrony bezpieczeństwa i porządku publicznego, chyba że cudzoziemiec nie udał się niezwłocznie na terytorium tego państwa po pouczeniu go o obowiązku wyjazdu na terytorium tego państwa, o którym mowa w art. 314 ustawy z dnia 12 </w:t>
      </w:r>
      <w:r w:rsidR="00A9155F">
        <w:rPr>
          <w:rFonts w:ascii="Times New Roman" w:eastAsia="Calibri" w:hAnsi="Times New Roman" w:cs="Times New Roman"/>
          <w:sz w:val="24"/>
        </w:rPr>
        <w:t>grudnia 2013 r. o cudzoziemcach, 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9) </w:t>
      </w:r>
      <w:r w:rsidRPr="00021AD2">
        <w:rPr>
          <w:rFonts w:ascii="Times New Roman" w:eastAsia="Times New Roman" w:hAnsi="Times New Roman" w:cs="Times New Roman"/>
          <w:bCs/>
          <w:sz w:val="24"/>
          <w:szCs w:val="24"/>
          <w:lang w:eastAsia="pl-PL"/>
        </w:rPr>
        <w:tab/>
        <w:t>wnioskodawca lub osoba, w imieniu której wnioskodawca występuje, jest przekazywany do państwa trzeciego na wniosek organów tego państwa o wydanie osoby ściganej, w celu przeprowadzenia przeciw niemu na terytorium tego państwa postępowania karnego lub wykonania orzeczonej kary alb</w:t>
      </w:r>
      <w:r w:rsidR="00A9155F">
        <w:rPr>
          <w:rFonts w:ascii="Times New Roman" w:eastAsia="Times New Roman" w:hAnsi="Times New Roman" w:cs="Times New Roman"/>
          <w:bCs/>
          <w:sz w:val="24"/>
          <w:szCs w:val="24"/>
          <w:lang w:eastAsia="pl-PL"/>
        </w:rPr>
        <w:t>o środka zabezpieczającego, 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 xml:space="preserve">10) </w:t>
      </w:r>
      <w:r w:rsidRPr="00021AD2">
        <w:rPr>
          <w:rFonts w:ascii="Times New Roman" w:eastAsia="Times New Roman" w:hAnsi="Times New Roman" w:cs="Times New Roman"/>
          <w:bCs/>
          <w:sz w:val="24"/>
          <w:szCs w:val="24"/>
          <w:lang w:eastAsia="pl-PL"/>
        </w:rPr>
        <w:tab/>
        <w:t>wnioskodawca lub osoba, w imieniu której wnioskodawca występuje, jest przekazywany do innego państwa członkowskiego Unii Europejskiej jako osoba ścigana europejskim nakazem aresztowania w celu przeprowadzenia przeciw niemu na terytorium tego państwa postępowania karnego lub wykonania orzeczonej kary pozbawienia wolności albo innego środka polegającego na pozbawieniu wolności.</w:t>
      </w:r>
    </w:p>
    <w:p w:rsidR="00021AD2" w:rsidRPr="00021AD2" w:rsidRDefault="00021AD2" w:rsidP="00021AD2">
      <w:pPr>
        <w:spacing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b/>
        <w:t>3. W decyzjach, o których mowa w ust. 1, określa się termin dobrowolnego powrotu, który wynosi od 8 do 30 dni, liczony od dnia doręczenia decyzji.</w:t>
      </w:r>
    </w:p>
    <w:p w:rsidR="00021AD2" w:rsidRPr="00021AD2" w:rsidRDefault="00021AD2" w:rsidP="00A9155F">
      <w:pPr>
        <w:suppressAutoHyphens/>
        <w:autoSpaceDE w:val="0"/>
        <w:autoSpaceDN w:val="0"/>
        <w:adjustRightInd w:val="0"/>
        <w:spacing w:after="0" w:line="360" w:lineRule="auto"/>
        <w:ind w:left="510" w:firstLine="198"/>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W decyzjach, o których mowa w ust. 1, nie określa się terminu dobrowolnego powrotu, gdy:</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w:t>
      </w:r>
      <w:r w:rsidRPr="00021AD2">
        <w:rPr>
          <w:rFonts w:ascii="Times" w:eastAsia="Times New Roman" w:hAnsi="Times" w:cs="Arial"/>
          <w:sz w:val="24"/>
          <w:szCs w:val="20"/>
          <w:lang w:eastAsia="pl-PL"/>
        </w:rPr>
        <w:tab/>
        <w:t>istnieje prawdopodobieństwo ucieczki cudzoziemca,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w:t>
      </w:r>
      <w:r w:rsidRPr="00021AD2">
        <w:rPr>
          <w:rFonts w:ascii="Times" w:eastAsia="Times New Roman" w:hAnsi="Times" w:cs="Arial"/>
          <w:sz w:val="24"/>
          <w:szCs w:val="20"/>
          <w:lang w:eastAsia="pl-PL"/>
        </w:rPr>
        <w:tab/>
        <w:t>wymagają tego względy obronności lub bezpieczeństwa państwa lub ochrony bezpieczeństwa i porządku publicznego.</w:t>
      </w:r>
    </w:p>
    <w:p w:rsidR="00021AD2" w:rsidRPr="00021AD2" w:rsidRDefault="00021AD2" w:rsidP="00A9155F">
      <w:pPr>
        <w:suppressAutoHyphens/>
        <w:autoSpaceDE w:val="0"/>
        <w:autoSpaceDN w:val="0"/>
        <w:adjustRightInd w:val="0"/>
        <w:spacing w:after="0" w:line="360" w:lineRule="auto"/>
        <w:ind w:left="510" w:firstLine="198"/>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Oceniając prawdopodobieństwo ucieczki, bierze się pod uwagę, w szczególności, czy cudzoziemiec:</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w:t>
      </w:r>
      <w:r w:rsidRPr="00021AD2">
        <w:rPr>
          <w:rFonts w:ascii="Times" w:eastAsia="Times New Roman" w:hAnsi="Times" w:cs="Arial"/>
          <w:sz w:val="24"/>
          <w:szCs w:val="20"/>
          <w:lang w:eastAsia="pl-PL"/>
        </w:rPr>
        <w:tab/>
        <w:t>zadeklarował niepodporządkowanie się obowiązkom wynikającym z otrzymania decyzji, o której mowa w ust. 1,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w:t>
      </w:r>
      <w:r w:rsidRPr="00021AD2">
        <w:rPr>
          <w:rFonts w:ascii="Times" w:eastAsia="Times New Roman" w:hAnsi="Times" w:cs="Arial"/>
          <w:sz w:val="24"/>
          <w:szCs w:val="20"/>
          <w:lang w:eastAsia="pl-PL"/>
        </w:rPr>
        <w:tab/>
        <w:t>nie dysponuje dokumentami poświadczającymi jego tożsamość,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w:t>
      </w:r>
      <w:r w:rsidRPr="00021AD2">
        <w:rPr>
          <w:rFonts w:ascii="Times" w:eastAsia="Times New Roman" w:hAnsi="Times" w:cs="Arial"/>
          <w:sz w:val="24"/>
          <w:szCs w:val="20"/>
          <w:lang w:eastAsia="pl-PL"/>
        </w:rPr>
        <w:tab/>
        <w:t>przekroczył lub usiłował przekroczyć granicę wbrew przepisom prawa,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4)</w:t>
      </w:r>
      <w:r w:rsidRPr="00021AD2">
        <w:rPr>
          <w:rFonts w:ascii="Times" w:eastAsia="Times New Roman" w:hAnsi="Times" w:cs="Arial"/>
          <w:sz w:val="24"/>
          <w:szCs w:val="20"/>
          <w:lang w:eastAsia="pl-PL"/>
        </w:rPr>
        <w:tab/>
        <w:t>wjechał na terytorium Rzeczypospolitej Polskiej w okresie obowiązywania wpisu do wykazu cudzoziemców, których pobyt na terytorium Rzeczypospolitej Polskiej jest niepożądany, lub do Systemu Informacyjnego Schengen do celów odmowy wjazdu,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przebywa w strzeżonym ośrodku lub areszcie dla cudzoziemców albo zastosowano wobec niego środki, o których mowa w art. 88 ust. 1, w związku z prowadzonym postępowaniem w sprawie udzielenia ochrony międzynarodowej w trybie granicznym.</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6. W decyzjach, o których mowa w ust. 1, wydanych bez okre</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lenia terminu dobrowolnego powrotu wskazuje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pa</w:t>
      </w:r>
      <w:r w:rsidRPr="00021AD2">
        <w:rPr>
          <w:rFonts w:ascii="Times" w:eastAsia="Times New Roman" w:hAnsi="Times" w:cs="Arial" w:hint="eastAsia"/>
          <w:sz w:val="24"/>
          <w:szCs w:val="20"/>
          <w:lang w:eastAsia="pl-PL"/>
        </w:rPr>
        <w:t>ń</w:t>
      </w:r>
      <w:r w:rsidRPr="00021AD2">
        <w:rPr>
          <w:rFonts w:ascii="Times" w:eastAsia="Times New Roman" w:hAnsi="Times" w:cs="Arial"/>
          <w:sz w:val="24"/>
          <w:szCs w:val="20"/>
          <w:lang w:eastAsia="pl-PL"/>
        </w:rPr>
        <w:t>stwo, do którego cudzoziemiec powraca.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W przypadku gdy cudzoziemiec przekroczył lub usiłował przekroczyć granicę wbrew przepisom prawa w okresie po wydaniu decyzji, o której mowa w ust. 1, a przed upływem terminu dobrowolnego powrotu, termin dobrowolnego powrotu, o którym mowa w ust. 3, wygasa z mocy prawa.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8. W decyzji, o której mowa w ust. 1, orzeka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o zakazie ponownego wjazdu tylko na terytorium Rzeczypospolitej Polskiej w przypadku gdy jest ona wydawana cudzoziemcowi: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w:t>
      </w:r>
      <w:r w:rsidRPr="00021AD2">
        <w:rPr>
          <w:rFonts w:ascii="Times" w:eastAsia="Times New Roman" w:hAnsi="Times" w:cs="Arial"/>
          <w:sz w:val="24"/>
          <w:szCs w:val="20"/>
          <w:lang w:eastAsia="pl-PL"/>
        </w:rPr>
        <w:tab/>
        <w:t>posiadaj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cemu ochron</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mi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dzynarodow</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 xml:space="preserve"> w innym pa</w:t>
      </w:r>
      <w:r w:rsidRPr="00021AD2">
        <w:rPr>
          <w:rFonts w:ascii="Times" w:eastAsia="Times New Roman" w:hAnsi="Times" w:cs="Arial" w:hint="eastAsia"/>
          <w:sz w:val="24"/>
          <w:szCs w:val="20"/>
          <w:lang w:eastAsia="pl-PL"/>
        </w:rPr>
        <w:t>ń</w:t>
      </w:r>
      <w:r w:rsidRPr="00021AD2">
        <w:rPr>
          <w:rFonts w:ascii="Times" w:eastAsia="Times New Roman" w:hAnsi="Times" w:cs="Arial"/>
          <w:sz w:val="24"/>
          <w:szCs w:val="20"/>
          <w:lang w:eastAsia="pl-PL"/>
        </w:rPr>
        <w:t>stwie cz</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onkowskim Unii Europejskiej, któremu cofni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to zezwolenie na pobyt rezydenta d</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ugoterminowego UE, lub</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w:t>
      </w:r>
      <w:r w:rsidRPr="00021AD2">
        <w:rPr>
          <w:rFonts w:ascii="Times" w:eastAsia="Times New Roman" w:hAnsi="Times" w:cs="Arial"/>
          <w:sz w:val="24"/>
          <w:szCs w:val="20"/>
          <w:lang w:eastAsia="pl-PL"/>
        </w:rPr>
        <w:tab/>
        <w:t>o którym mowa w art. 315 ust. 8 lub 9 ustawy z dnia 12 grudnia 2013 r. o cudzoziemcach.</w:t>
      </w:r>
    </w:p>
    <w:p w:rsidR="00021AD2" w:rsidRPr="00021AD2" w:rsidRDefault="00021AD2" w:rsidP="00021AD2">
      <w:pPr>
        <w:spacing w:line="276" w:lineRule="auto"/>
        <w:ind w:left="990"/>
        <w:contextualSpacing/>
        <w:jc w:val="both"/>
        <w:rPr>
          <w:rFonts w:ascii="Times New Roman" w:eastAsia="MS Mincho" w:hAnsi="Times New Roman" w:cs="Times New Roman"/>
          <w:sz w:val="24"/>
          <w:szCs w:val="24"/>
          <w:lang w:eastAsia="pl-PL"/>
        </w:rPr>
      </w:pPr>
      <w:r w:rsidRPr="00021AD2">
        <w:rPr>
          <w:rFonts w:ascii="Times New Roman" w:eastAsia="MS Mincho" w:hAnsi="Times New Roman" w:cs="Times New Roman"/>
          <w:sz w:val="24"/>
          <w:szCs w:val="24"/>
          <w:lang w:eastAsia="pl-PL"/>
        </w:rPr>
        <w:t>9. Odwołanie od decyzji, o której mowa w ust. 1, wnosi się w terminie 7 dni od dnia doręczenia decyzji.”.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F64953">
        <w:rPr>
          <w:rFonts w:ascii="Times" w:eastAsia="Times New Roman" w:hAnsi="Times" w:cs="Arial"/>
          <w:sz w:val="24"/>
          <w:szCs w:val="20"/>
          <w:lang w:eastAsia="pl-PL"/>
        </w:rPr>
        <w:t>Art. 51b. 1.</w:t>
      </w:r>
      <w:r w:rsidRPr="00021AD2">
        <w:rPr>
          <w:rFonts w:ascii="Times" w:eastAsia="Times New Roman" w:hAnsi="Times" w:cs="Arial"/>
          <w:sz w:val="24"/>
          <w:szCs w:val="20"/>
          <w:lang w:eastAsia="pl-PL"/>
        </w:rPr>
        <w:t xml:space="preserve"> W decyzjach, o których mowa w art. 51a ust. 1, można określić dłuższy   termin dobrowolnego powrotu niż określony w art. 51a ust. 3, jeżeli cudzoziemiec jest obowiązany do osobistego stawiennictwa przed polskim organem władzy publicznej lub jego obecności na terytorium Rzeczypospolitej Polskiej wymaga interes Rzeczypospolitej Polskiej lub wyjątkowa sytuacja osobista cudzoziemca wynikająca w szczególności z długości pobytu cudzoziemca na terytorium Rzeczypospolitej Polskiej, z  więzi o charakterze rodzinnym i społecznym łączących cudzoziemca lub z potrzeby kontynuowania nauki przez małoletnie dziecko cudzoziemca.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 xml:space="preserve">2. Szef Urzędu, może jednorazowo przedłużyć na wniosek cudzoziemca termin dobrowolnego powrotu określony w decyzji, o której mowa w art. 51a ust. 1, z powodu okoliczności, o których mowa w ust. 1, także po jej wydaniu. </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Termin dobrowolnego powrotu, o którym mowa w ust. 1 i 2, nie może być dłuższy niż 1 rok.</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F64953">
        <w:rPr>
          <w:rFonts w:ascii="Times" w:eastAsia="Times New Roman" w:hAnsi="Times" w:cs="Arial"/>
          <w:sz w:val="24"/>
          <w:szCs w:val="20"/>
          <w:lang w:eastAsia="pl-PL"/>
        </w:rPr>
        <w:t>Art. 51c.</w:t>
      </w:r>
      <w:r w:rsidRPr="00021AD2">
        <w:rPr>
          <w:rFonts w:ascii="Times" w:eastAsia="Times New Roman" w:hAnsi="Times" w:cs="Arial"/>
          <w:sz w:val="24"/>
          <w:szCs w:val="20"/>
          <w:lang w:eastAsia="pl-PL"/>
        </w:rPr>
        <w:t> 1. W decyzji, o której mowa w art. 51b ust. 1 i 2, można do czasu dobrowolnego powrotu zobowiązać cudzoziemca do:</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zgłaszania się w określonych odstępach czasu do organu Straży Granicznej wskazanego w decyzji – do dnia, w którym nastąpi dobrowolny powrót;</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wpłaty zabezpieczenia pieniężnego w wysokości określonej w decyzji, nie niższej niż dwukrotność minimalnego wynagrodzenia przewidzianego w przepisach o minimalnym wynagrodzeniu za pracę;</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zamieszkiwania w wyznaczonym w decyzji miejscu – do dnia, w którym nastąpi dobrowolny powrót.</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 decyzji, o której mowa w ust. 1, można orzec o zastosowaniu więcej niż jednego spośród środków, o których mowa w ust. 1.</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Do zabezpieczenia pieniężnego, o którym mowa w ust. 1 pkt 2, stosuje się przepisy ustawy z dnia 18 października 2006 r. o likwidacji niepodjętych depozytów (Dz. U. poz. 1537 oraz z 2009 r. poz. 1241), z tym że termin do odbioru depozytu wynosi rok od dnia doręczenia cudzoziemcowi wezwania do odbioru albo dnia dokonania wezwania, o którym mowa w art. 6 ust. 5 tej ustawy.</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Cudzoziemiec dokonuje wpłaty zabezpieczenia pieniężnego, o którym mowa w ust. 1 pkt 2, na rachunek bankowy jednostki organizacyjnej Straży Granicznej, wskazany w decyzji, o której mowa w art. 51b ust. 1 i 2.</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Organ Straży Granicznej dokonuje zwrotu zabezpieczenia, o którym mowa w ust. 1 pkt 2, w terminie 3 dni od dnia okazania przez cudzoziemca biletu na podróż powrotną lub innego dowodu, z którego wynika zaplanowana podróż powrotna.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6. Od kwoty podlegającej zwrotowi nie nalicza się odsetek ustawowych.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Zabezpieczenie pieniężne, o którym mowa w ust. 1 pkt 2, przechowuje się do czasu okazania przez cudzoziemca biletu na podróż powrotną lub innego dowodu, z którego wynika zaplanowana podróż powrotna.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8. Cudzoziemcowi nie wolno zmieniać miejsca zamieszkania wyznaczonego w decyzji o przedłużeniu terminu dobrowolnego powrotu bez zmiany tej decyzji.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9. W przypadku ucieczki cudzoziemca, w szczególno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gdy opu</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 xml:space="preserve"> terytorium Rzeczypospolitej Polskiej lub nie wywi</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zuje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z obowi</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zków wynikaj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 xml:space="preserve">cych z postanowienia o zastosowaniu </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rodków, o których mowa w ust. 1, zabezpieczenie pieni</w:t>
      </w:r>
      <w:r w:rsidRPr="00021AD2">
        <w:rPr>
          <w:rFonts w:ascii="Times" w:eastAsia="Times New Roman" w:hAnsi="Times" w:cs="Arial" w:hint="eastAsia"/>
          <w:sz w:val="24"/>
          <w:szCs w:val="20"/>
          <w:lang w:eastAsia="pl-PL"/>
        </w:rPr>
        <w:t>ęż</w:t>
      </w:r>
      <w:r w:rsidRPr="00021AD2">
        <w:rPr>
          <w:rFonts w:ascii="Times" w:eastAsia="Times New Roman" w:hAnsi="Times" w:cs="Arial"/>
          <w:sz w:val="24"/>
          <w:szCs w:val="20"/>
          <w:lang w:eastAsia="pl-PL"/>
        </w:rPr>
        <w:t>ne, o którym mowa w ust. 1 pkt 2, ulega przepadkowi na rzecz Skarbu Pa</w:t>
      </w:r>
      <w:r w:rsidRPr="00021AD2">
        <w:rPr>
          <w:rFonts w:ascii="Times" w:eastAsia="Times New Roman" w:hAnsi="Times" w:cs="Arial" w:hint="eastAsia"/>
          <w:sz w:val="24"/>
          <w:szCs w:val="20"/>
          <w:lang w:eastAsia="pl-PL"/>
        </w:rPr>
        <w:t>ń</w:t>
      </w:r>
      <w:r w:rsidRPr="00021AD2">
        <w:rPr>
          <w:rFonts w:ascii="Times" w:eastAsia="Times New Roman" w:hAnsi="Times" w:cs="Arial"/>
          <w:sz w:val="24"/>
          <w:szCs w:val="20"/>
          <w:lang w:eastAsia="pl-PL"/>
        </w:rPr>
        <w:t>stwa. O przepadku zabezpieczenia orzeka s</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d.</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10. W przypadku gdy w decyzji, o której mowa w art. 51b ust. 1 i 2, cudzoziemiec został zobowiązany do zgłaszania się w określonych odstępach czasu do organu Straży Granicznej, wpłaty zabezpieczenia pieniężnego, o którym mowa w ust. 1 pkt 2, lub zamieszkiwania w wyznaczonym w decyzji miejscu, Szef Urzędu informuje o tym organ Straży Granicznej właściwy ze względu na miejsce pobytu cudzoziemca. </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F64953">
        <w:rPr>
          <w:rFonts w:ascii="Times" w:eastAsia="Times New Roman" w:hAnsi="Times" w:cs="Arial"/>
          <w:sz w:val="24"/>
          <w:szCs w:val="20"/>
          <w:lang w:eastAsia="pl-PL"/>
        </w:rPr>
        <w:t>Art. 51d.</w:t>
      </w:r>
      <w:r w:rsidRPr="00021AD2">
        <w:rPr>
          <w:rFonts w:ascii="Times" w:eastAsia="Times New Roman" w:hAnsi="Times" w:cs="Arial"/>
          <w:sz w:val="24"/>
          <w:szCs w:val="20"/>
          <w:lang w:eastAsia="pl-PL"/>
        </w:rPr>
        <w:t> 1. Zakaz ponownego wjazdu na terytorium Rzeczypospolitej Polskiej i innych państw obszaru Schengen w przypadku, gdy w decyzji, o której mowa w art. 51a ust. 1, został określony termin dobrowolnego powrotu, orzeka się na następujące okresy: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6 miesięcy, jeżeli postępowanie w sprawie udzielenia ochrony międzynarodowej nie było prowadzone w trybie przyspieszonym;</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1 rok, jeżeli postępowanie w sprawie udzielenia ochrony międzynarodowej było prowadzone w trybie przyspieszonym.</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 przypadku, o którym mowa w ust. 1, orzeka się jednocześnie o zakazie ponownego wjazdu na terytorium Rzeczypospolitej Polskiej i innych państw obszaru Schengen na okres 3 lat na wypadek, jeżeli cudzoziemiec w terminie określonym w decyzji, o której mowa w art. 51a ust. 1, nie opuści terytorium Rzeczypospolitej Polskiej lub przekroczy lub będzie usiłował przekroczyć granicę wbrew przepisom prawa.</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Zakaz ponownego wjazdu na terytorium Rzeczypospolitej Polskiej i innych państw obszaru Schengen w przypadku, gdy w decyzji, o której mowa w art. 51a ust. 1, nie został określony termin dobrowolnego powrotu orzeka się na następujące okresy:</w:t>
      </w:r>
    </w:p>
    <w:p w:rsidR="00021AD2" w:rsidRPr="00021AD2" w:rsidRDefault="00376299" w:rsidP="00021AD2">
      <w:pPr>
        <w:spacing w:after="0" w:line="360" w:lineRule="auto"/>
        <w:ind w:left="102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w:t>
      </w:r>
      <w:r>
        <w:rPr>
          <w:rFonts w:ascii="Times" w:eastAsia="Times New Roman" w:hAnsi="Times" w:cs="Arial"/>
          <w:bCs/>
          <w:sz w:val="24"/>
          <w:szCs w:val="20"/>
          <w:lang w:eastAsia="pl-PL"/>
        </w:rPr>
        <w:tab/>
        <w:t xml:space="preserve">od 1 roku do 3 lat – </w:t>
      </w:r>
      <w:r w:rsidR="00021AD2" w:rsidRPr="00021AD2">
        <w:rPr>
          <w:rFonts w:ascii="Times" w:eastAsia="Times New Roman" w:hAnsi="Times" w:cs="Arial"/>
          <w:bCs/>
          <w:sz w:val="24"/>
          <w:szCs w:val="20"/>
          <w:lang w:eastAsia="pl-PL"/>
        </w:rPr>
        <w:t>w przypadku, o którym mowa w art. 51a ust. 4 pkt 1;</w:t>
      </w:r>
    </w:p>
    <w:p w:rsidR="00021AD2" w:rsidRPr="00021AD2" w:rsidRDefault="00376299" w:rsidP="00021AD2">
      <w:pPr>
        <w:spacing w:after="0" w:line="360" w:lineRule="auto"/>
        <w:ind w:left="102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2)</w:t>
      </w:r>
      <w:r>
        <w:rPr>
          <w:rFonts w:ascii="Times" w:eastAsia="Times New Roman" w:hAnsi="Times" w:cs="Arial"/>
          <w:bCs/>
          <w:sz w:val="24"/>
          <w:szCs w:val="20"/>
          <w:lang w:eastAsia="pl-PL"/>
        </w:rPr>
        <w:tab/>
        <w:t xml:space="preserve">5 lat – </w:t>
      </w:r>
      <w:r w:rsidR="00021AD2" w:rsidRPr="00021AD2">
        <w:rPr>
          <w:rFonts w:ascii="Times" w:eastAsia="Times New Roman" w:hAnsi="Times" w:cs="Arial"/>
          <w:bCs/>
          <w:sz w:val="24"/>
          <w:szCs w:val="20"/>
          <w:lang w:eastAsia="pl-PL"/>
        </w:rPr>
        <w:t>w przypadku, o którym mowa w art. 51a ust. 4 pkt 2.</w:t>
      </w:r>
    </w:p>
    <w:p w:rsidR="00021AD2" w:rsidRPr="00021AD2" w:rsidRDefault="00BE4C25" w:rsidP="00021AD2">
      <w:pPr>
        <w:spacing w:after="0" w:line="360" w:lineRule="auto"/>
        <w:ind w:left="510" w:firstLine="708"/>
        <w:jc w:val="both"/>
        <w:rPr>
          <w:rFonts w:ascii="Times" w:eastAsia="Times New Roman" w:hAnsi="Times" w:cs="Arial"/>
          <w:bCs/>
          <w:sz w:val="24"/>
          <w:szCs w:val="20"/>
          <w:lang w:eastAsia="pl-PL"/>
        </w:rPr>
      </w:pPr>
      <w:r>
        <w:rPr>
          <w:rFonts w:ascii="Times" w:eastAsia="Times New Roman" w:hAnsi="Times" w:cs="Arial"/>
          <w:bCs/>
          <w:sz w:val="24"/>
          <w:szCs w:val="20"/>
          <w:lang w:eastAsia="pl-PL"/>
        </w:rPr>
        <w:t>4. Przepisy ust. 1-</w:t>
      </w:r>
      <w:r w:rsidR="00021AD2" w:rsidRPr="00021AD2">
        <w:rPr>
          <w:rFonts w:ascii="Times" w:eastAsia="Times New Roman" w:hAnsi="Times" w:cs="Arial"/>
          <w:bCs/>
          <w:sz w:val="24"/>
          <w:szCs w:val="20"/>
          <w:lang w:eastAsia="pl-PL"/>
        </w:rPr>
        <w:t>3 stosuje się odpowiednio w przypadku, gdy w decyzji, o której mowa w art. 51a ust. 1, orzeka się o zakazie ponownego wjazdu na terytorium Rzeczypospolitej Polskiej.</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F64953">
        <w:rPr>
          <w:rFonts w:ascii="Times" w:eastAsia="Times New Roman" w:hAnsi="Times" w:cs="Arial"/>
          <w:sz w:val="24"/>
          <w:szCs w:val="20"/>
          <w:lang w:eastAsia="pl-PL"/>
        </w:rPr>
        <w:lastRenderedPageBreak/>
        <w:t>Art. 51e.</w:t>
      </w:r>
      <w:r w:rsidRPr="00021AD2">
        <w:rPr>
          <w:rFonts w:ascii="Times" w:eastAsia="Times New Roman" w:hAnsi="Times" w:cs="Arial"/>
          <w:sz w:val="24"/>
          <w:szCs w:val="20"/>
          <w:lang w:eastAsia="pl-PL"/>
        </w:rPr>
        <w:t> 1. Szef Urzędu, na wniosek cudzoziemca, w drodze decyzji, może cofnąć zakaz ponownego wjazdu na terytorium Rzeczypospolitej Polskiej i innych państw obszaru Schengen, jeżeli cudzoziemiec wykaże, że: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wykonał obowiązki wynikające z decyzji, o której mowa w art. 51a ust. 1,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jego ponowny wjazd na terytorium Rzeczypospolitej Polskiej lub innych państw obszaru Schengen ma nastąpić ze względu na uzasadnione okoliczności, zwłaszcza ze względów humanitarnych,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została mu przyznana pomoc w dobrowolnym powrocie, o której mowa w art. 334 ustawy z dnia 12 grudnia 2013 r. o cudzoziemcach.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 postępowaniu w sprawie cofnięcia zakazu, o którym mowa w art. 51a ust. 1, bierze się pod uwagę w szczególności okoliczności, ze względu na które ma nastąpić ponowny wjazd cudzoziemca na terytorium Rzeczypospolitej Polskiej lub innych państw obszaru Schengen.</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Zakazu ponownego wjazdu na terytorium Rzeczypospolitej Polskiej i innych państw obszaru Schengen nie cofa się, gdy: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wjazd lub pobyt cudzoziemca na terytorium Rzeczypospolitej Polskiej może stanowić zagrożenie dla obronności lub bezpieczeństwa państwa lub ochrony bezpieczeństwa i porządku publicznego lub naruszyć interes Rzeczypospolitej Polskiej,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cudzoziemiec nie uiścił należności z tytułu kosztów związanych z wykonaniem zobowiązania cudzoziemca do powrotu, orzeczonego w decyzji, o której mowa w art. 51a ust. 1, które był obowiązany ponieść, lub</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4"/>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r>
      <w:r w:rsidRPr="00021AD2">
        <w:rPr>
          <w:rFonts w:ascii="Times New Roman" w:eastAsia="Times New Roman" w:hAnsi="Times New Roman" w:cs="Times New Roman"/>
          <w:bCs/>
          <w:sz w:val="24"/>
          <w:szCs w:val="24"/>
          <w:lang w:eastAsia="pl-PL"/>
        </w:rPr>
        <w:t>został on orzeczony po tym, jak została cudzoziemcowi wydana decyzja o cofnięciu zakazu ponownego wjazdu i od wydania tej decyzji nie upłynęły 2 lata, lub</w:t>
      </w:r>
    </w:p>
    <w:p w:rsidR="00021AD2" w:rsidRPr="00021AD2" w:rsidRDefault="00021AD2" w:rsidP="00021AD2">
      <w:pPr>
        <w:tabs>
          <w:tab w:val="left" w:pos="0"/>
        </w:tabs>
        <w:spacing w:after="200" w:line="276" w:lineRule="auto"/>
        <w:ind w:left="720" w:hanging="153"/>
        <w:jc w:val="both"/>
        <w:rPr>
          <w:rFonts w:ascii="Times New Roman" w:eastAsia="Calibri" w:hAnsi="Times New Roman" w:cs="Times New Roman"/>
          <w:sz w:val="24"/>
          <w:szCs w:val="24"/>
        </w:rPr>
      </w:pPr>
      <w:r w:rsidRPr="00021AD2">
        <w:rPr>
          <w:rFonts w:ascii="Times New Roman" w:eastAsia="Calibri" w:hAnsi="Times New Roman" w:cs="Times New Roman"/>
          <w:sz w:val="24"/>
          <w:szCs w:val="24"/>
        </w:rPr>
        <w:t xml:space="preserve">4) </w:t>
      </w:r>
      <w:r w:rsidRPr="00021AD2">
        <w:rPr>
          <w:rFonts w:ascii="Times New Roman" w:eastAsia="Calibri" w:hAnsi="Times New Roman" w:cs="Times New Roman"/>
          <w:sz w:val="24"/>
          <w:szCs w:val="24"/>
        </w:rPr>
        <w:tab/>
        <w:t>nie upłynęła jeszcze co najmniej połowa okresu, na jaki został orzeczony.</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New Roman" w:eastAsia="Times New Roman" w:hAnsi="Times New Roman" w:cs="Times New Roman"/>
          <w:sz w:val="24"/>
          <w:szCs w:val="24"/>
          <w:lang w:eastAsia="pl-PL"/>
        </w:rPr>
        <w:t>4. Przepisów ust. 3 pkt 3 i 4 nie stosuje się, jeżeli wjazd cudzoziemca na terytorium Rzeczypospolitej Polskiej ma nastąpić</w:t>
      </w:r>
      <w:r w:rsidRPr="00021AD2">
        <w:rPr>
          <w:rFonts w:ascii="Times" w:eastAsia="Times New Roman" w:hAnsi="Times" w:cs="Arial"/>
          <w:sz w:val="24"/>
          <w:szCs w:val="20"/>
          <w:lang w:eastAsia="pl-PL"/>
        </w:rPr>
        <w:t xml:space="preserve"> ze względów humanitarnych.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5. Przepisu ust. 3 pkt 4 nie stosuje się, jeżeli cudzoziemiec opuścił terytorium Rzeczypospolitej Polskiej w terminie określonym w decyzji, o której mowa w art. 51a ust. 1. </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F64953">
        <w:rPr>
          <w:rFonts w:ascii="Times" w:eastAsia="Times New Roman" w:hAnsi="Times" w:cs="Arial"/>
          <w:sz w:val="24"/>
          <w:szCs w:val="20"/>
          <w:lang w:eastAsia="pl-PL"/>
        </w:rPr>
        <w:t>Art. 51f.</w:t>
      </w:r>
      <w:r w:rsidRPr="00021AD2">
        <w:rPr>
          <w:rFonts w:ascii="Times" w:eastAsia="Times New Roman" w:hAnsi="Times" w:cs="Arial"/>
          <w:sz w:val="24"/>
          <w:szCs w:val="20"/>
          <w:lang w:eastAsia="pl-PL"/>
        </w:rPr>
        <w:t> 1. Koszty związane z wykonaniem zobowiązania cudzoziemca do powrotu orzeczonego w decyzji, o której mowa w art. 51a ust. 1, ustala się, w przypadku gdy decyzja ta podlega przymusowemu wykonaniu.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2. Koszty, o których mowa w ust. 1, ponosi cudzoziemiec.</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3. Koszty, o których mowa w ust. 1, ustala się, gdy decyzja o odmowie nadania statusu uchodźcy, udzielenia ochrony uzupełniającej, zgody na pobyt ze względów humanitarnych lub decyzja o uznaniu wniosku o udzielenie ochrony międzynarodowej za niedopuszczalny stała się ostateczna, a w przypadku wydania takiej decyzji przez organ wyższego stopnia, gdy decyzja ostateczna została cudzoziemcowi doręczona, chyba </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e podlega ona natychmiastowemu wykonaniu.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Kosztów, o których mowa w ust. 1, nie ustala się w przypadku gdy wniosek o udzielenie ochrony międzynarodowej był rozpatrywany w trybie granicznym.</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Komendant oddziału Straży Granicznej lub komendant placówki Straży Granicznej właściwy w sprawie przymusowego wykonania decyzji, o której mowa w art. 51a ust. 1, a w przypadku gdy cudzoziemiec przebywa w strze</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onym 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rodku lub areszcie dla cudzoziemców – organ Stra</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y Granicznej, któremu podlega ten 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rodek lub areszt, ustala, w drodze decyzji, wysokość kosztów, o których mowa w ust. 1. Decyzja podlega natychmiastowemu wykonaniu.</w:t>
      </w:r>
      <w:r w:rsidRPr="00021AD2" w:rsidDel="008D6A62">
        <w:rPr>
          <w:rFonts w:ascii="Times" w:eastAsia="Times New Roman" w:hAnsi="Times" w:cs="Arial"/>
          <w:sz w:val="24"/>
          <w:szCs w:val="20"/>
          <w:lang w:eastAsia="pl-PL"/>
        </w:rPr>
        <w:t xml:space="preserve"> </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6. Nale</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no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z tytu</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u kosztów, o których mowa w ust. 1, przedawniaj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 xml:space="preserve">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z up</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ywem 5 lat, licz</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 od ko</w:t>
      </w:r>
      <w:r w:rsidRPr="00021AD2">
        <w:rPr>
          <w:rFonts w:ascii="Times" w:eastAsia="Times New Roman" w:hAnsi="Times" w:cs="Arial" w:hint="eastAsia"/>
          <w:sz w:val="24"/>
          <w:szCs w:val="20"/>
          <w:lang w:eastAsia="pl-PL"/>
        </w:rPr>
        <w:t>ń</w:t>
      </w:r>
      <w:r w:rsidRPr="00021AD2">
        <w:rPr>
          <w:rFonts w:ascii="Times" w:eastAsia="Times New Roman" w:hAnsi="Times" w:cs="Arial"/>
          <w:sz w:val="24"/>
          <w:szCs w:val="20"/>
          <w:lang w:eastAsia="pl-PL"/>
        </w:rPr>
        <w:t>ca roku kalendarzowego, w którym decyzja o ustaleniu wysoko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kosztów sta</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a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ostateczna.</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Do kosztów, o których mowa w ust. 1, zalicza się koszty: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pobytu cudzoziemca w strzeżonym ośrodku lub areszcie dla cudzoziemców;</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pobytu cudzoziemca w pomieszczeniu przeznaczonym dla osób zatrzymanych;</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badania lekarskiego cudzoziemca;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4) </w:t>
      </w:r>
      <w:r w:rsidRPr="00021AD2">
        <w:rPr>
          <w:rFonts w:ascii="Times" w:eastAsia="Times New Roman" w:hAnsi="Times" w:cs="Arial"/>
          <w:bCs/>
          <w:sz w:val="24"/>
          <w:szCs w:val="20"/>
          <w:lang w:eastAsia="pl-PL"/>
        </w:rPr>
        <w:tab/>
        <w:t xml:space="preserve">pomocy udzielonej cudzoziemcowi przez inne państwo członkowskie w związku </w:t>
      </w:r>
      <w:r w:rsidRPr="00021AD2">
        <w:rPr>
          <w:rFonts w:ascii="Times" w:eastAsia="Times New Roman" w:hAnsi="Times" w:cs="Arial"/>
          <w:bCs/>
          <w:sz w:val="24"/>
          <w:szCs w:val="20"/>
          <w:lang w:eastAsia="pl-PL"/>
        </w:rPr>
        <w:br/>
        <w:t>z przeprowadzeniem tranzytu drogą powietrzną przez jego terytorium;</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5) </w:t>
      </w:r>
      <w:r w:rsidRPr="00021AD2">
        <w:rPr>
          <w:rFonts w:ascii="Times" w:eastAsia="Times New Roman" w:hAnsi="Times" w:cs="Arial"/>
          <w:bCs/>
          <w:sz w:val="24"/>
          <w:szCs w:val="20"/>
          <w:lang w:eastAsia="pl-PL"/>
        </w:rPr>
        <w:tab/>
        <w:t xml:space="preserve">zapewnienia cudzoziemcowi opieki medycznej i psychologicznej podczas pobytu </w:t>
      </w:r>
      <w:r w:rsidRPr="00021AD2">
        <w:rPr>
          <w:rFonts w:ascii="Times" w:eastAsia="Times New Roman" w:hAnsi="Times" w:cs="Arial"/>
          <w:bCs/>
          <w:sz w:val="24"/>
          <w:szCs w:val="20"/>
          <w:lang w:eastAsia="pl-PL"/>
        </w:rPr>
        <w:br/>
        <w:t>w strzeżonym ośrodku lub areszcie dla cudzoziemców;</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6) </w:t>
      </w:r>
      <w:r w:rsidRPr="00021AD2">
        <w:rPr>
          <w:rFonts w:ascii="Times" w:eastAsia="Times New Roman" w:hAnsi="Times" w:cs="Arial"/>
          <w:bCs/>
          <w:sz w:val="24"/>
          <w:szCs w:val="20"/>
          <w:lang w:eastAsia="pl-PL"/>
        </w:rPr>
        <w:tab/>
        <w:t>doprowadzenia cudzoziemca do pomieszczenia przeznaczonego dla osób zatrzymanych, strzeżonego ośrodka lub aresztu dla cudzoziemców lub do organu Straży Granicznej, sądu, prokuratury, jednostki Policji, Szefa Urzędu, placówek opiekuńczo-wychowawczych lub podmiotów leczniczych;</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7) </w:t>
      </w:r>
      <w:r w:rsidRPr="00021AD2">
        <w:rPr>
          <w:rFonts w:ascii="Times" w:eastAsia="Times New Roman" w:hAnsi="Times" w:cs="Arial"/>
          <w:bCs/>
          <w:sz w:val="24"/>
          <w:szCs w:val="20"/>
          <w:lang w:eastAsia="pl-PL"/>
        </w:rPr>
        <w:tab/>
        <w:t xml:space="preserve">czynności, o których mowa w art. 325 ustawy z dnia 12 grudnia 2013 r. </w:t>
      </w:r>
      <w:r w:rsidRPr="00021AD2">
        <w:rPr>
          <w:rFonts w:ascii="Times" w:eastAsia="Times New Roman" w:hAnsi="Times" w:cs="Arial"/>
          <w:bCs/>
          <w:sz w:val="24"/>
          <w:szCs w:val="20"/>
          <w:lang w:eastAsia="pl-PL"/>
        </w:rPr>
        <w:br/>
        <w:t>o cudzoziemcach;</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8) </w:t>
      </w:r>
      <w:r w:rsidRPr="00021AD2">
        <w:rPr>
          <w:rFonts w:ascii="Times" w:eastAsia="Times New Roman" w:hAnsi="Times" w:cs="Arial"/>
          <w:bCs/>
          <w:sz w:val="24"/>
          <w:szCs w:val="20"/>
          <w:lang w:eastAsia="pl-PL"/>
        </w:rPr>
        <w:tab/>
        <w:t>doprowadzenia cudzoziemca do granicy lub portu lotniczego albo morskiego państwa, do którego zostaje doprowadzony.</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8. Koszty, o których mowa w ust. 1, oblicza się zgodnie z przepisami wydanymi na podstawie art. 339 ustawy z dnia 12 grudnia 2013 r. o cudzoziemcach.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9. Organ, który wydał decyzję o ustaleniu wysokości kosztów, o których mowa w ust. 1, może zmienić tę decyzję, jeżeli koszty te uległy zmianie po wydaniu decyzji. </w:t>
      </w:r>
      <w:r w:rsidRPr="00021AD2">
        <w:rPr>
          <w:rFonts w:ascii="Times" w:eastAsia="Times New Roman" w:hAnsi="Times" w:cs="Arial"/>
          <w:sz w:val="24"/>
          <w:szCs w:val="20"/>
          <w:lang w:eastAsia="pl-PL"/>
        </w:rPr>
        <w:br/>
        <w:t>Decyzja podlega natychmiastowemu wykonaniu.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10. Organem wyższego stopnia, w rozumieniu Kodeksu postępowania administracyjnego w stosunku do komendanta oddziału Straży Granicznej lub komendanta placówki Straży Granicznej w sprawach o ustalenie wysokości kosztów, o których mowa w ust. 1, lub w sprawach zmiany decyzji o ustaleniu wysokości kosztów, o których mowa w ust. 1, jest Komendant Główny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11. Odwołanie od decyzji w sprawach o ustalenie wysokości kosztów, o których mowa w ust. 1 i 9, wnosi się w terminie 7 dni od dnia doręczenia decyzji.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51g. 1. Należności z tytułu kosztów, o których mowa w art. 51f ust. 1, podlegają egzekucji w trybie przepisów ustawy z dnia 17 czerwca 1966 r. o postępowaniu egzekucyjnym w administracji (Dz. U. z 2018 r. poz. 1314, z późn. zm.</w:t>
      </w:r>
      <w:r w:rsidRPr="00021AD2">
        <w:rPr>
          <w:rFonts w:ascii="Times" w:eastAsia="Times New Roman" w:hAnsi="Times" w:cs="Times New Roman"/>
          <w:sz w:val="24"/>
          <w:szCs w:val="20"/>
          <w:vertAlign w:val="superscript"/>
          <w:lang w:eastAsia="pl-PL"/>
        </w:rPr>
        <w:footnoteReference w:id="4"/>
      </w:r>
      <w:r w:rsidRPr="00021AD2">
        <w:rPr>
          <w:rFonts w:ascii="Times" w:eastAsia="Times New Roman" w:hAnsi="Times" w:cs="Arial"/>
          <w:sz w:val="24"/>
          <w:szCs w:val="20"/>
          <w:vertAlign w:val="superscript"/>
          <w:lang w:eastAsia="pl-PL"/>
        </w:rPr>
        <w:t>)</w:t>
      </w:r>
      <w:r w:rsidRPr="00021AD2">
        <w:rPr>
          <w:rFonts w:ascii="Times" w:eastAsia="Times New Roman" w:hAnsi="Times" w:cs="Arial"/>
          <w:sz w:val="24"/>
          <w:szCs w:val="20"/>
          <w:lang w:eastAsia="pl-PL"/>
        </w:rPr>
        <w:t>).</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Postępowanie egzekucyjne może być wszczęte bez uprzedniego doręczenia upomnienia.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3. Organ Straży Granicznej, który wydał decyzję o ustaleniu wysokości kosztów, </w:t>
      </w:r>
      <w:r w:rsidRPr="00021AD2">
        <w:rPr>
          <w:rFonts w:ascii="Times" w:eastAsia="Times New Roman" w:hAnsi="Times" w:cs="Arial"/>
          <w:sz w:val="24"/>
          <w:szCs w:val="20"/>
          <w:lang w:eastAsia="pl-PL"/>
        </w:rPr>
        <w:br/>
        <w:t>o których mowa w art. 51f ust. 1, nie wystawia tytułu wykonawczego, jeżeli z okoliczności sprawy wynika, że:</w:t>
      </w:r>
    </w:p>
    <w:p w:rsidR="00021AD2" w:rsidRPr="00021AD2" w:rsidRDefault="00021AD2" w:rsidP="00021AD2">
      <w:pPr>
        <w:suppressAutoHyphens/>
        <w:autoSpaceDE w:val="0"/>
        <w:autoSpaceDN w:val="0"/>
        <w:adjustRightInd w:val="0"/>
        <w:spacing w:after="0" w:line="360" w:lineRule="auto"/>
        <w:ind w:left="993" w:hanging="426"/>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w:t>
      </w:r>
      <w:r w:rsidRPr="00021AD2">
        <w:rPr>
          <w:rFonts w:ascii="Times" w:eastAsia="Times New Roman" w:hAnsi="Times" w:cs="Arial"/>
          <w:sz w:val="24"/>
          <w:szCs w:val="20"/>
          <w:lang w:eastAsia="pl-PL"/>
        </w:rPr>
        <w:tab/>
        <w:t>egzekucja by</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aby bezskuteczna;</w:t>
      </w:r>
    </w:p>
    <w:p w:rsidR="00021AD2" w:rsidRPr="00021AD2" w:rsidRDefault="00021AD2" w:rsidP="00021AD2">
      <w:pPr>
        <w:suppressAutoHyphens/>
        <w:autoSpaceDE w:val="0"/>
        <w:autoSpaceDN w:val="0"/>
        <w:adjustRightInd w:val="0"/>
        <w:spacing w:after="0" w:line="360" w:lineRule="auto"/>
        <w:ind w:left="993" w:hanging="426"/>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w:t>
      </w:r>
      <w:r w:rsidRPr="00021AD2">
        <w:rPr>
          <w:rFonts w:ascii="Times" w:eastAsia="Times New Roman" w:hAnsi="Times" w:cs="Arial"/>
          <w:sz w:val="24"/>
          <w:szCs w:val="20"/>
          <w:lang w:eastAsia="pl-PL"/>
        </w:rPr>
        <w:tab/>
        <w:t>w post</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powaniu egzekucyjnym nie uzyska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kwoty wy</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szej od kosztów dochodzenia i egzekucji tych kosztów, w szczególno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gdy cudzoziemiec nie posiada maj</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tku na terytorium Rzeczypospolitej Polskiej.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Organ Straży Granicznej, który wydał decyzję o ustaleniu wysokości kosztów, o których mowa w art. 51f ust. 1, wystawia niezwłocznie tytuł wykonawczy, jeżeli okoliczności, o których mowa w ust. 3, uległy zmianie.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Art. 51h. 1. Należności z tytułu kosztów, o których mowa w art. 51f ust. 1, mogą być potrącane ze środków pieniężnych cudzoziemca znajdujących się w depozycie strzeżonego ośrodka lub aresztu dla cudzoziemców, chyba że koszty potracenia przewyższałyby uzyskaną w ten sposób kwotę.</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Komendant oddziału Straży Granicznej lub komendant placówki Straży Granicznej, któremu podlega strzeżony ośrodek lub areszt dla cudzoziemców, o którym mowa w ust. 1, ustala, w terminie 14 dni od dnia przyjęcia cudzoziemca do strzeżonego ośrodka lub aresztu dla cudzoziemców, ryczałt na pokrycie należności z tytułu kosztów, o których mowa w art. 51f ust. 1.</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Ryczałt stanowi przybliżoną wysokość kosztów ustalanych w drodze decyzji, o której mowa w art. 51f ust. 5. Rycza</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t ustala si</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 xml:space="preserve"> z uwzgl</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dnieniem wysoko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zrycza</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towanych dziennych kosztów pobytu cudzoziemca w strze</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onym 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rodku lub areszcie dla cudzoziemców okre</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lonej w przepisach wydanych na podstawie art. 339 ust. 1 ustawy z dnia 12 grudnia 2013 r. o cudzoziemcach, oraz okresu pobytu w strze</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onym 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rodku lub areszcie dla cudzoziemców wskazanego w postanowieniu o umieszczeniu cudzoziemca w takim 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rodku lub areszcie.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W przypadku przeniesienia cudzoziemca do innego strzeżonego ośrodka lub aresztu dla cudzoziemców, ryczałtu nie ustala się ponownie.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Organ Straży Granicznej, o którym mowa w ust. 2, zawiadamia pisemnie cudzoziemca o ustaleniu ryczałtu na pokrycie należności z tytułu kosztów, o których mowa w art. 51f ust. 1, lub o zmianie wysokości tego ryczałtu.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6. Wysokość ryczałtu może ulec zmianie, w szczególności jeżeli pobyt cudzoziemca w strzeżonym ośrodku lub areszcie dla cudzoziemców został przedłużony. </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w:t>
      </w:r>
      <w:r w:rsidRPr="00021AD2" w:rsidDel="006A7633">
        <w:rPr>
          <w:rFonts w:ascii="Times" w:eastAsia="Times New Roman" w:hAnsi="Times" w:cs="Arial"/>
          <w:sz w:val="24"/>
          <w:szCs w:val="20"/>
          <w:lang w:eastAsia="pl-PL"/>
        </w:rPr>
        <w:t xml:space="preserve"> </w:t>
      </w:r>
      <w:r w:rsidRPr="00021AD2">
        <w:rPr>
          <w:rFonts w:ascii="Times" w:eastAsia="Times New Roman" w:hAnsi="Times" w:cs="Arial"/>
          <w:sz w:val="24"/>
          <w:szCs w:val="20"/>
          <w:lang w:eastAsia="pl-PL"/>
        </w:rPr>
        <w:t>Cudzoziemcowi pozostawia się środki pieniężne, o których mowa w ust. 1, w kwocie nie niższej niż 600 zł dla każdego członka rodziny umieszczonego w strzeżonym ośrodku lub areszcie dla cudzoziemców na zaspokojenie bieżących potrzeb podczas pobytu w tym ośrodku lub w tym areszcie.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8. W przypadku przedłużenia pobytu cudzoziemca w strzeżonym ośrodku lub areszcie dla cudzoziemców kwotę, o której mowa w ust. 7, można powiększyć o 100 zł na każdy dodatkowy miesiąc pobytu cudzoziemca i członków jego rodziny w strzeżonym ośrodku lub areszcie dla cudzoziemców, jeżeli  jest to uzasadnione bieżącymi potrzebami cudzoziemca.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 xml:space="preserve">9. </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rodki pieni</w:t>
      </w:r>
      <w:r w:rsidRPr="00021AD2">
        <w:rPr>
          <w:rFonts w:ascii="Times" w:eastAsia="Times New Roman" w:hAnsi="Times" w:cs="Arial" w:hint="eastAsia"/>
          <w:sz w:val="24"/>
          <w:szCs w:val="20"/>
          <w:lang w:eastAsia="pl-PL"/>
        </w:rPr>
        <w:t>ęż</w:t>
      </w:r>
      <w:r w:rsidRPr="00021AD2">
        <w:rPr>
          <w:rFonts w:ascii="Times" w:eastAsia="Times New Roman" w:hAnsi="Times" w:cs="Arial"/>
          <w:sz w:val="24"/>
          <w:szCs w:val="20"/>
          <w:lang w:eastAsia="pl-PL"/>
        </w:rPr>
        <w:t>ne cudzoziemca, o których mowa w ust. 1, w kwocie do wysoko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ustalonego rycza</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tu, s</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 xml:space="preserve"> przechowywane i nie podlegają zwrotowi do czasu wydania decyzji o ustaleniu wysoko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kosztów, o której mowa w art. 51f ust. 5, lub dokonania potr</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cenia, o którym mowa w art. 51i ust. 2.</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51i. 1. Potrącenia należności z tytułu kosztów, o których mowa w art. 51f ust. 1, dokonuje organ Straży Granicznej, który wydał decyzję o ustaleniu wysokości tych kosztów.</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Potr</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cenie nale</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no</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 z tytu</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u kosztów, o których mowa w art. 51f ust. 1, nast</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puje w drodze postanowienia, na które s</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u</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y za</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alenie do Komendanta G</w:t>
      </w:r>
      <w:r w:rsidRPr="00021AD2">
        <w:rPr>
          <w:rFonts w:ascii="Times" w:eastAsia="Times New Roman" w:hAnsi="Times" w:cs="Arial" w:hint="eastAsia"/>
          <w:sz w:val="24"/>
          <w:szCs w:val="20"/>
          <w:lang w:eastAsia="pl-PL"/>
        </w:rPr>
        <w:t>łó</w:t>
      </w:r>
      <w:r w:rsidRPr="00021AD2">
        <w:rPr>
          <w:rFonts w:ascii="Times" w:eastAsia="Times New Roman" w:hAnsi="Times" w:cs="Arial"/>
          <w:sz w:val="24"/>
          <w:szCs w:val="20"/>
          <w:lang w:eastAsia="pl-PL"/>
        </w:rPr>
        <w:t>wnego Stra</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W przypadku zdeponowania środków pieniężnych cudzoziemca, o których mowa w art. 51h ust. 1, w walucie obcej, potrąceniu podlega kwota należności pieniężnych ustalona według średniego kursu tej waluty ogłoszonego przez Narodowy Bank Polski w dniu poprzedzającym dzień wydania postanowienia, o którym mowa w ust. 2.</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51j. 1. Należności z tytułu kosztów, o których mowa w art. 51f ust. 1, mogą być również potrącane z zabezpieczenia pieniężnego, o którym mowa w art. 88 ust. 1 pkt 2. Do potrącenia stosuje się przepis art. 51i.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Zabezpieczenie pieniężne w kwocie do wysokości kosztów ustalonych w decyzji, o której mowa w art. 51f ust. 5, nie podlega zwrotowi, jeżeli cudzoziemiec nie uiścił należności z tytułu tych kosztów do czasu wykonania decyzji o zobowiązaniu cudzoziemca do powrotu.</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51k. 1. Koszty, o których mowa w art. 51f ust. 1, są pokrywane z budżetu państwa z części, której dysponentem jest minister właściwy do spraw wewnętrznych, ze środków będących w dyspozycji Komendanta Głównego Straży Granicznej w przypadku: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nieuiszczenia należności z tytułu kosztów przez cudzoziemca do tego obowiązanego;</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braku możliwości potrącenia środków pieniężnych, o których mowa w art. 51h ust. 1;</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braku możliwości ściągnięcia należności w postępowaniu egzekucyjnym.</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Wpływy z uzyskanych należności z tytułu kosztów, o których mowa w art. 51f ust. 1, stanowią dochód budżetu państwa.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Art. 51l. 1. W przypadku gdy cudzoziemiec nie opuścił dobrowolnie terytorium Rzeczypospolitej Polskiej w terminie określonym w decyzji, o której mowa w art. 51a ust. 1, decyzja ta podlega przymusowemu wykonaniu.</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Poza przypadkiem, o którym mowa w ust. 1, przymusowe wykonanie decyzji, o której mowa w art. 51a ust. 1, następuje, gdy: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 decyzji tej nie został określony termin dobrowolnego powrotu, lub</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po wydaniu tej decyzji:</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zaistniało prawdopodobieństwo ucieczki cudzoziemca,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dalszy pobyt cudzoziemca może stanowić zagrożenie dla obronności lub bezpieczeństwa państwa lub ochrony bezpieczeństwa i porządku publicznego.</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Przymusowe wykonanie decyzji, o której mowa w art. 51a ust. 1, polega na doprowadzeniu cudzoziemca do granicy albo do portu lotniczego albo morskiego państwa, do którego zostaje doprowadzony. Do doprowadzenia cudzoziemca od granicy do portu lotniczego państwa, do którego zostaje doprowadzony, stosuje się przepisy załącznika do decyzji Rady 2004/573/WE z dnia 29 kwietnia 2004 r. w sprawie organizacji wspólnych lotów w celu wydalenia z terytorium dwóch lub więcej Państw Członkowskich, obywateli państw trzecich, którzy podlegają indywidualnemu nakazowi wydalenia (Dz. Urz. WE L 261 z 06.08.2004, str. 28).</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Doprowadzenie cudzoziemca wykonuje: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do granicy – komendant oddziału Straży Granicznej lub komendant placówki Straży Granicznej właściwy ze względu na miejsce pobytu cudzoziemca;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od granicy do portu lotniczego albo morskiego państwa, do którego następuje powrót – Komendant Główny Straży Granicznej lub komendant oddziału Straży Granicznej właściwy ze względu na miejsce, w którym cudzoziemiec przekracza granicę.</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Komendant placówki Straży Granicznej właściwy ze względu na miejsce, w którym cudzoziemiec przekracza granicę, odnotowuje w rejestrze spraw dotyczących zobowiązania cudzoziemca do powrotu datę opuszczenia przez cudzoziemca terytor</w:t>
      </w:r>
      <w:r w:rsidR="002A250B">
        <w:rPr>
          <w:rFonts w:ascii="Times" w:eastAsia="Times New Roman" w:hAnsi="Times" w:cs="Arial"/>
          <w:sz w:val="24"/>
          <w:szCs w:val="20"/>
          <w:lang w:eastAsia="pl-PL"/>
        </w:rPr>
        <w:t>ium Rzeczypospolitej Polskiej.</w:t>
      </w:r>
    </w:p>
    <w:p w:rsidR="00021AD2" w:rsidRPr="00021AD2" w:rsidRDefault="00021AD2" w:rsidP="00021AD2">
      <w:pPr>
        <w:spacing w:after="0" w:line="360" w:lineRule="auto"/>
        <w:ind w:firstLine="510"/>
        <w:jc w:val="both"/>
        <w:rPr>
          <w:rFonts w:ascii="Times New Roman" w:eastAsia="Times New Roman" w:hAnsi="Times New Roman" w:cs="Times New Roman"/>
          <w:sz w:val="24"/>
          <w:szCs w:val="24"/>
          <w:lang w:eastAsia="pl-PL"/>
        </w:rPr>
      </w:pPr>
      <w:r w:rsidRPr="00021AD2">
        <w:rPr>
          <w:rFonts w:ascii="Times New Roman" w:eastAsia="Calibri" w:hAnsi="Times New Roman" w:cs="Times New Roman"/>
          <w:sz w:val="24"/>
          <w:szCs w:val="24"/>
        </w:rPr>
        <w:t xml:space="preserve">Art. 51m. </w:t>
      </w:r>
      <w:r w:rsidRPr="00021AD2">
        <w:rPr>
          <w:rFonts w:ascii="Times New Roman" w:eastAsia="Times New Roman" w:hAnsi="Times New Roman" w:cs="Times New Roman"/>
          <w:sz w:val="24"/>
          <w:szCs w:val="24"/>
          <w:lang w:eastAsia="pl-PL"/>
        </w:rPr>
        <w:t xml:space="preserve">Decyzja, o której mowa w art. 51a ust. 1, wygasa z mocy prawa w części dotyczącej zobowiązania cudzoziemca do powrotu i zakazu ponownego wjazdu na terytorium Rzeczypospolitej Polskiej i innych państw obszaru Schengen, jeżeli cudzoziemiec: </w:t>
      </w:r>
    </w:p>
    <w:p w:rsidR="00021AD2" w:rsidRPr="00021AD2" w:rsidRDefault="00021AD2" w:rsidP="00021AD2">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sz w:val="24"/>
          <w:szCs w:val="24"/>
          <w:lang w:eastAsia="pl-PL"/>
        </w:rPr>
        <w:t>posiada status uchodźcy lub korzysta z ochrony uzupełniającej;</w:t>
      </w:r>
    </w:p>
    <w:p w:rsidR="00021AD2" w:rsidRPr="00021AD2" w:rsidRDefault="00021AD2" w:rsidP="00021AD2">
      <w:pPr>
        <w:numPr>
          <w:ilvl w:val="0"/>
          <w:numId w:val="13"/>
        </w:numPr>
        <w:spacing w:after="0" w:line="360" w:lineRule="auto"/>
        <w:contextualSpacing/>
        <w:jc w:val="both"/>
        <w:rPr>
          <w:rFonts w:ascii="Times New Roman" w:eastAsia="Times New Roman" w:hAnsi="Times New Roman" w:cs="Times New Roman"/>
          <w:sz w:val="24"/>
          <w:szCs w:val="24"/>
          <w:lang w:eastAsia="pl-PL"/>
        </w:rPr>
      </w:pPr>
      <w:bookmarkStart w:id="1" w:name="mip37026690"/>
      <w:bookmarkEnd w:id="1"/>
      <w:r w:rsidRPr="00021AD2">
        <w:rPr>
          <w:rFonts w:ascii="Times New Roman" w:eastAsia="Times New Roman" w:hAnsi="Times New Roman" w:cs="Times New Roman"/>
          <w:sz w:val="24"/>
          <w:szCs w:val="24"/>
          <w:lang w:eastAsia="pl-PL"/>
        </w:rPr>
        <w:lastRenderedPageBreak/>
        <w:t xml:space="preserve">przebywa na terytorium Rzeczypospolitej Polskiej na podstawie zezwolenia, o którym mowa w </w:t>
      </w:r>
      <w:hyperlink r:id="rId10" w:history="1">
        <w:r w:rsidRPr="00021AD2">
          <w:rPr>
            <w:rFonts w:ascii="Times New Roman" w:eastAsia="Times New Roman" w:hAnsi="Times New Roman" w:cs="Times New Roman"/>
            <w:sz w:val="24"/>
            <w:szCs w:val="24"/>
            <w:lang w:eastAsia="pl-PL"/>
          </w:rPr>
          <w:t>art. 176</w:t>
        </w:r>
      </w:hyperlink>
      <w:r w:rsidRPr="00021AD2">
        <w:rPr>
          <w:rFonts w:ascii="Times New Roman" w:eastAsia="Times New Roman" w:hAnsi="Times New Roman" w:cs="Times New Roman"/>
          <w:sz w:val="24"/>
          <w:szCs w:val="24"/>
          <w:lang w:eastAsia="pl-PL"/>
        </w:rPr>
        <w:t xml:space="preserve"> lub </w:t>
      </w:r>
      <w:hyperlink r:id="rId11" w:history="1">
        <w:r w:rsidRPr="00021AD2">
          <w:rPr>
            <w:rFonts w:ascii="Times New Roman" w:eastAsia="Times New Roman" w:hAnsi="Times New Roman" w:cs="Times New Roman"/>
            <w:sz w:val="24"/>
            <w:szCs w:val="24"/>
            <w:lang w:eastAsia="pl-PL"/>
          </w:rPr>
          <w:t>art. 187 pkt 6 lub 7</w:t>
        </w:r>
      </w:hyperlink>
      <w:r w:rsidRPr="00021AD2">
        <w:rPr>
          <w:rFonts w:ascii="Times New Roman" w:eastAsia="Times New Roman" w:hAnsi="Times New Roman" w:cs="Times New Roman"/>
          <w:sz w:val="24"/>
          <w:szCs w:val="24"/>
          <w:lang w:eastAsia="pl-PL"/>
        </w:rPr>
        <w:t xml:space="preserve"> ustawy </w:t>
      </w:r>
      <w:r w:rsidRPr="00021AD2">
        <w:rPr>
          <w:rFonts w:ascii="Times New Roman" w:eastAsia="Calibri" w:hAnsi="Times New Roman" w:cs="Times New Roman"/>
          <w:sz w:val="24"/>
          <w:szCs w:val="24"/>
        </w:rPr>
        <w:t>z dnia 12 grudnia 2013 r. o cudzoziemcach;</w:t>
      </w:r>
    </w:p>
    <w:p w:rsidR="00021AD2" w:rsidRPr="00021AD2" w:rsidRDefault="00021AD2" w:rsidP="00021AD2">
      <w:pPr>
        <w:numPr>
          <w:ilvl w:val="0"/>
          <w:numId w:val="13"/>
        </w:numPr>
        <w:spacing w:after="0" w:line="360" w:lineRule="auto"/>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sz w:val="24"/>
          <w:szCs w:val="24"/>
          <w:lang w:eastAsia="pl-PL"/>
        </w:rPr>
        <w:t>posiada zezwolenie na pobyt stały lub zezwolenie na pobyt rezydenta długoterminowego UE na terytorium Rzeczypospolitej Polskiej;</w:t>
      </w:r>
    </w:p>
    <w:p w:rsidR="00021AD2" w:rsidRPr="00021AD2" w:rsidRDefault="00021AD2" w:rsidP="00021AD2">
      <w:pPr>
        <w:numPr>
          <w:ilvl w:val="0"/>
          <w:numId w:val="13"/>
        </w:numPr>
        <w:spacing w:after="0" w:line="360" w:lineRule="auto"/>
        <w:contextualSpacing/>
        <w:jc w:val="both"/>
        <w:rPr>
          <w:rFonts w:ascii="Times New Roman" w:eastAsia="Times New Roman" w:hAnsi="Times New Roman" w:cs="Times New Roman"/>
          <w:sz w:val="24"/>
          <w:szCs w:val="24"/>
          <w:lang w:eastAsia="pl-PL"/>
        </w:rPr>
      </w:pPr>
      <w:bookmarkStart w:id="2" w:name="mip37026691"/>
      <w:bookmarkEnd w:id="2"/>
      <w:r w:rsidRPr="00021AD2">
        <w:rPr>
          <w:rFonts w:ascii="Times New Roman" w:eastAsia="Times New Roman" w:hAnsi="Times New Roman" w:cs="Times New Roman"/>
          <w:sz w:val="24"/>
          <w:szCs w:val="24"/>
          <w:lang w:eastAsia="pl-PL"/>
        </w:rPr>
        <w:t xml:space="preserve">otrzymał decyzję o umorzeniu postępowania w sprawie udzielenia ochrony międzynarodowej i o przekazaniu do odpowiedzialnego państwa członkowskiego – w przypadku, o którym mowa w </w:t>
      </w:r>
      <w:hyperlink r:id="rId12" w:history="1">
        <w:r w:rsidRPr="00021AD2">
          <w:rPr>
            <w:rFonts w:ascii="Times New Roman" w:eastAsia="Times New Roman" w:hAnsi="Times New Roman" w:cs="Times New Roman"/>
            <w:sz w:val="24"/>
            <w:szCs w:val="24"/>
            <w:lang w:eastAsia="pl-PL"/>
          </w:rPr>
          <w:t>art. 37 ust. 1</w:t>
        </w:r>
      </w:hyperlink>
      <w:r w:rsidRPr="00021AD2">
        <w:rPr>
          <w:rFonts w:ascii="Times New Roman" w:eastAsia="Times New Roman" w:hAnsi="Times New Roman" w:cs="Times New Roman"/>
          <w:sz w:val="24"/>
          <w:szCs w:val="24"/>
          <w:lang w:eastAsia="pl-PL"/>
        </w:rPr>
        <w:t>.</w:t>
      </w:r>
    </w:p>
    <w:p w:rsidR="00021AD2" w:rsidRPr="00021AD2" w:rsidRDefault="00021AD2" w:rsidP="00021AD2">
      <w:pPr>
        <w:spacing w:after="0" w:line="360" w:lineRule="auto"/>
        <w:ind w:firstLine="708"/>
        <w:jc w:val="both"/>
        <w:rPr>
          <w:rFonts w:ascii="Times New Roman" w:eastAsia="Calibri" w:hAnsi="Times New Roman" w:cs="Times New Roman"/>
          <w:sz w:val="24"/>
          <w:szCs w:val="24"/>
        </w:rPr>
      </w:pPr>
      <w:r w:rsidRPr="00021AD2">
        <w:rPr>
          <w:rFonts w:ascii="Times New Roman" w:eastAsia="Times New Roman" w:hAnsi="Times New Roman" w:cs="Times New Roman"/>
          <w:sz w:val="24"/>
          <w:szCs w:val="24"/>
          <w:lang w:eastAsia="pl-PL"/>
        </w:rPr>
        <w:t xml:space="preserve">Art. 51n. Do </w:t>
      </w:r>
      <w:r w:rsidRPr="00021AD2">
        <w:rPr>
          <w:rFonts w:ascii="Times New Roman" w:eastAsia="Calibri" w:hAnsi="Times New Roman" w:cs="Times New Roman"/>
          <w:sz w:val="24"/>
          <w:szCs w:val="24"/>
        </w:rPr>
        <w:t>zobowiązania cudzoziemca do powrotu orzeczonego w decyzji, o której mowa w art. 51a ust. 1, stosuje się odpowiednio przepis art. 330 ustawy z dnia 12 grudnia 2013 r. o cudzoziemcach.”;</w:t>
      </w:r>
    </w:p>
    <w:p w:rsidR="00021AD2" w:rsidRPr="00021AD2" w:rsidRDefault="00021AD2" w:rsidP="00021AD2">
      <w:pPr>
        <w:spacing w:after="0" w:line="360" w:lineRule="auto"/>
        <w:ind w:firstLine="708"/>
        <w:jc w:val="both"/>
        <w:rPr>
          <w:rFonts w:ascii="Times New Roman" w:eastAsia="Calibri" w:hAnsi="Times New Roman" w:cs="Times New Roman"/>
          <w:sz w:val="24"/>
          <w:szCs w:val="24"/>
        </w:rPr>
      </w:pP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12)</w:t>
      </w:r>
      <w:r w:rsidRPr="00021AD2">
        <w:rPr>
          <w:rFonts w:ascii="Times" w:eastAsia="Times New Roman" w:hAnsi="Times" w:cs="Arial"/>
          <w:bCs/>
          <w:sz w:val="24"/>
          <w:szCs w:val="20"/>
          <w:lang w:eastAsia="pl-PL"/>
        </w:rPr>
        <w:tab/>
        <w:t>w art. 52:</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1 wyrazy „odmowie nadania statusu uchodźcy i udzielenia ochrony uzupełniającej” zastępuje się wyrazami „odmowie nadania statusu uchodźcy, udzielenia ochrony uzupełniającej, zgody na pobyt ze względów humanitarnych lub zgody na pobyt tolerowany”,</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po ust. 1 dodaje się ust. 1a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trike/>
          <w:color w:val="FF0000"/>
          <w:sz w:val="24"/>
          <w:szCs w:val="20"/>
          <w:lang w:eastAsia="pl-PL"/>
        </w:rPr>
      </w:pPr>
      <w:r w:rsidRPr="00021AD2">
        <w:rPr>
          <w:rFonts w:ascii="Times" w:eastAsia="Times New Roman" w:hAnsi="Times" w:cs="Arial"/>
          <w:sz w:val="24"/>
          <w:szCs w:val="20"/>
          <w:lang w:eastAsia="pl-PL"/>
        </w:rPr>
        <w:t>„1a. Szef Urzędu lub Rada do Spraw Uchodźców informuje Komendanta Głównego Straży Granicznej o wydaniu decyzji o umorzeniu postępowania w sprawie udzielenia ochrony międzynarodowej i o przekazaniu cudzoziemca do innego państwa członkowskiego odpowiedzialnego za rozpatrzenie wniosku o udzielenie ochrony międzynarodowej na podstawie rozporządzenia 604/2013, podając dzień, w którym decyzja stała się ostateczna, a w przypadku wydania decyzji przez organ wyższego stopnia – dzień doręczenia cudzoziemcowi decyzji ostatecznej.”;</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13) </w:t>
      </w:r>
      <w:r w:rsidRPr="00021AD2">
        <w:rPr>
          <w:rFonts w:ascii="Times" w:eastAsia="Times New Roman" w:hAnsi="Times" w:cs="Arial"/>
          <w:bCs/>
          <w:sz w:val="24"/>
          <w:szCs w:val="20"/>
          <w:lang w:eastAsia="pl-PL"/>
        </w:rPr>
        <w:tab/>
        <w:t>w art. 54 w ust. 2–5 użyte w różnej liczbie i przypadkach wyrazy „osoba upoważniona przez Szefa Urzędu” zastępuje się użytymi w odpowiedniej liczbie i przypadkach wyrazami „pracownik urzędu obsługującego Szefa Urzędu”;</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14) </w:t>
      </w:r>
      <w:r w:rsidRPr="00021AD2">
        <w:rPr>
          <w:rFonts w:ascii="Times" w:eastAsia="Times New Roman" w:hAnsi="Times" w:cs="Arial"/>
          <w:bCs/>
          <w:sz w:val="24"/>
          <w:szCs w:val="20"/>
          <w:lang w:eastAsia="pl-PL"/>
        </w:rPr>
        <w:tab/>
        <w:t>w art. 54d w ust. 1 wyrazy „organ prowadzący postępowanie w sprawie pozbawienia cudzoziemca statusu uchodźcy lub ochrony uzupełniającej” zastępuje się wyrazami „Szef Urzędu”;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15) </w:t>
      </w:r>
      <w:r w:rsidRPr="00021AD2">
        <w:rPr>
          <w:rFonts w:ascii="Times" w:eastAsia="Times New Roman" w:hAnsi="Times" w:cs="Arial"/>
          <w:bCs/>
          <w:sz w:val="24"/>
          <w:szCs w:val="20"/>
          <w:lang w:eastAsia="pl-PL"/>
        </w:rPr>
        <w:tab/>
        <w:t>po art. 54e dodaje się art. 54ea-54ec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54ea. 1. Szef Urzędu jest organem właściwym do cofnięcia cudzoziemcowi udzielonej w postępowaniu w sprawie udzielenia ochrony międzynarodowej: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zgody na pobyt ze względów humanitarnych, w przypadkach, o których mowa w art. 350 ustawy z dnia 12 grudnia 2013 r. o cudzoziemcach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zgody na pobyt tolerowany, w przypadkach, o których mowa w art. 353 pkt 1 lub 2 ustawy z dnia 12 grudnia 2013 r. o cudzoziemcach.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2. Postępowanie w sprawie, o której mowa w ust. 1, wszczyna się z urzędu. </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W przypadku gdy pobyt cudzoziemca może stanowić zagrożenie dla obronności lub bezpieczeństwa państwa lub ochrony bezpieczeństwa i porządku publicznego, wniosek o wszczęcie postępowania w sprawie cofnięcia zgody na pobyt ze względów humanitarnych może złożyć komendant wojewódzki Policji lub Szef Agencji Bezpieczeństwa Wewnętrznego.</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54eb. Do decyzji o udzieleniu cudzoziemcowi w postępowaniu w sprawie udzielenia ochrony międzynarodowej, zgody na pobyt ze względów humanitarnych lub zgody na pobyt tolerowany stosuje się odpowiednio przepisy art. 354 ust. 1 ustawy z dnia 12 grudnia 2013 r. o cudzoziemcach, z tym że organem właściwym do przyjęcia pisemnego zawiadomienia, o którym mowa w art. 354 ust. 1 pkt 3 ustawy z dnia 12 grudnia 2013 r. o cudzoziemcach, jest Szef Urzędu.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54ec. 1. Organem właściwym do cofnięcia cudzoziemcowi zgody na pobyt tolerowany udzielonej w postępowaniu w sprawie udzielenia ochrony międzynarodowej w przypadkach, o których mowa w art. 353 ustawy z dnia 12 grudnia 2013 r. o cudzoziemcach, jest Szef Urzędu.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Do postępowania w sprawie, o której mowa w ust. 1, stosuje się art. 54ea ust. 2.”;</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16) </w:t>
      </w:r>
      <w:r w:rsidRPr="00021AD2">
        <w:rPr>
          <w:rFonts w:ascii="Times" w:eastAsia="Times New Roman" w:hAnsi="Times" w:cs="Arial"/>
          <w:bCs/>
          <w:sz w:val="24"/>
          <w:szCs w:val="20"/>
          <w:lang w:eastAsia="pl-PL"/>
        </w:rPr>
        <w:tab/>
        <w:t>w art. 55 po ust. 1 dodaje się ust. 1a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„1a. Wnioskodawcy i małżonkowi, w imieniu którego wnioskodawca występuje, zatrzymanym na podstawie art. 87 ust. 1 pkt 6, zaświadczenie tożsamości wydaje się po zwolnieniu ich ze strzeżonego ośrodka lub aresztu dla cudzoziemców.”;</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17)</w:t>
      </w:r>
      <w:r w:rsidRPr="00021AD2">
        <w:rPr>
          <w:rFonts w:ascii="Times" w:eastAsia="Times New Roman" w:hAnsi="Times" w:cs="Arial"/>
          <w:bCs/>
          <w:sz w:val="24"/>
          <w:szCs w:val="20"/>
          <w:lang w:eastAsia="pl-PL"/>
        </w:rPr>
        <w:tab/>
        <w:t xml:space="preserve"> w art. 55a w ust. 2 pkt 1 otrzymuje brzmienie: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ust. 1 i 1a – jest ważne przez okres 90 dni;”;</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18) </w:t>
      </w:r>
      <w:r w:rsidRPr="00021AD2">
        <w:rPr>
          <w:rFonts w:ascii="Times" w:eastAsia="Times New Roman" w:hAnsi="Times" w:cs="Arial"/>
          <w:bCs/>
          <w:sz w:val="24"/>
          <w:szCs w:val="20"/>
          <w:lang w:eastAsia="pl-PL"/>
        </w:rPr>
        <w:tab/>
        <w:t>w art. 55b:</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1 po pkt 1 dodaje się pkt 1a w brzmieniu:</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„1a)</w:t>
      </w:r>
      <w:r w:rsidRPr="00021AD2">
        <w:rPr>
          <w:rFonts w:ascii="Times" w:eastAsia="Times New Roman" w:hAnsi="Times" w:cs="Arial"/>
          <w:bCs/>
          <w:sz w:val="24"/>
          <w:szCs w:val="20"/>
          <w:lang w:eastAsia="pl-PL"/>
        </w:rPr>
        <w:tab/>
        <w:t>ust. 1a – organ Straży Granicznej, któremu podlega strzeżony ośrodek lub areszt dla cudzoziemców;”,</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ust. 4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 Organ Straży Granicznej, o którym mowa w ust. 1 pkt 1 i 1a, informuje Szefa Agencji Bezpieczeństwa Wewnętrznego, Szefa Agencji Wywiadu, Szefa Służby Kontrwywiadu Wojskowego i Szefa Służby Wywiadu Wojskowego o wydaniu zaświadczenia tożsamości wnioskodawcy i małżonkowi, w imieniu którego wnioskodawca występuje. Informacja obejmuje dane, o których mowa w art. 56.”;</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19) </w:t>
      </w:r>
      <w:r w:rsidRPr="00021AD2">
        <w:rPr>
          <w:rFonts w:ascii="Times" w:eastAsia="Times New Roman" w:hAnsi="Times" w:cs="Arial"/>
          <w:bCs/>
          <w:sz w:val="24"/>
          <w:szCs w:val="20"/>
          <w:lang w:eastAsia="pl-PL"/>
        </w:rPr>
        <w:tab/>
        <w:t>w art. 65 w ust. 5 wyrazy „organ prowadzący postępowanie” zastępuje się wyrazami „Szef Urzędu”;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20) </w:t>
      </w:r>
      <w:r w:rsidRPr="00021AD2">
        <w:rPr>
          <w:rFonts w:ascii="Times" w:eastAsia="Times New Roman" w:hAnsi="Times" w:cs="Arial"/>
          <w:bCs/>
          <w:sz w:val="24"/>
          <w:szCs w:val="20"/>
          <w:lang w:eastAsia="pl-PL"/>
        </w:rPr>
        <w:tab/>
        <w:t>w art. 70:</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w ust. 1 uchyla się pkt 1,</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ust. 3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Wniosek cudzoziemca, o którym mowa w ust. 2, o udzielenie pomocy socjalnej i opieki medycznej pozostawia się bez rozpoznania.”;</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21)</w:t>
      </w:r>
      <w:r w:rsidRPr="00021AD2">
        <w:rPr>
          <w:rFonts w:ascii="Times" w:eastAsia="Times New Roman" w:hAnsi="Times" w:cs="Arial"/>
          <w:bCs/>
          <w:sz w:val="24"/>
          <w:szCs w:val="20"/>
          <w:lang w:eastAsia="pl-PL"/>
        </w:rPr>
        <w:tab/>
        <w:t>w art. 74:</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ust. 1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Pomoc socjalną i opiekę medyczną zapewnia się w okresie:</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postępowania w sprawie udzielenia ochrony międzynarodowej, począwszy od dnia zgłoszenia się cudzoziemca w ośrodku, z tym że w sytuacjach szczególnych, związanych z zagrożeniem życia lub zdrowia cudzoziemca, opieka medyczna przysługuje od dnia złożenia przez cudzoziemca wniosku o udzielenie ochrony międzynarodowej;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2 miesięcy od dnia doręczenia decyzji ostatecznej o nadaniu statusu uchodźcy albo udzieleniu ochrony uzupełniającej;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14 dni od dnia doręczenia decyzji ostatecznej o umorzeniu postępowania w sprawie o udzielenie ochrony międzynarodowej;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4) </w:t>
      </w:r>
      <w:r w:rsidRPr="00021AD2">
        <w:rPr>
          <w:rFonts w:ascii="Times" w:eastAsia="Times New Roman" w:hAnsi="Times" w:cs="Arial"/>
          <w:bCs/>
          <w:sz w:val="24"/>
          <w:szCs w:val="20"/>
          <w:lang w:eastAsia="pl-PL"/>
        </w:rPr>
        <w:tab/>
        <w:t xml:space="preserve">30 dni od dnia doręczenia decyzji ostatecznej w sprawie o udzielenie ochrony międzynarodowej w pozostałych przypadkach, z zastrzeżeniem, że pomoc </w:t>
      </w:r>
      <w:r w:rsidRPr="00021AD2">
        <w:rPr>
          <w:rFonts w:ascii="Times" w:eastAsia="Times New Roman" w:hAnsi="Times" w:cs="Arial"/>
          <w:bCs/>
          <w:sz w:val="24"/>
          <w:szCs w:val="20"/>
          <w:lang w:eastAsia="pl-PL"/>
        </w:rPr>
        <w:lastRenderedPageBreak/>
        <w:t>zapewnia się wyłącznie w okresie legalnego pobytu cudzoziemca na terytorium Rzeczpospolitej Polski</w:t>
      </w:r>
      <w:r w:rsidR="002A250B">
        <w:rPr>
          <w:rFonts w:ascii="Times" w:eastAsia="Times New Roman" w:hAnsi="Times" w:cs="Arial"/>
          <w:bCs/>
          <w:sz w:val="24"/>
          <w:szCs w:val="20"/>
          <w:lang w:eastAsia="pl-PL"/>
        </w:rPr>
        <w:t>.</w:t>
      </w:r>
      <w:r w:rsidRPr="00021AD2">
        <w:rPr>
          <w:rFonts w:ascii="Times" w:eastAsia="Times New Roman" w:hAnsi="Times" w:cs="Arial"/>
          <w:bCs/>
          <w:sz w:val="24"/>
          <w:szCs w:val="20"/>
          <w:lang w:eastAsia="pl-PL"/>
        </w:rPr>
        <w:t>”,</w:t>
      </w:r>
    </w:p>
    <w:p w:rsidR="00021AD2" w:rsidRPr="00021AD2" w:rsidRDefault="002A250B" w:rsidP="00021AD2">
      <w:pPr>
        <w:spacing w:after="0" w:line="360" w:lineRule="auto"/>
        <w:ind w:left="986" w:hanging="476"/>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b) </w:t>
      </w:r>
      <w:r>
        <w:rPr>
          <w:rFonts w:ascii="Times" w:eastAsia="Times New Roman" w:hAnsi="Times" w:cs="Arial"/>
          <w:bCs/>
          <w:sz w:val="24"/>
          <w:szCs w:val="20"/>
          <w:lang w:eastAsia="pl-PL"/>
        </w:rPr>
        <w:tab/>
        <w:t>uchyla się ust. 2,</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c) </w:t>
      </w:r>
      <w:r w:rsidRPr="00021AD2">
        <w:rPr>
          <w:rFonts w:ascii="Times" w:eastAsia="Times New Roman" w:hAnsi="Times" w:cs="Arial"/>
          <w:bCs/>
          <w:sz w:val="24"/>
          <w:szCs w:val="20"/>
          <w:lang w:eastAsia="pl-PL"/>
        </w:rPr>
        <w:tab/>
        <w:t>ust. 3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Okres udzielania pomocy socjalnej i opieki medycznej ulega przedłużeniu do dnia, w którym cudzoziemiec powinien opuścić terytorium Rzeczypospolitej Polskiej w związku z:</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wydaniem postanowienia o udzieleniu mu pomocy, o której mowa w art. 334 ustawy z dnia 12 grudnia 2013 r. o cudzoziemcach, o ile cudzoziemiec powiadomił na piśmie Szefa Urzędu o złożeniu wniosku o udzielenie pomocy w dobrowolnym powrocie do Komendanta Głównego Straży Granicznej po wydaniu mu decyzji o odmowie nadania statusu uchodźcy, udzielenia ochrony uzupełniającej albo zgody na pobyt ze względów humanitarnych lub decyzji o umorzeniu postępowania w sprawie udzielenia mu ochrony międzynarodowej;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wydaniem postanowienia o udzieleniu mu pomocy, o której mowa w art. 70 ust. 1 pkt 2, jeżeli cudzoziemiec zawiadomił pisemnie Szefa Urzędu o złożeniu wniosku do Komendanta Głównego Straży Granicznej o udzielenie pomocy w przeniesieniu do innego państwa członkowskiego odpowiedzialnego za rozpatrzenie wniosku o udzielenie ochrony międzynarodowej na podstawie rozporządzenia 604/2013.”;</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22) </w:t>
      </w:r>
      <w:r w:rsidRPr="00021AD2">
        <w:rPr>
          <w:rFonts w:ascii="Times" w:eastAsia="Times New Roman" w:hAnsi="Times" w:cs="Arial"/>
          <w:bCs/>
          <w:sz w:val="24"/>
          <w:szCs w:val="20"/>
          <w:lang w:eastAsia="pl-PL"/>
        </w:rPr>
        <w:tab/>
        <w:t>uchyla się art. 75;</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23) </w:t>
      </w:r>
      <w:r w:rsidRPr="00021AD2">
        <w:rPr>
          <w:rFonts w:ascii="Times" w:eastAsia="Times New Roman" w:hAnsi="Times" w:cs="Arial"/>
          <w:bCs/>
          <w:sz w:val="24"/>
          <w:szCs w:val="20"/>
          <w:lang w:eastAsia="pl-PL"/>
        </w:rPr>
        <w:tab/>
        <w:t>art. 75a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75a. 1.  Przeniesienie cudzoziemca do innego państwa członkowskiego odpowiedzialnego za rozpatrzenie wniosku o udzielenie ochrony międzynarodowej na podstawie rozporządzenia 604/2013 odbywa się w sposób zorganizowany przez Komendanta Głównego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2. Pomoc związana z przeniesieniem cudzoziemca do innego państwa członkowskiego odpowiedzialnego za rozpatrzenie wniosku o udzielenie ochrony międzynarodowej na podstawie rozporządzenia 604/2013 może być udzielona cudzoziemcowi, który otrzymał decyzję o umorzeniu postępowania w sprawie udzielenia mu ochrony międzynarodowej i o przekazaniu do innego państwa członkowskiego odpowiedzialnego za rozpatrzenie wniosku o udzielenie ochrony międzynarodowej na </w:t>
      </w:r>
      <w:r w:rsidRPr="00021AD2">
        <w:rPr>
          <w:rFonts w:ascii="Times" w:eastAsia="Times New Roman" w:hAnsi="Times" w:cs="Arial"/>
          <w:sz w:val="24"/>
          <w:szCs w:val="20"/>
          <w:lang w:eastAsia="pl-PL"/>
        </w:rPr>
        <w:lastRenderedPageBreak/>
        <w:t>podstawie rozporządzenia 604/2013 i który nie podlega przekazaniu w trybie art. 37 ust. 4.</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Pomoc związana z przeniesieniem cudzoziemca do innego państwa członkowskiego odpowiedzialnego za rozpatrzenie wniosku o udzielenie ochrony międzynarodowej obejmuje pokrycie: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kosztów podróży cudzoziemca;</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opłat administracyjnych związanych z uzyskaniem dokumentu podróży oraz niezbędnych wiz i zezwoleń;</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kosztów wyżywienia w podróży;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4) </w:t>
      </w:r>
      <w:r w:rsidRPr="00021AD2">
        <w:rPr>
          <w:rFonts w:ascii="Times" w:eastAsia="Times New Roman" w:hAnsi="Times" w:cs="Arial"/>
          <w:bCs/>
          <w:sz w:val="24"/>
          <w:szCs w:val="20"/>
          <w:lang w:eastAsia="pl-PL"/>
        </w:rPr>
        <w:tab/>
        <w:t>kosztów opieki medycznej w podróży;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5) </w:t>
      </w:r>
      <w:r w:rsidRPr="00021AD2">
        <w:rPr>
          <w:rFonts w:ascii="Times" w:eastAsia="Times New Roman" w:hAnsi="Times" w:cs="Arial"/>
          <w:bCs/>
          <w:sz w:val="24"/>
          <w:szCs w:val="20"/>
          <w:lang w:eastAsia="pl-PL"/>
        </w:rPr>
        <w:tab/>
        <w:t>kosztów organizacji pomocy związanej z przeniesieniem cudzoziemca do innego państwa członkowskiego odpowiedzialnego za rozpatrzenie wniosku o udzielenie ochrony międzynarodowej na podstawie rozporządzenia 604/2013 przez podmiot, o którym mowa w art. 334 ust. 8 ustawy z dnia 12 grudnia 2013 r. o cudzoziemcach.</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Pomocy związanej z przeniesieniem cudzoziemca do innego państwa członkowskiego odpowiedzialnego za rozpatrzenie wniosku o udzielenie ochrony międzynarodowej na podstawie rozporządzenia 604/2013 udziela się na wniosek cudzo</w:t>
      </w:r>
      <w:r w:rsidR="002A250B">
        <w:rPr>
          <w:rFonts w:ascii="Times" w:eastAsia="Times New Roman" w:hAnsi="Times" w:cs="Arial"/>
          <w:sz w:val="24"/>
          <w:szCs w:val="20"/>
          <w:lang w:eastAsia="pl-PL"/>
        </w:rPr>
        <w:t>ziemca, złożony za pośrednictwem</w:t>
      </w:r>
      <w:r w:rsidRPr="00021AD2">
        <w:rPr>
          <w:rFonts w:ascii="Times" w:eastAsia="Times New Roman" w:hAnsi="Times" w:cs="Arial"/>
          <w:sz w:val="24"/>
          <w:szCs w:val="20"/>
          <w:lang w:eastAsia="pl-PL"/>
        </w:rPr>
        <w:t>:</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komendanta oddziału Straży Granicznej lub komendanta placówki Straży Granicznej;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Szefa Urzędu;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 </w:t>
      </w:r>
      <w:r w:rsidRPr="00021AD2">
        <w:rPr>
          <w:rFonts w:ascii="Times" w:eastAsia="Times New Roman" w:hAnsi="Times" w:cs="Arial"/>
          <w:bCs/>
          <w:sz w:val="24"/>
          <w:szCs w:val="20"/>
          <w:lang w:eastAsia="pl-PL"/>
        </w:rPr>
        <w:tab/>
        <w:t>podmiotu, o którym mowa w art. 82c ust. 3.</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5. </w:t>
      </w:r>
      <w:bookmarkStart w:id="3" w:name="PP_27716_13_229"/>
      <w:bookmarkEnd w:id="3"/>
      <w:r w:rsidRPr="00021AD2">
        <w:rPr>
          <w:rFonts w:ascii="Times" w:eastAsia="Times New Roman" w:hAnsi="Times" w:cs="Arial"/>
          <w:sz w:val="24"/>
          <w:szCs w:val="20"/>
          <w:lang w:eastAsia="pl-PL"/>
        </w:rPr>
        <w:t> Cudzoziemiec składa wniosek o udzielenie pomocy związanej z przeniesieniem do innego państwa członkowskiego odpowiedzialnego za rozpatrzenie wniosku o udzielenie ochrony międzynarodowej na podstawie rozporządzenia 604/2013 nie później niż przed upływem 21 dni od dnia doręczenia mu decyzji ostatecznej o umorzeniu postępowania w sprawie udzielenia ochrony międzynarodowej i o przekazaniu go do innego państwa członkowskiego odpowiedzialnego za rozpatrzenie wniosku o udzielenie ochrony międzynarodowej na podstawie rozporządzenia 604/2013.</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6. W przypadku niezachowania przez cudzoziemca terminu, o którym mowa w ust. 5, Komendant Główny Straży Granicznej pozostawia wniosek o udzielenie pomocy związanej z przeniesieniem do innego państwa członkowskiego </w:t>
      </w:r>
      <w:r w:rsidRPr="00021AD2">
        <w:rPr>
          <w:rFonts w:ascii="Times" w:eastAsia="Times New Roman" w:hAnsi="Times" w:cs="Arial"/>
          <w:sz w:val="24"/>
          <w:szCs w:val="20"/>
          <w:lang w:eastAsia="pl-PL"/>
        </w:rPr>
        <w:lastRenderedPageBreak/>
        <w:t>odpowiedzialnego za rozpatrzenie wniosku o udzielenie ochrony międzynarodowej na podstawie rozporządzenia 604/2013 bez rozpoznania.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Szef Urzędu, komendant oddziału Straży Granicznej, komendant placówki Straży Granicznej lub podmiot, o którym mowa w art. 82c ust. 3 niezwłocznie, jednak nie później niż w terminie 24  godzin przekazuje wniosek o udzielenie pomocy związanej z przeniesieniem do innego państwa członkowskiego odpowiedzialnego za rozpatrzenie wniosku o udzielenie ochrony międzynarodowej na podstawie rozporządzenia 604/2013, Komendantowi Głównemu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trike/>
          <w:sz w:val="24"/>
          <w:szCs w:val="20"/>
          <w:lang w:eastAsia="pl-PL"/>
        </w:rPr>
      </w:pPr>
      <w:r w:rsidRPr="00021AD2">
        <w:rPr>
          <w:rFonts w:ascii="Times New Roman" w:eastAsia="Times New Roman" w:hAnsi="Times New Roman" w:cs="Times New Roman"/>
          <w:sz w:val="24"/>
          <w:szCs w:val="24"/>
          <w:lang w:eastAsia="pl-PL"/>
        </w:rPr>
        <w:t>8. Komendant Główny Straży Granicznej niezwłocznie, nie później jednak niż w terminie 5  dni od dnia złożenia wniosku, o którym mowa w ust. 4, wydaje postanowienie o udzieleniu pomocy związanej z przeniesieniem cudzoziemca do innego państwa członkowskiego odpowiedzialnego za rozpatrzenie wniosku o udzielenie ochrony międzynarodowej na podstawie rozporządzenia 604/2013 . Na postanowienie nie przysługuje zażalenie.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9. Komendant Główny Straży Granicznej niezwłocznie, nie później jednak niż w terminie 48 godzin, informuje Szefa Urzędu o wydaniu postanowienia o udzieleniu pomocy związanej z przeniesieniem cudzoziemca do innego państwa członkowskiego odpowiedzialnego za rozpatrzenie wniosku o udzielenie ochrony międzynarodowej na podstawie rozporządzenia 604/2013 lub pozostawieniu wniosku, o którym mowa w ust. 4, bez rozpoznania.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10.  Komendant Główny Straży Granicznej, po uzyskaniu informacji od Szefa Urzędu o wydaniu decyzji o umorzeniu postępowania w sprawie udzielenia ochrony międzynarodowej i o przekazaniu cudzoziemca do innego państwa członkowskiego odpowiedzialnego za rozpatrzenie wniosku o udzielenie ochrony międzynarodowej na podstawie rozporządzenia 604/2013, zawiadamia niezwłocznie komendanta oddziału Straży Granicznej właściwego ze względu na miejsce pobytu wnioskodawcy o niezłożeniu przez wnioskodawcę wniosku o udzielenie mu pomocy związanej z przeniesieniem cudzoziemca do innego państwa członkowskiego odpowiedzialnego za rozpatrzenie wniosku o udzielenie ochrony międzynarodowej na podstawie rozporządzenia 604/2013 w terminie 21 dni od dnia, w którym decyzja o umorzeniu postępowania w sprawie udzielenia mu ochrony międzynarodowej stała się ostateczna lub o nieskorzystaniu przez wnioskodawcę z udzielonej mu pomocy związanej z tym przeniesieniem.”;</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 xml:space="preserve">24) </w:t>
      </w:r>
      <w:r w:rsidRPr="00021AD2">
        <w:rPr>
          <w:rFonts w:ascii="Times" w:eastAsia="Times New Roman" w:hAnsi="Times" w:cs="Arial"/>
          <w:bCs/>
          <w:sz w:val="24"/>
          <w:szCs w:val="20"/>
          <w:lang w:eastAsia="pl-PL"/>
        </w:rPr>
        <w:tab/>
        <w:t>w art. 82c:</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uchyla się ust. 1,</w:t>
      </w:r>
    </w:p>
    <w:p w:rsidR="00021AD2" w:rsidRPr="00021AD2" w:rsidRDefault="00021AD2" w:rsidP="00021AD2">
      <w:pPr>
        <w:keepNext/>
        <w:spacing w:after="0" w:line="360" w:lineRule="auto"/>
        <w:ind w:left="986" w:hanging="476"/>
        <w:jc w:val="both"/>
        <w:rPr>
          <w:rFonts w:ascii="Times" w:eastAsia="Times New Roman" w:hAnsi="Times" w:cs="Arial"/>
          <w:bCs/>
          <w:sz w:val="24"/>
          <w:szCs w:val="20"/>
          <w:vertAlign w:val="superscript"/>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ust. 2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 Szef Urzędu może zlecić prowadzenie nauki języka polskiego, na podstawie ustawy z dnia 29 stycznia 2004 r. – Prawo zamówień publicznych (Dz. U. z 2018 r. poz. 1986 i 2215</w:t>
      </w:r>
      <w:r w:rsidR="00F64953">
        <w:rPr>
          <w:rFonts w:ascii="Times" w:eastAsia="Times New Roman" w:hAnsi="Times" w:cs="Arial"/>
          <w:bCs/>
          <w:sz w:val="24"/>
          <w:szCs w:val="20"/>
          <w:lang w:eastAsia="pl-PL"/>
        </w:rPr>
        <w:t xml:space="preserve"> oraz  z 2019 r. poz. 53</w:t>
      </w:r>
      <w:r w:rsidRPr="00021AD2">
        <w:rPr>
          <w:rFonts w:ascii="Times" w:eastAsia="Times New Roman" w:hAnsi="Times" w:cs="Arial"/>
          <w:bCs/>
          <w:sz w:val="24"/>
          <w:szCs w:val="20"/>
          <w:lang w:eastAsia="pl-PL"/>
        </w:rPr>
        <w:t>) podmiotom innym niż organizacje międzynarodowe.”,</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c) </w:t>
      </w:r>
      <w:r w:rsidRPr="00021AD2">
        <w:rPr>
          <w:rFonts w:ascii="Times" w:eastAsia="Times New Roman" w:hAnsi="Times" w:cs="Arial"/>
          <w:bCs/>
          <w:sz w:val="24"/>
          <w:szCs w:val="20"/>
          <w:lang w:eastAsia="pl-PL"/>
        </w:rPr>
        <w:tab/>
        <w:t>po ust. 2 dodaje się ust. 3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Komendant Główny Straży Granicznej może zlecić przeniesienie cudzoziemca do innego państwa członkowskiego odpowiedzialnego za rozpatrzenie wniosku o udzielenie ochrony międzynarodowej na podstawie rozporządzenia 604/2013, podmiotowi, o którym mowa w art. 334 ust. 8 ustawy z dnia 12 grudnia 2013 r. o cudzoziemcach.”;</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25)</w:t>
      </w:r>
      <w:r w:rsidRPr="00021AD2">
        <w:rPr>
          <w:rFonts w:ascii="Times" w:eastAsia="Times New Roman" w:hAnsi="Times" w:cs="Arial"/>
          <w:bCs/>
          <w:sz w:val="24"/>
          <w:szCs w:val="20"/>
          <w:lang w:eastAsia="pl-PL"/>
        </w:rPr>
        <w:tab/>
        <w:t>art. 85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85. Koszty pomocy socjalnej, opieki medycznej, z wyłączeniem kosztów określonych w przepisach ustawy z dnia 5 grudnia 2008 r. o zapobieganiu oraz zwalczaniu zakażeń i chorób zakaźnych u ludzi, zasiłku pogrzebowego oraz prowadzenia ośrodków są finansowane z budżetu państwa, z części, której dysponentem jest minister właściwy do spraw wewnętrznych, ze środków będących w dyspozycji Szefa Urzędu.”;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26)</w:t>
      </w:r>
      <w:r w:rsidRPr="00021AD2">
        <w:rPr>
          <w:rFonts w:ascii="Times" w:eastAsia="Times New Roman" w:hAnsi="Times" w:cs="Arial"/>
          <w:bCs/>
          <w:sz w:val="24"/>
          <w:szCs w:val="20"/>
          <w:lang w:eastAsia="pl-PL"/>
        </w:rPr>
        <w:tab/>
        <w:t>po art. 85 dodaje się art. 85a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85a. Koszty pomocy związanej z przeniesieniem cudzoziemca do innego państwa członkowskiego odpowiedzialnego za rozpatrzenie wniosku o udzielenie ochrony międzynarodowej na podstawie rozporządzenia 604/2013 są finansowane z budżetu państwa, z części, której dysponentem jest minister właściwy do spraw wewnętrznych, ze środków będących w dyspozycji Komendanta Głównego Straży Granicznej.”;</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27) </w:t>
      </w:r>
      <w:r w:rsidRPr="00021AD2">
        <w:rPr>
          <w:rFonts w:ascii="Times" w:eastAsia="Times New Roman" w:hAnsi="Times" w:cs="Arial"/>
          <w:bCs/>
          <w:sz w:val="24"/>
          <w:szCs w:val="20"/>
          <w:lang w:eastAsia="pl-PL"/>
        </w:rPr>
        <w:tab/>
        <w:t>w art. 86 w ust. 1 uchyla się pkt 4;</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28) </w:t>
      </w:r>
      <w:r w:rsidRPr="00021AD2">
        <w:rPr>
          <w:rFonts w:ascii="Times" w:eastAsia="Times New Roman" w:hAnsi="Times" w:cs="Arial"/>
          <w:bCs/>
          <w:sz w:val="24"/>
          <w:szCs w:val="20"/>
          <w:lang w:eastAsia="pl-PL"/>
        </w:rPr>
        <w:tab/>
        <w:t>w art. 87 w ust. 1 w pkt 5 kropkę zastępuje się średnikiem i dodaje się pkt 6 w brzmieniu: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w:t>
      </w:r>
      <w:r w:rsidRPr="00021AD2">
        <w:rPr>
          <w:rFonts w:ascii="Times" w:eastAsia="Times New Roman" w:hAnsi="Times" w:cs="Arial"/>
          <w:bCs/>
          <w:sz w:val="24"/>
          <w:szCs w:val="20"/>
          <w:lang w:eastAsia="pl-PL"/>
        </w:rPr>
        <w:tab/>
        <w:t>w przypadku gdy Szef Urz</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du ustali</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 xml:space="preserve"> w drodze postanowienia, </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 wniosek o udzielenie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 rozpatruje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w trybie granicznym.”;</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29) </w:t>
      </w:r>
      <w:r w:rsidRPr="00021AD2">
        <w:rPr>
          <w:rFonts w:ascii="Times" w:eastAsia="Times New Roman" w:hAnsi="Times" w:cs="Arial"/>
          <w:bCs/>
          <w:sz w:val="24"/>
          <w:szCs w:val="20"/>
          <w:lang w:eastAsia="pl-PL"/>
        </w:rPr>
        <w:tab/>
        <w:t>w art. 88:</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 po ust. 1 dodaje się ust. 1a w brzmieniu:</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ab/>
        <w:t>„1a. Przepisu ust. 1 nie stosuje się wobec małoletnich dzieci wnioskodawcy, w imieniu których wnioskodawca złożył wniosek o udzielenie ochrony międzynarodowej.”,</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 ust. 3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W postanowieniu o zastosowaniu środków, o których mowa w ust. 1:</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w:t>
      </w:r>
      <w:r w:rsidRPr="00021AD2">
        <w:rPr>
          <w:rFonts w:ascii="Times" w:eastAsia="Times New Roman" w:hAnsi="Times" w:cs="Arial"/>
          <w:sz w:val="24"/>
          <w:szCs w:val="20"/>
          <w:lang w:eastAsia="pl-PL"/>
        </w:rPr>
        <w:tab/>
        <w:t>w przypadkach, o których mowa w art. 87 ust. 1 pkt 1 – 5, można orzec o zastosowaniu jednego lub więcej niż jednego środka;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w:t>
      </w:r>
      <w:r w:rsidRPr="00021AD2">
        <w:rPr>
          <w:rFonts w:ascii="Times" w:eastAsia="Times New Roman" w:hAnsi="Times" w:cs="Arial"/>
          <w:sz w:val="24"/>
          <w:szCs w:val="20"/>
          <w:lang w:eastAsia="pl-PL"/>
        </w:rPr>
        <w:tab/>
        <w:t>w przypadku, o którym mowa w art. 87 ust. 1 pkt 6, orzeka się o zastosowaniu łącznie wszystkich środków.”,</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0008524F">
        <w:rPr>
          <w:rFonts w:ascii="Times" w:eastAsia="Times New Roman" w:hAnsi="Times" w:cs="Arial"/>
          <w:bCs/>
          <w:sz w:val="24"/>
          <w:szCs w:val="20"/>
          <w:lang w:eastAsia="pl-PL"/>
        </w:rPr>
        <w:t xml:space="preserve"> po ust. 3 dodaje się ust. 3a</w:t>
      </w:r>
      <w:r w:rsidR="0008524F">
        <w:rPr>
          <w:rFonts w:ascii="Times" w:eastAsia="Times New Roman" w:hAnsi="Times" w:cs="Arial"/>
          <w:bCs/>
          <w:sz w:val="24"/>
          <w:szCs w:val="20"/>
          <w:lang w:eastAsia="pl-PL"/>
        </w:rPr>
        <w:softHyphen/>
      </w:r>
      <w:r w:rsidR="0008524F">
        <w:rPr>
          <w:rFonts w:ascii="Times" w:eastAsia="Times New Roman" w:hAnsi="Times" w:cs="Arial"/>
          <w:bCs/>
          <w:sz w:val="24"/>
          <w:szCs w:val="20"/>
          <w:lang w:eastAsia="pl-PL"/>
        </w:rPr>
        <w:softHyphen/>
        <w:t>–</w:t>
      </w:r>
      <w:r w:rsidRPr="00021AD2">
        <w:rPr>
          <w:rFonts w:ascii="Times" w:eastAsia="Times New Roman" w:hAnsi="Times" w:cs="Arial"/>
          <w:bCs/>
          <w:sz w:val="24"/>
          <w:szCs w:val="20"/>
          <w:lang w:eastAsia="pl-PL"/>
        </w:rPr>
        <w:t>3c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„3a. Wnioskodawca lub osoba, w imieniu której wnioskodawca występuje, przekazuje zabezpieczenie pieniężne, o którym mowa w ust. 1 pkt 2, komendantowi oddziału Straży Granicznej lub komendantowi placówki Straży Granicznej w celu wpłaty na rachunek bankowy jednostki organizacyjnej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3b. Organ Straży Granicznej dokonuje zwrotu zabezpieczenia, o którym mowa w ust. 1 pkt 2:</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 w terminie 3 dni od dnia przekazania przez cudzoziemca informacji, że została mu wydana ostateczna decyzja o nadaniu cudzoziemcowi statusu uchodźcy lub udzieleniu mu ochrony uzupełniającej albo zgody na pobyt ze względów humanitarnych albo zgody na pobyt tolerowany;</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w chwili wykonania zobowiązania cudzoziemca do powrotu orzeczonego w decyzji, o której mowa w art. 51a ust. 1.</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3c. Od kwoty podlegającej zwrotowi nie nalicza się odsetek ustawowych.”,</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d) po ust. 4 dodaje się ust. 5–7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W przypadku gdy wnioskodawca lub osoba, w imieniu której wnioskodawca występuje: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nie stawił się w ośrodku recepcyjnym bez usprawiedliwionej przyczyny w terminie jednego  dnia od dnia złożenia wniosku o udzielenie ochrony międzynarodowej,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opuścił ośrodek i nie powrócił do niego przez okres dłuższy niż 2 dni bez usprawiedliwionej przyczyny,</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opuścił terytorium Rzeczypospolitej Polskiej,</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4)</w:t>
      </w:r>
      <w:r w:rsidRPr="00021AD2">
        <w:rPr>
          <w:rFonts w:ascii="Times" w:eastAsia="Times New Roman" w:hAnsi="Times" w:cs="Arial"/>
          <w:bCs/>
          <w:sz w:val="24"/>
          <w:szCs w:val="20"/>
          <w:lang w:eastAsia="pl-PL"/>
        </w:rPr>
        <w:tab/>
        <w:t>nie stawił się na przesłuchanie i nie wykazał w terminie 7 dni od dnia wyznaczonego na przesłuchanie, że niedopełnienie tego obowiązku było spowodowane okolicznościami, za które nie ponosi odpowiedzialności</w:t>
      </w:r>
    </w:p>
    <w:p w:rsidR="00021AD2" w:rsidRPr="00021AD2" w:rsidRDefault="00DA18D8" w:rsidP="00DA18D8">
      <w:pPr>
        <w:spacing w:after="0" w:line="360" w:lineRule="auto"/>
        <w:ind w:left="510" w:firstLine="199"/>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021AD2" w:rsidRPr="00021AD2">
        <w:rPr>
          <w:rFonts w:ascii="Times New Roman" w:eastAsia="Times New Roman" w:hAnsi="Times New Roman" w:cs="Arial"/>
          <w:sz w:val="24"/>
          <w:szCs w:val="20"/>
          <w:lang w:eastAsia="pl-PL"/>
        </w:rPr>
        <w:t>zabezpieczenie, o którym mowa w ust. 1 pkt 2, przepada.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6. Przepadek zabezpieczenia, o którym mowa w ust. 1 pkt 2, stwierdza sąd rejonowy na wniosek komendanta oddziału Straży Granicznej lub komendanta placówki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W przypadku, o którym mowa w ust. 5, komendant oddziału Straży Granicznej lub komendant placówki Straży Granicznej przekazuje zabezpieczenie pieniężne, o którym mowa  ust. 1 pkt 2, naczelnikowi właściwego urzędu skarbowego.”;</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30) w art. 88a w ust. 3 pkt 2 otrzymuje brzmienie: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ich stan psychofizyczny może uzasadniać domniemanie, że byli ofiarami tortur, lub innego okrutnego, nieludzkiego lub poniżającego traktowania albo karania;”;</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31) </w:t>
      </w:r>
      <w:r w:rsidRPr="00021AD2">
        <w:rPr>
          <w:rFonts w:ascii="Times" w:eastAsia="Times New Roman" w:hAnsi="Times" w:cs="Arial"/>
          <w:bCs/>
          <w:sz w:val="24"/>
          <w:szCs w:val="20"/>
          <w:lang w:eastAsia="pl-PL"/>
        </w:rPr>
        <w:tab/>
        <w:t>w art. 88b po ust. 1 dodaje się ust. 1a i 1b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„1a. Sąd rozpatrując wniosek o umieszczenie wnioskodawcy wraz z małoletnim pozostającym pod jego opieką w strzeżonym ośrodku kieruje się także dobrem tego małoletniego.</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1b. Sąd w przypadku, o którym mowa w art. 87 ust. 6, umieszcza wnioskodawcę lub osobę, w imieniu której wnioskodawca występuje w strzeżonym ośrodku lub areszcie dla cudzoziemców położonym możliwie najbliżej przejścia granicznego, w którym wnioskodawca złożył wniosek o udzielenie ochrony międzynarodowej.”;</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32) </w:t>
      </w:r>
      <w:r w:rsidRPr="00021AD2">
        <w:rPr>
          <w:rFonts w:ascii="Times" w:eastAsia="Times New Roman" w:hAnsi="Times" w:cs="Arial"/>
          <w:bCs/>
          <w:sz w:val="24"/>
          <w:szCs w:val="20"/>
          <w:lang w:eastAsia="pl-PL"/>
        </w:rPr>
        <w:tab/>
        <w:t>w art. 89:</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ust. 1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Sąd wydaje postanowienie o umieszczeniu wnioskodawcy lub osoby, w imieniu której wnioskodawca występuje, w strzeżonym ośrodku lub areszcie dla cudzoziemców na okres:</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do 60 dni – w przypadkach, o których mowa w art. 87 ust. 1 pkt 1–5;</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28 dni – w przypadku, o którym mowa w art. 87 ust. 1 pkt 6.”,</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po ust. 1 dodaje się ust. 1a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 „1a.W przypadku gdy przed upływem okresu, o którym mowa w ust. 1 pkt 2, istnieje uzasadnione przypuszczenie, że wykonanie zobowiązania cudzoziemca do powrotu orzeczonego w decyzji wydanej w trybie granicznym, o którym mowa w art. 39b ulegnie przedłużeniu, okres pobytu wnioskodawcy lub osoby, w imieniu </w:t>
      </w:r>
      <w:r w:rsidRPr="00021AD2">
        <w:rPr>
          <w:rFonts w:ascii="Times" w:eastAsia="Times New Roman" w:hAnsi="Times" w:cs="Arial"/>
          <w:bCs/>
          <w:sz w:val="24"/>
          <w:szCs w:val="20"/>
          <w:lang w:eastAsia="pl-PL"/>
        </w:rPr>
        <w:lastRenderedPageBreak/>
        <w:t>której wnioskodawca występuje, w strzeżonym ośrodku lub areszcie dla cudzoziemców, przedłuża się do 90 dni.”,</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c) </w:t>
      </w:r>
      <w:r w:rsidRPr="00021AD2">
        <w:rPr>
          <w:rFonts w:ascii="Times" w:eastAsia="Times New Roman" w:hAnsi="Times" w:cs="Arial"/>
          <w:bCs/>
          <w:sz w:val="24"/>
          <w:szCs w:val="20"/>
          <w:lang w:eastAsia="pl-PL"/>
        </w:rPr>
        <w:tab/>
        <w:t>ust. 2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 W przypadku gdy cudzoziemiec przebywający w strzeżonym ośrodku lub areszcie dla cudzoziemców wskutek wykonania postanowienia sądu, wydanego na podstawie ustawy z dnia 12 grudnia 2013 r. o cudzoziemcach, złożył wniosek o udzielenie ochrony międzynarodowej, sąd wydaje postanowienie w sprawie przedłużenia okresu pobytu cudzoziemca w strzeżonym ośrodku lub w areszcie dla cudzoziemców, w przypadku gdy zachodzi którakolwiek z okoliczności, o których mowa w art. 87 ust. 1 pkt 1–5.”,</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d) </w:t>
      </w:r>
      <w:r w:rsidRPr="00021AD2">
        <w:rPr>
          <w:rFonts w:ascii="Times" w:eastAsia="Times New Roman" w:hAnsi="Times" w:cs="Arial"/>
          <w:bCs/>
          <w:sz w:val="24"/>
          <w:szCs w:val="20"/>
          <w:lang w:eastAsia="pl-PL"/>
        </w:rPr>
        <w:tab/>
        <w:t>ust. 4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 W przypadku gdy przed upływem okresów, o których mowa w ust. 1 pkt 1 i ust. 3, postępowanie w sprawie udzielenia ochrony międzynarodowej nie zostało zakończone decyzją ostateczną i nadal zachodzi którakolwiek z okoliczności, o których mowa w art. 87 ust. 1 pkt 1–5, sąd może przedłużyć okres pobytu wnioskodawcy lub osoby, w imieniu której wnioskodawca występuje, w strzeżonym ośrodku lub w areszcie dla cudzoziemców na czas określony, niezbędny do wydania takiej decyzji.”,</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e) </w:t>
      </w:r>
      <w:r w:rsidRPr="00021AD2">
        <w:rPr>
          <w:rFonts w:ascii="Times" w:eastAsia="Times New Roman" w:hAnsi="Times" w:cs="Arial"/>
          <w:bCs/>
          <w:sz w:val="24"/>
          <w:szCs w:val="20"/>
          <w:lang w:eastAsia="pl-PL"/>
        </w:rPr>
        <w:tab/>
        <w:t>ust. 5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 Okres pobytu w strzeżonym ośrodku i areszcie dla cudzoziemców, o którym mowa w ust. 1 pkt 1 i ust. 2–4, nie może przekroczyć 6 miesięcy.”,</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f) </w:t>
      </w:r>
      <w:r w:rsidRPr="00021AD2">
        <w:rPr>
          <w:rFonts w:ascii="Times" w:eastAsia="Times New Roman" w:hAnsi="Times" w:cs="Arial"/>
          <w:bCs/>
          <w:sz w:val="24"/>
          <w:szCs w:val="20"/>
          <w:lang w:eastAsia="pl-PL"/>
        </w:rPr>
        <w:tab/>
        <w:t>po ust. 5 dodaje się ust. 5a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„5a. W przypadku gdy cudzoziemiec złoży kolejny wniosek o udzielenie ochrony międzynarodowej, okres pobytu w strzeżonym ośrodku lub w areszcie dla cudzoziemców może być przedłużony do 12 miesięcy, przy czym sąd, o którym mowa w ust. 6, może wydać postanowienie w tej sprawie  na okres 6 miesięcy.”,</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g) </w:t>
      </w:r>
      <w:r w:rsidRPr="00021AD2">
        <w:rPr>
          <w:rFonts w:ascii="Times" w:eastAsia="Times New Roman" w:hAnsi="Times" w:cs="Arial"/>
          <w:bCs/>
          <w:sz w:val="24"/>
          <w:szCs w:val="20"/>
          <w:lang w:eastAsia="pl-PL"/>
        </w:rPr>
        <w:tab/>
        <w:t>ust. 6 i 7 otrzymują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„6. Postanowienie w sprawie przedłużenia okresu pobytu w strzeżonym ośrodku lub areszcie dla cudzoziemców wydaje, na wniosek organu Straży Granicznej, sąd rejonowy właściwy ze względu na miejsce położenia strzeżonego ośrodka lub aresztu dla cudzoziemców, w którym umieszczono wnioskodawcę lub osobę, w której imieniu wnioskodawca występuje. Na postanowienie przysługuje </w:t>
      </w:r>
      <w:r w:rsidRPr="00021AD2">
        <w:rPr>
          <w:rFonts w:ascii="Times" w:eastAsia="Times New Roman" w:hAnsi="Times" w:cs="Arial"/>
          <w:bCs/>
          <w:sz w:val="24"/>
          <w:szCs w:val="20"/>
          <w:lang w:eastAsia="pl-PL"/>
        </w:rPr>
        <w:lastRenderedPageBreak/>
        <w:t>zażalenie do sądu okręgowego w terminie 7 dni od dnia doręczenia postanowienia. Sąd okręgowy rozpatruje zażalenie w terminie 7 dni.</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7. Sąd, rozpatrując wniosek o przedłużenie okresu pobytu wnioskodawcy lub osoby, w imieniu której wnioskodawca występuje, w strzeżonym ośrodku, w przypadku, o którym mowa w ust. 1 pkt 1 i ust. 2–4, ocenia, czy istnieje możliwość zastosowania środków, o których mowa w art. 88 ust. 1.”;</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33) </w:t>
      </w:r>
      <w:r w:rsidRPr="00021AD2">
        <w:rPr>
          <w:rFonts w:ascii="Times" w:eastAsia="Times New Roman" w:hAnsi="Times" w:cs="Arial"/>
          <w:bCs/>
          <w:sz w:val="24"/>
          <w:szCs w:val="20"/>
          <w:lang w:eastAsia="pl-PL"/>
        </w:rPr>
        <w:tab/>
        <w:t>art. 89b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89b. 1. Poza przypadkami, o których mowa w art. 406 ust. 5 ustawy z dnia 12 grudnia 2013 r. o cudzoziemcach, cudzoziemca umieszczonego w strzeżonym ośrodku lub areszcie dla cudzoziemców zwalnia się na podstawie postanowienia Szefa Urzędu.</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Szef Urzędu może wydać postanowienie o zwolnieniu wnioskodawcy lub osoby, w której imieniu wnioskodawca występuje, ze strzeżonego ośrodka lub z aresztu dla cudzoziemców, z urzędu lub na wniosek wnioskodawcy, jeżeli:</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1) </w:t>
      </w:r>
      <w:r w:rsidRPr="00021AD2">
        <w:rPr>
          <w:rFonts w:ascii="Times" w:eastAsia="Times New Roman" w:hAnsi="Times" w:cs="Arial"/>
          <w:bCs/>
          <w:sz w:val="24"/>
          <w:szCs w:val="20"/>
          <w:lang w:eastAsia="pl-PL"/>
        </w:rPr>
        <w:tab/>
        <w:t>z zebranego w sprawie materiału dowodowego wynika, że wnioskodawca i osoba, w której imieniu wnioskodawca występuje, z dużym prawdopodobieństwem spełniają warunki do:</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a) </w:t>
      </w:r>
      <w:r w:rsidRPr="00021AD2">
        <w:rPr>
          <w:rFonts w:ascii="Times" w:eastAsia="Times New Roman" w:hAnsi="Times" w:cs="Arial"/>
          <w:bCs/>
          <w:sz w:val="24"/>
          <w:szCs w:val="20"/>
          <w:lang w:eastAsia="pl-PL"/>
        </w:rPr>
        <w:tab/>
        <w:t>nadania statusu uchodźcy, określone w art. 13, lub udzielenia ochrony uzupełniającej, określone w art. 15, i ich pobyt na terytorium Rzeczypospolitej Polskiej nie stanowi zagrożenia dla obronności lub bezpieczeństwa państwa lub ochrony bezpieczeństwa i porządku publicznego oraz nie istnieją okoliczności, o których mowa w art. 19 ust. 1 pkt 3 lub ust. 2 lub art. 20 ust. 1 pkt 2 lub ust. 2 lub 3,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b) </w:t>
      </w:r>
      <w:r w:rsidRPr="00021AD2">
        <w:rPr>
          <w:rFonts w:ascii="Times" w:eastAsia="Times New Roman" w:hAnsi="Times" w:cs="Arial"/>
          <w:bCs/>
          <w:sz w:val="24"/>
          <w:szCs w:val="20"/>
          <w:lang w:eastAsia="pl-PL"/>
        </w:rPr>
        <w:tab/>
        <w:t>udzielenia zgody na pobyt ze względów humanitarnych, określone w art. 348 pkt 1, 2 i 3 lit. a</w:t>
      </w:r>
      <w:r w:rsidRPr="00021AD2">
        <w:rPr>
          <w:rFonts w:ascii="Times" w:eastAsia="Times New Roman" w:hAnsi="Times" w:cs="Arial"/>
          <w:bCs/>
          <w:sz w:val="24"/>
          <w:szCs w:val="20"/>
          <w:lang w:eastAsia="pl-PL"/>
        </w:rPr>
        <w:softHyphen/>
        <w:t>–c ustawy z dnia 12 grudnia 2013 r. o cudzoziemcach, i ich pobyt na terytorium Rzeczypospolitej Polskiej nie stanowi zagrożenia dla obronności lub bezpieczeństwa państwa lub ochrony bezpieczeństwa i porządku publicznego oraz nie istnieją okoliczności, o których mowa w art. 349 ustawy z dnia 12 grudnia 2013 r. o cudzoziemcach;</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podczas prowadzonego postępowania w sprawie udzielenia ochrony międzynarodowej wyjdą na jaw okoliczności wyłączające możliwość dalszego prowadzenia postępowania w trybie granicznym;</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3) załatwienie sprawy dotyczącej udzielenia ochrony międzynarodowej wobec cudzoziemca zatrzymanego na podstawie art. 87 ust. 1 pkt 6 nie nastąpiło w terminie, o którym mowa w art. 39b ust. 2 pkt 1.</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Na postanowienie Szefa Urzędu o odmowie uwzględnienia wniosku o zwolnienie ze strzeżonego ośrodka lub z aresztu dla cudzoziemców wnioskodawcy przysługuje zażalenie w terminie 7 dni od dnia doręczenia postanowienia. Zażalenie wnosi się do sądu rejonowego właściwego ze względu na siedzibę Szefa Urzędu, za pośrednictwem organu Straży Granicznej, któremu podlega strzeżony ośrodek lub areszt dla cudzoziemców.</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Organ Straży Granicznej, któremu podlega strzeżony ośrodek lub areszt dla cudzoziemców, niezwłocznie przekazuje zażalenie do sądu rejonowego. Sąd rozpoznaje zażalenie w terminie 7 dni.</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Do postępowania w sprawie zwolnienia cudzoziemca ze strzeżonego ośrodka lub z aresztu dla cudzoziemców stosuje się odpowiednio przepisy Kodeksu postępowania karnego, z tym że czynności zastrzeżone dla prokuratora wykonuje Szef Urzędu.”;</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34) </w:t>
      </w:r>
      <w:r w:rsidRPr="00021AD2">
        <w:rPr>
          <w:rFonts w:ascii="Times" w:eastAsia="Times New Roman" w:hAnsi="Times" w:cs="Arial"/>
          <w:bCs/>
          <w:sz w:val="24"/>
          <w:szCs w:val="20"/>
          <w:lang w:eastAsia="pl-PL"/>
        </w:rPr>
        <w:tab/>
        <w:t>art. 89n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89n.1. Dokument podróży przewidziany w Konwencji Genewskiej wydaje lub wymienia albo odmawia jego wydania lub wymiany, w drodze decyzji, Szef Urzędu.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Cudzoziemcowi, który posiada status uchodźcy lub korzysta z ochrony uzupełniającej albo któremu w postępowaniu w sprawie udzielenia ochrony międzynarodowej udzielono zgody na pobyt ze względów humanitarnych, kartę pobytu wydaje lub wymienia albo odmawia jej wydania lub wymiany, w drodze decyzji Szef Urzędu.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trike/>
          <w:color w:val="FF0000"/>
          <w:sz w:val="24"/>
          <w:szCs w:val="20"/>
          <w:lang w:eastAsia="pl-PL"/>
        </w:rPr>
      </w:pPr>
      <w:r w:rsidRPr="00021AD2">
        <w:rPr>
          <w:rFonts w:ascii="Times" w:eastAsia="Times New Roman" w:hAnsi="Times" w:cs="Arial"/>
          <w:sz w:val="24"/>
          <w:szCs w:val="20"/>
          <w:lang w:eastAsia="pl-PL"/>
        </w:rPr>
        <w:t>3. Cudzoziemcowi, któremu w postępowaniu w sprawie udzielenia ochrony międzynarodowej udzielono zgody na pobyt tolerowany dokument „zgoda na pobyt tolerowany” wydaje lub wymienia albo odmawia wydania lub wymiany, w drodze decyzji Szef Urzędu.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W przypadku gdy Rada do Spraw Uchodźców, jako organ wyższego stopnia, wydała decyzję o wydaniu lub wymianie jednego z dokumentów, o których mowa w ust. 1-3, dokument ten wydaje lub wymienia Szef Urzędu.”;</w:t>
      </w:r>
    </w:p>
    <w:p w:rsidR="00021AD2" w:rsidRPr="00021AD2" w:rsidRDefault="00021AD2" w:rsidP="00021AD2">
      <w:pPr>
        <w:keepNext/>
        <w:spacing w:after="0" w:line="360" w:lineRule="auto"/>
        <w:ind w:left="510" w:hanging="510"/>
        <w:jc w:val="both"/>
        <w:rPr>
          <w:rFonts w:ascii="Times New Roman" w:eastAsia="Times New Roman" w:hAnsi="Times New Roman" w:cs="Arial"/>
          <w:bCs/>
          <w:sz w:val="24"/>
          <w:szCs w:val="20"/>
          <w:lang w:eastAsia="pl-PL"/>
        </w:rPr>
      </w:pPr>
      <w:r w:rsidRPr="00021AD2">
        <w:rPr>
          <w:rFonts w:ascii="Times" w:eastAsia="Times New Roman" w:hAnsi="Times" w:cs="Arial"/>
          <w:bCs/>
          <w:sz w:val="24"/>
          <w:szCs w:val="20"/>
          <w:lang w:eastAsia="pl-PL"/>
        </w:rPr>
        <w:t xml:space="preserve"> 35) </w:t>
      </w:r>
      <w:r w:rsidRPr="00021AD2">
        <w:rPr>
          <w:rFonts w:ascii="Times" w:eastAsia="Times New Roman" w:hAnsi="Times" w:cs="Arial"/>
          <w:bCs/>
          <w:sz w:val="24"/>
          <w:szCs w:val="20"/>
          <w:lang w:eastAsia="pl-PL"/>
        </w:rPr>
        <w:tab/>
        <w:t xml:space="preserve">art. 89p ust. 1 </w:t>
      </w:r>
      <w:r w:rsidRPr="00021AD2">
        <w:rPr>
          <w:rFonts w:ascii="Times New Roman" w:eastAsia="Times New Roman" w:hAnsi="Times New Roman" w:cs="Arial"/>
          <w:bCs/>
          <w:sz w:val="24"/>
          <w:szCs w:val="20"/>
          <w:lang w:eastAsia="pl-PL"/>
        </w:rPr>
        <w:t xml:space="preserve">otrzymuje brzmienie: </w:t>
      </w:r>
    </w:p>
    <w:p w:rsidR="00021AD2" w:rsidRPr="00021AD2" w:rsidRDefault="00CD2B15" w:rsidP="00021AD2">
      <w:pPr>
        <w:keepNext/>
        <w:spacing w:after="0" w:line="360" w:lineRule="auto"/>
        <w:ind w:left="510"/>
        <w:jc w:val="both"/>
        <w:rPr>
          <w:rFonts w:ascii="Times" w:eastAsia="Times New Roman" w:hAnsi="Times" w:cs="Arial"/>
          <w:bCs/>
          <w:sz w:val="24"/>
          <w:szCs w:val="20"/>
          <w:lang w:eastAsia="pl-PL"/>
        </w:rPr>
      </w:pPr>
      <w:r>
        <w:rPr>
          <w:rFonts w:ascii="Times New Roman" w:eastAsia="Times New Roman" w:hAnsi="Times New Roman" w:cs="Arial"/>
          <w:bCs/>
          <w:sz w:val="24"/>
          <w:szCs w:val="20"/>
          <w:lang w:eastAsia="pl-PL"/>
        </w:rPr>
        <w:t>„</w:t>
      </w:r>
      <w:r w:rsidR="00021AD2" w:rsidRPr="00021AD2">
        <w:rPr>
          <w:rFonts w:ascii="Times New Roman" w:eastAsia="Times New Roman" w:hAnsi="Times New Roman" w:cs="Arial"/>
          <w:bCs/>
          <w:sz w:val="24"/>
          <w:szCs w:val="20"/>
          <w:lang w:eastAsia="pl-PL"/>
        </w:rPr>
        <w:t xml:space="preserve">Art. 89p. 1.  Rada do spraw Uchodźców, zwana dalej „Radą”, jest organem wyższego stopnia, w rozumieniu przepisów Kodeksu postępowania administracyjnego, rozpatrującym odwołania od decyzji i zażalenia na postanowienia wydawane przez Szefa </w:t>
      </w:r>
      <w:r w:rsidR="00021AD2" w:rsidRPr="00021AD2">
        <w:rPr>
          <w:rFonts w:ascii="Times New Roman" w:eastAsia="Times New Roman" w:hAnsi="Times New Roman" w:cs="Arial"/>
          <w:bCs/>
          <w:sz w:val="24"/>
          <w:szCs w:val="20"/>
          <w:lang w:eastAsia="pl-PL"/>
        </w:rPr>
        <w:lastRenderedPageBreak/>
        <w:t xml:space="preserve">Urzędu w postępowaniach prowadzonych na podstawie przepisów niniejszego działu, z wyjątkiem </w:t>
      </w:r>
      <w:r w:rsidR="00021AD2" w:rsidRPr="00021AD2">
        <w:rPr>
          <w:rFonts w:ascii="Times" w:eastAsia="Times New Roman" w:hAnsi="Times" w:cs="Arial"/>
          <w:sz w:val="24"/>
          <w:szCs w:val="20"/>
          <w:lang w:eastAsia="pl-PL"/>
        </w:rPr>
        <w:t xml:space="preserve">spraw o udzielenie ochrony międzynarodowej prowadzonych w trybie granicznym, o którym mowa w art. 39b ust. 2 oraz </w:t>
      </w:r>
      <w:r w:rsidR="00021AD2" w:rsidRPr="00021AD2">
        <w:rPr>
          <w:rFonts w:ascii="Times New Roman" w:eastAsia="Times New Roman" w:hAnsi="Times New Roman" w:cs="Arial"/>
          <w:bCs/>
          <w:sz w:val="24"/>
          <w:szCs w:val="20"/>
          <w:lang w:eastAsia="pl-PL"/>
        </w:rPr>
        <w:t>spraw, o których mowa w rozdziale 4a i rozdziale 5.”;</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bookmarkStart w:id="4" w:name="mip34272982"/>
      <w:bookmarkEnd w:id="4"/>
      <w:r w:rsidRPr="00021AD2">
        <w:rPr>
          <w:rFonts w:ascii="Times" w:eastAsia="Times New Roman" w:hAnsi="Times" w:cs="Arial"/>
          <w:bCs/>
          <w:sz w:val="24"/>
          <w:szCs w:val="20"/>
          <w:lang w:eastAsia="pl-PL"/>
        </w:rPr>
        <w:t xml:space="preserve">36) </w:t>
      </w:r>
      <w:r w:rsidRPr="00021AD2">
        <w:rPr>
          <w:rFonts w:ascii="Times" w:eastAsia="Times New Roman" w:hAnsi="Times" w:cs="Arial"/>
          <w:bCs/>
          <w:sz w:val="24"/>
          <w:szCs w:val="20"/>
          <w:lang w:eastAsia="pl-PL"/>
        </w:rPr>
        <w:tab/>
        <w:t>w art. 92:</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w ust. 1 pkt 2 otrzymuje brzmienie:</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 </w:t>
      </w:r>
      <w:r w:rsidRPr="00021AD2">
        <w:rPr>
          <w:rFonts w:ascii="Times" w:eastAsia="Times New Roman" w:hAnsi="Times" w:cs="Arial"/>
          <w:bCs/>
          <w:sz w:val="24"/>
          <w:szCs w:val="20"/>
          <w:lang w:eastAsia="pl-PL"/>
        </w:rPr>
        <w:tab/>
        <w:t>za granicą, jest obowiązany dołączyć do wniosku fotografię i po przybyciu na terytorium Rzeczypospolitej Polskiej poddać się pobraniu odcisków linii papilarnych.”,</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ust. 2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 Pobranie odcisków linii papilarnych oraz fotografowanie cudzoziemca zapewnia komendant oddziału Straży Granicznej albo komendant placówki Straży Granicznej.”;</w:t>
      </w:r>
    </w:p>
    <w:p w:rsidR="00021AD2" w:rsidRPr="00021AD2" w:rsidRDefault="00021AD2" w:rsidP="00021AD2">
      <w:pPr>
        <w:suppressAutoHyphens/>
        <w:autoSpaceDE w:val="0"/>
        <w:autoSpaceDN w:val="0"/>
        <w:adjustRightInd w:val="0"/>
        <w:spacing w:after="0" w:line="360" w:lineRule="auto"/>
        <w:ind w:left="987" w:hanging="703"/>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37) w art. 120 pkt 1 otrzymuje brzmienie:</w:t>
      </w:r>
    </w:p>
    <w:p w:rsidR="00021AD2" w:rsidRPr="00021AD2" w:rsidRDefault="00021AD2" w:rsidP="00021AD2">
      <w:pPr>
        <w:suppressAutoHyphens/>
        <w:autoSpaceDE w:val="0"/>
        <w:autoSpaceDN w:val="0"/>
        <w:adjustRightInd w:val="0"/>
        <w:spacing w:after="0" w:line="360" w:lineRule="auto"/>
        <w:ind w:left="98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 „1) w pkt 1, prowadzi komendant oddzia</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u Stra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y Granicznej, komendant placówki Stra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y Granicznej i Szef Urz</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du, ka</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dy w zakresie swojego dzia</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ania;”.</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2.</w:t>
      </w:r>
      <w:r w:rsidRPr="00021AD2">
        <w:rPr>
          <w:rFonts w:ascii="Times" w:eastAsia="Times New Roman" w:hAnsi="Times" w:cs="Arial"/>
          <w:sz w:val="24"/>
          <w:szCs w:val="20"/>
          <w:lang w:eastAsia="pl-PL"/>
        </w:rPr>
        <w:t> W ustawie z dnia 12 października 1990 r. o </w:t>
      </w:r>
      <w:r w:rsidR="00B95BF0">
        <w:rPr>
          <w:rFonts w:ascii="Times" w:eastAsia="Times New Roman" w:hAnsi="Times" w:cs="Arial"/>
          <w:sz w:val="24"/>
          <w:szCs w:val="20"/>
          <w:lang w:eastAsia="pl-PL"/>
        </w:rPr>
        <w:t>Straży Granicznej (Dz. U. z 2019 r. poz. 147 i 125</w:t>
      </w:r>
      <w:r w:rsidRPr="00021AD2">
        <w:rPr>
          <w:rFonts w:ascii="Times" w:eastAsia="Times New Roman" w:hAnsi="Times" w:cs="Arial"/>
          <w:sz w:val="24"/>
          <w:szCs w:val="20"/>
          <w:lang w:eastAsia="pl-PL"/>
        </w:rPr>
        <w:t>) wprowadza się następujące zmiany:</w:t>
      </w:r>
    </w:p>
    <w:p w:rsidR="00021AD2" w:rsidRPr="00021AD2" w:rsidRDefault="00DE66DA" w:rsidP="00021AD2">
      <w:pPr>
        <w:keepNext/>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w:t>
      </w:r>
      <w:r>
        <w:rPr>
          <w:rFonts w:ascii="Times" w:eastAsia="Times New Roman" w:hAnsi="Times" w:cs="Arial"/>
          <w:bCs/>
          <w:sz w:val="24"/>
          <w:szCs w:val="20"/>
          <w:lang w:eastAsia="pl-PL"/>
        </w:rPr>
        <w:tab/>
        <w:t>w art. 1 w ust. 2 w</w:t>
      </w:r>
      <w:r w:rsidR="00021AD2" w:rsidRPr="00021AD2">
        <w:rPr>
          <w:rFonts w:ascii="Times" w:eastAsia="Times New Roman" w:hAnsi="Times" w:cs="Arial"/>
          <w:bCs/>
          <w:sz w:val="24"/>
          <w:szCs w:val="20"/>
          <w:lang w:eastAsia="pl-PL"/>
        </w:rPr>
        <w:t xml:space="preserve"> pkt 2a</w:t>
      </w:r>
      <w:r>
        <w:rPr>
          <w:rFonts w:ascii="Times" w:eastAsia="Times New Roman" w:hAnsi="Times" w:cs="Arial"/>
          <w:bCs/>
          <w:sz w:val="24"/>
          <w:szCs w:val="20"/>
          <w:lang w:eastAsia="pl-PL"/>
        </w:rPr>
        <w:t xml:space="preserve"> po lit. d dodaje się lit. da</w:t>
      </w:r>
      <w:r w:rsidR="00021AD2" w:rsidRPr="00021AD2">
        <w:rPr>
          <w:rFonts w:ascii="Times" w:eastAsia="Times New Roman" w:hAnsi="Times" w:cs="Arial"/>
          <w:bCs/>
          <w:sz w:val="24"/>
          <w:szCs w:val="20"/>
          <w:lang w:eastAsia="pl-PL"/>
        </w:rPr>
        <w:t xml:space="preserve"> w brzmieniu:</w:t>
      </w:r>
    </w:p>
    <w:p w:rsidR="00021AD2" w:rsidRPr="00021AD2" w:rsidRDefault="00DE66DA" w:rsidP="00021AD2">
      <w:pPr>
        <w:spacing w:after="0" w:line="360" w:lineRule="auto"/>
        <w:ind w:left="102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„da</w:t>
      </w:r>
      <w:r w:rsidR="00021AD2" w:rsidRPr="00021AD2">
        <w:rPr>
          <w:rFonts w:ascii="Times" w:eastAsia="Times New Roman" w:hAnsi="Times" w:cs="Arial"/>
          <w:bCs/>
          <w:sz w:val="24"/>
          <w:szCs w:val="20"/>
          <w:lang w:eastAsia="pl-PL"/>
        </w:rPr>
        <w:t>)</w:t>
      </w:r>
      <w:r w:rsidR="00021AD2" w:rsidRPr="00021AD2">
        <w:rPr>
          <w:rFonts w:ascii="Times" w:eastAsia="Times New Roman" w:hAnsi="Times" w:cs="Arial"/>
          <w:bCs/>
          <w:sz w:val="24"/>
          <w:szCs w:val="20"/>
          <w:lang w:eastAsia="pl-PL"/>
        </w:rPr>
        <w:tab/>
        <w:t>realizowanie, w zakresie swojej właściwości, zadań określonych w ustawie z dnia 13 czerwca 2003  r. o udzielaniu cudzoziemcom ochrony na terytorium Rzeczypospolitej Polskiej (Dz. U. z </w:t>
      </w:r>
      <w:r>
        <w:rPr>
          <w:rFonts w:ascii="Times" w:eastAsia="Times New Roman" w:hAnsi="Times" w:cs="Arial"/>
          <w:bCs/>
          <w:sz w:val="24"/>
          <w:szCs w:val="20"/>
          <w:lang w:eastAsia="pl-PL"/>
        </w:rPr>
        <w:t>2018 r. poz. 1109, 1669 i 2399),</w:t>
      </w:r>
      <w:r w:rsidR="00021AD2" w:rsidRPr="00021AD2">
        <w:rPr>
          <w:rFonts w:ascii="Times" w:eastAsia="Times New Roman" w:hAnsi="Times" w:cs="Arial"/>
          <w:bCs/>
          <w:sz w:val="24"/>
          <w:szCs w:val="20"/>
          <w:lang w:eastAsia="pl-PL"/>
        </w:rPr>
        <w:t>”;</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w art. 11 w ust. 1 w pkt 5b w lit. c:</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tiret pierwsze otrzymuje brzmienie:</w:t>
      </w:r>
    </w:p>
    <w:p w:rsidR="00021AD2" w:rsidRPr="00021AD2" w:rsidRDefault="00021AD2" w:rsidP="00021AD2">
      <w:pPr>
        <w:spacing w:after="0" w:line="360" w:lineRule="auto"/>
        <w:ind w:left="1384" w:hanging="39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którym została wydana decyzja o zobowiązaniu cudzoziemca do powrotu podlegająca przymusowemu wykonaniu zgodnie z art. 329 i art. 329a ustawy z dnia 12 grudnia 2013 r. o cudzoziemcach oraz art. 51l ustawy z dnia  13 czerwca 2003 r. o udzielaniu cudzoziemcom ochrony na terytorium Rzeczypospolitej Polskiej,”,</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tiret trzecie otrzymuje brzmienie:</w:t>
      </w:r>
    </w:p>
    <w:p w:rsidR="00021AD2" w:rsidRPr="00021AD2" w:rsidRDefault="00021AD2" w:rsidP="00021AD2">
      <w:pPr>
        <w:spacing w:after="0" w:line="360" w:lineRule="auto"/>
        <w:ind w:left="1384" w:hanging="39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  którym została wydana decyzja o wydaleniu podlegająca przymusowemu wykonaniu zgodnie z art. 71 ust. 2 i 3 oraz art. 73c ust. 2 ustawy z dnia 14 lipca 2006 r. o wjeździe na terytorium Rzeczypospolitej Polskiej, pobycie oraz </w:t>
      </w:r>
      <w:r w:rsidRPr="00021AD2">
        <w:rPr>
          <w:rFonts w:ascii="Times" w:eastAsia="Times New Roman" w:hAnsi="Times" w:cs="Arial"/>
          <w:bCs/>
          <w:sz w:val="24"/>
          <w:szCs w:val="20"/>
          <w:lang w:eastAsia="pl-PL"/>
        </w:rPr>
        <w:lastRenderedPageBreak/>
        <w:t>wyjeździe z tego terytorium obywateli państw członkowskich Unii Europejskiej oraz członków ich rodzin (Dz. U. z 2017 r. poz. 900 oraz z 2018 r. poz. 650),”.</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3.</w:t>
      </w:r>
      <w:r w:rsidRPr="00021AD2">
        <w:rPr>
          <w:rFonts w:ascii="Times" w:eastAsia="Times New Roman" w:hAnsi="Times" w:cs="Arial"/>
          <w:sz w:val="24"/>
          <w:szCs w:val="20"/>
          <w:lang w:eastAsia="pl-PL"/>
        </w:rPr>
        <w:t> W ustawie z dnia 12 grudnia 2013 r. o cudzoziemcach (Dz. U. z 2018 r. poz. 2094 i 2399) wprowadza się następujące zmiany:</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w art. 22 w ust. 1 po pkt 5 dodaje się pkt 5a w brzmieniu: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„5a)</w:t>
      </w:r>
      <w:r w:rsidRPr="00021AD2">
        <w:rPr>
          <w:rFonts w:ascii="Times" w:eastAsia="Times New Roman" w:hAnsi="Times" w:cs="Arial"/>
          <w:bCs/>
          <w:sz w:val="24"/>
          <w:szCs w:val="20"/>
          <w:lang w:eastAsia="pl-PL"/>
        </w:rPr>
        <w:tab/>
        <w:t>przekazywanie Komisji Europejskiej listy bezpiecznych krajów pochodzenia oraz listy bezpiecznych krajów trzecich określonych na podstawie art. 39a ustawy z dnia 13 czerwca 2003 r. o udzielaniu cudzoziemcom ochrony na terytorium Rzeczypospolitej Polskiej;”;</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w art. 196 w ust. 1 po pkt 6 dodaje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pkt 6a w brzmieniu: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„6a)</w:t>
      </w:r>
      <w:r w:rsidRPr="00021AD2">
        <w:rPr>
          <w:rFonts w:ascii="Times" w:eastAsia="Times New Roman" w:hAnsi="Times" w:cs="Arial"/>
          <w:bCs/>
          <w:sz w:val="24"/>
          <w:szCs w:val="20"/>
          <w:lang w:eastAsia="pl-PL"/>
        </w:rPr>
        <w:tab/>
        <w:t>ubiega si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 xml:space="preserve"> o udzielenie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 lub o udzielenie azylu.”;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w art. 199 w ust. 2 po pkt 1 dodaje się pkt 1a w brzmieniu: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„1a)</w:t>
      </w:r>
      <w:r w:rsidRPr="00021AD2">
        <w:rPr>
          <w:rFonts w:ascii="Times" w:eastAsia="Times New Roman" w:hAnsi="Times" w:cs="Arial"/>
          <w:bCs/>
          <w:sz w:val="24"/>
          <w:szCs w:val="20"/>
          <w:lang w:eastAsia="pl-PL"/>
        </w:rPr>
        <w:tab/>
        <w:t>art. 195 ust. 1 pkt 6, cofa się zezwolenie na pobyt stały, jeżeli w ciągu 3 lat od dnia, w którym udzielono mu zezwolenia, został pozbawiony statusu uchodźcy, ochrony uzupełniającej lub zgody na pobyt ze względów humanitarnych;”;</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w art. 229 w ust. 4 pkt 3 otrzymuje brzmienie: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uzyskał zgodę na pobyt ze względów humanitarnych na podstawie art. 348”;</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w:t>
      </w:r>
      <w:r w:rsidRPr="00021AD2">
        <w:rPr>
          <w:rFonts w:ascii="Times" w:eastAsia="Times New Roman" w:hAnsi="Times" w:cs="Arial"/>
          <w:bCs/>
          <w:sz w:val="24"/>
          <w:szCs w:val="20"/>
          <w:lang w:eastAsia="pl-PL"/>
        </w:rPr>
        <w:tab/>
        <w:t>w art. 231 po ust. 4 dodaje się ust. 5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„5. Cudzoziemiec, który przebywa na terytorium Rzeczypospolitej Polskiej na podstawie zgody na pobyt ze względów humanitarnych lub zgody na pobyt tolerowany może być zwolniony z obowiązku przedstawienia ważnego dokumentu podróży lub innego dokumentu potwierdzającego jego tożsamość, jeżeli nie posiada takich dokumentów i nie ma możliwości ich uzyskania.”;</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w:t>
      </w:r>
      <w:r w:rsidRPr="00021AD2">
        <w:rPr>
          <w:rFonts w:ascii="Times" w:eastAsia="Times New Roman" w:hAnsi="Times" w:cs="Arial"/>
          <w:bCs/>
          <w:sz w:val="24"/>
          <w:szCs w:val="20"/>
          <w:lang w:eastAsia="pl-PL"/>
        </w:rPr>
        <w:tab/>
        <w:t>w art. 244 w ust. 1 pkt 11 otrzymuje brzmienie:</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„11)</w:t>
      </w:r>
      <w:r w:rsidRPr="00021AD2">
        <w:rPr>
          <w:rFonts w:ascii="Times" w:eastAsia="Times New Roman" w:hAnsi="Times" w:cs="Arial"/>
          <w:bCs/>
          <w:sz w:val="24"/>
          <w:szCs w:val="20"/>
          <w:lang w:eastAsia="pl-PL"/>
        </w:rPr>
        <w:tab/>
        <w:t>adnotację „dostęp do rynku pracy” – w przypadku posiadania przez cudzoziemca:</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statusu uchodźcy,</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ochrony uzupełniającej,</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zgody na pobyt ze względów humanitarnych,</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d)</w:t>
      </w:r>
      <w:r w:rsidRPr="00021AD2">
        <w:rPr>
          <w:rFonts w:ascii="Times" w:eastAsia="Times New Roman" w:hAnsi="Times" w:cs="Arial"/>
          <w:bCs/>
          <w:sz w:val="24"/>
          <w:szCs w:val="20"/>
          <w:lang w:eastAsia="pl-PL"/>
        </w:rPr>
        <w:tab/>
        <w:t>zezwolenia na pobyt stały,</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e)</w:t>
      </w:r>
      <w:r w:rsidRPr="00021AD2">
        <w:rPr>
          <w:rFonts w:ascii="Times" w:eastAsia="Times New Roman" w:hAnsi="Times" w:cs="Arial"/>
          <w:bCs/>
          <w:sz w:val="24"/>
          <w:szCs w:val="20"/>
          <w:lang w:eastAsia="pl-PL"/>
        </w:rPr>
        <w:tab/>
        <w:t>zezwolenia na pobyt rezydenta długoterminowego UE,</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f)</w:t>
      </w:r>
      <w:r w:rsidRPr="00021AD2">
        <w:rPr>
          <w:rFonts w:ascii="Times" w:eastAsia="Times New Roman" w:hAnsi="Times" w:cs="Arial"/>
          <w:bCs/>
          <w:sz w:val="24"/>
          <w:szCs w:val="20"/>
          <w:lang w:eastAsia="pl-PL"/>
        </w:rPr>
        <w:tab/>
        <w:t>zezwolenia na pobyt czasowy, o którym mowa w art. 114 ust. 1 lub 1a, art. 126, art. 127 lub art. 142 ust. 3,</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g)</w:t>
      </w:r>
      <w:r w:rsidRPr="00021AD2">
        <w:rPr>
          <w:rFonts w:ascii="Times" w:eastAsia="Times New Roman" w:hAnsi="Times" w:cs="Arial"/>
          <w:bCs/>
          <w:sz w:val="24"/>
          <w:szCs w:val="20"/>
          <w:lang w:eastAsia="pl-PL"/>
        </w:rPr>
        <w:tab/>
        <w:t>zezwolenia na pobyt czasowy, o którym mowa w art. 110 ust. 1 lub 2 ustawy z dnia 13 czerwca 2003 r. o udzielaniu cudzoziemcom ochrony na terytorium Rzeczypospolitej Polskiej,</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h)</w:t>
      </w:r>
      <w:r w:rsidRPr="00021AD2">
        <w:rPr>
          <w:rFonts w:ascii="Times" w:eastAsia="Times New Roman" w:hAnsi="Times" w:cs="Arial"/>
          <w:bCs/>
          <w:sz w:val="24"/>
          <w:szCs w:val="20"/>
          <w:lang w:eastAsia="pl-PL"/>
        </w:rPr>
        <w:tab/>
        <w:t>zezwolenia na pobyt czasowy udzielonego cudzoziemcowi, który jest zwolniony z obowiązku posiadania zezwolenia na pracę;”;</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7) </w:t>
      </w:r>
      <w:r w:rsidRPr="00021AD2">
        <w:rPr>
          <w:rFonts w:ascii="Times" w:eastAsia="Times New Roman" w:hAnsi="Times" w:cs="Arial"/>
          <w:bCs/>
          <w:sz w:val="24"/>
          <w:szCs w:val="20"/>
          <w:lang w:eastAsia="pl-PL"/>
        </w:rPr>
        <w:tab/>
        <w:t>w art. 245:</w:t>
      </w:r>
    </w:p>
    <w:p w:rsidR="00021AD2" w:rsidRPr="00021AD2" w:rsidRDefault="00021AD2" w:rsidP="00021AD2">
      <w:pPr>
        <w:keepNext/>
        <w:spacing w:after="0" w:line="360" w:lineRule="auto"/>
        <w:ind w:left="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 ust. 7 otrzymuje brzmienie:</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b/>
      </w:r>
      <w:r w:rsidRPr="00021AD2">
        <w:rPr>
          <w:rFonts w:ascii="Times" w:eastAsia="Times New Roman" w:hAnsi="Times" w:cs="Arial"/>
          <w:bCs/>
          <w:sz w:val="24"/>
          <w:szCs w:val="20"/>
          <w:lang w:eastAsia="pl-PL"/>
        </w:rPr>
        <w:tab/>
        <w:t>„7. Organem wyższego stopnia w rozumieniu Kodeksu postępowania administracyjnego, w stosunku do komendanta oddziału Straży Granicznej lub komendanta placówki Straży Granicznej w sprawach wydania lub wymiany karty pobytu w przypadku cudzoziemca, któremu udzielono zgody na pobyt ze względów humanitarnych, jest Komendant Główny Straży Granicznej.”,</w:t>
      </w:r>
    </w:p>
    <w:p w:rsidR="00021AD2" w:rsidRPr="00021AD2" w:rsidRDefault="00021AD2" w:rsidP="00021AD2">
      <w:pPr>
        <w:keepNext/>
        <w:spacing w:after="0" w:line="360" w:lineRule="auto"/>
        <w:ind w:left="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 w ust. 8 skreśla się wyrazy „lub zgody na pobyt ze względów humanitarnych” i „ust. 2”,</w:t>
      </w:r>
    </w:p>
    <w:p w:rsidR="00021AD2" w:rsidRPr="00021AD2" w:rsidRDefault="00021AD2" w:rsidP="00021AD2">
      <w:pPr>
        <w:keepNext/>
        <w:spacing w:after="0" w:line="360" w:lineRule="auto"/>
        <w:ind w:left="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 po ust. 8 dodaje się ust. 9 w brzmieniu: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b/>
        <w:t>„9. W przypadku, gdy zgody na pobyt ze względów humanitarnych udzielił Komendant Główny Straży Granicznej lub gdy Komendant Główny Straży Granicznej wydał decyzję o wydaniu lub wymianie karty pobytu, kartę pobytu wydaje lub wymienia odpowiednio komendant oddziału Straży Granicznej lub komendant placówki Straży Granicznej, który orzekał w tych sprawach w pierwszej instancji.”;</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8) </w:t>
      </w:r>
      <w:r w:rsidRPr="00021AD2">
        <w:rPr>
          <w:rFonts w:ascii="Times" w:eastAsia="Times New Roman" w:hAnsi="Times" w:cs="Arial"/>
          <w:bCs/>
          <w:sz w:val="24"/>
          <w:szCs w:val="20"/>
          <w:lang w:eastAsia="pl-PL"/>
        </w:rPr>
        <w:tab/>
        <w:t>w art. 277 ust. 3 i 4 otrzymują brzmienie:</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b/>
      </w:r>
      <w:r w:rsidRPr="00021AD2">
        <w:rPr>
          <w:rFonts w:ascii="Times" w:eastAsia="Times New Roman" w:hAnsi="Times" w:cs="Arial"/>
          <w:bCs/>
          <w:sz w:val="24"/>
          <w:szCs w:val="20"/>
          <w:lang w:eastAsia="pl-PL"/>
        </w:rPr>
        <w:tab/>
        <w:t>„3. Organem wyższego stopnia w rozumieniu Kodeksu postępowania administracyjnego w stosunku do komendanta oddziału Straży Granicznej lub komendanta placówki Straży Granicznej w sprawach, o których mowa w ust. 2, jest Komendant Główny Straży Granicznej.</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b/>
      </w:r>
      <w:r w:rsidRPr="00021AD2">
        <w:rPr>
          <w:rFonts w:ascii="Times" w:eastAsia="Times New Roman" w:hAnsi="Times" w:cs="Arial"/>
          <w:bCs/>
          <w:sz w:val="24"/>
          <w:szCs w:val="20"/>
          <w:lang w:eastAsia="pl-PL"/>
        </w:rPr>
        <w:tab/>
        <w:t>4. W przypadku, gdy zgody na pobyt tolerowany udzielił Komendant Główny Straży Granicznej lub gdy Komendant Główny Straży Granicznej wydał decyzję o wydaniu albo wymianie dokumentu „zgoda na pobyt tolerowany”, dokument ten wydaje albo wymienia komendant oddziału Straży Granicznej lub komendant placówki Straży Granicznej, który orzekał w tych sp</w:t>
      </w:r>
      <w:r w:rsidR="0021188A">
        <w:rPr>
          <w:rFonts w:ascii="Times" w:eastAsia="Times New Roman" w:hAnsi="Times" w:cs="Arial"/>
          <w:bCs/>
          <w:sz w:val="24"/>
          <w:szCs w:val="20"/>
          <w:lang w:eastAsia="pl-PL"/>
        </w:rPr>
        <w:t>rawach w pierwszej instancji.”;</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9)</w:t>
      </w:r>
      <w:r w:rsidRPr="00021AD2">
        <w:rPr>
          <w:rFonts w:ascii="Times" w:eastAsia="Times New Roman" w:hAnsi="Times" w:cs="Arial"/>
          <w:bCs/>
          <w:sz w:val="24"/>
          <w:szCs w:val="20"/>
          <w:lang w:eastAsia="pl-PL"/>
        </w:rPr>
        <w:tab/>
        <w:t>w art. 299:</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a)</w:t>
      </w:r>
      <w:r w:rsidRPr="00021AD2">
        <w:rPr>
          <w:rFonts w:ascii="Times" w:eastAsia="Times New Roman" w:hAnsi="Times" w:cs="Arial"/>
          <w:bCs/>
          <w:sz w:val="24"/>
          <w:szCs w:val="20"/>
          <w:lang w:eastAsia="pl-PL"/>
        </w:rPr>
        <w:tab/>
        <w:t>ust. 6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 Cudzoziemiec jest obowiązany opuścić terytorium Rzeczypospolitej Polskiej w terminie:</w:t>
      </w:r>
    </w:p>
    <w:p w:rsidR="00021AD2" w:rsidRPr="00021AD2" w:rsidRDefault="00021AD2" w:rsidP="00021AD2">
      <w:pPr>
        <w:keepNext/>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30 dni od dnia, w którym decyzja:</w:t>
      </w:r>
    </w:p>
    <w:p w:rsidR="00021AD2" w:rsidRPr="00021AD2" w:rsidRDefault="00021AD2" w:rsidP="00021AD2">
      <w:pPr>
        <w:spacing w:after="0" w:line="360" w:lineRule="auto"/>
        <w:ind w:left="1973"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o odmowie przedłużenia mu wizy Schengen lub wizy krajowej, udzielenia mu zezwolenia na pobyt czasowy, zezwolenia na pobyt stały</w:t>
      </w:r>
      <w:r w:rsidR="0021188A">
        <w:rPr>
          <w:rFonts w:ascii="Times" w:eastAsia="Times New Roman" w:hAnsi="Times" w:cs="Arial"/>
          <w:bCs/>
          <w:sz w:val="24"/>
          <w:szCs w:val="20"/>
          <w:lang w:eastAsia="pl-PL"/>
        </w:rPr>
        <w:t xml:space="preserve"> lub zezwolenia na pobyt </w:t>
      </w:r>
      <w:r w:rsidRPr="00021AD2">
        <w:rPr>
          <w:rFonts w:ascii="Times" w:eastAsia="Times New Roman" w:hAnsi="Times" w:cs="Arial"/>
          <w:bCs/>
          <w:sz w:val="24"/>
          <w:szCs w:val="20"/>
          <w:lang w:eastAsia="pl-PL"/>
        </w:rPr>
        <w:t>rezydenta długoterminowego UE lub decyzja o umorzeniu postępowania w sprawie przedłużenia mu wizy Schengen lub wizy krajowej, udzielenia mu zezwolenia na pobyt czasowy, zezwolenia na pobyt stały lub zezwolenia na pobyt rezydenta długoterminowego UE lub decyzja o cofnięciu mu zezwolenia na pobyt czasowy, zezwolenia na pobyt stały lub zezwolenia na pobyt rezydenta długoterminowego UE, lub</w:t>
      </w:r>
    </w:p>
    <w:p w:rsidR="00021AD2" w:rsidRPr="00021AD2" w:rsidRDefault="00021AD2" w:rsidP="00021AD2">
      <w:pPr>
        <w:spacing w:after="0" w:line="360" w:lineRule="auto"/>
        <w:ind w:left="1973"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o umorzeniu postępowania w sprawie udzielenia mu ochrony międzynarodowej lub decyzja o pozbawieniu go statusu uchodźcy lub ochrony uzupełniającej, lub</w:t>
      </w:r>
    </w:p>
    <w:p w:rsidR="00021AD2" w:rsidRPr="00021AD2" w:rsidRDefault="00021AD2" w:rsidP="00021AD2">
      <w:pPr>
        <w:keepNext/>
        <w:spacing w:after="0" w:line="360" w:lineRule="auto"/>
        <w:ind w:left="1973"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o cofnięciu zgody na pobyt ze względów humanitarnych</w:t>
      </w:r>
    </w:p>
    <w:p w:rsidR="00021AD2" w:rsidRPr="00021AD2" w:rsidRDefault="00021AD2" w:rsidP="00021AD2">
      <w:pPr>
        <w:spacing w:after="0" w:line="360" w:lineRule="auto"/>
        <w:ind w:left="1497"/>
        <w:jc w:val="both"/>
        <w:rPr>
          <w:rFonts w:ascii="Times" w:eastAsia="Times New Roman" w:hAnsi="Times" w:cs="Arial"/>
          <w:bCs/>
          <w:sz w:val="24"/>
          <w:szCs w:val="24"/>
          <w:lang w:eastAsia="pl-PL"/>
        </w:rPr>
      </w:pPr>
      <w:r w:rsidRPr="00021AD2">
        <w:rPr>
          <w:rFonts w:ascii="Times" w:eastAsia="Times New Roman" w:hAnsi="Times" w:cs="Arial"/>
          <w:bCs/>
          <w:sz w:val="24"/>
          <w:szCs w:val="24"/>
          <w:lang w:eastAsia="pl-PL"/>
        </w:rPr>
        <w:t>– stała się ostateczna, a w przypadku wydania decyzji przez organ wyższego stopnia, od dnia w którym decyzja została cudzoziemcowi doręczona;</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7 dni od dnia, w którym ustały przyczyny nieprzekazania go do państwa trzeciego, o których mowa w art. 31 ust. 1.”,</w:t>
      </w:r>
    </w:p>
    <w:p w:rsidR="00021AD2" w:rsidRPr="00021AD2" w:rsidRDefault="00021AD2" w:rsidP="00021AD2">
      <w:pPr>
        <w:spacing w:after="0" w:line="360" w:lineRule="auto"/>
        <w:ind w:left="1638" w:hanging="93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 uchyla się ust. 8a,</w:t>
      </w:r>
    </w:p>
    <w:p w:rsidR="00021AD2" w:rsidRPr="00021AD2" w:rsidRDefault="00021AD2" w:rsidP="00021AD2">
      <w:pPr>
        <w:keepNext/>
        <w:spacing w:after="0" w:line="360" w:lineRule="auto"/>
        <w:ind w:left="1184"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ust. 9 i 10 otrzymują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„9. Przepisów ust. 6 pkt 1 lit. b i ust. 7 nie stosuje się, gdy:</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w dniu wydania decyzji o umorzeniu postępowania w sprawie udzielenia ochrony międzynarodowej cudzoziemiec przebywa w strzeżonym ośrodku lub w areszcie dla cudzoziemców, lub</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decyzja o umorzeniu postępowania w sprawie udzielenia ochrony międzynarodowej została wydana w związku ze złożeniem kolejnego wniosku o udzielenie ochrony międzynarodowej, lub</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przed wydaniem decyzji o umorzeniu postępowania w sprawie udzielenia ochrony międzynarodowej wobec cudzoziemca zostało wszczęte postępowanie w sprawie zobowiązania go do powrotu lub została mu wydana decyzja o zobowiązaniu do powrotu.</w:t>
      </w:r>
    </w:p>
    <w:p w:rsidR="00021AD2" w:rsidRPr="00021AD2" w:rsidRDefault="00F165F3" w:rsidP="00021AD2">
      <w:pPr>
        <w:spacing w:after="0" w:line="360" w:lineRule="auto"/>
        <w:ind w:left="870" w:firstLine="627"/>
        <w:jc w:val="both"/>
        <w:rPr>
          <w:rFonts w:ascii="Times" w:eastAsia="Times New Roman" w:hAnsi="Times" w:cs="Arial"/>
          <w:bCs/>
          <w:sz w:val="24"/>
          <w:szCs w:val="20"/>
          <w:lang w:eastAsia="pl-PL"/>
        </w:rPr>
      </w:pPr>
      <w:r>
        <w:rPr>
          <w:rFonts w:ascii="Times" w:eastAsia="Times New Roman" w:hAnsi="Times" w:cs="Arial"/>
          <w:bCs/>
          <w:sz w:val="24"/>
          <w:szCs w:val="20"/>
          <w:lang w:eastAsia="pl-PL"/>
        </w:rPr>
        <w:lastRenderedPageBreak/>
        <w:t>10</w:t>
      </w:r>
      <w:r w:rsidR="00021AD2" w:rsidRPr="00021AD2">
        <w:rPr>
          <w:rFonts w:ascii="Times" w:eastAsia="Times New Roman" w:hAnsi="Times" w:cs="Arial"/>
          <w:bCs/>
          <w:sz w:val="24"/>
          <w:szCs w:val="20"/>
          <w:lang w:eastAsia="pl-PL"/>
        </w:rPr>
        <w:t>. Wojewoda lub Szef Urz</w:t>
      </w:r>
      <w:r w:rsidR="00021AD2" w:rsidRPr="00021AD2">
        <w:rPr>
          <w:rFonts w:ascii="Times" w:eastAsia="Times New Roman" w:hAnsi="Times" w:cs="Arial" w:hint="eastAsia"/>
          <w:bCs/>
          <w:sz w:val="24"/>
          <w:szCs w:val="20"/>
          <w:lang w:eastAsia="pl-PL"/>
        </w:rPr>
        <w:t>ę</w:t>
      </w:r>
      <w:r w:rsidR="00021AD2" w:rsidRPr="00021AD2">
        <w:rPr>
          <w:rFonts w:ascii="Times" w:eastAsia="Times New Roman" w:hAnsi="Times" w:cs="Arial"/>
          <w:bCs/>
          <w:sz w:val="24"/>
          <w:szCs w:val="20"/>
          <w:lang w:eastAsia="pl-PL"/>
        </w:rPr>
        <w:t>du informuje organ Stra</w:t>
      </w:r>
      <w:r w:rsidR="00021AD2" w:rsidRPr="00021AD2">
        <w:rPr>
          <w:rFonts w:ascii="Times" w:eastAsia="Times New Roman" w:hAnsi="Times" w:cs="Arial" w:hint="eastAsia"/>
          <w:bCs/>
          <w:sz w:val="24"/>
          <w:szCs w:val="20"/>
          <w:lang w:eastAsia="pl-PL"/>
        </w:rPr>
        <w:t>ż</w:t>
      </w:r>
      <w:r w:rsidR="00021AD2" w:rsidRPr="00021AD2">
        <w:rPr>
          <w:rFonts w:ascii="Times" w:eastAsia="Times New Roman" w:hAnsi="Times" w:cs="Arial"/>
          <w:bCs/>
          <w:sz w:val="24"/>
          <w:szCs w:val="20"/>
          <w:lang w:eastAsia="pl-PL"/>
        </w:rPr>
        <w:t>y Granicznej w</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a</w:t>
      </w:r>
      <w:r w:rsidR="00021AD2" w:rsidRPr="00021AD2">
        <w:rPr>
          <w:rFonts w:ascii="Times" w:eastAsia="Times New Roman" w:hAnsi="Times" w:cs="Arial" w:hint="eastAsia"/>
          <w:bCs/>
          <w:sz w:val="24"/>
          <w:szCs w:val="20"/>
          <w:lang w:eastAsia="pl-PL"/>
        </w:rPr>
        <w:t>ś</w:t>
      </w:r>
      <w:r w:rsidR="00021AD2" w:rsidRPr="00021AD2">
        <w:rPr>
          <w:rFonts w:ascii="Times" w:eastAsia="Times New Roman" w:hAnsi="Times" w:cs="Arial"/>
          <w:bCs/>
          <w:sz w:val="24"/>
          <w:szCs w:val="20"/>
          <w:lang w:eastAsia="pl-PL"/>
        </w:rPr>
        <w:t>ciwy ze wzgl</w:t>
      </w:r>
      <w:r w:rsidR="00021AD2" w:rsidRPr="00021AD2">
        <w:rPr>
          <w:rFonts w:ascii="Times" w:eastAsia="Times New Roman" w:hAnsi="Times" w:cs="Arial" w:hint="eastAsia"/>
          <w:bCs/>
          <w:sz w:val="24"/>
          <w:szCs w:val="20"/>
          <w:lang w:eastAsia="pl-PL"/>
        </w:rPr>
        <w:t>ę</w:t>
      </w:r>
      <w:r w:rsidR="00021AD2" w:rsidRPr="00021AD2">
        <w:rPr>
          <w:rFonts w:ascii="Times" w:eastAsia="Times New Roman" w:hAnsi="Times" w:cs="Arial"/>
          <w:bCs/>
          <w:sz w:val="24"/>
          <w:szCs w:val="20"/>
          <w:lang w:eastAsia="pl-PL"/>
        </w:rPr>
        <w:t>du na miejsce pobytu cudzoziemca o decyzji, o której mowa w ust. 6 pkt 1, gdy decyzja ta stanie si</w:t>
      </w:r>
      <w:r w:rsidR="00021AD2" w:rsidRPr="00021AD2">
        <w:rPr>
          <w:rFonts w:ascii="Times" w:eastAsia="Times New Roman" w:hAnsi="Times" w:cs="Arial" w:hint="eastAsia"/>
          <w:bCs/>
          <w:sz w:val="24"/>
          <w:szCs w:val="20"/>
          <w:lang w:eastAsia="pl-PL"/>
        </w:rPr>
        <w:t>ę</w:t>
      </w:r>
      <w:r w:rsidR="00021AD2" w:rsidRPr="00021AD2">
        <w:rPr>
          <w:rFonts w:ascii="Times" w:eastAsia="Times New Roman" w:hAnsi="Times" w:cs="Arial"/>
          <w:bCs/>
          <w:sz w:val="24"/>
          <w:szCs w:val="20"/>
          <w:lang w:eastAsia="pl-PL"/>
        </w:rPr>
        <w:t xml:space="preserve"> ostateczna, lub o innych o rozstrzygni</w:t>
      </w:r>
      <w:r w:rsidR="00021AD2" w:rsidRPr="00021AD2">
        <w:rPr>
          <w:rFonts w:ascii="Times" w:eastAsia="Times New Roman" w:hAnsi="Times" w:cs="Arial" w:hint="eastAsia"/>
          <w:bCs/>
          <w:sz w:val="24"/>
          <w:szCs w:val="20"/>
          <w:lang w:eastAsia="pl-PL"/>
        </w:rPr>
        <w:t>ę</w:t>
      </w:r>
      <w:r w:rsidR="00021AD2" w:rsidRPr="00021AD2">
        <w:rPr>
          <w:rFonts w:ascii="Times" w:eastAsia="Times New Roman" w:hAnsi="Times" w:cs="Arial"/>
          <w:bCs/>
          <w:sz w:val="24"/>
          <w:szCs w:val="20"/>
          <w:lang w:eastAsia="pl-PL"/>
        </w:rPr>
        <w:t>ciach, które skutkuj</w:t>
      </w:r>
      <w:r w:rsidR="00021AD2" w:rsidRPr="00021AD2">
        <w:rPr>
          <w:rFonts w:ascii="Times" w:eastAsia="Times New Roman" w:hAnsi="Times" w:cs="Arial" w:hint="eastAsia"/>
          <w:bCs/>
          <w:sz w:val="24"/>
          <w:szCs w:val="20"/>
          <w:lang w:eastAsia="pl-PL"/>
        </w:rPr>
        <w:t>ą</w:t>
      </w:r>
      <w:r w:rsidR="00021AD2" w:rsidRPr="00021AD2">
        <w:rPr>
          <w:rFonts w:ascii="Times" w:eastAsia="Times New Roman" w:hAnsi="Times" w:cs="Arial"/>
          <w:bCs/>
          <w:sz w:val="24"/>
          <w:szCs w:val="20"/>
          <w:lang w:eastAsia="pl-PL"/>
        </w:rPr>
        <w:t xml:space="preserve"> tym, </w:t>
      </w:r>
      <w:r w:rsidR="00021AD2" w:rsidRPr="00021AD2">
        <w:rPr>
          <w:rFonts w:ascii="Times" w:eastAsia="Times New Roman" w:hAnsi="Times" w:cs="Arial" w:hint="eastAsia"/>
          <w:bCs/>
          <w:sz w:val="24"/>
          <w:szCs w:val="20"/>
          <w:lang w:eastAsia="pl-PL"/>
        </w:rPr>
        <w:t>ż</w:t>
      </w:r>
      <w:r w:rsidR="00021AD2" w:rsidRPr="00021AD2">
        <w:rPr>
          <w:rFonts w:ascii="Times" w:eastAsia="Times New Roman" w:hAnsi="Times" w:cs="Arial"/>
          <w:bCs/>
          <w:sz w:val="24"/>
          <w:szCs w:val="20"/>
          <w:lang w:eastAsia="pl-PL"/>
        </w:rPr>
        <w:t>e pobyt cudzoziemca na terytorium Rzeczypospolitej Polskiej przestaje by</w:t>
      </w:r>
      <w:r w:rsidR="00021AD2" w:rsidRPr="00021AD2">
        <w:rPr>
          <w:rFonts w:ascii="Times" w:eastAsia="Times New Roman" w:hAnsi="Times" w:cs="Arial" w:hint="eastAsia"/>
          <w:bCs/>
          <w:sz w:val="24"/>
          <w:szCs w:val="20"/>
          <w:lang w:eastAsia="pl-PL"/>
        </w:rPr>
        <w:t>ć</w:t>
      </w:r>
      <w:r w:rsidR="00021AD2" w:rsidRPr="00021AD2">
        <w:rPr>
          <w:rFonts w:ascii="Times" w:eastAsia="Times New Roman" w:hAnsi="Times" w:cs="Arial"/>
          <w:bCs/>
          <w:sz w:val="24"/>
          <w:szCs w:val="20"/>
          <w:lang w:eastAsia="pl-PL"/>
        </w:rPr>
        <w:t xml:space="preserve"> legalny.”;</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10)</w:t>
      </w:r>
      <w:r w:rsidRPr="00021AD2">
        <w:rPr>
          <w:rFonts w:ascii="Times" w:eastAsia="Times New Roman" w:hAnsi="Times" w:cs="Arial"/>
          <w:bCs/>
          <w:sz w:val="24"/>
          <w:szCs w:val="20"/>
          <w:lang w:eastAsia="pl-PL"/>
        </w:rPr>
        <w:tab/>
        <w:t>w art. 302 w ust. 1 pkt 16 otrzymuje brzmienie:</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„16)</w:t>
      </w:r>
      <w:r w:rsidRPr="00021AD2">
        <w:rPr>
          <w:rFonts w:ascii="Times" w:eastAsia="Times New Roman" w:hAnsi="Times" w:cs="Arial"/>
          <w:bCs/>
          <w:sz w:val="24"/>
          <w:szCs w:val="20"/>
          <w:lang w:eastAsia="pl-PL"/>
        </w:rPr>
        <w:tab/>
        <w:t>została wydana decyzja o umorzeniu postępowania w sprawie udzielenia ochrony międzynarodowej lub decyzja o pozbawieniu go statusu uchodźcy lub ochrony uzupełniającej i cudzoziemiec:</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nie opuścił terytorium Rzeczypospolitej Polskiej w terminie i przypadku, o których mowa w </w:t>
      </w:r>
      <w:hyperlink r:id="rId13" w:history="1">
        <w:r w:rsidRPr="00021AD2">
          <w:rPr>
            <w:rFonts w:ascii="Times" w:eastAsia="Times New Roman" w:hAnsi="Times" w:cs="Arial"/>
            <w:bCs/>
            <w:sz w:val="24"/>
            <w:szCs w:val="20"/>
            <w:lang w:eastAsia="pl-PL"/>
          </w:rPr>
          <w:t>art. 299 ust. 6 pkt </w:t>
        </w:r>
      </w:hyperlink>
      <w:r w:rsidRPr="00021AD2">
        <w:rPr>
          <w:rFonts w:ascii="Times" w:eastAsia="Times New Roman" w:hAnsi="Times" w:cs="Arial"/>
          <w:bCs/>
          <w:sz w:val="24"/>
          <w:szCs w:val="20"/>
          <w:lang w:eastAsia="pl-PL"/>
        </w:rPr>
        <w:t>1 lit. b, albo</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 xml:space="preserve">przebywa w strzeżonym ośrodku albo w areszcie dla </w:t>
      </w:r>
      <w:bookmarkStart w:id="5" w:name="highlightHit_320"/>
      <w:bookmarkEnd w:id="5"/>
      <w:r w:rsidRPr="00021AD2">
        <w:rPr>
          <w:rFonts w:ascii="Times" w:eastAsia="Times New Roman" w:hAnsi="Times" w:cs="Arial"/>
          <w:bCs/>
          <w:sz w:val="24"/>
          <w:szCs w:val="20"/>
          <w:lang w:eastAsia="pl-PL"/>
        </w:rPr>
        <w:t>cudzoziemców.”;</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11)</w:t>
      </w:r>
      <w:r w:rsidRPr="00021AD2">
        <w:rPr>
          <w:rFonts w:ascii="Times" w:eastAsia="Times New Roman" w:hAnsi="Times" w:cs="Arial"/>
          <w:bCs/>
          <w:sz w:val="24"/>
          <w:szCs w:val="20"/>
          <w:lang w:eastAsia="pl-PL"/>
        </w:rPr>
        <w:tab/>
        <w:t>w art. 303 ust. 4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Nie wszczyna się postępowania w sprawie zobowiązania cudzoziemca do powrotu, jeżeli toczy się postępowanie w sprawie udzielenia temu cudzoziemcowi ochrony międzynarodowej.”;</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12)</w:t>
      </w:r>
      <w:r w:rsidRPr="00021AD2">
        <w:rPr>
          <w:rFonts w:ascii="Times" w:eastAsia="Times New Roman" w:hAnsi="Times" w:cs="Arial"/>
          <w:bCs/>
          <w:sz w:val="24"/>
          <w:szCs w:val="20"/>
          <w:lang w:eastAsia="pl-PL"/>
        </w:rPr>
        <w:tab/>
        <w:t>art. 305 otrzymuje brzmienie:</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305. Postępowanie w sprawie zobowiązania cudzoziemca do powrotu: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w przypadku wszczęcia postępowania w sprawie udzielenia mu zezwolenia, o którym mowa w </w:t>
      </w:r>
      <w:hyperlink r:id="rId14" w:history="1">
        <w:r w:rsidRPr="00021AD2">
          <w:rPr>
            <w:rFonts w:ascii="Times" w:eastAsia="Times New Roman" w:hAnsi="Times" w:cs="Arial"/>
            <w:bCs/>
            <w:sz w:val="24"/>
            <w:szCs w:val="20"/>
            <w:lang w:eastAsia="pl-PL"/>
          </w:rPr>
          <w:t>art. 176</w:t>
        </w:r>
      </w:hyperlink>
      <w:r w:rsidRPr="00021AD2">
        <w:rPr>
          <w:rFonts w:ascii="Times" w:eastAsia="Times New Roman" w:hAnsi="Times" w:cs="Arial"/>
          <w:bCs/>
          <w:sz w:val="24"/>
          <w:szCs w:val="20"/>
          <w:lang w:eastAsia="pl-PL"/>
        </w:rPr>
        <w:t xml:space="preserve"> – zawiesza się;</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w przypadku wszczęcia postępowania w sprawie udzielenia cudzoziemcowi ochrony międzynarodowej – umarza się.”;</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13) w art. 315:</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ust. 1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W decyzji o zobowiązaniu cudzoziemca do powrotu określa się termin dobrowolnego wyjazdu, który wynosi od 8 do 30 dni, liczony od dnia doręczenia decyzji.”,</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uchyla się ust. 4a;</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14) w art. 319 pkt 4 otrzymuje brzmienie:</w:t>
      </w:r>
    </w:p>
    <w:p w:rsidR="00021AD2" w:rsidRPr="00021AD2" w:rsidRDefault="00021AD2" w:rsidP="00021AD2">
      <w:pPr>
        <w:spacing w:after="0" w:line="360" w:lineRule="auto"/>
        <w:ind w:left="98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od 5 do 10 lat – w przypadkach, o których mowa w art. 302 ust.</w:t>
      </w:r>
      <w:r w:rsidR="0021188A">
        <w:rPr>
          <w:rFonts w:ascii="Times" w:eastAsia="Times New Roman" w:hAnsi="Times" w:cs="Arial"/>
          <w:bCs/>
          <w:sz w:val="24"/>
          <w:szCs w:val="20"/>
          <w:lang w:eastAsia="pl-PL"/>
        </w:rPr>
        <w:t> 1 pkt 9 lub art. 329a ust. 1.”;</w:t>
      </w:r>
    </w:p>
    <w:p w:rsidR="00021AD2" w:rsidRPr="00021AD2" w:rsidRDefault="00021AD2" w:rsidP="00021AD2">
      <w:pPr>
        <w:spacing w:after="0" w:line="360" w:lineRule="auto"/>
        <w:ind w:left="567" w:hanging="56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15)</w:t>
      </w:r>
      <w:r w:rsidRPr="00021AD2">
        <w:rPr>
          <w:rFonts w:ascii="Times" w:eastAsia="Times New Roman" w:hAnsi="Times" w:cs="Arial"/>
          <w:bCs/>
          <w:sz w:val="24"/>
          <w:szCs w:val="20"/>
          <w:lang w:eastAsia="pl-PL"/>
        </w:rPr>
        <w:tab/>
        <w:t>w art. 320 w ust. 1 pkt 3 otrzymuje brzmienie:</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została mu przyznana pomoc w dobrowolnym powrocie, o której mowa w art. 334.”;</w:t>
      </w:r>
    </w:p>
    <w:p w:rsidR="00021AD2" w:rsidRPr="00021AD2" w:rsidRDefault="00021AD2" w:rsidP="00021AD2">
      <w:pPr>
        <w:spacing w:after="0" w:line="360" w:lineRule="auto"/>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16) art. 321 otrzymuje brzmienie:</w:t>
      </w:r>
    </w:p>
    <w:p w:rsidR="00021AD2" w:rsidRPr="00021AD2" w:rsidRDefault="00021AD2" w:rsidP="00021AD2">
      <w:pPr>
        <w:spacing w:after="0" w:line="360" w:lineRule="auto"/>
        <w:ind w:left="709" w:hanging="1"/>
        <w:jc w:val="both"/>
        <w:rPr>
          <w:rFonts w:ascii="Times New Roman" w:hAnsi="Times New Roman" w:cs="Times New Roman"/>
          <w:sz w:val="24"/>
          <w:szCs w:val="24"/>
        </w:rPr>
      </w:pPr>
      <w:r w:rsidRPr="00021AD2">
        <w:rPr>
          <w:rFonts w:ascii="Times New Roman" w:hAnsi="Times New Roman" w:cs="Times New Roman"/>
          <w:bCs/>
          <w:sz w:val="24"/>
          <w:szCs w:val="24"/>
        </w:rPr>
        <w:t>„Art. 321.</w:t>
      </w:r>
      <w:r w:rsidRPr="00021AD2">
        <w:rPr>
          <w:rFonts w:ascii="Times New Roman" w:hAnsi="Times New Roman" w:cs="Times New Roman"/>
          <w:sz w:val="24"/>
          <w:szCs w:val="24"/>
        </w:rPr>
        <w:t xml:space="preserve"> 1. Organem wyższego stopnia, w rozumieniu </w:t>
      </w:r>
      <w:hyperlink r:id="rId15" w:anchor="hiperlinkText.rpc?hiperlink=type=tresc:nro=Powszechny.2148269:ver=1&amp;full=1" w:tgtFrame="_parent" w:history="1">
        <w:r w:rsidRPr="00021AD2">
          <w:rPr>
            <w:rFonts w:ascii="Times New Roman" w:hAnsi="Times New Roman" w:cs="Times New Roman"/>
            <w:sz w:val="24"/>
            <w:szCs w:val="24"/>
          </w:rPr>
          <w:t>Kodeksu postępowania administracyjnego</w:t>
        </w:r>
      </w:hyperlink>
      <w:r w:rsidRPr="00021AD2">
        <w:rPr>
          <w:rFonts w:ascii="Times New Roman" w:hAnsi="Times New Roman" w:cs="Times New Roman"/>
          <w:sz w:val="24"/>
          <w:szCs w:val="24"/>
        </w:rPr>
        <w:t>, w stosunku do komendanta oddziału Straży Granicznej lub komendanta placówki Straży Granicznej w sprawach o zobowiązaniu cudzoziemca do powrotu, przedłużenia terminu dobrowolnego powrotu oraz cofnięcia zakazu, o którym mowa w art. 318, jest Komendant Główny Straży Granicznej.</w:t>
      </w:r>
    </w:p>
    <w:p w:rsidR="00021AD2" w:rsidRPr="00021AD2" w:rsidRDefault="00021AD2" w:rsidP="00021AD2">
      <w:pPr>
        <w:suppressAutoHyphens/>
        <w:autoSpaceDE w:val="0"/>
        <w:autoSpaceDN w:val="0"/>
        <w:adjustRightInd w:val="0"/>
        <w:spacing w:after="0" w:line="360" w:lineRule="auto"/>
        <w:ind w:left="709"/>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Odwołanie od decyzji w sprawach, o których mowa w ust. 1, wnosi się w terminie 7 dni od dnia doręczenia decyzji.”;</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17)</w:t>
      </w:r>
      <w:r w:rsidRPr="00021AD2">
        <w:rPr>
          <w:rFonts w:ascii="Times" w:eastAsia="Times New Roman" w:hAnsi="Times" w:cs="Arial"/>
          <w:bCs/>
          <w:sz w:val="24"/>
          <w:szCs w:val="20"/>
          <w:lang w:eastAsia="pl-PL"/>
        </w:rPr>
        <w:tab/>
        <w:t>w art. 329 po ust. 2 dodaje się ust. 2a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„2a. Przymusowe wykonanie decyzji o zobowiązaniu cudzoziemca do powrotu nie następuje w przypadku udzielenia cudzoziemcowi, o którym mowa w art. 334 ust. 2 pkt 2, pomocy w dobrowolnym powrocie.”;</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18)</w:t>
      </w:r>
      <w:r w:rsidRPr="00021AD2">
        <w:rPr>
          <w:rFonts w:ascii="Times" w:eastAsia="Times New Roman" w:hAnsi="Times" w:cs="Arial"/>
          <w:bCs/>
          <w:sz w:val="24"/>
          <w:szCs w:val="20"/>
          <w:lang w:eastAsia="pl-PL"/>
        </w:rPr>
        <w:tab/>
        <w:t>w art. 330 w ust. 2:</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pkt 1 otrzymuje brzmienie:</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pierwszym wnioskiem niedopuszczalnym z przyczyn, o których mowa w art. 38 ust. 2 pkt 3 lub 4 ustawy z dnia 13 czerwca 2003 r. o udzielaniu cudzoziemcom ochrony na terytorium Rzeczypospolitej Polskiej i jeżeli złożenie tego wniosku nastąpiło tylko w celu opóźnienia wydania decyzji o zobowiązaniu cudzoziemca do powrotu albo w celu opóźnienia lub uniemożliwienia jej wykonania;”,</w:t>
      </w:r>
    </w:p>
    <w:p w:rsidR="00021AD2" w:rsidRPr="00021AD2" w:rsidRDefault="00021AD2" w:rsidP="00021AD2">
      <w:pPr>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w pkt 2 lit. a otrzymuje brzmienie:</w:t>
      </w:r>
    </w:p>
    <w:p w:rsidR="00021AD2" w:rsidRPr="00021AD2" w:rsidRDefault="00021AD2" w:rsidP="00021AD2">
      <w:pPr>
        <w:spacing w:after="0" w:line="360" w:lineRule="auto"/>
        <w:ind w:left="1384" w:hanging="39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uznaniu wniosku za niedopuszczalny z przyczyn, o których mowa w art. 38 ust. 2 pkt 3 lub 4 ustawy z dnia 13 czerwca 2003 r. o udzielaniu cudzoziemcom ochrony na terytorium Rzeczypospolitej Polskiej,”;</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19)</w:t>
      </w:r>
      <w:r w:rsidRPr="00021AD2">
        <w:rPr>
          <w:rFonts w:ascii="Times" w:eastAsia="Times New Roman" w:hAnsi="Times" w:cs="Arial"/>
          <w:bCs/>
          <w:sz w:val="24"/>
          <w:szCs w:val="20"/>
          <w:lang w:eastAsia="pl-PL"/>
        </w:rPr>
        <w:tab/>
        <w:t>uchyla się art. 331;</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20)</w:t>
      </w:r>
      <w:r w:rsidRPr="00021AD2">
        <w:rPr>
          <w:rFonts w:ascii="Times" w:eastAsia="Times New Roman" w:hAnsi="Times" w:cs="Arial"/>
          <w:bCs/>
          <w:sz w:val="24"/>
          <w:szCs w:val="20"/>
          <w:lang w:eastAsia="pl-PL"/>
        </w:rPr>
        <w:tab/>
        <w:t>art. 334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„Art. 334. 1. Komendant Główny Straży Granicznej organizuje cudzoziemcowi pomoc w dobrowolnym powrocie.</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Pomoc w dobrowolnym powrocie może być udzielona cudzoziemcowi:</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 xml:space="preserve">któremu wydano decyzję o zobowiązaniu cudzoziemca do powrotu, </w:t>
      </w:r>
      <w:r w:rsidRPr="00021AD2">
        <w:rPr>
          <w:rFonts w:ascii="Times" w:eastAsia="Times New Roman" w:hAnsi="Times" w:cs="Arial"/>
          <w:bCs/>
          <w:sz w:val="24"/>
          <w:szCs w:val="20"/>
          <w:lang w:eastAsia="pl-PL"/>
        </w:rPr>
        <w:br/>
        <w:t>z określeniem terminu dobrowolnego powrotu, lub</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2)</w:t>
      </w:r>
      <w:r w:rsidRPr="00021AD2">
        <w:rPr>
          <w:rFonts w:ascii="Times" w:eastAsia="Times New Roman" w:hAnsi="Times" w:cs="Arial"/>
          <w:bCs/>
          <w:sz w:val="24"/>
          <w:szCs w:val="20"/>
          <w:lang w:eastAsia="pl-PL"/>
        </w:rPr>
        <w:tab/>
        <w:t>któremu wydano decyzję o zobowiązaniu cudzoziemca do powrotu podlegającą przymusowemu wykonaniu, który:</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z powodu okoliczności, o których mowa w art. 400, nie został umieszczony w strzeżonym ośrodku lub wobec którego nie zastosowano aresztu dla cudzoziemców,</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w przypadku, o którym mowa w art. 406 ust. 1 pkt 2 i 3, został zwolniony ze strzeżonego ośrodka lub aresztu dla cudzoziemców,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któremu wydano decyzję o odmowie nadania statusu uchodźcy, udzielenia ochrony uzupełniającej albo zgody na pobyt ze względów humanitarnych, z określeniem terminu dobrowolnego powrotu,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któremu, na jego wniosek, wydano decyzję o umorzeniu postępowania w sprawie udzielenia ochrony międzynarodowej,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w:t>
      </w:r>
      <w:r w:rsidRPr="00021AD2">
        <w:rPr>
          <w:rFonts w:ascii="Times" w:eastAsia="Times New Roman" w:hAnsi="Times" w:cs="Arial"/>
          <w:bCs/>
          <w:sz w:val="24"/>
          <w:szCs w:val="20"/>
          <w:lang w:eastAsia="pl-PL"/>
        </w:rPr>
        <w:tab/>
        <w:t>przebywającemu na terytorium Rzeczypospolitej Polskiej na podstawie zaświadczenia, o którym mowa w art. 170, lub na podstawie zezwolenia na pobyt czasowy, o którym mowa w art. 176.</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Pomocy w dobrowolnym powrocie udziela się na wniosek cudzoziemca.</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New Roman" w:eastAsia="Times New Roman" w:hAnsi="Times New Roman" w:cs="Times New Roman"/>
          <w:sz w:val="24"/>
          <w:szCs w:val="20"/>
          <w:lang w:eastAsia="pl-PL"/>
        </w:rPr>
      </w:pPr>
      <w:r w:rsidRPr="00021AD2">
        <w:rPr>
          <w:rFonts w:ascii="Times New Roman" w:eastAsia="Times New Roman" w:hAnsi="Times New Roman" w:cs="Times New Roman"/>
          <w:sz w:val="24"/>
          <w:szCs w:val="20"/>
          <w:lang w:eastAsia="pl-PL"/>
        </w:rPr>
        <w:t>4. Cudzoziemiec składa wniosek o  udzielenie pomocy w dobrowolnym powrocie do Komendanta Głównego Straży Granicznej za pośrednictwem:</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0"/>
          <w:lang w:eastAsia="pl-PL"/>
        </w:rPr>
      </w:pPr>
      <w:r w:rsidRPr="00021AD2">
        <w:rPr>
          <w:rFonts w:ascii="Times New Roman" w:eastAsia="Times New Roman" w:hAnsi="Times New Roman" w:cs="Times New Roman"/>
          <w:bCs/>
          <w:sz w:val="24"/>
          <w:szCs w:val="20"/>
          <w:lang w:eastAsia="pl-PL"/>
        </w:rPr>
        <w:t>1)</w:t>
      </w:r>
      <w:r w:rsidRPr="00021AD2">
        <w:rPr>
          <w:rFonts w:ascii="Times New Roman" w:eastAsia="Times New Roman" w:hAnsi="Times New Roman" w:cs="Times New Roman"/>
          <w:bCs/>
          <w:sz w:val="24"/>
          <w:szCs w:val="20"/>
          <w:lang w:eastAsia="pl-PL"/>
        </w:rPr>
        <w:tab/>
        <w:t xml:space="preserve">komendanta oddziału Straży Granicznej lub komendanta placówki </w:t>
      </w:r>
      <w:r w:rsidRPr="00021AD2">
        <w:rPr>
          <w:rFonts w:ascii="Times New Roman" w:eastAsia="Times New Roman" w:hAnsi="Times New Roman" w:cs="Times New Roman"/>
          <w:bCs/>
          <w:sz w:val="24"/>
          <w:szCs w:val="20"/>
          <w:lang w:eastAsia="pl-PL"/>
        </w:rPr>
        <w:br/>
        <w:t>Straży Granicznej;</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0"/>
          <w:lang w:eastAsia="pl-PL"/>
        </w:rPr>
      </w:pPr>
      <w:r w:rsidRPr="00021AD2">
        <w:rPr>
          <w:rFonts w:ascii="Times New Roman" w:eastAsia="Times New Roman" w:hAnsi="Times New Roman" w:cs="Times New Roman"/>
          <w:bCs/>
          <w:sz w:val="24"/>
          <w:szCs w:val="20"/>
          <w:lang w:eastAsia="pl-PL"/>
        </w:rPr>
        <w:t>2)</w:t>
      </w:r>
      <w:r w:rsidRPr="00021AD2">
        <w:rPr>
          <w:rFonts w:ascii="Times New Roman" w:eastAsia="Times New Roman" w:hAnsi="Times New Roman" w:cs="Times New Roman"/>
          <w:bCs/>
          <w:sz w:val="24"/>
          <w:szCs w:val="20"/>
          <w:lang w:eastAsia="pl-PL"/>
        </w:rPr>
        <w:tab/>
        <w:t>Szefa Urzędu – w przypadku, o którym mowa w ust. 2 pkt 3 i 4, jeżeli cudzoziemiec korzysta z pomocy, o której mowa w art. 70 ustawy z dnia 13 czerwca 2003 r. o udzielaniu cudzoziemcom ochrony na terytorium Rzeczypospolitej Polskiej;</w:t>
      </w:r>
    </w:p>
    <w:p w:rsidR="00021AD2" w:rsidRPr="00021AD2" w:rsidRDefault="00021AD2" w:rsidP="00021AD2">
      <w:pPr>
        <w:spacing w:after="0" w:line="360" w:lineRule="auto"/>
        <w:ind w:left="1020" w:hanging="510"/>
        <w:jc w:val="both"/>
        <w:rPr>
          <w:rFonts w:ascii="Times New Roman" w:eastAsia="Times New Roman" w:hAnsi="Times New Roman" w:cs="Times New Roman"/>
          <w:bCs/>
          <w:sz w:val="24"/>
          <w:szCs w:val="20"/>
          <w:lang w:eastAsia="pl-PL"/>
        </w:rPr>
      </w:pPr>
      <w:r w:rsidRPr="00021AD2">
        <w:rPr>
          <w:rFonts w:ascii="Times New Roman" w:eastAsia="Times New Roman" w:hAnsi="Times New Roman" w:cs="Times New Roman"/>
          <w:bCs/>
          <w:sz w:val="24"/>
          <w:szCs w:val="20"/>
          <w:lang w:eastAsia="pl-PL"/>
        </w:rPr>
        <w:t>3)</w:t>
      </w:r>
      <w:r w:rsidRPr="00021AD2">
        <w:rPr>
          <w:rFonts w:ascii="Times New Roman" w:eastAsia="Times New Roman" w:hAnsi="Times New Roman" w:cs="Times New Roman"/>
          <w:bCs/>
          <w:sz w:val="24"/>
          <w:szCs w:val="20"/>
          <w:lang w:eastAsia="pl-PL"/>
        </w:rPr>
        <w:tab/>
        <w:t>podmiotu, o którym mowa w ust. 8.</w:t>
      </w:r>
    </w:p>
    <w:p w:rsidR="00021AD2" w:rsidRPr="00021AD2" w:rsidRDefault="00021AD2" w:rsidP="00021AD2">
      <w:pPr>
        <w:keepNext/>
        <w:suppressAutoHyphens/>
        <w:autoSpaceDE w:val="0"/>
        <w:autoSpaceDN w:val="0"/>
        <w:adjustRightInd w:val="0"/>
        <w:spacing w:after="0" w:line="360" w:lineRule="auto"/>
        <w:ind w:left="1134"/>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sz w:val="24"/>
          <w:szCs w:val="20"/>
          <w:lang w:eastAsia="pl-PL"/>
        </w:rPr>
        <w:tab/>
        <w:t>5.</w:t>
      </w:r>
      <w:r w:rsidRPr="00021AD2">
        <w:rPr>
          <w:rFonts w:ascii="Times New Roman" w:eastAsia="Times New Roman" w:hAnsi="Times New Roman" w:cs="Times New Roman"/>
          <w:sz w:val="24"/>
          <w:szCs w:val="24"/>
          <w:lang w:eastAsia="pl-PL"/>
        </w:rPr>
        <w:t xml:space="preserve">  Wniosek o  udzielenie pomocy w dobrowolnym powrocie składa się nie później niż w terminie: </w:t>
      </w:r>
    </w:p>
    <w:p w:rsidR="00021AD2" w:rsidRPr="00021AD2" w:rsidRDefault="00021AD2" w:rsidP="00021AD2">
      <w:pPr>
        <w:keepNext/>
        <w:numPr>
          <w:ilvl w:val="0"/>
          <w:numId w:val="15"/>
        </w:numPr>
        <w:suppressAutoHyphens/>
        <w:autoSpaceDE w:val="0"/>
        <w:autoSpaceDN w:val="0"/>
        <w:adjustRightInd w:val="0"/>
        <w:spacing w:after="0" w:line="360" w:lineRule="auto"/>
        <w:ind w:left="1418" w:hanging="284"/>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sz w:val="24"/>
          <w:szCs w:val="24"/>
          <w:lang w:eastAsia="pl-PL"/>
        </w:rPr>
        <w:t>7 dni przed upływem terminu dobrowolnego powrotu określonego w:</w:t>
      </w:r>
    </w:p>
    <w:p w:rsidR="00021AD2" w:rsidRPr="00021AD2" w:rsidRDefault="00021AD2" w:rsidP="00021AD2">
      <w:pPr>
        <w:numPr>
          <w:ilvl w:val="0"/>
          <w:numId w:val="14"/>
        </w:numPr>
        <w:spacing w:after="0" w:line="360" w:lineRule="auto"/>
        <w:ind w:firstLine="68"/>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decyzji o zobowiązaniu cudzoziemca do powrotu,</w:t>
      </w:r>
    </w:p>
    <w:p w:rsidR="00021AD2" w:rsidRPr="00021AD2" w:rsidRDefault="00021AD2" w:rsidP="00021AD2">
      <w:pPr>
        <w:numPr>
          <w:ilvl w:val="0"/>
          <w:numId w:val="14"/>
        </w:numPr>
        <w:spacing w:after="0" w:line="360" w:lineRule="auto"/>
        <w:ind w:firstLine="68"/>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decyzji o odmowie nadania statusu uchodźcy, udzielenia ochrony uzupełniającej albo zgody na pobyt ze względów humanitarnych, z określeniem terminu dobrowolnego powrotu;</w:t>
      </w:r>
    </w:p>
    <w:p w:rsidR="00021AD2" w:rsidRPr="00021AD2" w:rsidRDefault="00021AD2" w:rsidP="00021AD2">
      <w:pPr>
        <w:spacing w:after="0" w:line="360" w:lineRule="auto"/>
        <w:ind w:left="135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t>2) 5 dni od dnia, w którym  decyzja o umorzeniu postępowania w sprawie udzielenia ochrony międzynarodowej stała się ostateczna.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New Roman" w:eastAsia="Times New Roman" w:hAnsi="Times New Roman" w:cs="Times New Roman"/>
          <w:sz w:val="24"/>
          <w:szCs w:val="20"/>
          <w:lang w:eastAsia="pl-PL"/>
        </w:rPr>
        <w:lastRenderedPageBreak/>
        <w:t>6.  W przypadku niezachowania przez cudzoziemca terminu, o którym mowa w ust. 5, Komendant Główny Straży Granicznej pozostawia wniosek</w:t>
      </w:r>
      <w:r w:rsidRPr="00021AD2">
        <w:rPr>
          <w:rFonts w:ascii="Times" w:eastAsia="Times New Roman" w:hAnsi="Times" w:cs="Arial"/>
          <w:sz w:val="24"/>
          <w:szCs w:val="20"/>
          <w:lang w:eastAsia="pl-PL"/>
        </w:rPr>
        <w:t xml:space="preserve"> o  udzielenie pomocy w dobrowolnym powrocie bez rozpoznania.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7.  Szef Urzędu, komendant oddziału Straży Granicznej, komendant placówki Straży Granicznej lub podmiot, o którym mowa w ust. 8, nie później niż w terminie 24 godzin przekazuje wniosek o udzielenie pomocy w dobrowolnym powrocie Komendantowi Głównemu Straży Granicznej.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8.  Komendant Główny Straży Granicznej może zlecić organizację dobrowolnych powrotów podmiotowi, do którego statutowych obowiązków należy organizacja dobrowolnych powrotów.</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9.  Podmiot, o którym mowa w ust. 8, współdziała z Komendantem Głównym Straży Granicznej w zakresie organizacji pomocy w dobrowolnym powrocie.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10.  Kolejna pomoc w dobrowolnym powrocie może nastąpić nie wcześniej niż po upływie 2 lat od dnia, w którym cudzoziemiec, któremu udzielono pierwszej pomocy w dobrowolnym powrocie opuścił terytorium Rzeczypospolitej Polskiej.</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11.  Przepisu ust. 10 nie stosuje się do pomocy udzielanej cudzoziemcowi przebywającemu na terytorium Rzeczypospolitej Polskiej, o którym mowa w ust. 2 pkt 2 i 5.”;</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21) po art. 334 dodaje się art. 334a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trike/>
          <w:sz w:val="24"/>
          <w:szCs w:val="20"/>
          <w:lang w:eastAsia="pl-PL"/>
        </w:rPr>
      </w:pPr>
      <w:r w:rsidRPr="00021AD2">
        <w:rPr>
          <w:rFonts w:ascii="Times" w:eastAsia="Times New Roman" w:hAnsi="Times" w:cs="Arial"/>
          <w:sz w:val="24"/>
          <w:szCs w:val="20"/>
          <w:lang w:eastAsia="pl-PL"/>
        </w:rPr>
        <w:t>„Art. 334a. </w:t>
      </w:r>
      <w:r w:rsidRPr="00021AD2">
        <w:rPr>
          <w:rFonts w:ascii="Times New Roman" w:eastAsia="Times New Roman" w:hAnsi="Times New Roman" w:cs="Times New Roman"/>
          <w:sz w:val="24"/>
          <w:szCs w:val="24"/>
          <w:lang w:eastAsia="pl-PL"/>
        </w:rPr>
        <w:t>1. Komendant Główny Straży Granicznej niezwłocznie, nie później jednak niż w terminie 5 dni od dnia złożenia wniosku, o którym mowa w art. 334 ust. 5, wydaje postanowienie o udzieleniu pomocy w dobrowolnym powrocie. Na postanowienie nie przysługuje zażalenie.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Do doręczania pism w sprawach udzielenia pomocy w dobrowolnym powrocie, stosuje się odpowiednio art. 322.</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3. Komendant Główny Straży Granicznej niezwłocznie, nie później jednak niż </w:t>
      </w:r>
      <w:r w:rsidRPr="00021AD2">
        <w:rPr>
          <w:rFonts w:ascii="Times" w:eastAsia="Times New Roman" w:hAnsi="Times" w:cs="Arial"/>
          <w:sz w:val="24"/>
          <w:szCs w:val="20"/>
          <w:lang w:eastAsia="pl-PL"/>
        </w:rPr>
        <w:br/>
        <w:t>w terminie 24 godzin, informuje Szefa Urzędu o wydaniu postanowienia w sprawie udzielenia pomocy w dobrowolnym powrocie lub pozostawieniu wniosku, o którym mowa w art. 334 ust. 3, bez rozpoznania.</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Cudzoziemcowi, którego wniosek był rozpatrywany w trybie granicznym nie zapewnia się pomocy w dobrowolnym powrocie.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lastRenderedPageBreak/>
        <w:t>5. Cudzoziemcowi, którego wniosek był rozpatrywany w trybie granicznym nie wydaje się decyzji o ustaleniu wysokości kosztów związanych z przymusowym wykonaniem orzeczenia o zobowiązaniu cudzoziemca do powrotu.”;</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 xml:space="preserve">22) </w:t>
      </w:r>
      <w:r w:rsidRPr="00021AD2">
        <w:rPr>
          <w:rFonts w:ascii="Times" w:eastAsia="Times New Roman" w:hAnsi="Times" w:cs="Arial"/>
          <w:bCs/>
          <w:sz w:val="24"/>
          <w:szCs w:val="20"/>
          <w:lang w:eastAsia="pl-PL"/>
        </w:rPr>
        <w:tab/>
        <w:t>w art. 335:</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ust. 1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Pomoc w dobrowolnym powrocie obejmuje pokrycie:</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kosztów podróży;</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opłat administracyjnych związanych z uzyskaniem dokumentu podróży oraz niezbędnych wiz i zezwoleń;</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kosztów wyżywienia przed i podczas podróży;</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kosztów zakwaterowania przed podróżą;</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w:t>
      </w:r>
      <w:r w:rsidRPr="00021AD2">
        <w:rPr>
          <w:rFonts w:ascii="Times" w:eastAsia="Times New Roman" w:hAnsi="Times" w:cs="Arial"/>
          <w:bCs/>
          <w:sz w:val="24"/>
          <w:szCs w:val="20"/>
          <w:lang w:eastAsia="pl-PL"/>
        </w:rPr>
        <w:tab/>
        <w:t>kosztów opieki medycznej;</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6)</w:t>
      </w:r>
      <w:r w:rsidRPr="00021AD2">
        <w:rPr>
          <w:rFonts w:ascii="Times" w:eastAsia="Times New Roman" w:hAnsi="Times" w:cs="Arial"/>
          <w:bCs/>
          <w:sz w:val="24"/>
          <w:szCs w:val="20"/>
          <w:lang w:eastAsia="pl-PL"/>
        </w:rPr>
        <w:tab/>
        <w:t>kosztów organizacji dobrowolnego powrotu przez podmiot, o którym mowa w art. 334 ust. 8;</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7)</w:t>
      </w:r>
      <w:r w:rsidRPr="00021AD2">
        <w:rPr>
          <w:rFonts w:ascii="Times" w:eastAsia="Times New Roman" w:hAnsi="Times" w:cs="Arial"/>
          <w:bCs/>
          <w:sz w:val="24"/>
          <w:szCs w:val="20"/>
          <w:lang w:eastAsia="pl-PL"/>
        </w:rPr>
        <w:tab/>
        <w:t xml:space="preserve">innych kosztów związanych z zapewnieniem cudzoziemcowi bezpiecznego </w:t>
      </w:r>
      <w:r w:rsidRPr="00021AD2">
        <w:rPr>
          <w:rFonts w:ascii="Times" w:eastAsia="Times New Roman" w:hAnsi="Times" w:cs="Arial"/>
          <w:bCs/>
          <w:sz w:val="24"/>
          <w:szCs w:val="20"/>
          <w:lang w:eastAsia="pl-PL"/>
        </w:rPr>
        <w:br/>
        <w:t>i humanitarnego powrotu.”,</w:t>
      </w:r>
    </w:p>
    <w:p w:rsidR="00021AD2" w:rsidRPr="00021AD2" w:rsidRDefault="00021AD2" w:rsidP="00021AD2">
      <w:pPr>
        <w:tabs>
          <w:tab w:val="left" w:pos="1134"/>
        </w:tabs>
        <w:spacing w:after="0" w:line="360" w:lineRule="auto"/>
        <w:ind w:firstLine="567"/>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ust. 3 otrzymuje brzmienie:</w:t>
      </w:r>
    </w:p>
    <w:p w:rsidR="00021AD2" w:rsidRPr="00021AD2" w:rsidRDefault="00021AD2" w:rsidP="00021AD2">
      <w:pPr>
        <w:keepNext/>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Organ właściwy do wydania decyzji o:</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zobowiązaniu cudzoziemca do powrotu,</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odmowie nadania statusu uchodźcy, udzielenia ochrony uzupełniającej albo zgody na poby</w:t>
      </w:r>
      <w:r w:rsidR="001A1D0A">
        <w:rPr>
          <w:rFonts w:ascii="Times" w:eastAsia="Times New Roman" w:hAnsi="Times" w:cs="Arial"/>
          <w:bCs/>
          <w:sz w:val="24"/>
          <w:szCs w:val="20"/>
          <w:lang w:eastAsia="pl-PL"/>
        </w:rPr>
        <w:t>t ze względów humanitarnych</w:t>
      </w:r>
      <w:r w:rsidRPr="00021AD2">
        <w:rPr>
          <w:rFonts w:ascii="Times" w:eastAsia="Times New Roman" w:hAnsi="Times" w:cs="Arial"/>
          <w:bCs/>
          <w:sz w:val="24"/>
          <w:szCs w:val="20"/>
          <w:lang w:eastAsia="pl-PL"/>
        </w:rPr>
        <w:t>,</w:t>
      </w:r>
    </w:p>
    <w:p w:rsidR="00021AD2" w:rsidRPr="00021AD2" w:rsidRDefault="00021AD2" w:rsidP="00021AD2">
      <w:pPr>
        <w:keepNext/>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umorzeniu postępowania w sprawie udzielenia ochrony międzynarodowej, w przypadku, o którym mowa w art. 334 ust. 2 pkt 4</w:t>
      </w:r>
    </w:p>
    <w:p w:rsidR="00021AD2" w:rsidRPr="00021AD2" w:rsidRDefault="00021AD2" w:rsidP="00021AD2">
      <w:pPr>
        <w:spacing w:after="0" w:line="360" w:lineRule="auto"/>
        <w:ind w:left="987"/>
        <w:jc w:val="both"/>
        <w:rPr>
          <w:rFonts w:ascii="Times" w:eastAsia="Times New Roman" w:hAnsi="Times" w:cs="Arial"/>
          <w:bCs/>
          <w:sz w:val="24"/>
          <w:szCs w:val="24"/>
          <w:lang w:eastAsia="pl-PL"/>
        </w:rPr>
      </w:pPr>
      <w:r w:rsidRPr="00021AD2">
        <w:rPr>
          <w:rFonts w:ascii="Times" w:eastAsia="Times New Roman" w:hAnsi="Times" w:cs="Arial"/>
          <w:bCs/>
          <w:sz w:val="24"/>
          <w:szCs w:val="24"/>
          <w:lang w:eastAsia="pl-PL"/>
        </w:rPr>
        <w:t>– </w:t>
      </w:r>
      <w:r w:rsidRPr="00021AD2">
        <w:rPr>
          <w:rFonts w:ascii="Times" w:eastAsia="Times New Roman" w:hAnsi="Times" w:cs="Arial"/>
          <w:bCs/>
          <w:sz w:val="24"/>
          <w:szCs w:val="24"/>
          <w:lang w:eastAsia="pl-PL"/>
        </w:rPr>
        <w:tab/>
        <w:t>informuje cudzoziemca o możliwości skorzystania z pomocy w dobrowolnym powrocie.”;</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23)</w:t>
      </w:r>
      <w:r w:rsidRPr="00021AD2">
        <w:rPr>
          <w:rFonts w:ascii="Times" w:eastAsia="Times New Roman" w:hAnsi="Times" w:cs="Arial"/>
          <w:bCs/>
          <w:sz w:val="24"/>
          <w:szCs w:val="20"/>
          <w:lang w:eastAsia="pl-PL"/>
        </w:rPr>
        <w:tab/>
        <w:t>w art. 336 po ust. 1 dodaje się ust. 1a w brzmieniu:</w:t>
      </w:r>
    </w:p>
    <w:p w:rsidR="00021AD2" w:rsidRPr="00021AD2" w:rsidRDefault="00021AD2" w:rsidP="00021AD2">
      <w:pPr>
        <w:suppressAutoHyphens/>
        <w:autoSpaceDE w:val="0"/>
        <w:autoSpaceDN w:val="0"/>
        <w:adjustRightInd w:val="0"/>
        <w:spacing w:after="0" w:line="360" w:lineRule="auto"/>
        <w:ind w:left="510" w:firstLine="510"/>
        <w:jc w:val="both"/>
        <w:rPr>
          <w:rFonts w:ascii="Times New Roman" w:eastAsia="Times New Roman" w:hAnsi="Times New Roman" w:cs="Times New Roman"/>
          <w:strike/>
          <w:sz w:val="24"/>
          <w:szCs w:val="24"/>
          <w:lang w:eastAsia="pl-PL"/>
        </w:rPr>
      </w:pPr>
      <w:r w:rsidRPr="00021AD2">
        <w:rPr>
          <w:rFonts w:ascii="Times" w:eastAsia="Times New Roman" w:hAnsi="Times" w:cs="Arial"/>
          <w:sz w:val="24"/>
          <w:szCs w:val="20"/>
          <w:lang w:eastAsia="pl-PL"/>
        </w:rPr>
        <w:t>„1a. Kosztów, o których mowa w ust. 1, nie ustala się w przypadku udzielenia cudzoziemcowi, o którym mowa w art. 334 ust. 2 pkt 2, pomocy w dobrowolnym powrocie.”;</w:t>
      </w:r>
    </w:p>
    <w:p w:rsidR="00021AD2" w:rsidRPr="00021AD2" w:rsidRDefault="00021AD2" w:rsidP="00021AD2">
      <w:pPr>
        <w:spacing w:after="0" w:line="360" w:lineRule="auto"/>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24) w art. 341 dotychczasową treść oznacza się jako ust. 1 i dodaje się ust. 2 w brzmieniu:</w:t>
      </w:r>
    </w:p>
    <w:p w:rsidR="00021AD2" w:rsidRPr="00021AD2" w:rsidRDefault="00021AD2" w:rsidP="00021AD2">
      <w:pPr>
        <w:suppressAutoHyphens/>
        <w:autoSpaceDE w:val="0"/>
        <w:autoSpaceDN w:val="0"/>
        <w:adjustRightInd w:val="0"/>
        <w:spacing w:after="0" w:line="360" w:lineRule="auto"/>
        <w:ind w:left="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„2. Odwołanie od decyzji w sprawach, o których mowa w ust. 1, wnosi się w terminie 7 dni od dnia doręczenia decyzji.”;</w:t>
      </w:r>
    </w:p>
    <w:p w:rsidR="00021AD2" w:rsidRPr="00021AD2" w:rsidRDefault="00021AD2" w:rsidP="00021AD2">
      <w:pPr>
        <w:keepNext/>
        <w:spacing w:after="0" w:line="360" w:lineRule="auto"/>
        <w:ind w:left="510" w:hanging="510"/>
        <w:jc w:val="both"/>
        <w:rPr>
          <w:rFonts w:ascii="Times New Roman" w:eastAsia="Times New Roman" w:hAnsi="Times New Roman" w:cs="Times New Roman"/>
          <w:bCs/>
          <w:sz w:val="24"/>
          <w:szCs w:val="24"/>
          <w:lang w:eastAsia="pl-PL"/>
        </w:rPr>
      </w:pPr>
      <w:r w:rsidRPr="00021AD2">
        <w:rPr>
          <w:rFonts w:ascii="Times New Roman" w:eastAsia="Times New Roman" w:hAnsi="Times New Roman" w:cs="Times New Roman"/>
          <w:bCs/>
          <w:sz w:val="24"/>
          <w:szCs w:val="24"/>
          <w:lang w:eastAsia="pl-PL"/>
        </w:rPr>
        <w:lastRenderedPageBreak/>
        <w:t>25)</w:t>
      </w:r>
      <w:r w:rsidRPr="00021AD2">
        <w:rPr>
          <w:rFonts w:ascii="Times New Roman" w:eastAsia="Times New Roman" w:hAnsi="Times New Roman" w:cs="Times New Roman"/>
          <w:bCs/>
          <w:sz w:val="24"/>
          <w:szCs w:val="24"/>
          <w:lang w:eastAsia="pl-PL"/>
        </w:rPr>
        <w:tab/>
        <w:t>art. 348 otrzymuje brzmienie:</w:t>
      </w:r>
    </w:p>
    <w:p w:rsidR="00021AD2" w:rsidRPr="00021AD2" w:rsidRDefault="00021AD2" w:rsidP="00021AD2">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New Roman" w:eastAsia="Times New Roman" w:hAnsi="Times New Roman" w:cs="Times New Roman"/>
          <w:sz w:val="24"/>
          <w:szCs w:val="24"/>
          <w:lang w:eastAsia="pl-PL"/>
        </w:rPr>
        <w:t>„Art. 348. Cudzoziemcowi</w:t>
      </w:r>
      <w:r w:rsidRPr="00021AD2">
        <w:rPr>
          <w:rFonts w:ascii="Times" w:eastAsia="Times New Roman" w:hAnsi="Times" w:cs="Arial"/>
          <w:sz w:val="24"/>
          <w:szCs w:val="20"/>
          <w:lang w:eastAsia="pl-PL"/>
        </w:rPr>
        <w:t xml:space="preserve"> udziela się zgody na pobyt ze względów humanitarnych na terytorium Rzeczypospolitej Polskiej, jeżeli zobowiązanie go do powrotu:</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w:t>
      </w:r>
      <w:r w:rsidRPr="00021AD2">
        <w:rPr>
          <w:rFonts w:ascii="Times" w:eastAsia="Times New Roman" w:hAnsi="Times" w:cs="Arial"/>
          <w:bCs/>
          <w:sz w:val="24"/>
          <w:szCs w:val="20"/>
          <w:lang w:eastAsia="pl-PL"/>
        </w:rPr>
        <w:tab/>
        <w:t>naruszałoby jego prawo do życia rodzinnego lub prywatnego, w rozumieniu przepisów Konwencji o ochronie praw człowieka i podstawowych wolności, sporządzonej w Rzymie dnia 4 listopada 1950 r., lub</w:t>
      </w:r>
    </w:p>
    <w:p w:rsidR="00021AD2" w:rsidRPr="00021AD2" w:rsidRDefault="00021AD2" w:rsidP="00021AD2">
      <w:pPr>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Cs/>
          <w:sz w:val="24"/>
          <w:szCs w:val="20"/>
          <w:lang w:eastAsia="pl-PL"/>
        </w:rPr>
        <w:tab/>
        <w:t>naruszałoby prawa dziecka, określone w Konwencji o prawach dziecka, przyjętej przez Zgromadzenie Ogólne Narodów Zjednoczonych dnia 20 listopada 1989 r., w stopniu istotnie zagrażającym jego rozwojowi psychofizycznemu, lub</w:t>
      </w:r>
    </w:p>
    <w:p w:rsidR="00021AD2" w:rsidRPr="00021AD2" w:rsidRDefault="00021AD2" w:rsidP="00021AD2">
      <w:pPr>
        <w:keepNext/>
        <w:spacing w:after="0" w:line="360" w:lineRule="auto"/>
        <w:ind w:left="102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w:t>
      </w:r>
      <w:r w:rsidRPr="00021AD2">
        <w:rPr>
          <w:rFonts w:ascii="Times" w:eastAsia="Times New Roman" w:hAnsi="Times" w:cs="Arial"/>
          <w:bCs/>
          <w:sz w:val="24"/>
          <w:szCs w:val="20"/>
          <w:lang w:eastAsia="pl-PL"/>
        </w:rPr>
        <w:tab/>
        <w:t>może nastąpić jedynie do państwa, w którym, w rozumieniu Konwencji o ochronie praw człowieka i podstawowych wolności, sporządzonej w Rzymie dnia 4 listopada 1950 r.:</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mógłby być pozbawiony prawa do rzetelnego procesu sądowego albo być ukarany bez podstawy prawnej,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mógłby być zmuszony do pracy,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zagrożone byłoby jego prawo do wolności i bezpieczeństwa osobistego,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d)</w:t>
      </w:r>
      <w:r w:rsidRPr="00021AD2">
        <w:rPr>
          <w:rFonts w:ascii="Times" w:eastAsia="Times New Roman" w:hAnsi="Times" w:cs="Arial"/>
          <w:bCs/>
          <w:sz w:val="24"/>
          <w:szCs w:val="20"/>
          <w:lang w:eastAsia="pl-PL"/>
        </w:rPr>
        <w:tab/>
        <w:t>mógłby on zostać poddany torturom albo nieludzkiemu, lub poniżającemu traktowaniu albo karaniu, lub</w:t>
      </w:r>
    </w:p>
    <w:p w:rsidR="00021AD2" w:rsidRPr="00021AD2" w:rsidRDefault="00021AD2" w:rsidP="00021AD2">
      <w:pPr>
        <w:spacing w:after="0" w:line="360" w:lineRule="auto"/>
        <w:ind w:left="1497"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e)</w:t>
      </w:r>
      <w:r w:rsidRPr="00021AD2">
        <w:rPr>
          <w:rFonts w:ascii="Times" w:eastAsia="Times New Roman" w:hAnsi="Times" w:cs="Arial"/>
          <w:bCs/>
          <w:sz w:val="24"/>
          <w:szCs w:val="20"/>
          <w:lang w:eastAsia="pl-PL"/>
        </w:rPr>
        <w:tab/>
        <w:t>zagrożone byłoby jego prawo do życia.”;</w:t>
      </w:r>
    </w:p>
    <w:p w:rsidR="00021AD2" w:rsidRPr="00021AD2" w:rsidRDefault="00021AD2" w:rsidP="00021AD2">
      <w:pPr>
        <w:spacing w:after="0" w:line="360" w:lineRule="auto"/>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26) w art. 355:</w:t>
      </w:r>
    </w:p>
    <w:p w:rsidR="00021AD2" w:rsidRPr="00021AD2" w:rsidRDefault="00021AD2" w:rsidP="00021AD2">
      <w:pPr>
        <w:spacing w:after="0" w:line="360" w:lineRule="auto"/>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  ust. 2 otrzymuje brzmienie:</w:t>
      </w:r>
    </w:p>
    <w:p w:rsidR="00021AD2" w:rsidRPr="00021AD2" w:rsidRDefault="00021AD2" w:rsidP="00021AD2">
      <w:pPr>
        <w:spacing w:after="0" w:line="360" w:lineRule="auto"/>
        <w:jc w:val="both"/>
        <w:rPr>
          <w:rFonts w:ascii="Times New Roman" w:hAnsi="Times New Roman" w:cs="Times New Roman"/>
          <w:sz w:val="24"/>
          <w:szCs w:val="24"/>
        </w:rPr>
      </w:pPr>
      <w:r w:rsidRPr="00021AD2">
        <w:rPr>
          <w:rFonts w:ascii="Times" w:eastAsia="Times New Roman" w:hAnsi="Times" w:cs="Arial"/>
          <w:bCs/>
          <w:sz w:val="24"/>
          <w:szCs w:val="20"/>
          <w:lang w:eastAsia="pl-PL"/>
        </w:rPr>
        <w:tab/>
      </w:r>
      <w:r w:rsidRPr="00021AD2">
        <w:rPr>
          <w:rFonts w:ascii="Times New Roman" w:eastAsia="Times New Roman" w:hAnsi="Times New Roman" w:cs="Times New Roman"/>
          <w:bCs/>
          <w:sz w:val="24"/>
          <w:szCs w:val="24"/>
          <w:lang w:eastAsia="pl-PL"/>
        </w:rPr>
        <w:t>„</w:t>
      </w:r>
      <w:r w:rsidRPr="00021AD2">
        <w:rPr>
          <w:rFonts w:ascii="Times New Roman" w:hAnsi="Times New Roman" w:cs="Times New Roman"/>
          <w:sz w:val="24"/>
          <w:szCs w:val="24"/>
        </w:rPr>
        <w:t xml:space="preserve">2. Organem wyższego stopnia, w rozumieniu </w:t>
      </w:r>
      <w:r w:rsidRPr="00021AD2">
        <w:rPr>
          <w:rFonts w:ascii="Times New Roman" w:hAnsi="Times New Roman" w:cs="Times New Roman"/>
          <w:color w:val="000000" w:themeColor="text1"/>
          <w:sz w:val="24"/>
          <w:szCs w:val="24"/>
        </w:rPr>
        <w:t xml:space="preserve">Kodeksu postępowania administracyjnego, </w:t>
      </w:r>
      <w:r w:rsidRPr="00021AD2">
        <w:rPr>
          <w:rFonts w:ascii="Times New Roman" w:hAnsi="Times New Roman" w:cs="Times New Roman"/>
          <w:sz w:val="24"/>
          <w:szCs w:val="24"/>
        </w:rPr>
        <w:t>w stosunku do komendanta oddziału Straży Granicznej lub komendanta placówki Straży Granicznej w sprawach, o których mowa w ust. 1, jest Komendant Główny Straży Granicznej.”,</w:t>
      </w:r>
    </w:p>
    <w:p w:rsidR="00021AD2" w:rsidRPr="00021AD2" w:rsidRDefault="00021AD2" w:rsidP="00021AD2">
      <w:pPr>
        <w:spacing w:after="0" w:line="360" w:lineRule="auto"/>
        <w:jc w:val="both"/>
        <w:rPr>
          <w:rFonts w:ascii="Times New Roman" w:hAnsi="Times New Roman" w:cs="Times New Roman"/>
          <w:sz w:val="24"/>
          <w:szCs w:val="24"/>
        </w:rPr>
      </w:pPr>
      <w:r w:rsidRPr="00021AD2">
        <w:rPr>
          <w:rFonts w:ascii="Times New Roman" w:hAnsi="Times New Roman" w:cs="Times New Roman"/>
          <w:sz w:val="24"/>
          <w:szCs w:val="24"/>
        </w:rPr>
        <w:t>b) po ust. 2 dodaje się ust. 3 w brzmieniu:</w:t>
      </w:r>
    </w:p>
    <w:p w:rsidR="00021AD2" w:rsidRPr="00021AD2" w:rsidRDefault="00021AD2" w:rsidP="00021AD2">
      <w:pPr>
        <w:suppressAutoHyphens/>
        <w:autoSpaceDE w:val="0"/>
        <w:autoSpaceDN w:val="0"/>
        <w:adjustRightInd w:val="0"/>
        <w:spacing w:after="0" w:line="360" w:lineRule="auto"/>
        <w:ind w:firstLine="708"/>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„3. Odwołanie od decyzji w sprawach, o których mowa w ust. 1, wnosi się w terminie 7 dni od dnia doręczenia decyzji.”;</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27)</w:t>
      </w:r>
      <w:r w:rsidRPr="00021AD2">
        <w:rPr>
          <w:rFonts w:ascii="Times" w:eastAsia="Times New Roman" w:hAnsi="Times" w:cs="Arial"/>
          <w:bCs/>
          <w:sz w:val="24"/>
          <w:szCs w:val="20"/>
          <w:lang w:eastAsia="pl-PL"/>
        </w:rPr>
        <w:tab/>
        <w:t>w art. 356:</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w ust. 2 po pkt 1 dodaje się pkt 1a w brzmieniu:</w:t>
      </w:r>
    </w:p>
    <w:p w:rsidR="00021AD2" w:rsidRPr="00021AD2" w:rsidRDefault="00021AD2" w:rsidP="00021AD2">
      <w:pPr>
        <w:spacing w:after="0" w:line="360" w:lineRule="auto"/>
        <w:ind w:left="1497"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„1a)</w:t>
      </w:r>
      <w:r w:rsidRPr="00021AD2">
        <w:rPr>
          <w:rFonts w:ascii="Times" w:eastAsia="Times New Roman" w:hAnsi="Times" w:cs="Arial"/>
          <w:bCs/>
          <w:sz w:val="24"/>
          <w:szCs w:val="20"/>
          <w:lang w:eastAsia="pl-PL"/>
        </w:rPr>
        <w:tab/>
        <w:t>po wydaniu decyzji o zobowiązaniu cudzoziemca do powrotu w postępowaniu o udzielenie ochrony międzynarodowej albo;”,</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lastRenderedPageBreak/>
        <w:t>b)</w:t>
      </w:r>
      <w:r w:rsidRPr="00021AD2">
        <w:rPr>
          <w:rFonts w:ascii="Times" w:eastAsia="Times New Roman" w:hAnsi="Times" w:cs="Arial"/>
          <w:bCs/>
          <w:sz w:val="24"/>
          <w:szCs w:val="20"/>
          <w:lang w:eastAsia="pl-PL"/>
        </w:rPr>
        <w:tab/>
        <w:t>ust. 5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 W przypadku, o którym mowa w ust. 2 pkt 1 i 2, organem właściwym do wszczęcia postępowania w sprawie udzielenia zgody na pobyt ze względów humanitarnych lub zgody na pobyt tolerowany jest komendant oddziału Straży Granicznej lub komendant placówki Straży Granicznej, który wydał decyzję o zobowiązaniu cudzoziemca do powrotu.”,</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po ust. 5 dodaje się ust. 5a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„5a. W przypadku, o którym mowa w ust. 2 pkt 1a, organem właściwym do wszczęcia postępowania w sprawie udzielenia zgody na pobyt ze względów humanitarnych lub zgody na pobyt tolerowany jest komendant oddziału Straży Granicznej lub komendant placówki Straży Granicznej, właściwy ze względu na miejsce pobytu cudzoziemca.”;</w:t>
      </w:r>
    </w:p>
    <w:p w:rsidR="00021AD2" w:rsidRPr="00021AD2" w:rsidRDefault="00021AD2" w:rsidP="00021AD2">
      <w:pPr>
        <w:suppressAutoHyphens/>
        <w:autoSpaceDE w:val="0"/>
        <w:autoSpaceDN w:val="0"/>
        <w:adjustRightInd w:val="0"/>
        <w:spacing w:after="0" w:line="360" w:lineRule="auto"/>
        <w:jc w:val="both"/>
        <w:rPr>
          <w:rFonts w:ascii="Times" w:eastAsia="Times New Roman" w:hAnsi="Times" w:cs="Arial"/>
          <w:bCs/>
          <w:sz w:val="24"/>
          <w:szCs w:val="24"/>
          <w:lang w:eastAsia="pl-PL"/>
        </w:rPr>
      </w:pPr>
      <w:r w:rsidRPr="00021AD2">
        <w:rPr>
          <w:rFonts w:ascii="Times" w:eastAsia="Times New Roman" w:hAnsi="Times" w:cs="Arial"/>
          <w:bCs/>
          <w:sz w:val="24"/>
          <w:szCs w:val="24"/>
          <w:lang w:eastAsia="pl-PL"/>
        </w:rPr>
        <w:t>28) w art. 357:</w:t>
      </w:r>
    </w:p>
    <w:p w:rsidR="00021AD2" w:rsidRPr="00021AD2" w:rsidRDefault="00021AD2" w:rsidP="00F97B72">
      <w:pPr>
        <w:suppressAutoHyphens/>
        <w:autoSpaceDE w:val="0"/>
        <w:autoSpaceDN w:val="0"/>
        <w:adjustRightInd w:val="0"/>
        <w:spacing w:after="0" w:line="360" w:lineRule="auto"/>
        <w:ind w:firstLine="567"/>
        <w:jc w:val="both"/>
        <w:rPr>
          <w:rFonts w:ascii="Times" w:eastAsia="Times New Roman" w:hAnsi="Times" w:cs="Arial"/>
          <w:bCs/>
          <w:sz w:val="24"/>
          <w:szCs w:val="24"/>
          <w:lang w:eastAsia="pl-PL"/>
        </w:rPr>
      </w:pPr>
      <w:r w:rsidRPr="00021AD2">
        <w:rPr>
          <w:rFonts w:ascii="Times" w:eastAsia="Times New Roman" w:hAnsi="Times" w:cs="Arial"/>
          <w:bCs/>
          <w:sz w:val="24"/>
          <w:szCs w:val="24"/>
          <w:lang w:eastAsia="pl-PL"/>
        </w:rPr>
        <w:t>a) ust. 3 otrzymuje brzmienie:</w:t>
      </w:r>
    </w:p>
    <w:p w:rsidR="00021AD2" w:rsidRPr="00021AD2" w:rsidRDefault="00021AD2" w:rsidP="00F97B72">
      <w:pPr>
        <w:suppressAutoHyphens/>
        <w:autoSpaceDE w:val="0"/>
        <w:autoSpaceDN w:val="0"/>
        <w:adjustRightInd w:val="0"/>
        <w:spacing w:after="0" w:line="360" w:lineRule="auto"/>
        <w:ind w:left="851" w:firstLine="284"/>
        <w:jc w:val="both"/>
        <w:rPr>
          <w:rFonts w:ascii="Times New Roman" w:hAnsi="Times New Roman" w:cs="Times New Roman"/>
          <w:sz w:val="24"/>
          <w:szCs w:val="24"/>
        </w:rPr>
      </w:pPr>
      <w:r w:rsidRPr="00021AD2">
        <w:rPr>
          <w:rFonts w:ascii="Times New Roman" w:hAnsi="Times New Roman" w:cs="Times New Roman"/>
          <w:sz w:val="24"/>
          <w:szCs w:val="24"/>
        </w:rPr>
        <w:t xml:space="preserve">„3. Organem wyższego stopnia, w rozumieniu </w:t>
      </w:r>
      <w:r w:rsidRPr="00021AD2">
        <w:rPr>
          <w:rFonts w:ascii="Times New Roman" w:hAnsi="Times New Roman" w:cs="Times New Roman"/>
          <w:color w:val="000000" w:themeColor="text1"/>
          <w:sz w:val="24"/>
          <w:szCs w:val="24"/>
        </w:rPr>
        <w:t xml:space="preserve">Kodeksu postępowania administracyjnego, </w:t>
      </w:r>
      <w:r w:rsidRPr="00021AD2">
        <w:rPr>
          <w:rFonts w:ascii="Times New Roman" w:hAnsi="Times New Roman" w:cs="Times New Roman"/>
          <w:sz w:val="24"/>
          <w:szCs w:val="24"/>
        </w:rPr>
        <w:t>w stosunku do komendanta oddziału Straży Granicznej lub komendanta placówki Straży Granicznej w sprawach, o których mowa w ust. 1 i 2, jest Komendant Główny Straży Granicznej.”,</w:t>
      </w:r>
    </w:p>
    <w:p w:rsidR="00021AD2" w:rsidRPr="00021AD2" w:rsidRDefault="00021AD2" w:rsidP="00021AD2">
      <w:pPr>
        <w:suppressAutoHyphens/>
        <w:autoSpaceDE w:val="0"/>
        <w:autoSpaceDN w:val="0"/>
        <w:adjustRightInd w:val="0"/>
        <w:spacing w:after="0" w:line="360" w:lineRule="auto"/>
        <w:ind w:firstLine="510"/>
        <w:jc w:val="both"/>
        <w:rPr>
          <w:rFonts w:ascii="Times" w:eastAsia="Times New Roman" w:hAnsi="Times" w:cs="Arial"/>
          <w:sz w:val="24"/>
          <w:szCs w:val="20"/>
          <w:lang w:eastAsia="pl-PL"/>
        </w:rPr>
      </w:pPr>
      <w:r w:rsidRPr="00021AD2">
        <w:rPr>
          <w:rFonts w:ascii="Times New Roman" w:eastAsia="Times New Roman" w:hAnsi="Times New Roman" w:cs="Times New Roman"/>
          <w:sz w:val="24"/>
          <w:szCs w:val="24"/>
          <w:lang w:eastAsia="pl-PL"/>
        </w:rPr>
        <w:t xml:space="preserve">b) po ust. 3 </w:t>
      </w:r>
      <w:r w:rsidRPr="00021AD2">
        <w:rPr>
          <w:rFonts w:ascii="Times" w:eastAsia="Times New Roman" w:hAnsi="Times" w:cs="Arial"/>
          <w:sz w:val="24"/>
          <w:szCs w:val="20"/>
          <w:lang w:eastAsia="pl-PL"/>
        </w:rPr>
        <w:t>dodaje się ust. 4 w brzmieniu:</w:t>
      </w:r>
    </w:p>
    <w:p w:rsidR="00021AD2" w:rsidRPr="00021AD2" w:rsidRDefault="00021AD2" w:rsidP="00F97B72">
      <w:pPr>
        <w:suppressAutoHyphens/>
        <w:autoSpaceDE w:val="0"/>
        <w:autoSpaceDN w:val="0"/>
        <w:adjustRightInd w:val="0"/>
        <w:spacing w:after="0" w:line="360" w:lineRule="auto"/>
        <w:ind w:left="851" w:firstLine="283"/>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„4. Odwołanie od decyzji w sprawach, o których mowa w ust. 1 i 2, wnosi się w terminie 7 dni od dnia doręczenia decyzji.”;</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29)</w:t>
      </w:r>
      <w:r w:rsidRPr="00021AD2">
        <w:rPr>
          <w:rFonts w:ascii="Times" w:eastAsia="Times New Roman" w:hAnsi="Times" w:cs="Arial"/>
          <w:bCs/>
          <w:sz w:val="24"/>
          <w:szCs w:val="20"/>
          <w:lang w:eastAsia="pl-PL"/>
        </w:rPr>
        <w:tab/>
        <w:t>w art. 393a ust. 1 otrzymuje brzmienie:</w:t>
      </w:r>
    </w:p>
    <w:p w:rsidR="00021AD2" w:rsidRPr="00021AD2" w:rsidRDefault="00021AD2" w:rsidP="00021AD2">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021AD2">
        <w:rPr>
          <w:rFonts w:ascii="Times" w:eastAsia="Times New Roman" w:hAnsi="Times" w:cs="Arial"/>
          <w:sz w:val="24"/>
          <w:szCs w:val="20"/>
          <w:lang w:eastAsia="pl-PL"/>
        </w:rPr>
        <w:t xml:space="preserve">„1. Organ Straży Granicznej wszczyna z urzędu postępowanie w sprawie przekazania do innego państwa członkowskiego na podstawie  rozporządzenia 604/2013 cudzoziemca, który nie ubiega się o udzielenie  ochrony międzynarodowej i przekazuje Szefowi Urzędu dowody lub poszlaki, o których mowa w załączniku nr 2 do rozporządzenia wykonawczego Komisji UE nr 118/2014 z dnia 30 stycznia 2014 r. zmieniającego rozporządzenie (WE) nr 1560/2003 ustanawiające szczegółowe zasady stosowania rozporządzenia Rady (WE) nr 343/2003 ustanawiającego kryteria i mechanizmy określania państwa członkowskiego właściwego dla rozpatrywania wniosku o azyl, złożonego w jednym z państw członkowskich przez obywatela państwa trzeciego (Dz. Urz. UE L 39 z 08.02.2014, str. 1), dotyczące cudzoziemca przebywającego na terytorium Rzeczypospolitej Polskiej bez ważnego dokumentu </w:t>
      </w:r>
      <w:r w:rsidRPr="00021AD2">
        <w:rPr>
          <w:rFonts w:ascii="Times" w:eastAsia="Times New Roman" w:hAnsi="Times" w:cs="Arial"/>
          <w:sz w:val="24"/>
          <w:szCs w:val="20"/>
          <w:lang w:eastAsia="pl-PL"/>
        </w:rPr>
        <w:lastRenderedPageBreak/>
        <w:t>uprawniającego go do wjazdu na to terytorium i pobytu na nim, który nie ubiega się o udzielenie ochrony międzynarodowej, w zakresie niezbędnym do ustalenia, czy inne państwo członkowskie jest właściwe do wtórnego przejęcia cudzoziemca, o którym mowa w art. 23 –25 rozporządzenia 604/2013.”;</w:t>
      </w:r>
    </w:p>
    <w:p w:rsidR="00021AD2" w:rsidRPr="00021AD2" w:rsidRDefault="00021AD2" w:rsidP="00021AD2">
      <w:pPr>
        <w:keepNext/>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30)</w:t>
      </w:r>
      <w:r w:rsidRPr="00021AD2">
        <w:rPr>
          <w:rFonts w:ascii="Times" w:eastAsia="Times New Roman" w:hAnsi="Times" w:cs="Arial"/>
          <w:bCs/>
          <w:sz w:val="24"/>
          <w:szCs w:val="20"/>
          <w:lang w:eastAsia="pl-PL"/>
        </w:rPr>
        <w:tab/>
        <w:t>w art. 393b:</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a)</w:t>
      </w:r>
      <w:r w:rsidRPr="00021AD2">
        <w:rPr>
          <w:rFonts w:ascii="Times" w:eastAsia="Times New Roman" w:hAnsi="Times" w:cs="Arial"/>
          <w:bCs/>
          <w:sz w:val="24"/>
          <w:szCs w:val="20"/>
          <w:lang w:eastAsia="pl-PL"/>
        </w:rPr>
        <w:tab/>
        <w:t>ust. 1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„1. W przypadku gdy inne państwo członkowskie odpowiedzialne za rozpatrzenie wniosku o udzielenie ochrony międzynarodowej na podstawie rozporządzenia 604/2013 wyrazi zgodę na przejęcie cudzoziemca, o którym mowa w art. 393a ust. 1, komendant oddziału Straży Granicznej lub komendant placówki Straży Granicznej właściwy ze względu na miejsce pobytu cudzoziemca wydaje decyzję o jego przekazaniu do odpowiedzialnego państwa członkowskiego.”,</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b)</w:t>
      </w:r>
      <w:r w:rsidRPr="00021AD2">
        <w:rPr>
          <w:rFonts w:ascii="Times" w:eastAsia="Times New Roman" w:hAnsi="Times" w:cs="Arial"/>
          <w:bCs/>
          <w:sz w:val="24"/>
          <w:szCs w:val="20"/>
          <w:lang w:eastAsia="pl-PL"/>
        </w:rPr>
        <w:tab/>
        <w:t>w ust. 4 wprowadzenie do wyliczenia otrzymuje brzmienie:</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„Doprowadzenie cudzoziemca wykonuje:”,</w:t>
      </w:r>
    </w:p>
    <w:p w:rsidR="00021AD2" w:rsidRPr="00021AD2" w:rsidRDefault="00021AD2" w:rsidP="00021AD2">
      <w:pPr>
        <w:keepNext/>
        <w:spacing w:after="0" w:line="360" w:lineRule="auto"/>
        <w:ind w:left="986" w:hanging="476"/>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c)</w:t>
      </w:r>
      <w:r w:rsidRPr="00021AD2">
        <w:rPr>
          <w:rFonts w:ascii="Times" w:eastAsia="Times New Roman" w:hAnsi="Times" w:cs="Arial"/>
          <w:bCs/>
          <w:sz w:val="24"/>
          <w:szCs w:val="20"/>
          <w:lang w:eastAsia="pl-PL"/>
        </w:rPr>
        <w:tab/>
        <w:t>po ust. 7 dodaje się ust. 8 i 9 w brzmieniu:</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„8. Do doręczania pism w sprawach przekazania do innego państwa członkowskiego na podstawie rozporządzenia 604/2013 cudzoziemca, który nie ubiega się o udzielenie ochrony międzynarodowej, stosuje się odpowiednio art. 322.</w:t>
      </w:r>
    </w:p>
    <w:p w:rsidR="00021AD2" w:rsidRPr="00021AD2" w:rsidRDefault="00021AD2" w:rsidP="00021AD2">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9. Organem wyższego stopnia, w rozumieniu Kodeksu postępowania administracyjnego, w stosunku do komendanta oddziału Straży Granicznej lub komendanta placówki Straży Granicznej w sprawach, o których mowa w ust. 1, jest Komendant Główny Straży Granicznej.”;</w:t>
      </w:r>
    </w:p>
    <w:p w:rsidR="00021AD2" w:rsidRPr="00021AD2" w:rsidRDefault="00021AD2" w:rsidP="00021AD2">
      <w:pPr>
        <w:spacing w:after="0" w:line="360" w:lineRule="auto"/>
        <w:ind w:left="510" w:hanging="510"/>
        <w:jc w:val="both"/>
        <w:rPr>
          <w:rFonts w:ascii="Times" w:eastAsia="Times New Roman" w:hAnsi="Times" w:cs="Arial"/>
          <w:bCs/>
          <w:strike/>
          <w:sz w:val="24"/>
          <w:szCs w:val="20"/>
          <w:lang w:eastAsia="pl-PL"/>
        </w:rPr>
      </w:pPr>
      <w:r w:rsidRPr="00021AD2">
        <w:rPr>
          <w:rFonts w:ascii="Times" w:eastAsia="Times New Roman" w:hAnsi="Times" w:cs="Arial"/>
          <w:bCs/>
          <w:sz w:val="24"/>
          <w:szCs w:val="20"/>
          <w:lang w:eastAsia="pl-PL"/>
        </w:rPr>
        <w:t>31)</w:t>
      </w:r>
      <w:r w:rsidRPr="00021AD2">
        <w:rPr>
          <w:rFonts w:ascii="Times" w:eastAsia="Times New Roman" w:hAnsi="Times" w:cs="Arial"/>
          <w:bCs/>
          <w:sz w:val="24"/>
          <w:szCs w:val="20"/>
          <w:lang w:eastAsia="pl-PL"/>
        </w:rPr>
        <w:tab/>
        <w:t>w art. 403 uchyla się ust. 5;</w:t>
      </w:r>
    </w:p>
    <w:p w:rsidR="00021AD2" w:rsidRPr="00021AD2" w:rsidRDefault="00021AD2" w:rsidP="00021AD2">
      <w:pPr>
        <w:spacing w:after="0" w:line="360" w:lineRule="auto"/>
        <w:jc w:val="both"/>
        <w:rPr>
          <w:rFonts w:ascii="Times" w:eastAsia="Times New Roman" w:hAnsi="Times" w:cs="Arial"/>
          <w:bCs/>
          <w:sz w:val="24"/>
          <w:szCs w:val="20"/>
        </w:rPr>
      </w:pPr>
      <w:r w:rsidRPr="00021AD2">
        <w:rPr>
          <w:rFonts w:ascii="Times" w:eastAsia="Times New Roman" w:hAnsi="Times" w:cs="Arial"/>
          <w:bCs/>
          <w:sz w:val="24"/>
          <w:szCs w:val="20"/>
        </w:rPr>
        <w:t>32)  w art. 429 w ust. 1 pkt 11 otrzymuje brzmienie:</w:t>
      </w:r>
    </w:p>
    <w:p w:rsidR="00021AD2" w:rsidRPr="00021AD2" w:rsidRDefault="00021AD2" w:rsidP="00021AD2">
      <w:pPr>
        <w:spacing w:after="0" w:line="360" w:lineRule="auto"/>
        <w:ind w:left="708"/>
        <w:jc w:val="both"/>
        <w:rPr>
          <w:rFonts w:ascii="Times" w:eastAsia="Times New Roman" w:hAnsi="Times" w:cs="Arial"/>
          <w:bCs/>
          <w:sz w:val="24"/>
          <w:szCs w:val="20"/>
        </w:rPr>
      </w:pPr>
      <w:r w:rsidRPr="00021AD2">
        <w:rPr>
          <w:rFonts w:ascii="Times" w:eastAsia="Times New Roman" w:hAnsi="Times" w:cs="Arial"/>
          <w:bCs/>
          <w:sz w:val="24"/>
          <w:szCs w:val="20"/>
        </w:rPr>
        <w:t>„11) komendant oddziału Straży Granicznej, komendant placówki Straży Granicznej, Komendant Główny Straży Granicznej i Szef Urzędu, każdy w zakresie swojej właściwości – w przypadku rejestru, o którym mowa w art. 428 ust. 1 pkt 2 lit. m.”.</w:t>
      </w:r>
    </w:p>
    <w:p w:rsidR="00021AD2" w:rsidRPr="00021AD2" w:rsidRDefault="00021AD2" w:rsidP="00021AD2">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b/>
          <w:sz w:val="24"/>
          <w:szCs w:val="24"/>
          <w:lang w:eastAsia="pl-PL"/>
        </w:rPr>
        <w:t>Art. 4.</w:t>
      </w:r>
      <w:r w:rsidRPr="00021AD2">
        <w:rPr>
          <w:rFonts w:ascii="Times New Roman" w:eastAsia="Times New Roman" w:hAnsi="Times New Roman" w:cs="Times New Roman"/>
          <w:sz w:val="24"/>
          <w:szCs w:val="24"/>
          <w:lang w:eastAsia="pl-PL"/>
        </w:rPr>
        <w:t> Do postępowań administracyjnych, których nie zakończono do dnia wejścia w życie niniejszej ustawy decyzją ostateczną, a które zostały wszczęte przed tym dniem na podstawie ustawy zmienianej w art. 1 niniejszej ustawy, stosuje się przepisy w brzmieniu nadanym niniejszą ustawą.</w:t>
      </w:r>
    </w:p>
    <w:p w:rsidR="00021AD2" w:rsidRPr="00021AD2" w:rsidRDefault="00021AD2" w:rsidP="00021AD2">
      <w:pPr>
        <w:spacing w:after="0" w:line="360" w:lineRule="auto"/>
        <w:ind w:firstLine="431"/>
        <w:jc w:val="both"/>
        <w:rPr>
          <w:rFonts w:ascii="Times New Roman" w:eastAsia="Times New Roman" w:hAnsi="Times New Roman" w:cs="Times New Roman"/>
          <w:sz w:val="24"/>
          <w:szCs w:val="24"/>
          <w:lang w:eastAsia="pl-PL"/>
        </w:rPr>
      </w:pPr>
      <w:r w:rsidRPr="00021AD2">
        <w:rPr>
          <w:rFonts w:ascii="Times New Roman" w:eastAsia="Calibri" w:hAnsi="Times New Roman" w:cs="Times New Roman"/>
          <w:b/>
          <w:bCs/>
          <w:sz w:val="24"/>
          <w:szCs w:val="24"/>
        </w:rPr>
        <w:t xml:space="preserve">Art. 5. </w:t>
      </w:r>
      <w:r w:rsidRPr="00021AD2">
        <w:rPr>
          <w:rFonts w:ascii="Times New Roman" w:eastAsia="Times New Roman" w:hAnsi="Times New Roman" w:cs="Times New Roman"/>
          <w:sz w:val="24"/>
          <w:szCs w:val="24"/>
          <w:lang w:eastAsia="pl-PL"/>
        </w:rPr>
        <w:t xml:space="preserve">Do postępowań administracyjnych w sprawach zobowiązania cudzoziemca do powrotu, przekazania cudzoziemca do innego państwa członkowskiego Unii Europejskiej, </w:t>
      </w:r>
      <w:r w:rsidRPr="00021AD2">
        <w:rPr>
          <w:rFonts w:ascii="Times New Roman" w:eastAsia="Times New Roman" w:hAnsi="Times New Roman" w:cs="Times New Roman"/>
          <w:sz w:val="24"/>
          <w:szCs w:val="24"/>
          <w:lang w:eastAsia="pl-PL"/>
        </w:rPr>
        <w:lastRenderedPageBreak/>
        <w:t>państwa członkowskiego Europejskiego Stowarzyszenia Wolnego Handlu (EFTA) – strony umowy o Europejskim Obszarze Gospodarczym lub Konfederacji Szwajcarskiej, przedłużenia terminu dobrowolnego powrotu, cofnięcia zakazu, o którym mowa w art. 318 ustawy z dnia 12 grudnia 2013 r. o cudzoziemcach, udzielenia zgody na pobyt ze względów humanitarnych, udzielenia zgody na pobyt tolerowany, cofnięcia cudzoziemcowi zgody na pobyt ze względów humanitarnych lub zgody na pobyt tolerowany, wydania lub wymiany karty pobytu w przypadku cudzoziemca, któremu udzielono zgody na pobyt ze względów humanitarnych, wydania lub wymiany dokumentu „zgoda na pobyt tolerowany” lub udzielenia pomocy w dobrowolnym powrocie oraz przeniesienia do innego państwa członkowskiego odpowiedzialnego za rozpatrzenie wniosku o udzielenie ochrony międzynarodowej na podstawie rozporządzenia 604/2013, których nie zakończono do dnia wejścia w życie niniejszej ustawy decyzją ostateczną, stosuje się przepisy dotychczasowe.</w:t>
      </w:r>
    </w:p>
    <w:p w:rsidR="00021AD2" w:rsidRPr="00021AD2" w:rsidRDefault="00021AD2" w:rsidP="00021AD2">
      <w:pPr>
        <w:spacing w:after="0" w:line="360" w:lineRule="auto"/>
        <w:ind w:firstLine="431"/>
        <w:jc w:val="both"/>
        <w:rPr>
          <w:rFonts w:ascii="Times New Roman" w:eastAsia="Calibri" w:hAnsi="Times New Roman" w:cs="Times New Roman"/>
          <w:sz w:val="24"/>
          <w:szCs w:val="24"/>
        </w:rPr>
      </w:pPr>
      <w:r w:rsidRPr="00021AD2">
        <w:rPr>
          <w:rFonts w:ascii="Times New Roman" w:eastAsia="Times New Roman" w:hAnsi="Times New Roman" w:cs="Times New Roman"/>
          <w:b/>
          <w:sz w:val="24"/>
          <w:szCs w:val="24"/>
          <w:lang w:eastAsia="pl-PL"/>
        </w:rPr>
        <w:t>Art. 6. </w:t>
      </w:r>
      <w:r w:rsidRPr="00021AD2">
        <w:rPr>
          <w:rFonts w:ascii="Times New Roman" w:eastAsia="Calibri" w:hAnsi="Times New Roman" w:cs="Times New Roman"/>
          <w:sz w:val="24"/>
          <w:szCs w:val="24"/>
        </w:rPr>
        <w:t>Właściwy do uchylenia, stwierdzenia nieważności lub wygaśnięcia ostatecznej decyzji lub postanowień wydanych na podstawie ustawy zmienianej w art. 3 niniejszej ustawy, przed jej wejściem w życie, jest organ wyższego stopnia w tych postępowaniach który stał się właściwy w takich sprawach po dniu wejścia w życie niniejszej ustawy.</w:t>
      </w:r>
    </w:p>
    <w:p w:rsidR="00021AD2" w:rsidRPr="00021AD2" w:rsidRDefault="00021AD2" w:rsidP="00021AD2">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b/>
          <w:sz w:val="24"/>
          <w:szCs w:val="24"/>
          <w:lang w:eastAsia="pl-PL"/>
        </w:rPr>
        <w:t>Art. 7.</w:t>
      </w:r>
      <w:r w:rsidRPr="00021AD2">
        <w:rPr>
          <w:rFonts w:ascii="Times New Roman" w:eastAsia="Times New Roman" w:hAnsi="Times New Roman" w:cs="Times New Roman"/>
          <w:sz w:val="24"/>
          <w:szCs w:val="24"/>
          <w:lang w:eastAsia="pl-PL"/>
        </w:rPr>
        <w:t> 1. Terminy do opuszczenia terytorium Rzeczypospolitej Polskiej określone w art. 299 ust. 6 ustawy zmienianej w art. 3 niniejszej ustawy, które rozpoczęły bieg przed dniem wejścia w życie niniejszej ustawy, biegną dalej.</w:t>
      </w:r>
    </w:p>
    <w:p w:rsidR="00021AD2" w:rsidRPr="00021AD2" w:rsidRDefault="00021AD2" w:rsidP="00021AD2">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sz w:val="24"/>
          <w:szCs w:val="24"/>
          <w:lang w:eastAsia="pl-PL"/>
        </w:rPr>
        <w:t>2. W przypadku, gdy cudzoziemiec nie opuścił terytorium Rzeczypospolitej Polskiej w terminie, o którym mowa w ust. 1, stosuje się przepis art. 302 ust. 1 pkt 16 lit</w:t>
      </w:r>
      <w:r w:rsidR="00C43076">
        <w:rPr>
          <w:rFonts w:ascii="Times New Roman" w:eastAsia="Times New Roman" w:hAnsi="Times New Roman" w:cs="Times New Roman"/>
          <w:sz w:val="24"/>
          <w:szCs w:val="24"/>
          <w:lang w:eastAsia="pl-PL"/>
        </w:rPr>
        <w:t>.</w:t>
      </w:r>
      <w:r w:rsidRPr="00021AD2">
        <w:rPr>
          <w:rFonts w:ascii="Times New Roman" w:eastAsia="Times New Roman" w:hAnsi="Times New Roman" w:cs="Times New Roman"/>
          <w:sz w:val="24"/>
          <w:szCs w:val="24"/>
          <w:lang w:eastAsia="pl-PL"/>
        </w:rPr>
        <w:t xml:space="preserve"> a ustawy zmienianej w art. 3 niniejszej ustawy w brzmieniu dotychczasowym. </w:t>
      </w:r>
    </w:p>
    <w:p w:rsidR="00021AD2" w:rsidRPr="00021AD2" w:rsidRDefault="00021AD2" w:rsidP="00021AD2">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021AD2">
        <w:rPr>
          <w:rFonts w:ascii="Times New Roman" w:eastAsia="Times New Roman" w:hAnsi="Times New Roman" w:cs="Times New Roman"/>
          <w:b/>
          <w:sz w:val="24"/>
          <w:szCs w:val="24"/>
          <w:lang w:eastAsia="pl-PL"/>
        </w:rPr>
        <w:t>Art. 8.</w:t>
      </w:r>
      <w:r w:rsidRPr="00021AD2">
        <w:rPr>
          <w:rFonts w:ascii="Times New Roman" w:eastAsia="Times New Roman" w:hAnsi="Times New Roman" w:cs="Times New Roman"/>
          <w:sz w:val="24"/>
          <w:szCs w:val="24"/>
          <w:lang w:eastAsia="pl-PL"/>
        </w:rPr>
        <w:t xml:space="preserve"> W przypadku, gdy określony w decyzji o zobowiązaniu cudzoziemca do powrotu termin dobrowolnego powrotu nie biegnie w dniu wejścia w życie niniejszej ustawy z tego powodu, że nie ziścił się jeszcze warunek, o którym mowa w art. 315 ust. 4a ustawy zmienianej w art. 3 w brzmieniu dotychczasowym, termin ten rozpoczyna swój bieg z dniem wejścia w życie niniejszej ustawy. </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9.</w:t>
      </w:r>
      <w:r w:rsidRPr="00021AD2">
        <w:rPr>
          <w:rFonts w:ascii="Times" w:eastAsia="Times New Roman" w:hAnsi="Times" w:cs="Arial"/>
          <w:sz w:val="24"/>
          <w:szCs w:val="20"/>
          <w:lang w:eastAsia="pl-PL"/>
        </w:rPr>
        <w:t xml:space="preserve"> 1. Maksymalny limit wydatków Urzędu do Spraw Cudzoziemców, będących skutkiem finansowym wejścia w życie ustawy, wynosi </w:t>
      </w:r>
      <w:r w:rsidR="00230B38" w:rsidRPr="00230B38">
        <w:rPr>
          <w:rFonts w:ascii="Times" w:eastAsia="Times New Roman" w:hAnsi="Times" w:cs="Arial"/>
          <w:sz w:val="24"/>
          <w:szCs w:val="20"/>
          <w:lang w:eastAsia="pl-PL"/>
        </w:rPr>
        <w:t xml:space="preserve">20 190 </w:t>
      </w:r>
      <w:r w:rsidRPr="00021AD2">
        <w:rPr>
          <w:rFonts w:ascii="Times" w:eastAsia="Times New Roman" w:hAnsi="Times" w:cs="Arial"/>
          <w:sz w:val="24"/>
          <w:szCs w:val="20"/>
          <w:lang w:eastAsia="pl-PL"/>
        </w:rPr>
        <w:t>tys. zł, z tego:</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2019 - 1 630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2)</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2020 - 1 830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sidRPr="00230B38">
        <w:rPr>
          <w:rFonts w:ascii="Times" w:eastAsia="Times New Roman" w:hAnsi="Times" w:cs="Arial"/>
          <w:bCs/>
          <w:sz w:val="24"/>
          <w:szCs w:val="20"/>
          <w:lang w:eastAsia="pl-PL"/>
        </w:rPr>
        <w:t>3)</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2021 - 1 920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4)</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2022</w:t>
      </w:r>
      <w:r>
        <w:rPr>
          <w:rFonts w:ascii="Times" w:eastAsia="Times New Roman" w:hAnsi="Times" w:cs="Arial"/>
          <w:bCs/>
          <w:sz w:val="24"/>
          <w:szCs w:val="20"/>
          <w:lang w:eastAsia="pl-PL"/>
        </w:rPr>
        <w:t xml:space="preserve"> - 1 960 tys. zł;</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lastRenderedPageBreak/>
        <w:t>5)</w:t>
      </w:r>
      <w:r>
        <w:rPr>
          <w:rFonts w:ascii="Times" w:eastAsia="Times New Roman" w:hAnsi="Times" w:cs="Arial"/>
          <w:bCs/>
          <w:sz w:val="24"/>
          <w:szCs w:val="20"/>
          <w:lang w:eastAsia="pl-PL"/>
        </w:rPr>
        <w:tab/>
      </w:r>
      <w:r>
        <w:rPr>
          <w:rFonts w:ascii="Times" w:eastAsia="Times New Roman" w:hAnsi="Times" w:cs="Arial"/>
          <w:bCs/>
          <w:sz w:val="24"/>
          <w:szCs w:val="20"/>
          <w:lang w:eastAsia="pl-PL"/>
        </w:rPr>
        <w:tab/>
        <w:t>2023 -</w:t>
      </w:r>
      <w:r w:rsidRPr="00230B38">
        <w:rPr>
          <w:rFonts w:ascii="Times" w:eastAsia="Times New Roman" w:hAnsi="Times" w:cs="Arial"/>
          <w:bCs/>
          <w:sz w:val="24"/>
          <w:szCs w:val="20"/>
          <w:lang w:eastAsia="pl-PL"/>
        </w:rPr>
        <w:t xml:space="preserve"> 2 010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6)</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2024 - 2 060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7)</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2025 - 2 110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8)</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2026 - 2 170 tys. zł; </w:t>
      </w:r>
    </w:p>
    <w:p w:rsidR="00230B38" w:rsidRP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9)</w:t>
      </w:r>
      <w:r>
        <w:rPr>
          <w:rFonts w:ascii="Times" w:eastAsia="Times New Roman" w:hAnsi="Times" w:cs="Arial"/>
          <w:bCs/>
          <w:sz w:val="24"/>
          <w:szCs w:val="20"/>
          <w:lang w:eastAsia="pl-PL"/>
        </w:rPr>
        <w:tab/>
      </w:r>
      <w:r>
        <w:rPr>
          <w:rFonts w:ascii="Times" w:eastAsia="Times New Roman" w:hAnsi="Times" w:cs="Arial"/>
          <w:bCs/>
          <w:sz w:val="24"/>
          <w:szCs w:val="20"/>
          <w:lang w:eastAsia="pl-PL"/>
        </w:rPr>
        <w:tab/>
      </w:r>
      <w:r w:rsidRPr="00230B38">
        <w:rPr>
          <w:rFonts w:ascii="Times" w:eastAsia="Times New Roman" w:hAnsi="Times" w:cs="Arial"/>
          <w:bCs/>
          <w:sz w:val="24"/>
          <w:szCs w:val="20"/>
          <w:lang w:eastAsia="pl-PL"/>
        </w:rPr>
        <w:t xml:space="preserve">2027 - 2 220 tys. zł; </w:t>
      </w:r>
    </w:p>
    <w:p w:rsidR="00230B38" w:rsidRDefault="00230B38" w:rsidP="00230B38">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10)</w:t>
      </w:r>
      <w:r>
        <w:rPr>
          <w:rFonts w:ascii="Times" w:eastAsia="Times New Roman" w:hAnsi="Times" w:cs="Arial"/>
          <w:bCs/>
          <w:sz w:val="24"/>
          <w:szCs w:val="20"/>
          <w:lang w:eastAsia="pl-PL"/>
        </w:rPr>
        <w:tab/>
      </w:r>
      <w:r>
        <w:rPr>
          <w:rFonts w:ascii="Times" w:eastAsia="Times New Roman" w:hAnsi="Times" w:cs="Arial"/>
          <w:bCs/>
          <w:sz w:val="24"/>
          <w:szCs w:val="20"/>
          <w:lang w:eastAsia="pl-PL"/>
        </w:rPr>
        <w:tab/>
        <w:t>2028 - 2 280 tys. zł.</w:t>
      </w:r>
    </w:p>
    <w:p w:rsidR="00021AD2" w:rsidRPr="00021AD2" w:rsidRDefault="00021AD2" w:rsidP="00230B38">
      <w:pPr>
        <w:spacing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
          <w:bCs/>
          <w:sz w:val="24"/>
          <w:szCs w:val="20"/>
          <w:lang w:eastAsia="pl-PL"/>
        </w:rPr>
        <w:t xml:space="preserve"> </w:t>
      </w:r>
      <w:r w:rsidRPr="00021AD2">
        <w:rPr>
          <w:rFonts w:ascii="Times New Roman" w:eastAsia="Calibri" w:hAnsi="Times New Roman" w:cs="Times New Roman"/>
          <w:sz w:val="24"/>
          <w:szCs w:val="24"/>
        </w:rPr>
        <w:t>Minister właściwy do spraw wewnętrznych nadzoruje wykorzystanie limitu wydatków, o których mowa w ust. 1, i dokonuje oceny wykorzystania tego limitu według stanu ma koniec każdego kwartału, a w przypadku IV kwartału – według stanu na dzień 20 listopada danego roku.</w:t>
      </w:r>
    </w:p>
    <w:p w:rsidR="00021AD2" w:rsidRPr="00021AD2" w:rsidRDefault="00021AD2" w:rsidP="00021AD2">
      <w:pPr>
        <w:keepNext/>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3. W przypadku przekroczenia lub zagro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przekroczenia przyj</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tego w danym roku bud</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etowym maksymalnego limitu wydatków, o którym mowa w ust. 1, zostan</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zastosowane mechanizmy koryguj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 polegaj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 na obni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eniu o nie wi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cej 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 xml:space="preserve"> 25% wysoko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wynagrodzenia osób zatrudnionych w urz</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dzie obs</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uguj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cym Szefa Urz</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du do Spraw Cudzoziemców w zwi</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zku z realizacj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zada</w:t>
      </w:r>
      <w:r w:rsidRPr="00021AD2">
        <w:rPr>
          <w:rFonts w:ascii="Times" w:eastAsia="Times New Roman" w:hAnsi="Times" w:cs="Arial" w:hint="eastAsia"/>
          <w:bCs/>
          <w:sz w:val="24"/>
          <w:szCs w:val="20"/>
          <w:lang w:eastAsia="pl-PL"/>
        </w:rPr>
        <w:t>ń</w:t>
      </w:r>
      <w:r w:rsidRPr="00021AD2">
        <w:rPr>
          <w:rFonts w:ascii="Times" w:eastAsia="Times New Roman" w:hAnsi="Times" w:cs="Arial"/>
          <w:bCs/>
          <w:sz w:val="24"/>
          <w:szCs w:val="20"/>
          <w:lang w:eastAsia="pl-PL"/>
        </w:rPr>
        <w:t xml:space="preserve"> dotycz</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cych rozpatrywania wniosków o udzielenie ochrony mi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dzynarodowej w trybie granicznym.</w:t>
      </w:r>
    </w:p>
    <w:p w:rsidR="00021AD2" w:rsidRPr="00021AD2" w:rsidRDefault="00021AD2" w:rsidP="00021AD2">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
          <w:bCs/>
          <w:sz w:val="24"/>
          <w:szCs w:val="20"/>
          <w:lang w:eastAsia="pl-PL"/>
        </w:rPr>
        <w:t> </w:t>
      </w:r>
      <w:r w:rsidRPr="00021AD2">
        <w:rPr>
          <w:rFonts w:ascii="Times" w:eastAsia="Times New Roman" w:hAnsi="Times" w:cs="Arial"/>
          <w:bCs/>
          <w:sz w:val="24"/>
          <w:szCs w:val="20"/>
          <w:lang w:eastAsia="pl-PL"/>
        </w:rPr>
        <w:t>Organem w</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a</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ciwym do wdro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mechanizmu koryguj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cego, o którym mowa w ust. 3, jest minister w</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a</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ciwy do spraw wewn</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trznych.</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b/>
          <w:sz w:val="24"/>
          <w:szCs w:val="20"/>
          <w:lang w:eastAsia="pl-PL"/>
        </w:rPr>
      </w:pPr>
      <w:r w:rsidRPr="00021AD2">
        <w:rPr>
          <w:rFonts w:ascii="Times" w:eastAsia="Times New Roman" w:hAnsi="Times" w:cs="Arial"/>
          <w:b/>
          <w:sz w:val="24"/>
          <w:szCs w:val="20"/>
          <w:lang w:eastAsia="pl-PL"/>
        </w:rPr>
        <w:t>Art. 10.</w:t>
      </w:r>
      <w:r w:rsidRPr="00021AD2">
        <w:rPr>
          <w:rFonts w:ascii="Times" w:eastAsia="Times New Roman" w:hAnsi="Times" w:cs="Arial"/>
          <w:sz w:val="24"/>
          <w:szCs w:val="20"/>
          <w:lang w:eastAsia="pl-PL"/>
        </w:rPr>
        <w:t xml:space="preserve"> 1. Maksymalny limit wydatków Komendanta G</w:t>
      </w:r>
      <w:r w:rsidRPr="00021AD2">
        <w:rPr>
          <w:rFonts w:ascii="Times" w:eastAsia="Times New Roman" w:hAnsi="Times" w:cs="Arial" w:hint="eastAsia"/>
          <w:sz w:val="24"/>
          <w:szCs w:val="20"/>
          <w:lang w:eastAsia="pl-PL"/>
        </w:rPr>
        <w:t>łó</w:t>
      </w:r>
      <w:r w:rsidRPr="00021AD2">
        <w:rPr>
          <w:rFonts w:ascii="Times" w:eastAsia="Times New Roman" w:hAnsi="Times" w:cs="Arial"/>
          <w:sz w:val="24"/>
          <w:szCs w:val="20"/>
          <w:lang w:eastAsia="pl-PL"/>
        </w:rPr>
        <w:t>wnego Stra</w:t>
      </w:r>
      <w:r w:rsidRPr="00021AD2">
        <w:rPr>
          <w:rFonts w:ascii="Times" w:eastAsia="Times New Roman" w:hAnsi="Times" w:cs="Arial" w:hint="eastAsia"/>
          <w:sz w:val="24"/>
          <w:szCs w:val="20"/>
          <w:lang w:eastAsia="pl-PL"/>
        </w:rPr>
        <w:t>ż</w:t>
      </w:r>
      <w:r w:rsidRPr="00021AD2">
        <w:rPr>
          <w:rFonts w:ascii="Times" w:eastAsia="Times New Roman" w:hAnsi="Times" w:cs="Arial"/>
          <w:sz w:val="24"/>
          <w:szCs w:val="20"/>
          <w:lang w:eastAsia="pl-PL"/>
        </w:rPr>
        <w:t>y Granicznej, b</w:t>
      </w:r>
      <w:r w:rsidRPr="00021AD2">
        <w:rPr>
          <w:rFonts w:ascii="Times" w:eastAsia="Times New Roman" w:hAnsi="Times" w:cs="Arial" w:hint="eastAsia"/>
          <w:sz w:val="24"/>
          <w:szCs w:val="20"/>
          <w:lang w:eastAsia="pl-PL"/>
        </w:rPr>
        <w:t>ę</w:t>
      </w:r>
      <w:r w:rsidRPr="00021AD2">
        <w:rPr>
          <w:rFonts w:ascii="Times" w:eastAsia="Times New Roman" w:hAnsi="Times" w:cs="Arial"/>
          <w:sz w:val="24"/>
          <w:szCs w:val="20"/>
          <w:lang w:eastAsia="pl-PL"/>
        </w:rPr>
        <w:t>d</w:t>
      </w:r>
      <w:r w:rsidRPr="00021AD2">
        <w:rPr>
          <w:rFonts w:ascii="Times" w:eastAsia="Times New Roman" w:hAnsi="Times" w:cs="Arial" w:hint="eastAsia"/>
          <w:sz w:val="24"/>
          <w:szCs w:val="20"/>
          <w:lang w:eastAsia="pl-PL"/>
        </w:rPr>
        <w:t>ą</w:t>
      </w:r>
      <w:r w:rsidRPr="00021AD2">
        <w:rPr>
          <w:rFonts w:ascii="Times" w:eastAsia="Times New Roman" w:hAnsi="Times" w:cs="Arial"/>
          <w:sz w:val="24"/>
          <w:szCs w:val="20"/>
          <w:lang w:eastAsia="pl-PL"/>
        </w:rPr>
        <w:t>cych skutkiem finansowym wej</w:t>
      </w:r>
      <w:r w:rsidRPr="00021AD2">
        <w:rPr>
          <w:rFonts w:ascii="Times" w:eastAsia="Times New Roman" w:hAnsi="Times" w:cs="Arial" w:hint="eastAsia"/>
          <w:sz w:val="24"/>
          <w:szCs w:val="20"/>
          <w:lang w:eastAsia="pl-PL"/>
        </w:rPr>
        <w:t>ś</w:t>
      </w:r>
      <w:r w:rsidRPr="00021AD2">
        <w:rPr>
          <w:rFonts w:ascii="Times" w:eastAsia="Times New Roman" w:hAnsi="Times" w:cs="Arial"/>
          <w:sz w:val="24"/>
          <w:szCs w:val="20"/>
          <w:lang w:eastAsia="pl-PL"/>
        </w:rPr>
        <w:t>cia w </w:t>
      </w:r>
      <w:r w:rsidRPr="00021AD2">
        <w:rPr>
          <w:rFonts w:ascii="Times" w:eastAsia="Times New Roman" w:hAnsi="Times" w:cs="Arial" w:hint="eastAsia"/>
          <w:sz w:val="24"/>
          <w:szCs w:val="20"/>
          <w:lang w:eastAsia="pl-PL"/>
        </w:rPr>
        <w:t>ż</w:t>
      </w:r>
      <w:r w:rsidR="00BA782A">
        <w:rPr>
          <w:rFonts w:ascii="Times" w:eastAsia="Times New Roman" w:hAnsi="Times" w:cs="Arial"/>
          <w:sz w:val="24"/>
          <w:szCs w:val="20"/>
          <w:lang w:eastAsia="pl-PL"/>
        </w:rPr>
        <w:t>ycie ustawy, wynosi 10 830</w:t>
      </w:r>
      <w:r w:rsidRPr="00021AD2">
        <w:rPr>
          <w:rFonts w:ascii="Times" w:eastAsia="Times New Roman" w:hAnsi="Times" w:cs="Arial"/>
          <w:color w:val="FF0000"/>
          <w:sz w:val="24"/>
          <w:szCs w:val="20"/>
          <w:lang w:eastAsia="pl-PL"/>
        </w:rPr>
        <w:t> </w:t>
      </w:r>
      <w:r w:rsidRPr="00021AD2">
        <w:rPr>
          <w:rFonts w:ascii="Times" w:eastAsia="Times New Roman" w:hAnsi="Times" w:cs="Arial"/>
          <w:sz w:val="24"/>
          <w:szCs w:val="20"/>
          <w:lang w:eastAsia="pl-PL"/>
        </w:rPr>
        <w:t>tys.</w:t>
      </w:r>
      <w:r w:rsidRPr="00021AD2">
        <w:rPr>
          <w:rFonts w:ascii="Times" w:eastAsia="Times New Roman" w:hAnsi="Times" w:cs="Arial"/>
          <w:b/>
          <w:sz w:val="24"/>
          <w:szCs w:val="20"/>
          <w:lang w:eastAsia="pl-PL"/>
        </w:rPr>
        <w:t xml:space="preserve"> </w:t>
      </w:r>
      <w:r w:rsidRPr="00021AD2">
        <w:rPr>
          <w:rFonts w:ascii="Times" w:eastAsia="Times New Roman" w:hAnsi="Times" w:cs="Arial"/>
          <w:sz w:val="24"/>
          <w:szCs w:val="20"/>
          <w:lang w:eastAsia="pl-PL"/>
        </w:rPr>
        <w:t>z</w:t>
      </w:r>
      <w:r w:rsidRPr="00021AD2">
        <w:rPr>
          <w:rFonts w:ascii="Times" w:eastAsia="Times New Roman" w:hAnsi="Times" w:cs="Arial" w:hint="eastAsia"/>
          <w:sz w:val="24"/>
          <w:szCs w:val="20"/>
          <w:lang w:eastAsia="pl-PL"/>
        </w:rPr>
        <w:t>ł</w:t>
      </w:r>
      <w:r w:rsidRPr="00021AD2">
        <w:rPr>
          <w:rFonts w:ascii="Times" w:eastAsia="Times New Roman" w:hAnsi="Times" w:cs="Arial"/>
          <w:sz w:val="24"/>
          <w:szCs w:val="20"/>
          <w:lang w:eastAsia="pl-PL"/>
        </w:rPr>
        <w:t>, z tego:</w:t>
      </w:r>
    </w:p>
    <w:p w:rsidR="00021AD2" w:rsidRPr="00021AD2" w:rsidRDefault="005B4105"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w:t>
      </w:r>
      <w:r>
        <w:rPr>
          <w:rFonts w:ascii="Times" w:eastAsia="Times New Roman" w:hAnsi="Times" w:cs="Arial"/>
          <w:bCs/>
          <w:sz w:val="24"/>
          <w:szCs w:val="20"/>
          <w:lang w:eastAsia="pl-PL"/>
        </w:rPr>
        <w:tab/>
        <w:t>w 2019 r. – 66</w:t>
      </w:r>
      <w:r w:rsidR="00021AD2" w:rsidRPr="00021AD2">
        <w:rPr>
          <w:rFonts w:ascii="Times" w:eastAsia="Times New Roman" w:hAnsi="Times" w:cs="Arial"/>
          <w:bCs/>
          <w:sz w:val="24"/>
          <w:szCs w:val="20"/>
          <w:lang w:eastAsia="pl-PL"/>
        </w:rPr>
        <w:t>0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2)</w:t>
      </w:r>
      <w:r>
        <w:rPr>
          <w:rFonts w:ascii="Times" w:eastAsia="Times New Roman" w:hAnsi="Times" w:cs="Arial"/>
          <w:bCs/>
          <w:sz w:val="24"/>
          <w:szCs w:val="20"/>
          <w:lang w:eastAsia="pl-PL"/>
        </w:rPr>
        <w:tab/>
        <w:t xml:space="preserve">w 2020 r. – 1 </w:t>
      </w:r>
      <w:r w:rsidR="005B4105">
        <w:rPr>
          <w:rFonts w:ascii="Times" w:eastAsia="Times New Roman" w:hAnsi="Times" w:cs="Arial"/>
          <w:bCs/>
          <w:sz w:val="24"/>
          <w:szCs w:val="20"/>
          <w:lang w:eastAsia="pl-PL"/>
        </w:rPr>
        <w:t>010</w:t>
      </w:r>
      <w:r w:rsidR="00021AD2" w:rsidRPr="00021AD2">
        <w:rPr>
          <w:rFonts w:ascii="Times" w:eastAsia="Times New Roman" w:hAnsi="Times" w:cs="Arial"/>
          <w:bCs/>
          <w:sz w:val="24"/>
          <w:szCs w:val="20"/>
          <w:lang w:eastAsia="pl-PL"/>
        </w:rPr>
        <w:t xml:space="preserve">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3)</w:t>
      </w:r>
      <w:r>
        <w:rPr>
          <w:rFonts w:ascii="Times" w:eastAsia="Times New Roman" w:hAnsi="Times" w:cs="Arial"/>
          <w:bCs/>
          <w:sz w:val="24"/>
          <w:szCs w:val="20"/>
          <w:lang w:eastAsia="pl-PL"/>
        </w:rPr>
        <w:tab/>
        <w:t xml:space="preserve">w 2021 r. – 1 </w:t>
      </w:r>
      <w:r w:rsidR="005B4105">
        <w:rPr>
          <w:rFonts w:ascii="Times" w:eastAsia="Times New Roman" w:hAnsi="Times" w:cs="Arial"/>
          <w:bCs/>
          <w:sz w:val="24"/>
          <w:szCs w:val="20"/>
          <w:lang w:eastAsia="pl-PL"/>
        </w:rPr>
        <w:t xml:space="preserve">040 </w:t>
      </w:r>
      <w:r w:rsidR="00021AD2" w:rsidRPr="00021AD2">
        <w:rPr>
          <w:rFonts w:ascii="Times" w:eastAsia="Times New Roman" w:hAnsi="Times" w:cs="Arial"/>
          <w:bCs/>
          <w:sz w:val="24"/>
          <w:szCs w:val="20"/>
          <w:lang w:eastAsia="pl-PL"/>
        </w:rPr>
        <w:t>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021AD2" w:rsidP="00021AD2">
      <w:pPr>
        <w:spacing w:after="0" w:line="360" w:lineRule="auto"/>
        <w:ind w:left="510" w:hanging="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Cs/>
          <w:sz w:val="24"/>
          <w:szCs w:val="20"/>
          <w:lang w:eastAsia="pl-PL"/>
        </w:rPr>
        <w:tab/>
        <w:t xml:space="preserve">w 2022 r. – </w:t>
      </w:r>
      <w:r w:rsidR="00BA782A">
        <w:rPr>
          <w:rFonts w:ascii="Times" w:eastAsia="Times New Roman" w:hAnsi="Times" w:cs="Arial"/>
          <w:bCs/>
          <w:sz w:val="24"/>
          <w:szCs w:val="20"/>
          <w:lang w:eastAsia="pl-PL"/>
        </w:rPr>
        <w:t xml:space="preserve">1 </w:t>
      </w:r>
      <w:r w:rsidR="005B4105">
        <w:rPr>
          <w:rFonts w:ascii="Times" w:eastAsia="Times New Roman" w:hAnsi="Times" w:cs="Arial"/>
          <w:bCs/>
          <w:sz w:val="24"/>
          <w:szCs w:val="20"/>
          <w:lang w:eastAsia="pl-PL"/>
        </w:rPr>
        <w:t>070</w:t>
      </w:r>
      <w:r w:rsidRPr="00021AD2">
        <w:rPr>
          <w:rFonts w:ascii="Times" w:eastAsia="Times New Roman" w:hAnsi="Times" w:cs="Arial"/>
          <w:bCs/>
          <w:sz w:val="24"/>
          <w:szCs w:val="20"/>
          <w:lang w:eastAsia="pl-PL"/>
        </w:rPr>
        <w:t> tys. z</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5)</w:t>
      </w:r>
      <w:r>
        <w:rPr>
          <w:rFonts w:ascii="Times" w:eastAsia="Times New Roman" w:hAnsi="Times" w:cs="Arial"/>
          <w:bCs/>
          <w:sz w:val="24"/>
          <w:szCs w:val="20"/>
          <w:lang w:eastAsia="pl-PL"/>
        </w:rPr>
        <w:tab/>
        <w:t xml:space="preserve">w 2023 r. – 1 </w:t>
      </w:r>
      <w:r w:rsidR="005B4105">
        <w:rPr>
          <w:rFonts w:ascii="Times" w:eastAsia="Times New Roman" w:hAnsi="Times" w:cs="Arial"/>
          <w:bCs/>
          <w:sz w:val="24"/>
          <w:szCs w:val="20"/>
          <w:lang w:eastAsia="pl-PL"/>
        </w:rPr>
        <w:t>100</w:t>
      </w:r>
      <w:r w:rsidR="00021AD2" w:rsidRPr="00021AD2">
        <w:rPr>
          <w:rFonts w:ascii="Times" w:eastAsia="Times New Roman" w:hAnsi="Times" w:cs="Arial"/>
          <w:bCs/>
          <w:sz w:val="24"/>
          <w:szCs w:val="20"/>
          <w:lang w:eastAsia="pl-PL"/>
        </w:rPr>
        <w:t xml:space="preserve">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6)</w:t>
      </w:r>
      <w:r>
        <w:rPr>
          <w:rFonts w:ascii="Times" w:eastAsia="Times New Roman" w:hAnsi="Times" w:cs="Arial"/>
          <w:bCs/>
          <w:sz w:val="24"/>
          <w:szCs w:val="20"/>
          <w:lang w:eastAsia="pl-PL"/>
        </w:rPr>
        <w:tab/>
        <w:t xml:space="preserve">w 2024 r. – 1 </w:t>
      </w:r>
      <w:r w:rsidR="005B4105">
        <w:rPr>
          <w:rFonts w:ascii="Times" w:eastAsia="Times New Roman" w:hAnsi="Times" w:cs="Arial"/>
          <w:bCs/>
          <w:sz w:val="24"/>
          <w:szCs w:val="20"/>
          <w:lang w:eastAsia="pl-PL"/>
        </w:rPr>
        <w:t xml:space="preserve">130 </w:t>
      </w:r>
      <w:r w:rsidR="00021AD2" w:rsidRPr="00021AD2">
        <w:rPr>
          <w:rFonts w:ascii="Times" w:eastAsia="Times New Roman" w:hAnsi="Times" w:cs="Arial"/>
          <w:bCs/>
          <w:sz w:val="24"/>
          <w:szCs w:val="20"/>
          <w:lang w:eastAsia="pl-PL"/>
        </w:rPr>
        <w:t>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7)</w:t>
      </w:r>
      <w:r>
        <w:rPr>
          <w:rFonts w:ascii="Times" w:eastAsia="Times New Roman" w:hAnsi="Times" w:cs="Arial"/>
          <w:bCs/>
          <w:sz w:val="24"/>
          <w:szCs w:val="20"/>
          <w:lang w:eastAsia="pl-PL"/>
        </w:rPr>
        <w:tab/>
        <w:t xml:space="preserve">w 2025 r. – 1 </w:t>
      </w:r>
      <w:r w:rsidR="005B4105">
        <w:rPr>
          <w:rFonts w:ascii="Times" w:eastAsia="Times New Roman" w:hAnsi="Times" w:cs="Arial"/>
          <w:bCs/>
          <w:sz w:val="24"/>
          <w:szCs w:val="20"/>
          <w:lang w:eastAsia="pl-PL"/>
        </w:rPr>
        <w:t>160</w:t>
      </w:r>
      <w:r w:rsidR="00021AD2" w:rsidRPr="00021AD2">
        <w:rPr>
          <w:rFonts w:ascii="Times" w:eastAsia="Times New Roman" w:hAnsi="Times" w:cs="Arial"/>
          <w:bCs/>
          <w:sz w:val="24"/>
          <w:szCs w:val="20"/>
          <w:lang w:eastAsia="pl-PL"/>
        </w:rPr>
        <w:t>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8)</w:t>
      </w:r>
      <w:r>
        <w:rPr>
          <w:rFonts w:ascii="Times" w:eastAsia="Times New Roman" w:hAnsi="Times" w:cs="Arial"/>
          <w:bCs/>
          <w:sz w:val="24"/>
          <w:szCs w:val="20"/>
          <w:lang w:eastAsia="pl-PL"/>
        </w:rPr>
        <w:tab/>
        <w:t xml:space="preserve">w 2026 r. – 1 </w:t>
      </w:r>
      <w:r w:rsidR="005B4105">
        <w:rPr>
          <w:rFonts w:ascii="Times" w:eastAsia="Times New Roman" w:hAnsi="Times" w:cs="Arial"/>
          <w:bCs/>
          <w:sz w:val="24"/>
          <w:szCs w:val="20"/>
          <w:lang w:eastAsia="pl-PL"/>
        </w:rPr>
        <w:t>190</w:t>
      </w:r>
      <w:r w:rsidR="00021AD2" w:rsidRPr="00021AD2">
        <w:rPr>
          <w:rFonts w:ascii="Times" w:eastAsia="Times New Roman" w:hAnsi="Times" w:cs="Arial"/>
          <w:bCs/>
          <w:sz w:val="24"/>
          <w:szCs w:val="20"/>
          <w:lang w:eastAsia="pl-PL"/>
        </w:rPr>
        <w:t>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9)</w:t>
      </w:r>
      <w:r>
        <w:rPr>
          <w:rFonts w:ascii="Times" w:eastAsia="Times New Roman" w:hAnsi="Times" w:cs="Arial"/>
          <w:bCs/>
          <w:sz w:val="24"/>
          <w:szCs w:val="20"/>
          <w:lang w:eastAsia="pl-PL"/>
        </w:rPr>
        <w:tab/>
        <w:t xml:space="preserve">w 2027 r. – 1 </w:t>
      </w:r>
      <w:r w:rsidR="005B4105">
        <w:rPr>
          <w:rFonts w:ascii="Times" w:eastAsia="Times New Roman" w:hAnsi="Times" w:cs="Arial"/>
          <w:bCs/>
          <w:sz w:val="24"/>
          <w:szCs w:val="20"/>
          <w:lang w:eastAsia="pl-PL"/>
        </w:rPr>
        <w:t>220</w:t>
      </w:r>
      <w:r w:rsidR="00021AD2" w:rsidRPr="00021AD2">
        <w:rPr>
          <w:rFonts w:ascii="Times" w:eastAsia="Times New Roman" w:hAnsi="Times" w:cs="Arial"/>
          <w:bCs/>
          <w:sz w:val="24"/>
          <w:szCs w:val="20"/>
          <w:lang w:eastAsia="pl-PL"/>
        </w:rPr>
        <w:t> tys. z</w:t>
      </w:r>
      <w:r w:rsidR="00021AD2" w:rsidRPr="00021AD2">
        <w:rPr>
          <w:rFonts w:ascii="Times" w:eastAsia="Times New Roman" w:hAnsi="Times" w:cs="Arial" w:hint="eastAsia"/>
          <w:bCs/>
          <w:sz w:val="24"/>
          <w:szCs w:val="20"/>
          <w:lang w:eastAsia="pl-PL"/>
        </w:rPr>
        <w:t>ł</w:t>
      </w:r>
      <w:r w:rsidR="00021AD2" w:rsidRPr="00021AD2">
        <w:rPr>
          <w:rFonts w:ascii="Times" w:eastAsia="Times New Roman" w:hAnsi="Times" w:cs="Arial"/>
          <w:bCs/>
          <w:sz w:val="24"/>
          <w:szCs w:val="20"/>
          <w:lang w:eastAsia="pl-PL"/>
        </w:rPr>
        <w:t>;</w:t>
      </w:r>
    </w:p>
    <w:p w:rsidR="00021AD2" w:rsidRPr="00021AD2" w:rsidRDefault="00BA782A" w:rsidP="00021AD2">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10)</w:t>
      </w:r>
      <w:r>
        <w:rPr>
          <w:rFonts w:ascii="Times" w:eastAsia="Times New Roman" w:hAnsi="Times" w:cs="Arial"/>
          <w:bCs/>
          <w:sz w:val="24"/>
          <w:szCs w:val="20"/>
          <w:lang w:eastAsia="pl-PL"/>
        </w:rPr>
        <w:tab/>
        <w:t xml:space="preserve">w 2028 r. – 1 </w:t>
      </w:r>
      <w:r w:rsidR="005B4105">
        <w:rPr>
          <w:rFonts w:ascii="Times" w:eastAsia="Times New Roman" w:hAnsi="Times" w:cs="Arial"/>
          <w:bCs/>
          <w:sz w:val="24"/>
          <w:szCs w:val="20"/>
          <w:lang w:eastAsia="pl-PL"/>
        </w:rPr>
        <w:t>250</w:t>
      </w:r>
      <w:r w:rsidR="00021AD2" w:rsidRPr="00021AD2">
        <w:rPr>
          <w:rFonts w:ascii="Times" w:eastAsia="Times New Roman" w:hAnsi="Times" w:cs="Arial"/>
          <w:bCs/>
          <w:sz w:val="24"/>
          <w:szCs w:val="20"/>
          <w:lang w:eastAsia="pl-PL"/>
        </w:rPr>
        <w:t xml:space="preserve"> tys. z</w:t>
      </w:r>
      <w:r w:rsidR="00021AD2" w:rsidRPr="00021AD2">
        <w:rPr>
          <w:rFonts w:ascii="Times" w:eastAsia="Times New Roman" w:hAnsi="Times" w:cs="Arial" w:hint="eastAsia"/>
          <w:bCs/>
          <w:sz w:val="24"/>
          <w:szCs w:val="20"/>
          <w:lang w:eastAsia="pl-PL"/>
        </w:rPr>
        <w:t>ł</w:t>
      </w:r>
      <w:r w:rsidR="00D253EC">
        <w:rPr>
          <w:rFonts w:ascii="Times" w:eastAsia="Times New Roman" w:hAnsi="Times" w:cs="Arial"/>
          <w:bCs/>
          <w:sz w:val="24"/>
          <w:szCs w:val="20"/>
          <w:lang w:eastAsia="pl-PL"/>
        </w:rPr>
        <w:t>.</w:t>
      </w:r>
    </w:p>
    <w:p w:rsidR="00021AD2" w:rsidRPr="00021AD2" w:rsidRDefault="00021AD2" w:rsidP="00021AD2">
      <w:pPr>
        <w:keepNext/>
        <w:suppressAutoHyphens/>
        <w:autoSpaceDE w:val="0"/>
        <w:autoSpaceDN w:val="0"/>
        <w:adjustRightInd w:val="0"/>
        <w:spacing w:before="120"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2.</w:t>
      </w:r>
      <w:r w:rsidRPr="00021AD2">
        <w:rPr>
          <w:rFonts w:ascii="Times" w:eastAsia="Times New Roman" w:hAnsi="Times" w:cs="Arial"/>
          <w:b/>
          <w:bCs/>
          <w:sz w:val="24"/>
          <w:szCs w:val="20"/>
          <w:lang w:eastAsia="pl-PL"/>
        </w:rPr>
        <w:t xml:space="preserve"> </w:t>
      </w:r>
      <w:r w:rsidRPr="00021AD2">
        <w:rPr>
          <w:rFonts w:ascii="Times New Roman" w:eastAsia="Calibri" w:hAnsi="Times New Roman" w:cs="Times New Roman"/>
          <w:sz w:val="24"/>
          <w:szCs w:val="24"/>
        </w:rPr>
        <w:t xml:space="preserve">Minister właściwy do spraw wewnętrznych nadzoruje wykorzystanie limitu wydatków, o których mowa w ust. 1, i dokonuje oceny wykorzystania tego limitu według stanu ma koniec </w:t>
      </w:r>
      <w:r w:rsidRPr="00021AD2">
        <w:rPr>
          <w:rFonts w:ascii="Times New Roman" w:eastAsia="Calibri" w:hAnsi="Times New Roman" w:cs="Times New Roman"/>
          <w:sz w:val="24"/>
          <w:szCs w:val="24"/>
        </w:rPr>
        <w:lastRenderedPageBreak/>
        <w:t>każdego kwartału, a w przypadku IV kwartału – według stanu na dzień 20 listopada danego roku.</w:t>
      </w:r>
    </w:p>
    <w:p w:rsidR="00021AD2" w:rsidRPr="00021AD2" w:rsidRDefault="00021AD2" w:rsidP="00021AD2">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021AD2">
        <w:rPr>
          <w:rFonts w:ascii="Times" w:eastAsia="Times New Roman" w:hAnsi="Times" w:cs="Arial"/>
          <w:bCs/>
          <w:sz w:val="24"/>
          <w:szCs w:val="20"/>
          <w:lang w:eastAsia="pl-PL"/>
        </w:rPr>
        <w:t>3. W przypadku przekroczenia lub zagro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przekroczenia przyj</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tego w danym roku bud</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etowym maksymalnego limitu wydatków, o którym mowa w ust. 1, zostan</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 zastosowane mechanizmy koryguj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 polegaj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 na obni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eniu o nie wi</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cej ni</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 xml:space="preserve"> 25% wysoko</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 uposażenia funkcjonariuszy Straży Granicznej realizujących zadania dotycz</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 xml:space="preserve">ce rozpatrywania odwołań od decyzji o </w:t>
      </w:r>
      <w:r w:rsidRPr="00021AD2">
        <w:rPr>
          <w:rFonts w:ascii="Times New Roman" w:eastAsia="Times New Roman" w:hAnsi="Times New Roman" w:cs="Times New Roman"/>
          <w:sz w:val="24"/>
          <w:szCs w:val="24"/>
          <w:lang w:eastAsia="pl-PL"/>
        </w:rPr>
        <w:t>zobowiązania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ponownego wjazdu na terytorium Rzeczypospolitej Polskiej i innych państw obszaru Schengen, udzielenia zgody na pobyt ze względów humanitarnych, udzielenia zgody na pobyt tolerowany, cofnięcia cudzoziemcowi zgody na pobyt ze względów humanitarnych lub zgody na pobyt tolerowany, wydania lub wymiany karty pobytu, wydania lub wymiany dokumentu „zgoda na pobyt tolerowany”.</w:t>
      </w:r>
    </w:p>
    <w:p w:rsidR="00021AD2" w:rsidRPr="00021AD2" w:rsidRDefault="00021AD2" w:rsidP="00021AD2">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021AD2">
        <w:rPr>
          <w:rFonts w:ascii="Times" w:eastAsia="Times New Roman" w:hAnsi="Times" w:cs="Arial"/>
          <w:bCs/>
          <w:sz w:val="24"/>
          <w:szCs w:val="20"/>
          <w:lang w:eastAsia="pl-PL"/>
        </w:rPr>
        <w:t>4.</w:t>
      </w:r>
      <w:r w:rsidRPr="00021AD2">
        <w:rPr>
          <w:rFonts w:ascii="Times" w:eastAsia="Times New Roman" w:hAnsi="Times" w:cs="Arial"/>
          <w:b/>
          <w:bCs/>
          <w:sz w:val="24"/>
          <w:szCs w:val="20"/>
          <w:lang w:eastAsia="pl-PL"/>
        </w:rPr>
        <w:t> </w:t>
      </w:r>
      <w:r w:rsidRPr="00021AD2">
        <w:rPr>
          <w:rFonts w:ascii="Times" w:eastAsia="Times New Roman" w:hAnsi="Times" w:cs="Arial"/>
          <w:bCs/>
          <w:sz w:val="24"/>
          <w:szCs w:val="20"/>
          <w:lang w:eastAsia="pl-PL"/>
        </w:rPr>
        <w:t>Organem w</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a</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ciwym do wdro</w:t>
      </w:r>
      <w:r w:rsidRPr="00021AD2">
        <w:rPr>
          <w:rFonts w:ascii="Times" w:eastAsia="Times New Roman" w:hAnsi="Times" w:cs="Arial" w:hint="eastAsia"/>
          <w:bCs/>
          <w:sz w:val="24"/>
          <w:szCs w:val="20"/>
          <w:lang w:eastAsia="pl-PL"/>
        </w:rPr>
        <w:t>ż</w:t>
      </w:r>
      <w:r w:rsidRPr="00021AD2">
        <w:rPr>
          <w:rFonts w:ascii="Times" w:eastAsia="Times New Roman" w:hAnsi="Times" w:cs="Arial"/>
          <w:bCs/>
          <w:sz w:val="24"/>
          <w:szCs w:val="20"/>
          <w:lang w:eastAsia="pl-PL"/>
        </w:rPr>
        <w:t>enia mechanizmu koryguj</w:t>
      </w:r>
      <w:r w:rsidRPr="00021AD2">
        <w:rPr>
          <w:rFonts w:ascii="Times" w:eastAsia="Times New Roman" w:hAnsi="Times" w:cs="Arial" w:hint="eastAsia"/>
          <w:bCs/>
          <w:sz w:val="24"/>
          <w:szCs w:val="20"/>
          <w:lang w:eastAsia="pl-PL"/>
        </w:rPr>
        <w:t>ą</w:t>
      </w:r>
      <w:r w:rsidRPr="00021AD2">
        <w:rPr>
          <w:rFonts w:ascii="Times" w:eastAsia="Times New Roman" w:hAnsi="Times" w:cs="Arial"/>
          <w:bCs/>
          <w:sz w:val="24"/>
          <w:szCs w:val="20"/>
          <w:lang w:eastAsia="pl-PL"/>
        </w:rPr>
        <w:t>cego, o którym mowa w ust. 3, jest minister w</w:t>
      </w:r>
      <w:r w:rsidRPr="00021AD2">
        <w:rPr>
          <w:rFonts w:ascii="Times" w:eastAsia="Times New Roman" w:hAnsi="Times" w:cs="Arial" w:hint="eastAsia"/>
          <w:bCs/>
          <w:sz w:val="24"/>
          <w:szCs w:val="20"/>
          <w:lang w:eastAsia="pl-PL"/>
        </w:rPr>
        <w:t>ł</w:t>
      </w:r>
      <w:r w:rsidRPr="00021AD2">
        <w:rPr>
          <w:rFonts w:ascii="Times" w:eastAsia="Times New Roman" w:hAnsi="Times" w:cs="Arial"/>
          <w:bCs/>
          <w:sz w:val="24"/>
          <w:szCs w:val="20"/>
          <w:lang w:eastAsia="pl-PL"/>
        </w:rPr>
        <w:t>a</w:t>
      </w:r>
      <w:r w:rsidRPr="00021AD2">
        <w:rPr>
          <w:rFonts w:ascii="Times" w:eastAsia="Times New Roman" w:hAnsi="Times" w:cs="Arial" w:hint="eastAsia"/>
          <w:bCs/>
          <w:sz w:val="24"/>
          <w:szCs w:val="20"/>
          <w:lang w:eastAsia="pl-PL"/>
        </w:rPr>
        <w:t>ś</w:t>
      </w:r>
      <w:r w:rsidRPr="00021AD2">
        <w:rPr>
          <w:rFonts w:ascii="Times" w:eastAsia="Times New Roman" w:hAnsi="Times" w:cs="Arial"/>
          <w:bCs/>
          <w:sz w:val="24"/>
          <w:szCs w:val="20"/>
          <w:lang w:eastAsia="pl-PL"/>
        </w:rPr>
        <w:t>ciwy do spraw wewn</w:t>
      </w:r>
      <w:r w:rsidRPr="00021AD2">
        <w:rPr>
          <w:rFonts w:ascii="Times" w:eastAsia="Times New Roman" w:hAnsi="Times" w:cs="Arial" w:hint="eastAsia"/>
          <w:bCs/>
          <w:sz w:val="24"/>
          <w:szCs w:val="20"/>
          <w:lang w:eastAsia="pl-PL"/>
        </w:rPr>
        <w:t>ę</w:t>
      </w:r>
      <w:r w:rsidRPr="00021AD2">
        <w:rPr>
          <w:rFonts w:ascii="Times" w:eastAsia="Times New Roman" w:hAnsi="Times" w:cs="Arial"/>
          <w:bCs/>
          <w:sz w:val="24"/>
          <w:szCs w:val="20"/>
          <w:lang w:eastAsia="pl-PL"/>
        </w:rPr>
        <w:t>trznych.</w:t>
      </w:r>
    </w:p>
    <w:p w:rsidR="00021AD2" w:rsidRPr="00021AD2" w:rsidRDefault="00021AD2" w:rsidP="00021AD2">
      <w:pPr>
        <w:keepNext/>
        <w:suppressAutoHyphens/>
        <w:autoSpaceDE w:val="0"/>
        <w:autoSpaceDN w:val="0"/>
        <w:adjustRightInd w:val="0"/>
        <w:spacing w:after="0" w:line="360" w:lineRule="auto"/>
        <w:ind w:firstLine="510"/>
        <w:jc w:val="both"/>
        <w:rPr>
          <w:rFonts w:ascii="Times New Roman" w:eastAsia="Times New Roman" w:hAnsi="Times New Roman" w:cs="Times New Roman"/>
          <w:bCs/>
          <w:sz w:val="24"/>
          <w:szCs w:val="24"/>
          <w:lang w:eastAsia="pl-PL"/>
        </w:rPr>
      </w:pPr>
      <w:r w:rsidRPr="00021AD2">
        <w:rPr>
          <w:rFonts w:ascii="Times New Roman" w:eastAsia="Calibri" w:hAnsi="Times New Roman" w:cs="Times New Roman"/>
          <w:b/>
          <w:sz w:val="24"/>
          <w:szCs w:val="24"/>
        </w:rPr>
        <w:t>Art. 11. </w:t>
      </w:r>
      <w:r w:rsidRPr="00021AD2">
        <w:rPr>
          <w:rFonts w:ascii="Times New Roman" w:eastAsia="Calibri" w:hAnsi="Times New Roman" w:cs="Times New Roman"/>
          <w:sz w:val="24"/>
          <w:szCs w:val="24"/>
        </w:rPr>
        <w:t>W</w:t>
      </w:r>
      <w:r w:rsidRPr="00021AD2">
        <w:rPr>
          <w:rFonts w:ascii="Times New Roman" w:eastAsia="Calibri" w:hAnsi="Times New Roman" w:cs="Times New Roman"/>
          <w:b/>
          <w:sz w:val="24"/>
          <w:szCs w:val="24"/>
        </w:rPr>
        <w:t> </w:t>
      </w:r>
      <w:r w:rsidRPr="00021AD2">
        <w:rPr>
          <w:rFonts w:ascii="Times New Roman" w:eastAsia="Calibri" w:hAnsi="Times New Roman" w:cs="Times New Roman"/>
          <w:sz w:val="24"/>
          <w:szCs w:val="24"/>
        </w:rPr>
        <w:t>celu wykonania przepisów ustawy Prezes Rady Ministrów dokona, w drodze rozporządzenia, przeniesienia planowanych dochodów i wydatków budżetowych, w tym wynagrodzeń, między częściami, działami i rozdziałami budżetu państwa, z zachowaniem przeznaczenia środków publicznych wynikającego z ustawy budżetowej.</w:t>
      </w:r>
    </w:p>
    <w:p w:rsidR="00021AD2" w:rsidRPr="00021AD2" w:rsidRDefault="00021AD2" w:rsidP="00021AD2">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12.</w:t>
      </w:r>
      <w:r w:rsidRPr="00021AD2">
        <w:rPr>
          <w:rFonts w:ascii="Times" w:eastAsia="Times New Roman" w:hAnsi="Times" w:cs="Arial"/>
          <w:sz w:val="24"/>
          <w:szCs w:val="20"/>
          <w:lang w:eastAsia="pl-PL"/>
        </w:rPr>
        <w:t> Dotychczasowe przepisy wykonawcze wydane na podstawie art. 86 ust. 1 ustawy zmienianej w art. 1 zachowują moc do dnia wejścia w życie przepisów wykonawczych wydanych na podstawie art. 86 ust. 1 ustawy zmienianej w art. 1 w brzmieniu nadanym niniejszą ustawą, nie dłużej jednak niż przez 6 miesięcy od dnia wejścia w życie niniejszej ustawy.</w:t>
      </w:r>
    </w:p>
    <w:p w:rsidR="00021AD2" w:rsidRPr="00021AD2" w:rsidRDefault="00021AD2" w:rsidP="00021AD2">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21AD2">
        <w:rPr>
          <w:rFonts w:ascii="Times" w:eastAsia="Times New Roman" w:hAnsi="Times" w:cs="Arial"/>
          <w:b/>
          <w:sz w:val="24"/>
          <w:szCs w:val="20"/>
          <w:lang w:eastAsia="pl-PL"/>
        </w:rPr>
        <w:t>Art. 13.</w:t>
      </w:r>
      <w:r w:rsidRPr="00021AD2">
        <w:rPr>
          <w:rFonts w:ascii="Times" w:eastAsia="Times New Roman" w:hAnsi="Times" w:cs="Arial"/>
          <w:sz w:val="24"/>
          <w:szCs w:val="20"/>
          <w:lang w:eastAsia="pl-PL"/>
        </w:rPr>
        <w:t> Ustawa wchodzi w życie z dniem 1 kwietnia 2019 r.</w:t>
      </w:r>
    </w:p>
    <w:p w:rsidR="00021AD2" w:rsidRPr="00021AD2" w:rsidRDefault="00021AD2" w:rsidP="00021AD2"/>
    <w:p w:rsidR="00F97CE0" w:rsidRDefault="00F97CE0"/>
    <w:sectPr w:rsidR="00F97CE0" w:rsidSect="007460D9">
      <w:headerReference w:type="default" r:id="rId16"/>
      <w:footnotePr>
        <w:numRestart w:val="eachSect"/>
      </w:footnotePr>
      <w:pgSz w:w="11906" w:h="16838"/>
      <w:pgMar w:top="1560" w:right="1434" w:bottom="1418"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5A" w:rsidRDefault="00BB355A" w:rsidP="00021AD2">
      <w:pPr>
        <w:spacing w:after="0" w:line="240" w:lineRule="auto"/>
      </w:pPr>
      <w:r>
        <w:separator/>
      </w:r>
    </w:p>
  </w:endnote>
  <w:endnote w:type="continuationSeparator" w:id="0">
    <w:p w:rsidR="00BB355A" w:rsidRDefault="00BB355A" w:rsidP="0002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5A" w:rsidRDefault="00BB355A" w:rsidP="00021AD2">
      <w:pPr>
        <w:spacing w:after="0" w:line="240" w:lineRule="auto"/>
      </w:pPr>
      <w:r>
        <w:separator/>
      </w:r>
    </w:p>
  </w:footnote>
  <w:footnote w:type="continuationSeparator" w:id="0">
    <w:p w:rsidR="00BB355A" w:rsidRDefault="00BB355A" w:rsidP="00021AD2">
      <w:pPr>
        <w:spacing w:after="0" w:line="240" w:lineRule="auto"/>
      </w:pPr>
      <w:r>
        <w:continuationSeparator/>
      </w:r>
    </w:p>
  </w:footnote>
  <w:footnote w:id="1">
    <w:p w:rsidR="007460D9" w:rsidRPr="00614063" w:rsidRDefault="007460D9" w:rsidP="00021AD2">
      <w:pPr>
        <w:pStyle w:val="ODNONIKtreodnonika"/>
      </w:pPr>
      <w:r>
        <w:rPr>
          <w:rStyle w:val="Odwoanieprzypisudolnego"/>
        </w:rPr>
        <w:footnoteRef/>
      </w:r>
      <w:r>
        <w:rPr>
          <w:rStyle w:val="IGindeksgrny"/>
        </w:rPr>
        <w:t>)</w:t>
      </w:r>
      <w:r>
        <w:tab/>
      </w:r>
      <w:r w:rsidRPr="00614063">
        <w:t>Niniejsza ustawa dokonuje w zakresie swojej regulacji uzupełnienia wdrożenia:</w:t>
      </w:r>
    </w:p>
    <w:p w:rsidR="007460D9" w:rsidRPr="00614063" w:rsidRDefault="007460D9" w:rsidP="00021AD2">
      <w:pPr>
        <w:pStyle w:val="ODNONIKtreodnonika"/>
        <w:ind w:firstLine="0"/>
      </w:pPr>
      <w:r w:rsidRPr="00614063">
        <w:t>1) dyrektywy Parlamentu Europejskiego i Rady 2013/32/UE z dnia 26 czerwca 2013 r. w sprawie wspólnych procedur udzielania i cofania ochrony międzynarodowej (wersja przekształcona) (Dz. Urz. UE L 180 z</w:t>
      </w:r>
      <w:r>
        <w:t> </w:t>
      </w:r>
      <w:r w:rsidRPr="00614063">
        <w:t>29.06.2013, str. 60);</w:t>
      </w:r>
    </w:p>
    <w:p w:rsidR="007460D9" w:rsidRPr="00614063" w:rsidRDefault="007460D9" w:rsidP="00021AD2">
      <w:pPr>
        <w:pStyle w:val="ODNONIKtreodnonika"/>
        <w:ind w:firstLine="56"/>
      </w:pPr>
      <w:r w:rsidRPr="00614063">
        <w:t>2) dyrektywy Parlamentu Europejskiego i Rady 2013/33/UE z dnia 26 czerwca 2013 r. w sprawie ustanowienia norm dotycz</w:t>
      </w:r>
      <w:r w:rsidRPr="00614063">
        <w:rPr>
          <w:rFonts w:hint="eastAsia"/>
        </w:rPr>
        <w:t>ą</w:t>
      </w:r>
      <w:r w:rsidRPr="00614063">
        <w:t>cych przyjmowania wnioskodawców ubiegaj</w:t>
      </w:r>
      <w:r w:rsidRPr="00614063">
        <w:rPr>
          <w:rFonts w:hint="eastAsia"/>
        </w:rPr>
        <w:t>ą</w:t>
      </w:r>
      <w:r w:rsidRPr="00614063">
        <w:t>cych si</w:t>
      </w:r>
      <w:r w:rsidRPr="00614063">
        <w:rPr>
          <w:rFonts w:hint="eastAsia"/>
        </w:rPr>
        <w:t>ę</w:t>
      </w:r>
      <w:r w:rsidRPr="00614063">
        <w:t xml:space="preserve"> o ochron</w:t>
      </w:r>
      <w:r w:rsidRPr="00614063">
        <w:rPr>
          <w:rFonts w:hint="eastAsia"/>
        </w:rPr>
        <w:t>ę</w:t>
      </w:r>
      <w:r w:rsidRPr="00614063">
        <w:t xml:space="preserve"> mi</w:t>
      </w:r>
      <w:r w:rsidRPr="00614063">
        <w:rPr>
          <w:rFonts w:hint="eastAsia"/>
        </w:rPr>
        <w:t>ę</w:t>
      </w:r>
      <w:r w:rsidRPr="00614063">
        <w:t>dzynarodow</w:t>
      </w:r>
      <w:r w:rsidRPr="00614063">
        <w:rPr>
          <w:rFonts w:hint="eastAsia"/>
        </w:rPr>
        <w:t>ą</w:t>
      </w:r>
      <w:r w:rsidRPr="00614063">
        <w:t xml:space="preserve"> (wersja przekszta</w:t>
      </w:r>
      <w:r w:rsidRPr="00614063">
        <w:rPr>
          <w:rFonts w:hint="eastAsia"/>
        </w:rPr>
        <w:t>ł</w:t>
      </w:r>
      <w:r w:rsidRPr="00614063">
        <w:t>cona) (Dz. Urz. UE L 180 z 29.06.2013, str. 96).</w:t>
      </w:r>
    </w:p>
  </w:footnote>
  <w:footnote w:id="2">
    <w:p w:rsidR="007460D9" w:rsidRPr="00614063" w:rsidRDefault="007460D9" w:rsidP="00021AD2">
      <w:pPr>
        <w:pStyle w:val="ODNONIKtreodnonika"/>
      </w:pPr>
      <w:r w:rsidRPr="00614063">
        <w:rPr>
          <w:rStyle w:val="Odwoanieprzypisudolnego"/>
        </w:rPr>
        <w:footnoteRef/>
      </w:r>
      <w:r w:rsidRPr="00614063">
        <w:rPr>
          <w:rStyle w:val="IGindeksgrny"/>
        </w:rPr>
        <w:t>)</w:t>
      </w:r>
      <w:r w:rsidRPr="00614063">
        <w:tab/>
        <w:t>Niniejsz</w:t>
      </w:r>
      <w:r w:rsidRPr="00614063">
        <w:rPr>
          <w:rFonts w:hint="eastAsia"/>
        </w:rPr>
        <w:t>ą</w:t>
      </w:r>
      <w:r w:rsidRPr="00614063">
        <w:t xml:space="preserve"> ustaw</w:t>
      </w:r>
      <w:r w:rsidRPr="00614063">
        <w:rPr>
          <w:rFonts w:hint="eastAsia"/>
        </w:rPr>
        <w:t>ą</w:t>
      </w:r>
      <w:r w:rsidRPr="00614063">
        <w:t xml:space="preserve"> zmienia si</w:t>
      </w:r>
      <w:r w:rsidRPr="00614063">
        <w:rPr>
          <w:rFonts w:hint="eastAsia"/>
        </w:rPr>
        <w:t>ę</w:t>
      </w:r>
      <w:r w:rsidRPr="00614063">
        <w:t xml:space="preserve"> ustawy: ustaw</w:t>
      </w:r>
      <w:r w:rsidRPr="00614063">
        <w:rPr>
          <w:rFonts w:hint="eastAsia"/>
        </w:rPr>
        <w:t>ę</w:t>
      </w:r>
      <w:r w:rsidRPr="00614063">
        <w:t xml:space="preserve"> z dnia 12 pa</w:t>
      </w:r>
      <w:r w:rsidRPr="00614063">
        <w:rPr>
          <w:rFonts w:hint="eastAsia"/>
        </w:rPr>
        <w:t>ź</w:t>
      </w:r>
      <w:r w:rsidRPr="00614063">
        <w:t>dziernika 1990 r. o Stra</w:t>
      </w:r>
      <w:r w:rsidRPr="00614063">
        <w:rPr>
          <w:rFonts w:hint="eastAsia"/>
        </w:rPr>
        <w:t>ż</w:t>
      </w:r>
      <w:r w:rsidRPr="00614063">
        <w:t>y Granicznej</w:t>
      </w:r>
      <w:r>
        <w:t xml:space="preserve"> </w:t>
      </w:r>
      <w:r w:rsidRPr="00AF0418">
        <w:t>oraz</w:t>
      </w:r>
      <w:r w:rsidRPr="00614063">
        <w:t xml:space="preserve"> ustaw</w:t>
      </w:r>
      <w:r w:rsidRPr="00614063">
        <w:rPr>
          <w:rFonts w:hint="eastAsia"/>
        </w:rPr>
        <w:t>ę</w:t>
      </w:r>
      <w:r w:rsidRPr="00614063">
        <w:t xml:space="preserve"> z dnia 12 grudnia 2013</w:t>
      </w:r>
      <w:r>
        <w:t> </w:t>
      </w:r>
      <w:r w:rsidRPr="00614063">
        <w:t>r. o cudzoziemcach.</w:t>
      </w:r>
    </w:p>
  </w:footnote>
  <w:footnote w:id="3">
    <w:p w:rsidR="007460D9" w:rsidRPr="00496266" w:rsidRDefault="007460D9" w:rsidP="00021AD2">
      <w:pPr>
        <w:pStyle w:val="Tekstprzypisudolnego"/>
      </w:pPr>
      <w:r>
        <w:rPr>
          <w:rStyle w:val="Odwoanieprzypisudolnego"/>
        </w:rPr>
        <w:footnoteRef/>
      </w:r>
      <w:r>
        <w:rPr>
          <w:vertAlign w:val="superscript"/>
          <w:lang w:val="pl-PL"/>
        </w:rPr>
        <w:t>)</w:t>
      </w:r>
      <w:r>
        <w:t xml:space="preserve"> </w:t>
      </w:r>
      <w:r w:rsidRPr="00496266">
        <w:t>Zmiany wymienionej dyrektywy zostały ogłoszone w Dz. Urz. UE L 180 z 29.06.2013, str. 31.</w:t>
      </w:r>
    </w:p>
  </w:footnote>
  <w:footnote w:id="4">
    <w:p w:rsidR="007460D9" w:rsidRPr="00496266" w:rsidRDefault="007460D9" w:rsidP="00021AD2">
      <w:pPr>
        <w:pStyle w:val="Tekstprzypisudolnego"/>
      </w:pPr>
      <w:r>
        <w:rPr>
          <w:rStyle w:val="Odwoanieprzypisudolnego"/>
        </w:rPr>
        <w:footnoteRef/>
      </w:r>
      <w:r>
        <w:rPr>
          <w:vertAlign w:val="superscript"/>
          <w:lang w:val="pl-PL"/>
        </w:rPr>
        <w:t>)</w:t>
      </w:r>
      <w:r>
        <w:t xml:space="preserve"> </w:t>
      </w:r>
      <w:r w:rsidRPr="00614063">
        <w:t>Zmiany tekstu jednolitego wymienionej ustawy zostały ogłoszone w Dz. U. z 2018 r. poz. 1356, 1499, 1629, 2192, 2193 i 2432.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D9" w:rsidRPr="00B371CC" w:rsidRDefault="007460D9" w:rsidP="007460D9">
    <w:pPr>
      <w:pStyle w:val="Nagwek"/>
      <w:jc w:val="center"/>
    </w:pPr>
    <w:r>
      <w:t xml:space="preserve">– </w:t>
    </w:r>
    <w:r>
      <w:fldChar w:fldCharType="begin"/>
    </w:r>
    <w:r>
      <w:instrText xml:space="preserve"> PAGE  \* MERGEFORMAT </w:instrText>
    </w:r>
    <w:r>
      <w:fldChar w:fldCharType="separate"/>
    </w:r>
    <w:r w:rsidR="008458A2">
      <w:rPr>
        <w:noProof/>
      </w:rPr>
      <w:t>21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526"/>
    <w:multiLevelType w:val="hybridMultilevel"/>
    <w:tmpl w:val="6EE84E60"/>
    <w:lvl w:ilvl="0" w:tplc="04150011">
      <w:start w:val="1"/>
      <w:numFmt w:val="decimal"/>
      <w:lvlText w:val="%1)"/>
      <w:lvlJc w:val="left"/>
      <w:pPr>
        <w:ind w:left="1707" w:hanging="360"/>
      </w:pPr>
    </w:lvl>
    <w:lvl w:ilvl="1" w:tplc="04150019" w:tentative="1">
      <w:start w:val="1"/>
      <w:numFmt w:val="lowerLetter"/>
      <w:lvlText w:val="%2."/>
      <w:lvlJc w:val="left"/>
      <w:pPr>
        <w:ind w:left="2427" w:hanging="360"/>
      </w:pPr>
    </w:lvl>
    <w:lvl w:ilvl="2" w:tplc="0415001B" w:tentative="1">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1" w15:restartNumberingAfterBreak="0">
    <w:nsid w:val="18B1748B"/>
    <w:multiLevelType w:val="hybridMultilevel"/>
    <w:tmpl w:val="9FEE0D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913138"/>
    <w:multiLevelType w:val="hybridMultilevel"/>
    <w:tmpl w:val="4EDCC02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 w15:restartNumberingAfterBreak="0">
    <w:nsid w:val="49562E85"/>
    <w:multiLevelType w:val="hybridMultilevel"/>
    <w:tmpl w:val="A49C8642"/>
    <w:lvl w:ilvl="0" w:tplc="4664F87E">
      <w:start w:val="1"/>
      <w:numFmt w:val="decimal"/>
      <w:lvlText w:val="%1)"/>
      <w:lvlJc w:val="left"/>
      <w:pPr>
        <w:ind w:left="1503" w:hanging="516"/>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 w15:restartNumberingAfterBreak="0">
    <w:nsid w:val="50B73DB9"/>
    <w:multiLevelType w:val="hybridMultilevel"/>
    <w:tmpl w:val="F9443A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9C9442E"/>
    <w:multiLevelType w:val="hybridMultilevel"/>
    <w:tmpl w:val="57AA8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806C93"/>
    <w:multiLevelType w:val="hybridMultilevel"/>
    <w:tmpl w:val="481E2356"/>
    <w:lvl w:ilvl="0" w:tplc="14185694">
      <w:start w:val="1"/>
      <w:numFmt w:val="decimal"/>
      <w:lvlText w:val="%1)"/>
      <w:lvlJc w:val="left"/>
      <w:pPr>
        <w:ind w:left="1222"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15:restartNumberingAfterBreak="0">
    <w:nsid w:val="6BA61EAB"/>
    <w:multiLevelType w:val="hybridMultilevel"/>
    <w:tmpl w:val="91EC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E21A68"/>
    <w:multiLevelType w:val="hybridMultilevel"/>
    <w:tmpl w:val="481E2356"/>
    <w:lvl w:ilvl="0" w:tplc="14185694">
      <w:start w:val="1"/>
      <w:numFmt w:val="decimal"/>
      <w:lvlText w:val="%1)"/>
      <w:lvlJc w:val="left"/>
      <w:pPr>
        <w:ind w:left="1222"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723A6B50"/>
    <w:multiLevelType w:val="hybridMultilevel"/>
    <w:tmpl w:val="C6E82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2B64E2"/>
    <w:multiLevelType w:val="hybridMultilevel"/>
    <w:tmpl w:val="E8800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200CB2"/>
    <w:multiLevelType w:val="hybridMultilevel"/>
    <w:tmpl w:val="586CB7E4"/>
    <w:lvl w:ilvl="0" w:tplc="04150017">
      <w:start w:val="1"/>
      <w:numFmt w:val="lowerLetter"/>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2" w15:restartNumberingAfterBreak="0">
    <w:nsid w:val="77345DF9"/>
    <w:multiLevelType w:val="hybridMultilevel"/>
    <w:tmpl w:val="D34A68B6"/>
    <w:lvl w:ilvl="0" w:tplc="04150011">
      <w:start w:val="1"/>
      <w:numFmt w:val="decimal"/>
      <w:lvlText w:val="%1)"/>
      <w:lvlJc w:val="left"/>
      <w:pPr>
        <w:ind w:left="1707" w:hanging="360"/>
      </w:pPr>
    </w:lvl>
    <w:lvl w:ilvl="1" w:tplc="04150019" w:tentative="1">
      <w:start w:val="1"/>
      <w:numFmt w:val="lowerLetter"/>
      <w:lvlText w:val="%2."/>
      <w:lvlJc w:val="left"/>
      <w:pPr>
        <w:ind w:left="2427" w:hanging="360"/>
      </w:pPr>
    </w:lvl>
    <w:lvl w:ilvl="2" w:tplc="0415001B" w:tentative="1">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13" w15:restartNumberingAfterBreak="0">
    <w:nsid w:val="7AA133FE"/>
    <w:multiLevelType w:val="hybridMultilevel"/>
    <w:tmpl w:val="B0FC4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0420D"/>
    <w:multiLevelType w:val="hybridMultilevel"/>
    <w:tmpl w:val="D50005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7"/>
  </w:num>
  <w:num w:numId="3">
    <w:abstractNumId w:val="5"/>
  </w:num>
  <w:num w:numId="4">
    <w:abstractNumId w:val="10"/>
  </w:num>
  <w:num w:numId="5">
    <w:abstractNumId w:val="0"/>
  </w:num>
  <w:num w:numId="6">
    <w:abstractNumId w:val="12"/>
  </w:num>
  <w:num w:numId="7">
    <w:abstractNumId w:val="3"/>
  </w:num>
  <w:num w:numId="8">
    <w:abstractNumId w:val="9"/>
  </w:num>
  <w:num w:numId="9">
    <w:abstractNumId w:val="14"/>
  </w:num>
  <w:num w:numId="10">
    <w:abstractNumId w:val="11"/>
  </w:num>
  <w:num w:numId="11">
    <w:abstractNumId w:val="6"/>
  </w:num>
  <w:num w:numId="12">
    <w:abstractNumId w:val="8"/>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2"/>
    <w:rsid w:val="00021AD2"/>
    <w:rsid w:val="0008524F"/>
    <w:rsid w:val="000E5899"/>
    <w:rsid w:val="001A1D0A"/>
    <w:rsid w:val="001C407A"/>
    <w:rsid w:val="0021188A"/>
    <w:rsid w:val="00230B38"/>
    <w:rsid w:val="0024196A"/>
    <w:rsid w:val="002A250B"/>
    <w:rsid w:val="00335B3C"/>
    <w:rsid w:val="00376299"/>
    <w:rsid w:val="003D2AE7"/>
    <w:rsid w:val="004A27A8"/>
    <w:rsid w:val="00527588"/>
    <w:rsid w:val="005B4105"/>
    <w:rsid w:val="007276EC"/>
    <w:rsid w:val="007460D9"/>
    <w:rsid w:val="00835060"/>
    <w:rsid w:val="00835382"/>
    <w:rsid w:val="008458A2"/>
    <w:rsid w:val="008E72EE"/>
    <w:rsid w:val="009F3414"/>
    <w:rsid w:val="00A03641"/>
    <w:rsid w:val="00A9155F"/>
    <w:rsid w:val="00AE52BF"/>
    <w:rsid w:val="00B95BF0"/>
    <w:rsid w:val="00BA782A"/>
    <w:rsid w:val="00BB355A"/>
    <w:rsid w:val="00BE4C25"/>
    <w:rsid w:val="00C43076"/>
    <w:rsid w:val="00CC1C6E"/>
    <w:rsid w:val="00CD2B15"/>
    <w:rsid w:val="00D253EC"/>
    <w:rsid w:val="00DA18D8"/>
    <w:rsid w:val="00DE66DA"/>
    <w:rsid w:val="00EB024B"/>
    <w:rsid w:val="00F165F3"/>
    <w:rsid w:val="00F47D9B"/>
    <w:rsid w:val="00F52F0C"/>
    <w:rsid w:val="00F64953"/>
    <w:rsid w:val="00F97B72"/>
    <w:rsid w:val="00F97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90B3-A82A-4BCF-843E-43D59DA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rsid w:val="00021AD2"/>
    <w:pPr>
      <w:keepNext/>
      <w:keepLines/>
      <w:suppressAutoHyphens/>
      <w:spacing w:before="480" w:after="200" w:line="276" w:lineRule="auto"/>
      <w:outlineLvl w:val="0"/>
    </w:pPr>
    <w:rPr>
      <w:rFonts w:ascii="Cambria" w:eastAsia="Times New Roman" w:hAnsi="Cambria" w:cs="Times New Roman"/>
      <w:b/>
      <w:bCs/>
      <w:color w:val="365F91"/>
      <w:kern w:val="1"/>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21AD2"/>
    <w:rPr>
      <w:rFonts w:ascii="Cambria" w:eastAsia="Times New Roman" w:hAnsi="Cambria" w:cs="Times New Roman"/>
      <w:b/>
      <w:bCs/>
      <w:color w:val="365F91"/>
      <w:kern w:val="1"/>
      <w:sz w:val="28"/>
      <w:szCs w:val="28"/>
      <w:lang w:val="x-none" w:eastAsia="ar-SA"/>
    </w:rPr>
  </w:style>
  <w:style w:type="numbering" w:customStyle="1" w:styleId="Bezlisty1">
    <w:name w:val="Bez listy1"/>
    <w:next w:val="Bezlisty"/>
    <w:uiPriority w:val="99"/>
    <w:semiHidden/>
    <w:unhideWhenUsed/>
    <w:rsid w:val="00021AD2"/>
  </w:style>
  <w:style w:type="paragraph" w:customStyle="1" w:styleId="ZLITwPKTzmlitwpktartykuempunktem">
    <w:name w:val="Z/LIT_w_PKT – zm. lit. w pkt artykułem (punktem)"/>
    <w:basedOn w:val="LITlitera"/>
    <w:uiPriority w:val="32"/>
    <w:qFormat/>
    <w:rsid w:val="00021AD2"/>
    <w:pPr>
      <w:ind w:left="1497"/>
    </w:pPr>
  </w:style>
  <w:style w:type="paragraph" w:customStyle="1" w:styleId="LITlitera">
    <w:name w:val="LIT – litera"/>
    <w:basedOn w:val="PKTpunkt"/>
    <w:uiPriority w:val="14"/>
    <w:qFormat/>
    <w:rsid w:val="00021AD2"/>
    <w:pPr>
      <w:ind w:left="986" w:hanging="476"/>
    </w:pPr>
  </w:style>
  <w:style w:type="paragraph" w:customStyle="1" w:styleId="PKTpunkt">
    <w:name w:val="PKT – punkt"/>
    <w:uiPriority w:val="13"/>
    <w:qFormat/>
    <w:rsid w:val="00021AD2"/>
    <w:pPr>
      <w:spacing w:after="0" w:line="360" w:lineRule="auto"/>
      <w:ind w:left="510" w:hanging="510"/>
      <w:jc w:val="both"/>
    </w:pPr>
    <w:rPr>
      <w:rFonts w:ascii="Times" w:eastAsia="Times New Roman" w:hAnsi="Times" w:cs="Arial"/>
      <w:bCs/>
      <w:sz w:val="24"/>
      <w:szCs w:val="20"/>
      <w:lang w:eastAsia="pl-PL"/>
    </w:rPr>
  </w:style>
  <w:style w:type="paragraph" w:customStyle="1" w:styleId="ZTIRwPKTzmtirwpktartykuempunktem">
    <w:name w:val="Z/TIR_w_PKT – zm. tir. w pkt artykułem (punktem)"/>
    <w:basedOn w:val="TIRtiret"/>
    <w:uiPriority w:val="33"/>
    <w:qFormat/>
    <w:rsid w:val="00021AD2"/>
    <w:pPr>
      <w:ind w:left="1894"/>
    </w:pPr>
  </w:style>
  <w:style w:type="paragraph" w:customStyle="1" w:styleId="TIRtiret">
    <w:name w:val="TIR – tiret"/>
    <w:basedOn w:val="LITlitera"/>
    <w:uiPriority w:val="15"/>
    <w:qFormat/>
    <w:rsid w:val="00021AD2"/>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021AD2"/>
    <w:pPr>
      <w:ind w:left="1021"/>
    </w:pPr>
  </w:style>
  <w:style w:type="paragraph" w:customStyle="1" w:styleId="CZWSPLITczwsplnaliter">
    <w:name w:val="CZ_WSP_LIT – część wspólna liter"/>
    <w:basedOn w:val="LITlitera"/>
    <w:next w:val="USTustnpkodeksu"/>
    <w:uiPriority w:val="17"/>
    <w:qFormat/>
    <w:rsid w:val="00021AD2"/>
    <w:pPr>
      <w:ind w:left="510" w:firstLine="0"/>
    </w:pPr>
    <w:rPr>
      <w:szCs w:val="24"/>
    </w:rPr>
  </w:style>
  <w:style w:type="paragraph" w:customStyle="1" w:styleId="USTustnpkodeksu">
    <w:name w:val="UST(§) – ust. (§ np. kodeksu)"/>
    <w:basedOn w:val="ARTartustawynprozporzdzenia"/>
    <w:uiPriority w:val="12"/>
    <w:qFormat/>
    <w:rsid w:val="00021AD2"/>
    <w:pPr>
      <w:spacing w:before="0"/>
    </w:pPr>
    <w:rPr>
      <w:bCs/>
    </w:rPr>
  </w:style>
  <w:style w:type="paragraph" w:customStyle="1" w:styleId="ARTartustawynprozporzdzenia">
    <w:name w:val="ART(§) – art. ustawy (§ np. rozporządzenia)"/>
    <w:uiPriority w:val="11"/>
    <w:qFormat/>
    <w:rsid w:val="00021AD2"/>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ARTzmartartykuempunktem">
    <w:name w:val="Z/ART(§) – zm. art. (§) artykułem (punktem)"/>
    <w:basedOn w:val="ARTartustawynprozporzdzenia"/>
    <w:uiPriority w:val="30"/>
    <w:qFormat/>
    <w:rsid w:val="00021AD2"/>
    <w:pPr>
      <w:spacing w:before="0"/>
      <w:ind w:left="510"/>
    </w:pPr>
  </w:style>
  <w:style w:type="paragraph" w:customStyle="1" w:styleId="2TIRpodwjnytiret">
    <w:name w:val="2TIR – podwójny tiret"/>
    <w:basedOn w:val="TIRtiret"/>
    <w:uiPriority w:val="73"/>
    <w:qFormat/>
    <w:rsid w:val="00021AD2"/>
    <w:pPr>
      <w:ind w:left="1780"/>
    </w:pPr>
  </w:style>
  <w:style w:type="character" w:styleId="Odwoanieprzypisudolnego">
    <w:name w:val="footnote reference"/>
    <w:uiPriority w:val="99"/>
    <w:semiHidden/>
    <w:rsid w:val="00021AD2"/>
    <w:rPr>
      <w:rFonts w:cs="Times New Roman"/>
      <w:vertAlign w:val="superscript"/>
    </w:rPr>
  </w:style>
  <w:style w:type="paragraph" w:styleId="Nagwek">
    <w:name w:val="header"/>
    <w:basedOn w:val="Normalny"/>
    <w:link w:val="NagwekZnak"/>
    <w:uiPriority w:val="99"/>
    <w:semiHidden/>
    <w:rsid w:val="00021AD2"/>
    <w:pPr>
      <w:tabs>
        <w:tab w:val="center" w:pos="4536"/>
        <w:tab w:val="right" w:pos="9072"/>
      </w:tabs>
      <w:suppressAutoHyphens/>
      <w:spacing w:after="200" w:line="276" w:lineRule="auto"/>
    </w:pPr>
    <w:rPr>
      <w:rFonts w:ascii="Times" w:eastAsia="Times New Roman" w:hAnsi="Times" w:cs="Times New Roman"/>
      <w:kern w:val="1"/>
      <w:sz w:val="20"/>
      <w:szCs w:val="20"/>
      <w:lang w:val="x-none" w:eastAsia="ar-SA"/>
    </w:rPr>
  </w:style>
  <w:style w:type="character" w:customStyle="1" w:styleId="NagwekZnak">
    <w:name w:val="Nagłówek Znak"/>
    <w:basedOn w:val="Domylnaczcionkaakapitu"/>
    <w:link w:val="Nagwek"/>
    <w:uiPriority w:val="99"/>
    <w:semiHidden/>
    <w:rsid w:val="00021AD2"/>
    <w:rPr>
      <w:rFonts w:ascii="Times" w:eastAsia="Times New Roman" w:hAnsi="Times" w:cs="Times New Roman"/>
      <w:kern w:val="1"/>
      <w:sz w:val="20"/>
      <w:szCs w:val="20"/>
      <w:lang w:val="x-none" w:eastAsia="ar-SA"/>
    </w:rPr>
  </w:style>
  <w:style w:type="paragraph" w:styleId="Stopka">
    <w:name w:val="footer"/>
    <w:basedOn w:val="Normalny"/>
    <w:link w:val="StopkaZnak"/>
    <w:uiPriority w:val="99"/>
    <w:semiHidden/>
    <w:rsid w:val="00021AD2"/>
    <w:pPr>
      <w:tabs>
        <w:tab w:val="center" w:pos="4536"/>
        <w:tab w:val="right" w:pos="9072"/>
      </w:tabs>
      <w:suppressAutoHyphens/>
      <w:spacing w:after="200" w:line="276" w:lineRule="auto"/>
    </w:pPr>
    <w:rPr>
      <w:rFonts w:ascii="Times" w:eastAsia="Times New Roman" w:hAnsi="Times" w:cs="Times New Roman"/>
      <w:kern w:val="1"/>
      <w:sz w:val="20"/>
      <w:szCs w:val="20"/>
      <w:lang w:val="x-none" w:eastAsia="ar-SA"/>
    </w:rPr>
  </w:style>
  <w:style w:type="character" w:customStyle="1" w:styleId="StopkaZnak">
    <w:name w:val="Stopka Znak"/>
    <w:basedOn w:val="Domylnaczcionkaakapitu"/>
    <w:link w:val="Stopka"/>
    <w:uiPriority w:val="99"/>
    <w:semiHidden/>
    <w:rsid w:val="00021AD2"/>
    <w:rPr>
      <w:rFonts w:ascii="Times" w:eastAsia="Times New Roman" w:hAnsi="Times" w:cs="Times New Roman"/>
      <w:kern w:val="1"/>
      <w:sz w:val="20"/>
      <w:szCs w:val="20"/>
      <w:lang w:val="x-none" w:eastAsia="ar-SA"/>
    </w:rPr>
  </w:style>
  <w:style w:type="paragraph" w:styleId="Tekstdymka">
    <w:name w:val="Balloon Text"/>
    <w:basedOn w:val="Normalny"/>
    <w:link w:val="TekstdymkaZnak"/>
    <w:uiPriority w:val="99"/>
    <w:semiHidden/>
    <w:rsid w:val="00021AD2"/>
    <w:pPr>
      <w:suppressAutoHyphens/>
      <w:spacing w:after="200" w:line="276" w:lineRule="auto"/>
    </w:pPr>
    <w:rPr>
      <w:rFonts w:ascii="Tahoma" w:eastAsia="Times New Roman" w:hAnsi="Tahoma" w:cs="Times New Roman"/>
      <w:kern w:val="1"/>
      <w:sz w:val="16"/>
      <w:szCs w:val="16"/>
      <w:lang w:val="x-none" w:eastAsia="ar-SA"/>
    </w:rPr>
  </w:style>
  <w:style w:type="character" w:customStyle="1" w:styleId="TekstdymkaZnak">
    <w:name w:val="Tekst dymka Znak"/>
    <w:basedOn w:val="Domylnaczcionkaakapitu"/>
    <w:link w:val="Tekstdymka"/>
    <w:uiPriority w:val="99"/>
    <w:semiHidden/>
    <w:rsid w:val="00021AD2"/>
    <w:rPr>
      <w:rFonts w:ascii="Tahoma" w:eastAsia="Times New Roman" w:hAnsi="Tahoma" w:cs="Times New Roman"/>
      <w:kern w:val="1"/>
      <w:sz w:val="16"/>
      <w:szCs w:val="16"/>
      <w:lang w:val="x-none"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021AD2"/>
    <w:pPr>
      <w:ind w:left="1497"/>
    </w:pPr>
  </w:style>
  <w:style w:type="paragraph" w:customStyle="1" w:styleId="CZWSPTIRczwsplnatiret">
    <w:name w:val="CZ_WSP_TIR – część wspólna tiret"/>
    <w:basedOn w:val="TIRtiret"/>
    <w:next w:val="USTustnpkodeksu"/>
    <w:uiPriority w:val="17"/>
    <w:qFormat/>
    <w:rsid w:val="00021AD2"/>
    <w:pPr>
      <w:ind w:left="987" w:firstLine="0"/>
    </w:pPr>
  </w:style>
  <w:style w:type="paragraph" w:customStyle="1" w:styleId="ZPKTzmpktartykuempunktem">
    <w:name w:val="Z/PKT – zm. pkt artykułem (punktem)"/>
    <w:basedOn w:val="PKTpunkt"/>
    <w:uiPriority w:val="31"/>
    <w:qFormat/>
    <w:rsid w:val="00021AD2"/>
    <w:pPr>
      <w:ind w:left="1020"/>
    </w:pPr>
  </w:style>
  <w:style w:type="paragraph" w:customStyle="1" w:styleId="ZTIRwLITzmtirwlitartykuempunktem">
    <w:name w:val="Z/TIR_w_LIT – zm. tir. w lit. artykułem (punktem)"/>
    <w:basedOn w:val="TIRtiret"/>
    <w:uiPriority w:val="33"/>
    <w:qFormat/>
    <w:rsid w:val="00021AD2"/>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021AD2"/>
  </w:style>
  <w:style w:type="paragraph" w:customStyle="1" w:styleId="ZLITzmlitartykuempunktem">
    <w:name w:val="Z/LIT – zm. lit. artykułem (punktem)"/>
    <w:basedOn w:val="LITlitera"/>
    <w:uiPriority w:val="32"/>
    <w:qFormat/>
    <w:rsid w:val="00021AD2"/>
  </w:style>
  <w:style w:type="paragraph" w:styleId="Bezodstpw">
    <w:name w:val="No Spacing"/>
    <w:uiPriority w:val="99"/>
    <w:rsid w:val="00021AD2"/>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DATAAKTUdatauchwalenialubwydaniaaktu">
    <w:name w:val="DATA_AKTU – data uchwalenia lub wydania aktu"/>
    <w:next w:val="TYTUAKTUprzedmiotregulacjiustawylubrozporzdzenia"/>
    <w:uiPriority w:val="6"/>
    <w:qFormat/>
    <w:rsid w:val="00021AD2"/>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1AD2"/>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021AD2"/>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21AD2"/>
    <w:rPr>
      <w:bCs/>
    </w:rPr>
  </w:style>
  <w:style w:type="paragraph" w:customStyle="1" w:styleId="OZNRODZAKTUtznustawalubrozporzdzenieiorganwydajcy">
    <w:name w:val="OZN_RODZ_AKTU – tzn. ustawa lub rozporządzenie i organ wydający"/>
    <w:next w:val="DATAAKTUdatauchwalenialubwydaniaaktu"/>
    <w:uiPriority w:val="5"/>
    <w:qFormat/>
    <w:rsid w:val="00021AD2"/>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qFormat/>
    <w:rsid w:val="00021AD2"/>
    <w:pPr>
      <w:ind w:left="0" w:firstLine="0"/>
    </w:pPr>
  </w:style>
  <w:style w:type="paragraph" w:customStyle="1" w:styleId="CYTcytatnpprzysigi">
    <w:name w:val="CYT – cytat np. przysięgi"/>
    <w:basedOn w:val="USTustnpkodeksu"/>
    <w:next w:val="USTustnpkodeksu"/>
    <w:uiPriority w:val="18"/>
    <w:qFormat/>
    <w:rsid w:val="00021AD2"/>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021AD2"/>
    <w:pPr>
      <w:keepNext/>
      <w:suppressAutoHyphens/>
      <w:spacing w:before="120" w:after="0" w:line="360" w:lineRule="auto"/>
      <w:jc w:val="center"/>
    </w:pPr>
    <w:rPr>
      <w:rFonts w:ascii="Times" w:eastAsia="Times New Roman" w:hAnsi="Times" w:cs="Times New Roman"/>
      <w:b/>
      <w:bCs/>
      <w:sz w:val="24"/>
      <w:szCs w:val="24"/>
      <w:lang w:eastAsia="pl-PL"/>
    </w:rPr>
  </w:style>
  <w:style w:type="paragraph" w:customStyle="1" w:styleId="ZLITCZWSPTIRwLITzmczciwsptirwlitliter">
    <w:name w:val="Z_LIT/CZ_WSP_TIR_w_LIT – zm. części wsp. tir. w lit. literą"/>
    <w:basedOn w:val="CZWSPTIRczwsplnatiret"/>
    <w:next w:val="LITlitera"/>
    <w:uiPriority w:val="51"/>
    <w:qFormat/>
    <w:rsid w:val="00021AD2"/>
    <w:pPr>
      <w:ind w:left="1463"/>
    </w:pPr>
  </w:style>
  <w:style w:type="paragraph" w:customStyle="1" w:styleId="ZLITTIRwLITzmtirwlitliter">
    <w:name w:val="Z_LIT/TIR_w_LIT – zm. tir. w lit. literą"/>
    <w:basedOn w:val="TIRtiret"/>
    <w:uiPriority w:val="49"/>
    <w:qFormat/>
    <w:rsid w:val="00021AD2"/>
    <w:pPr>
      <w:ind w:left="1860"/>
    </w:pPr>
  </w:style>
  <w:style w:type="paragraph" w:customStyle="1" w:styleId="TYTDZOZNoznaczenietytuulubdziau">
    <w:name w:val="TYT(DZ)_OZN – oznaczenie tytułu lub działu"/>
    <w:next w:val="Normalny"/>
    <w:uiPriority w:val="9"/>
    <w:qFormat/>
    <w:rsid w:val="00021AD2"/>
    <w:pPr>
      <w:keepNext/>
      <w:spacing w:before="120" w:after="0" w:line="360" w:lineRule="auto"/>
      <w:jc w:val="center"/>
    </w:pPr>
    <w:rPr>
      <w:rFonts w:ascii="Times" w:eastAsia="Times New Roman"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021AD2"/>
    <w:pPr>
      <w:ind w:left="510"/>
    </w:pPr>
  </w:style>
  <w:style w:type="paragraph" w:customStyle="1" w:styleId="WMATFIZCHEMwzrmatfizlubchem">
    <w:name w:val="W_MAT(FIZ|CHEM) – wzór mat. (fiz. lub chem.)"/>
    <w:uiPriority w:val="18"/>
    <w:qFormat/>
    <w:rsid w:val="00021AD2"/>
    <w:pPr>
      <w:spacing w:after="0" w:line="360" w:lineRule="auto"/>
      <w:jc w:val="center"/>
    </w:pPr>
    <w:rPr>
      <w:rFonts w:ascii="Times New Roman" w:eastAsia="Times New Roman" w:hAnsi="Times New Roman" w:cs="Arial"/>
      <w:sz w:val="24"/>
      <w:szCs w:val="20"/>
      <w:lang w:eastAsia="pl-PL"/>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021AD2"/>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021AD2"/>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021AD2"/>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021AD2"/>
    <w:pPr>
      <w:ind w:left="510"/>
    </w:pPr>
  </w:style>
  <w:style w:type="paragraph" w:customStyle="1" w:styleId="ZZLITzmianazmlit">
    <w:name w:val="ZZ/LIT – zmiana zm. lit."/>
    <w:basedOn w:val="ZZPKTzmianazmpkt"/>
    <w:uiPriority w:val="67"/>
    <w:qFormat/>
    <w:rsid w:val="00021AD2"/>
    <w:pPr>
      <w:ind w:left="2370" w:hanging="476"/>
    </w:pPr>
  </w:style>
  <w:style w:type="paragraph" w:customStyle="1" w:styleId="ZZPKTzmianazmpkt">
    <w:name w:val="ZZ/PKT – zmiana zm. pkt"/>
    <w:basedOn w:val="ZPKTzmpktartykuempunktem"/>
    <w:uiPriority w:val="66"/>
    <w:qFormat/>
    <w:rsid w:val="00021AD2"/>
    <w:pPr>
      <w:ind w:left="2404"/>
    </w:pPr>
  </w:style>
  <w:style w:type="paragraph" w:customStyle="1" w:styleId="ZZTIRzmianazmtir">
    <w:name w:val="ZZ/TIR – zmiana zm. tir."/>
    <w:basedOn w:val="ZZLITzmianazmlit"/>
    <w:uiPriority w:val="67"/>
    <w:qFormat/>
    <w:rsid w:val="00021AD2"/>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021AD2"/>
    <w:pPr>
      <w:keepNext/>
      <w:suppressAutoHyphens/>
      <w:spacing w:after="0" w:line="360" w:lineRule="auto"/>
      <w:ind w:left="510"/>
      <w:jc w:val="center"/>
    </w:pPr>
    <w:rPr>
      <w:rFonts w:ascii="Times" w:eastAsia="Times New Roman" w:hAnsi="Times" w:cs="Arial"/>
      <w:bCs/>
      <w:kern w:val="24"/>
      <w:sz w:val="24"/>
      <w:szCs w:val="24"/>
      <w:lang w:eastAsia="pl-PL"/>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021AD2"/>
    <w:pPr>
      <w:spacing w:after="120"/>
      <w:ind w:left="510"/>
    </w:pPr>
    <w:rPr>
      <w:b w:val="0"/>
    </w:rPr>
  </w:style>
  <w:style w:type="paragraph" w:customStyle="1" w:styleId="ZLITUSTzmustliter">
    <w:name w:val="Z_LIT/UST(§) – zm. ust. (§) literą"/>
    <w:basedOn w:val="USTustnpkodeksu"/>
    <w:uiPriority w:val="46"/>
    <w:qFormat/>
    <w:rsid w:val="00021AD2"/>
    <w:pPr>
      <w:ind w:left="987"/>
    </w:pPr>
  </w:style>
  <w:style w:type="paragraph" w:customStyle="1" w:styleId="ZLITPKTzmpktliter">
    <w:name w:val="Z_LIT/PKT – zm. pkt literą"/>
    <w:basedOn w:val="PKTpunkt"/>
    <w:uiPriority w:val="47"/>
    <w:qFormat/>
    <w:rsid w:val="00021AD2"/>
    <w:pPr>
      <w:ind w:left="1497"/>
    </w:pPr>
  </w:style>
  <w:style w:type="paragraph" w:customStyle="1" w:styleId="ZZCZWSPPKTzmianazmczciwsppkt">
    <w:name w:val="ZZ/CZ_WSP_PKT – zmiana. zm. części wsp. pkt"/>
    <w:basedOn w:val="ZZARTzmianazmart"/>
    <w:next w:val="ZPKTzmpktartykuempunktem"/>
    <w:uiPriority w:val="68"/>
    <w:qFormat/>
    <w:rsid w:val="00021AD2"/>
    <w:pPr>
      <w:ind w:firstLine="0"/>
    </w:pPr>
  </w:style>
  <w:style w:type="paragraph" w:customStyle="1" w:styleId="ZZARTzmianazmart">
    <w:name w:val="ZZ/ART(§) – zmiana zm. art. (§)"/>
    <w:basedOn w:val="ZARTzmartartykuempunktem"/>
    <w:uiPriority w:val="65"/>
    <w:qFormat/>
    <w:rsid w:val="00021AD2"/>
    <w:pPr>
      <w:ind w:left="1894"/>
    </w:pPr>
  </w:style>
  <w:style w:type="paragraph" w:customStyle="1" w:styleId="ZLITLITzmlitliter">
    <w:name w:val="Z_LIT/LIT – zm. lit. literą"/>
    <w:basedOn w:val="LITlitera"/>
    <w:uiPriority w:val="48"/>
    <w:qFormat/>
    <w:rsid w:val="00021AD2"/>
    <w:pPr>
      <w:ind w:left="1463"/>
    </w:pPr>
  </w:style>
  <w:style w:type="paragraph" w:customStyle="1" w:styleId="ZLITCZWSPPKTzmczciwsppktliter">
    <w:name w:val="Z_LIT/CZ_WSP_PKT – zm. części wsp. pkt literą"/>
    <w:basedOn w:val="CZWSPLITczwsplnaliter"/>
    <w:next w:val="LITlitera"/>
    <w:uiPriority w:val="50"/>
    <w:qFormat/>
    <w:rsid w:val="00021AD2"/>
    <w:pPr>
      <w:ind w:left="987"/>
    </w:pPr>
  </w:style>
  <w:style w:type="paragraph" w:customStyle="1" w:styleId="ZLITTIRzmtirliter">
    <w:name w:val="Z_LIT/TIR – zm. tir. literą"/>
    <w:basedOn w:val="TIRtiret"/>
    <w:uiPriority w:val="49"/>
    <w:qFormat/>
    <w:rsid w:val="00021AD2"/>
  </w:style>
  <w:style w:type="paragraph" w:customStyle="1" w:styleId="ZZCZWSPLITwPKTzmianazmczciwsplitwpkt">
    <w:name w:val="ZZ/CZ_WSP_LIT_w_PKT – zmiana zm. części wsp. lit. w pkt"/>
    <w:basedOn w:val="ZZLITwPKTzmianazmlitwpkt"/>
    <w:uiPriority w:val="69"/>
    <w:qFormat/>
    <w:rsid w:val="00021AD2"/>
    <w:pPr>
      <w:ind w:left="2404" w:firstLine="0"/>
    </w:pPr>
  </w:style>
  <w:style w:type="paragraph" w:customStyle="1" w:styleId="ZZLITwPKTzmianazmlitwpkt">
    <w:name w:val="ZZ/LIT_w_PKT – zmiana zm. lit. w pkt"/>
    <w:basedOn w:val="ZLITwPKTzmlitwpktartykuempunktem"/>
    <w:uiPriority w:val="67"/>
    <w:qFormat/>
    <w:rsid w:val="00021AD2"/>
    <w:pPr>
      <w:ind w:left="2880"/>
    </w:pPr>
  </w:style>
  <w:style w:type="paragraph" w:customStyle="1" w:styleId="ZLITLITwPKTzmlitwpktliter">
    <w:name w:val="Z_LIT/LIT_w_PKT – zm. lit. w pkt literą"/>
    <w:basedOn w:val="LITlitera"/>
    <w:uiPriority w:val="48"/>
    <w:qFormat/>
    <w:rsid w:val="00021AD2"/>
    <w:pPr>
      <w:ind w:left="1973"/>
    </w:pPr>
  </w:style>
  <w:style w:type="paragraph" w:customStyle="1" w:styleId="ZLITCZWSPLITwPKTzmczciwsplitwpktliter">
    <w:name w:val="Z_LIT/CZ_WSP_LIT_w_PKT – zm. części wsp. lit. w pkt literą"/>
    <w:basedOn w:val="CZWSPLITczwsplnaliter"/>
    <w:next w:val="LITlitera"/>
    <w:uiPriority w:val="51"/>
    <w:qFormat/>
    <w:rsid w:val="00021AD2"/>
    <w:pPr>
      <w:ind w:left="1497"/>
    </w:pPr>
  </w:style>
  <w:style w:type="paragraph" w:customStyle="1" w:styleId="ZLITTIRwPKTzmtirwpktliter">
    <w:name w:val="Z_LIT/TIR_w_PKT – zm. tir. w pkt literą"/>
    <w:basedOn w:val="TIRtiret"/>
    <w:uiPriority w:val="49"/>
    <w:qFormat/>
    <w:rsid w:val="00021AD2"/>
    <w:pPr>
      <w:ind w:left="2370"/>
    </w:pPr>
  </w:style>
  <w:style w:type="paragraph" w:customStyle="1" w:styleId="ZLITCZWSPTIRwPKTzmczciwsptirwpktliter">
    <w:name w:val="Z_LIT/CZ_WSP_TIR_w_PKT – zm. części wsp. tir. w pkt literą"/>
    <w:basedOn w:val="CZWSPTIRczwsplnatiret"/>
    <w:next w:val="LITlitera"/>
    <w:uiPriority w:val="51"/>
    <w:qFormat/>
    <w:rsid w:val="00021AD2"/>
    <w:pPr>
      <w:ind w:left="1973"/>
    </w:pPr>
  </w:style>
  <w:style w:type="paragraph" w:styleId="Tekstprzypisudolnego">
    <w:name w:val="footnote text"/>
    <w:basedOn w:val="Normalny"/>
    <w:link w:val="TekstprzypisudolnegoZnak"/>
    <w:uiPriority w:val="99"/>
    <w:semiHidden/>
    <w:qFormat/>
    <w:rsid w:val="00021AD2"/>
    <w:pPr>
      <w:spacing w:after="200" w:line="276" w:lineRule="auto"/>
    </w:pPr>
    <w:rPr>
      <w:rFonts w:ascii="Times" w:eastAsia="Times New Roman" w:hAnsi="Time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021AD2"/>
    <w:rPr>
      <w:rFonts w:ascii="Times" w:eastAsia="Times New Roman" w:hAnsi="Times" w:cs="Times New Roman"/>
      <w:sz w:val="20"/>
      <w:szCs w:val="20"/>
      <w:lang w:val="x-none" w:eastAsia="x-none"/>
    </w:rPr>
  </w:style>
  <w:style w:type="paragraph" w:customStyle="1" w:styleId="ZTIRLITzmlittiret">
    <w:name w:val="Z_TIR/LIT – zm. lit. tiret"/>
    <w:basedOn w:val="LITlitera"/>
    <w:uiPriority w:val="57"/>
    <w:qFormat/>
    <w:rsid w:val="00021AD2"/>
    <w:pPr>
      <w:ind w:left="1859"/>
    </w:pPr>
  </w:style>
  <w:style w:type="paragraph" w:customStyle="1" w:styleId="ZTIRCZWSPPKTzmczciwsppkttiret">
    <w:name w:val="Z_TIR/CZ_WSP_PKT – zm. części wsp. pkt tiret"/>
    <w:basedOn w:val="CZWSPLITczwsplnaliter"/>
    <w:next w:val="TIRtiret"/>
    <w:uiPriority w:val="58"/>
    <w:qFormat/>
    <w:rsid w:val="00021AD2"/>
    <w:pPr>
      <w:ind w:left="1383"/>
    </w:pPr>
  </w:style>
  <w:style w:type="paragraph" w:customStyle="1" w:styleId="ZTIRTIRzmtirtiret">
    <w:name w:val="Z_TIR/TIR – zm. tir. tiret"/>
    <w:basedOn w:val="TIRtiret"/>
    <w:uiPriority w:val="57"/>
    <w:qFormat/>
    <w:rsid w:val="00021AD2"/>
    <w:pPr>
      <w:ind w:left="1780"/>
    </w:pPr>
  </w:style>
  <w:style w:type="paragraph" w:customStyle="1" w:styleId="ZZCZWSPTIRwPKTzmianazmczciwsptirwpkt">
    <w:name w:val="ZZ/CZ_WSP_TIR_w_PKT – zmiana zm. części wsp. tir. w pkt"/>
    <w:basedOn w:val="ZZTIRwPKTzmianazmtirwpkt"/>
    <w:uiPriority w:val="70"/>
    <w:qFormat/>
    <w:rsid w:val="00021AD2"/>
    <w:pPr>
      <w:ind w:left="2880" w:firstLine="0"/>
    </w:pPr>
  </w:style>
  <w:style w:type="paragraph" w:customStyle="1" w:styleId="ZZTIRwPKTzmianazmtirwpkt">
    <w:name w:val="ZZ/TIR_w_PKT – zmiana zm. tir. w pkt"/>
    <w:basedOn w:val="ZTIRwPKTzmtirwpktartykuempunktem"/>
    <w:uiPriority w:val="67"/>
    <w:qFormat/>
    <w:rsid w:val="00021AD2"/>
    <w:pPr>
      <w:ind w:left="3277"/>
    </w:pPr>
  </w:style>
  <w:style w:type="paragraph" w:customStyle="1" w:styleId="ZZTIRwLITzmianazmtirwlit">
    <w:name w:val="ZZ/TIR_w_LIT – zmiana zm. tir. w lit."/>
    <w:basedOn w:val="ZZTIRzmianazmtir"/>
    <w:uiPriority w:val="67"/>
    <w:qFormat/>
    <w:rsid w:val="00021AD2"/>
    <w:pPr>
      <w:ind w:left="2767"/>
    </w:pPr>
  </w:style>
  <w:style w:type="paragraph" w:customStyle="1" w:styleId="ZTIRTIRwLITzmtirwlittiret">
    <w:name w:val="Z_TIR/TIR_w_LIT – zm. tir. w lit. tiret"/>
    <w:basedOn w:val="TIRtiret"/>
    <w:uiPriority w:val="57"/>
    <w:qFormat/>
    <w:rsid w:val="00021AD2"/>
    <w:pPr>
      <w:ind w:left="2257"/>
    </w:pPr>
  </w:style>
  <w:style w:type="paragraph" w:customStyle="1" w:styleId="ZTIRCZWSPTIRwLITzmczciwsptirwlittiret">
    <w:name w:val="Z_TIR/CZ_WSP_TIR_w_LIT – zm. części wsp. tir. w lit. tiret"/>
    <w:basedOn w:val="CZWSPTIRczwsplnatiret"/>
    <w:next w:val="TIRtiret"/>
    <w:uiPriority w:val="60"/>
    <w:qFormat/>
    <w:rsid w:val="00021AD2"/>
    <w:pPr>
      <w:ind w:left="1860"/>
    </w:pPr>
  </w:style>
  <w:style w:type="paragraph" w:customStyle="1" w:styleId="CZWSP2TIRczwsplnapodwjnychtiret">
    <w:name w:val="CZ_WSP_2TIR – część wspólna podwójnych tiret"/>
    <w:basedOn w:val="CZWSPTIRczwsplnatiret"/>
    <w:next w:val="TIRtiret"/>
    <w:uiPriority w:val="73"/>
    <w:qFormat/>
    <w:rsid w:val="00021AD2"/>
    <w:pPr>
      <w:ind w:left="1780"/>
    </w:pPr>
  </w:style>
  <w:style w:type="paragraph" w:customStyle="1" w:styleId="Z2TIRzmpodwtirartykuempunktem">
    <w:name w:val="Z/2TIR – zm. podw. tir. artykułem (punktem)"/>
    <w:basedOn w:val="TIRtiret"/>
    <w:uiPriority w:val="73"/>
    <w:qFormat/>
    <w:rsid w:val="00021AD2"/>
    <w:pPr>
      <w:ind w:left="907"/>
    </w:pPr>
  </w:style>
  <w:style w:type="paragraph" w:customStyle="1" w:styleId="ZZCZWSPTIRwLITzmianazmczciwsptirwlit">
    <w:name w:val="ZZ/CZ_WSP_TIR_w_LIT – zmiana zm. części wsp. tir. w lit."/>
    <w:basedOn w:val="ZZTIRwLITzmianazmtirwlit"/>
    <w:uiPriority w:val="70"/>
    <w:qFormat/>
    <w:rsid w:val="00021AD2"/>
    <w:pPr>
      <w:ind w:left="2370" w:firstLine="0"/>
    </w:pPr>
  </w:style>
  <w:style w:type="paragraph" w:customStyle="1" w:styleId="ZLIT2TIRzmpodwtirliter">
    <w:name w:val="Z_LIT/2TIR – zm. podw. tir. literą"/>
    <w:basedOn w:val="TIRtiret"/>
    <w:uiPriority w:val="75"/>
    <w:qFormat/>
    <w:rsid w:val="00021AD2"/>
  </w:style>
  <w:style w:type="paragraph" w:customStyle="1" w:styleId="ZTIR2TIRzmpodwtirtiret">
    <w:name w:val="Z_TIR/2TIR – zm. podw. tir. tiret"/>
    <w:basedOn w:val="TIRtiret"/>
    <w:uiPriority w:val="78"/>
    <w:qFormat/>
    <w:rsid w:val="00021AD2"/>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021AD2"/>
    <w:pPr>
      <w:ind w:left="1780"/>
    </w:pPr>
  </w:style>
  <w:style w:type="paragraph" w:customStyle="1" w:styleId="Z2TIRwPKTzmpodwtirwpktartykuempunktem">
    <w:name w:val="Z/2TIR_w_PKT – zm. podw. tir. w pkt artykułem (punktem)"/>
    <w:basedOn w:val="TIRtiret"/>
    <w:next w:val="ZPKTzmpktartykuempunktem"/>
    <w:uiPriority w:val="74"/>
    <w:qFormat/>
    <w:rsid w:val="00021AD2"/>
    <w:pPr>
      <w:ind w:left="2291"/>
    </w:pPr>
  </w:style>
  <w:style w:type="paragraph" w:customStyle="1" w:styleId="ZTIRPKTzmpkttiret">
    <w:name w:val="Z_TIR/PKT – zm. pkt tiret"/>
    <w:basedOn w:val="PKTpunkt"/>
    <w:uiPriority w:val="56"/>
    <w:qFormat/>
    <w:rsid w:val="00021AD2"/>
    <w:pPr>
      <w:ind w:left="1893"/>
    </w:pPr>
  </w:style>
  <w:style w:type="paragraph" w:customStyle="1" w:styleId="ZTIRLITwPKTzmlitwpkttiret">
    <w:name w:val="Z_TIR/LIT_w_PKT – zm. lit. w pkt tiret"/>
    <w:basedOn w:val="LITlitera"/>
    <w:uiPriority w:val="57"/>
    <w:qFormat/>
    <w:rsid w:val="00021AD2"/>
    <w:pPr>
      <w:ind w:left="2336"/>
    </w:pPr>
  </w:style>
  <w:style w:type="paragraph" w:customStyle="1" w:styleId="ZTIRCZWSPLITwPKTzmczciwsplitwpkttiret">
    <w:name w:val="Z_TIR/CZ_WSP_LIT_w_PKT – zm. części wsp. lit. w pkt tiret"/>
    <w:basedOn w:val="CZWSPLITczwsplnaliter"/>
    <w:uiPriority w:val="59"/>
    <w:qFormat/>
    <w:rsid w:val="00021AD2"/>
    <w:pPr>
      <w:ind w:left="1860"/>
    </w:pPr>
  </w:style>
  <w:style w:type="paragraph" w:customStyle="1" w:styleId="ZTIR2TIRwLITzmpodwtirwlittiret">
    <w:name w:val="Z_TIR/2TIR_w_LIT – zm. podw. tir. w lit. tiret"/>
    <w:basedOn w:val="TIRtiret"/>
    <w:uiPriority w:val="79"/>
    <w:qFormat/>
    <w:rsid w:val="00021AD2"/>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021AD2"/>
    <w:pPr>
      <w:ind w:left="2257"/>
    </w:pPr>
  </w:style>
  <w:style w:type="paragraph" w:customStyle="1" w:styleId="ZTIR2TIRwTIRzmpodwtirwtirtiret">
    <w:name w:val="Z_TIR/2TIR_w_TIR – zm. podw. tir. w tir. tiret"/>
    <w:basedOn w:val="TIRtiret"/>
    <w:uiPriority w:val="78"/>
    <w:qFormat/>
    <w:rsid w:val="00021AD2"/>
    <w:pPr>
      <w:ind w:left="2177"/>
    </w:pPr>
  </w:style>
  <w:style w:type="paragraph" w:customStyle="1" w:styleId="ZTIRCZWSP2TIRwTIRzmczciwsppodwtirwtirtiret">
    <w:name w:val="Z_TIR/CZ_WSP_2TIR_w_TIR – zm. części wsp. podw. tir. w tir. tiret"/>
    <w:basedOn w:val="CZWSPTIRczwsplnatiret"/>
    <w:uiPriority w:val="79"/>
    <w:qFormat/>
    <w:rsid w:val="00021AD2"/>
    <w:pPr>
      <w:ind w:left="1780"/>
    </w:pPr>
  </w:style>
  <w:style w:type="paragraph" w:customStyle="1" w:styleId="Z2TIRLITzmlitpodwjnymtiret">
    <w:name w:val="Z_2TIR/LIT – zm. lit. podwójnym tiret"/>
    <w:basedOn w:val="LITlitera"/>
    <w:uiPriority w:val="84"/>
    <w:qFormat/>
    <w:rsid w:val="00021AD2"/>
    <w:pPr>
      <w:ind w:left="2256"/>
    </w:pPr>
  </w:style>
  <w:style w:type="paragraph" w:customStyle="1" w:styleId="ZZ2TIRwTIRzmianazmpodwtirwtir">
    <w:name w:val="ZZ/2TIR_w_TIR – zmiana zm. podw. tir. w tir."/>
    <w:basedOn w:val="ZZCZWSP2TIRzmianazmczciwsppodwtir"/>
    <w:uiPriority w:val="93"/>
    <w:qFormat/>
    <w:rsid w:val="00021AD2"/>
    <w:pPr>
      <w:ind w:left="2688" w:hanging="397"/>
    </w:pPr>
  </w:style>
  <w:style w:type="paragraph" w:customStyle="1" w:styleId="ZZCZWSP2TIRzmianazmczciwsppodwtir">
    <w:name w:val="ZZ/CZ_WSP_2TIR – zmiana zm. części wsp. podw. tir."/>
    <w:basedOn w:val="ZZTIRzmianazmtir"/>
    <w:next w:val="ZZUSTzmianazmust"/>
    <w:uiPriority w:val="94"/>
    <w:qFormat/>
    <w:rsid w:val="00021AD2"/>
    <w:pPr>
      <w:ind w:left="1894" w:firstLine="0"/>
    </w:pPr>
  </w:style>
  <w:style w:type="paragraph" w:customStyle="1" w:styleId="ZZUSTzmianazmust">
    <w:name w:val="ZZ/UST(§) – zmiana zm. ust. (§)"/>
    <w:basedOn w:val="ZZARTzmianazmart"/>
    <w:uiPriority w:val="65"/>
    <w:qFormat/>
    <w:rsid w:val="00021AD2"/>
  </w:style>
  <w:style w:type="paragraph" w:customStyle="1" w:styleId="ZZ2TIRwLITzmianazmpodwtirwlit">
    <w:name w:val="ZZ/2TIR_w_LIT – zmiana zm. podw. tir. w lit."/>
    <w:basedOn w:val="ZZ2TIRwTIRzmianazmpodwtirwtir"/>
    <w:uiPriority w:val="94"/>
    <w:qFormat/>
    <w:rsid w:val="00021AD2"/>
    <w:pPr>
      <w:ind w:left="3164"/>
    </w:pPr>
  </w:style>
  <w:style w:type="paragraph" w:customStyle="1" w:styleId="Z2TIRTIRwLITzmtirwlitpodwjnymtiret">
    <w:name w:val="Z_2TIR/TIR_w_LIT – zm. tir. w lit. podwójnym tiret"/>
    <w:basedOn w:val="TIRtiret"/>
    <w:uiPriority w:val="84"/>
    <w:qFormat/>
    <w:rsid w:val="00021AD2"/>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021AD2"/>
    <w:pPr>
      <w:ind w:left="2257"/>
    </w:pPr>
  </w:style>
  <w:style w:type="paragraph" w:customStyle="1" w:styleId="ZZ2TIRwPKTzmianazmpodwtirwpkt">
    <w:name w:val="ZZ/2TIR_w_PKT – zmiana zm. podw. tir. w pkt"/>
    <w:basedOn w:val="ZZ2TIRwLITzmianazmpodwtirwlit"/>
    <w:uiPriority w:val="94"/>
    <w:qFormat/>
    <w:rsid w:val="00021AD2"/>
    <w:pPr>
      <w:ind w:left="3674"/>
    </w:pPr>
  </w:style>
  <w:style w:type="paragraph" w:customStyle="1" w:styleId="ZZCZWSP2TIRwTIRzmianazmczciwsppodwtirwtir">
    <w:name w:val="ZZ/CZ_WSP_2TIR_w_TIR – zmiana zm. części wsp. podw. tir. w tir."/>
    <w:basedOn w:val="ZZ2TIRwLITzmianazmpodwtirwlit"/>
    <w:uiPriority w:val="94"/>
    <w:qFormat/>
    <w:rsid w:val="00021AD2"/>
    <w:pPr>
      <w:ind w:left="2291" w:firstLine="0"/>
    </w:pPr>
  </w:style>
  <w:style w:type="paragraph" w:customStyle="1" w:styleId="Z2TIR2TIRwTIRzmpodwtirwtirpodwjnymtiret">
    <w:name w:val="Z_2TIR/2TIR_w_TIR – zm. podw. tir. w tir. podwójnym tiret"/>
    <w:basedOn w:val="TIRtiret"/>
    <w:uiPriority w:val="85"/>
    <w:qFormat/>
    <w:rsid w:val="00021AD2"/>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021AD2"/>
    <w:pPr>
      <w:ind w:left="2177"/>
    </w:pPr>
  </w:style>
  <w:style w:type="paragraph" w:customStyle="1" w:styleId="Z2TIR2TIRwLITzmpodwtirwlitpodwjnymtiret">
    <w:name w:val="Z_2TIR/2TIR_w_LIT – zm. podw. tir. w lit. podwójnym tiret"/>
    <w:basedOn w:val="TIRtiret"/>
    <w:uiPriority w:val="86"/>
    <w:qFormat/>
    <w:rsid w:val="00021AD2"/>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021AD2"/>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021AD2"/>
    <w:pPr>
      <w:ind w:left="510"/>
    </w:pPr>
    <w:rPr>
      <w:b w:val="0"/>
    </w:rPr>
  </w:style>
  <w:style w:type="character" w:styleId="Odwoaniedokomentarza">
    <w:name w:val="annotation reference"/>
    <w:uiPriority w:val="99"/>
    <w:semiHidden/>
    <w:rsid w:val="00021AD2"/>
    <w:rPr>
      <w:sz w:val="16"/>
      <w:szCs w:val="16"/>
    </w:rPr>
  </w:style>
  <w:style w:type="paragraph" w:styleId="Tekstkomentarza">
    <w:name w:val="annotation text"/>
    <w:basedOn w:val="Normalny"/>
    <w:link w:val="TekstkomentarzaZnak"/>
    <w:uiPriority w:val="99"/>
    <w:semiHidden/>
    <w:rsid w:val="00021AD2"/>
    <w:pPr>
      <w:spacing w:after="200" w:line="276" w:lineRule="auto"/>
    </w:pPr>
    <w:rPr>
      <w:rFonts w:ascii="Times" w:eastAsia="Times New Roman" w:hAnsi="Times"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021AD2"/>
    <w:rPr>
      <w:rFonts w:ascii="Times" w:eastAsia="Times New Roman" w:hAnsi="Times" w:cs="Times New Roman"/>
      <w:sz w:val="20"/>
      <w:szCs w:val="20"/>
      <w:lang w:val="x-none" w:eastAsia="x-none"/>
    </w:rPr>
  </w:style>
  <w:style w:type="paragraph" w:styleId="Tematkomentarza">
    <w:name w:val="annotation subject"/>
    <w:basedOn w:val="Tekstkomentarza"/>
    <w:next w:val="Tekstkomentarza"/>
    <w:link w:val="TematkomentarzaZnak"/>
    <w:uiPriority w:val="99"/>
    <w:semiHidden/>
    <w:rsid w:val="00021AD2"/>
    <w:rPr>
      <w:b/>
      <w:bCs/>
    </w:rPr>
  </w:style>
  <w:style w:type="character" w:customStyle="1" w:styleId="TematkomentarzaZnak">
    <w:name w:val="Temat komentarza Znak"/>
    <w:basedOn w:val="TekstkomentarzaZnak"/>
    <w:link w:val="Tematkomentarza"/>
    <w:uiPriority w:val="99"/>
    <w:semiHidden/>
    <w:rsid w:val="00021AD2"/>
    <w:rPr>
      <w:rFonts w:ascii="Times" w:eastAsia="Times New Roman" w:hAnsi="Times" w:cs="Times New Roman"/>
      <w:b/>
      <w:bCs/>
      <w:sz w:val="20"/>
      <w:szCs w:val="20"/>
      <w:lang w:val="x-none" w:eastAsia="x-none"/>
    </w:rPr>
  </w:style>
  <w:style w:type="paragraph" w:customStyle="1" w:styleId="ZZWMATFIZCHEMzmwzorumatfizlubchem">
    <w:name w:val="ZZ/W_MAT(FIZ|CHEM) – zm. wzoru mat. (fiz. lub chem.)"/>
    <w:basedOn w:val="ZWMATFIZCHEMzmwzorumatfizlubchemartykuempunktem"/>
    <w:uiPriority w:val="71"/>
    <w:qFormat/>
    <w:rsid w:val="00021AD2"/>
    <w:pPr>
      <w:ind w:left="2404"/>
    </w:pPr>
  </w:style>
  <w:style w:type="paragraph" w:customStyle="1" w:styleId="ODNONIKtreodnonika">
    <w:name w:val="ODNOŚNIK – treść odnośnika"/>
    <w:uiPriority w:val="19"/>
    <w:qFormat/>
    <w:rsid w:val="00021AD2"/>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021AD2"/>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021AD2"/>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021AD2"/>
    <w:rPr>
      <w:rFonts w:ascii="Times New Roman" w:hAnsi="Times New Roman"/>
    </w:rPr>
  </w:style>
  <w:style w:type="paragraph" w:customStyle="1" w:styleId="ZTIRTIRwPKTzmtirwpkttiret">
    <w:name w:val="Z_TIR/TIR_w_PKT – zm. tir. w pkt tiret"/>
    <w:basedOn w:val="ZTIRTIRwLITzmtirwlittiret"/>
    <w:uiPriority w:val="57"/>
    <w:qFormat/>
    <w:rsid w:val="00021AD2"/>
    <w:pPr>
      <w:ind w:left="2733"/>
    </w:pPr>
  </w:style>
  <w:style w:type="paragraph" w:customStyle="1" w:styleId="ZTIRCZWSPTIRwPKTzmczciwsptirtiret">
    <w:name w:val="Z_TIR/CZ_WSP_TIR_w_PKT – zm. części wsp. tir. tiret"/>
    <w:basedOn w:val="ZTIRTIRwPKTzmtirwpkttiret"/>
    <w:next w:val="TIRtiret"/>
    <w:uiPriority w:val="60"/>
    <w:qFormat/>
    <w:rsid w:val="00021AD2"/>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021AD2"/>
    <w:pPr>
      <w:ind w:left="510" w:firstLine="0"/>
    </w:pPr>
  </w:style>
  <w:style w:type="paragraph" w:customStyle="1" w:styleId="ROZDZODDZOZNoznaczenierozdziauluboddziau">
    <w:name w:val="ROZDZ(ODDZ)_OZN – oznaczenie rozdziału lub oddziału"/>
    <w:next w:val="ARTartustawynprozporzdzenia"/>
    <w:uiPriority w:val="10"/>
    <w:qFormat/>
    <w:rsid w:val="00021AD2"/>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021AD2"/>
    <w:pPr>
      <w:ind w:left="2177"/>
    </w:pPr>
  </w:style>
  <w:style w:type="paragraph" w:customStyle="1" w:styleId="Z2TIRTIRzmtirpodwjnymtiret">
    <w:name w:val="Z_2TIR/TIR – zm. tir. podwójnym tiret"/>
    <w:basedOn w:val="TIRtiret"/>
    <w:uiPriority w:val="84"/>
    <w:qFormat/>
    <w:rsid w:val="00021AD2"/>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021AD2"/>
    <w:pPr>
      <w:ind w:left="1021"/>
    </w:pPr>
  </w:style>
  <w:style w:type="paragraph" w:customStyle="1" w:styleId="ZLITSKARNzmsankcjikarnejliter">
    <w:name w:val="Z_LIT/S_KARN – zm. sankcji karnej literą"/>
    <w:basedOn w:val="ZSKARNzmsankcjikarnejwszczeglnociwKodeksiekarnym"/>
    <w:uiPriority w:val="53"/>
    <w:qFormat/>
    <w:rsid w:val="00021AD2"/>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021AD2"/>
    <w:pPr>
      <w:ind w:left="1021"/>
    </w:pPr>
  </w:style>
  <w:style w:type="paragraph" w:customStyle="1" w:styleId="ZUSTzmustartykuempunktem">
    <w:name w:val="Z/UST(§) – zm. ust. (§) artykułem (punktem)"/>
    <w:basedOn w:val="ZARTzmartartykuempunktem"/>
    <w:uiPriority w:val="30"/>
    <w:qFormat/>
    <w:rsid w:val="00021AD2"/>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021AD2"/>
    <w:pPr>
      <w:ind w:left="1894" w:firstLine="0"/>
    </w:pPr>
  </w:style>
  <w:style w:type="paragraph" w:customStyle="1" w:styleId="Z2TIRwLITzmpodwtirwlitartykuempunktem">
    <w:name w:val="Z/2TIR_w_LIT – zm. podw. tir. w lit. artykułem (punktem)"/>
    <w:basedOn w:val="Z2TIRwPKTzmpodwtirwpktartykuempunktem"/>
    <w:uiPriority w:val="74"/>
    <w:qFormat/>
    <w:rsid w:val="00021AD2"/>
    <w:pPr>
      <w:ind w:left="1780"/>
    </w:pPr>
  </w:style>
  <w:style w:type="paragraph" w:customStyle="1" w:styleId="Z2TIRwTIRzmpodwtirwtirartykuempunktem">
    <w:name w:val="Z/2TIR_w_TIR – zm. podw. tir. w tir. artykułem (punktem)"/>
    <w:basedOn w:val="Z2TIRwLITzmpodwtirwlitartykuempunktem"/>
    <w:uiPriority w:val="73"/>
    <w:qFormat/>
    <w:rsid w:val="00021AD2"/>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021AD2"/>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021AD2"/>
    <w:pPr>
      <w:ind w:left="1383" w:firstLine="0"/>
    </w:pPr>
  </w:style>
  <w:style w:type="paragraph" w:customStyle="1" w:styleId="PKTODNONIKApunktodnonika">
    <w:name w:val="PKT_ODNOŚNIKA – punkt odnośnika"/>
    <w:basedOn w:val="ODNONIKtreodnonika"/>
    <w:uiPriority w:val="19"/>
    <w:qFormat/>
    <w:rsid w:val="00021AD2"/>
    <w:pPr>
      <w:ind w:left="568"/>
    </w:pPr>
  </w:style>
  <w:style w:type="paragraph" w:customStyle="1" w:styleId="ZODNONIKAzmtekstuodnonikaartykuempunktem">
    <w:name w:val="Z/ODNOŚNIKA – zm. tekstu odnośnika artykułem (punktem)"/>
    <w:basedOn w:val="ODNONIKtreodnonika"/>
    <w:uiPriority w:val="39"/>
    <w:qFormat/>
    <w:rsid w:val="00021AD2"/>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021AD2"/>
    <w:pPr>
      <w:ind w:left="1304"/>
    </w:pPr>
  </w:style>
  <w:style w:type="paragraph" w:customStyle="1" w:styleId="ZPKTODNONIKAzmpktodnonikaartykuempunktem">
    <w:name w:val="Z/PKT_ODNOŚNIKA – zm. pkt odnośnika artykułem (punktem)"/>
    <w:basedOn w:val="ZODNONIKAzmtekstuodnonikaartykuempunktem"/>
    <w:uiPriority w:val="39"/>
    <w:qFormat/>
    <w:rsid w:val="00021AD2"/>
  </w:style>
  <w:style w:type="paragraph" w:customStyle="1" w:styleId="ZLIT2TIRwTIRzmpodwtirwtirliter">
    <w:name w:val="Z_LIT/2TIR_w_TIR – zm. podw. tir. w tir. literą"/>
    <w:basedOn w:val="ZLIT2TIRzmpodwtirliter"/>
    <w:uiPriority w:val="75"/>
    <w:qFormat/>
    <w:rsid w:val="00021AD2"/>
    <w:pPr>
      <w:ind w:left="1780"/>
    </w:pPr>
  </w:style>
  <w:style w:type="paragraph" w:customStyle="1" w:styleId="ZLIT2TIRwLITzmpodwtirwlitliter">
    <w:name w:val="Z_LIT/2TIR_w_LIT – zm. podw. tir. w lit. literą"/>
    <w:basedOn w:val="ZLIT2TIRwTIRzmpodwtirwtirliter"/>
    <w:uiPriority w:val="76"/>
    <w:qFormat/>
    <w:rsid w:val="00021AD2"/>
    <w:pPr>
      <w:ind w:left="2257"/>
    </w:pPr>
  </w:style>
  <w:style w:type="paragraph" w:customStyle="1" w:styleId="ZLIT2TIRwPKTzmpodwtirwpktliter">
    <w:name w:val="Z_LIT/2TIR_w_PKT – zm. podw. tir. w pkt literą"/>
    <w:basedOn w:val="ZLIT2TIRwLITzmpodwtirwlitliter"/>
    <w:uiPriority w:val="76"/>
    <w:qFormat/>
    <w:rsid w:val="00021AD2"/>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021AD2"/>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021AD2"/>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021AD2"/>
    <w:pPr>
      <w:ind w:left="2370" w:firstLine="0"/>
    </w:pPr>
  </w:style>
  <w:style w:type="paragraph" w:customStyle="1" w:styleId="ZTIR2TIRwPKTzmpodwtirwpkttiret">
    <w:name w:val="Z_TIR/2TIR_w_PKT – zm. podw. tir. w pkt tiret"/>
    <w:basedOn w:val="ZTIR2TIRwLITzmpodwtirwlittiret"/>
    <w:uiPriority w:val="79"/>
    <w:qFormat/>
    <w:rsid w:val="00021AD2"/>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021AD2"/>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021AD2"/>
    <w:pPr>
      <w:ind w:left="2767"/>
    </w:pPr>
  </w:style>
  <w:style w:type="paragraph" w:customStyle="1" w:styleId="ZZCZWSP2TIRwPKTzmianazmczciwsppodwtirwpkt">
    <w:name w:val="ZZ/CZ_WSP_2TIR_w_PKT – zmiana zm. części wsp. podw. tir. w pkt"/>
    <w:basedOn w:val="ZZ2TIRwLITzmianazmpodwtirwlit"/>
    <w:uiPriority w:val="95"/>
    <w:qFormat/>
    <w:rsid w:val="00021AD2"/>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021AD2"/>
  </w:style>
  <w:style w:type="paragraph" w:customStyle="1" w:styleId="ZLITCZWSP2TIRzmczciwsppodwtirliter">
    <w:name w:val="Z_LIT/CZ_WSP_2TIR – zm. części wsp. podw. tir. literą"/>
    <w:basedOn w:val="ZLITCZWSPPKTzmczciwsppktliter"/>
    <w:next w:val="LITlitera"/>
    <w:uiPriority w:val="76"/>
    <w:qFormat/>
    <w:rsid w:val="00021AD2"/>
  </w:style>
  <w:style w:type="paragraph" w:customStyle="1" w:styleId="ZTIRCZWSP2TIRzmczciwsppodwtirtiret">
    <w:name w:val="Z_TIR/CZ_WSP_2TIR – zm. części wsp. podw. tir. tiret"/>
    <w:basedOn w:val="ZLITCZWSP2TIRzmczciwsppodwtirliter"/>
    <w:next w:val="TIRtiret"/>
    <w:uiPriority w:val="79"/>
    <w:qFormat/>
    <w:rsid w:val="00021AD2"/>
  </w:style>
  <w:style w:type="paragraph" w:customStyle="1" w:styleId="ZZ2TIRzmianazmpodwtir">
    <w:name w:val="ZZ/2TIR – zmiana zm. podw. tir."/>
    <w:basedOn w:val="ZZCZWSP2TIRzmianazmczciwsppodwtir"/>
    <w:uiPriority w:val="93"/>
    <w:qFormat/>
    <w:rsid w:val="00021AD2"/>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021AD2"/>
  </w:style>
  <w:style w:type="paragraph" w:customStyle="1" w:styleId="ZCZWSPTIRzmczciwsptirartykuempunktem">
    <w:name w:val="Z/CZ_WSP_TIR – zm. części wsp. tir. artykułem (punktem)"/>
    <w:basedOn w:val="ZCZWSPPKTzmczciwsppktartykuempunktem"/>
    <w:next w:val="PKTpunkt"/>
    <w:uiPriority w:val="35"/>
    <w:qFormat/>
    <w:rsid w:val="00021AD2"/>
  </w:style>
  <w:style w:type="paragraph" w:customStyle="1" w:styleId="ZLITCZWSPLITzmczciwsplitliter">
    <w:name w:val="Z_LIT/CZ_WSP_LIT – zm. części wsp. lit. literą"/>
    <w:basedOn w:val="ZLITCZWSPPKTzmczciwsppktliter"/>
    <w:next w:val="LITlitera"/>
    <w:uiPriority w:val="51"/>
    <w:qFormat/>
    <w:rsid w:val="00021AD2"/>
  </w:style>
  <w:style w:type="paragraph" w:customStyle="1" w:styleId="ZLITCZWSPTIRzmczciwsptirliter">
    <w:name w:val="Z_LIT/CZ_WSP_TIR – zm. części wsp. tir. literą"/>
    <w:basedOn w:val="ZLITCZWSPPKTzmczciwsppktliter"/>
    <w:next w:val="LITlitera"/>
    <w:uiPriority w:val="51"/>
    <w:qFormat/>
    <w:rsid w:val="00021AD2"/>
  </w:style>
  <w:style w:type="paragraph" w:customStyle="1" w:styleId="ZTIRCZWSPLITzmczciwsplittiret">
    <w:name w:val="Z_TIR/CZ_WSP_LIT – zm. części wsp. lit. tiret"/>
    <w:basedOn w:val="ZTIRCZWSPPKTzmczciwsppkttiret"/>
    <w:next w:val="TIRtiret"/>
    <w:uiPriority w:val="59"/>
    <w:qFormat/>
    <w:rsid w:val="00021AD2"/>
  </w:style>
  <w:style w:type="paragraph" w:customStyle="1" w:styleId="ZTIRCZWSPTIRzmczciwsptirtiret">
    <w:name w:val="Z_TIR/CZ_WSP_TIR – zm. części wsp. tir. tiret"/>
    <w:basedOn w:val="ZTIRCZWSPPKTzmczciwsppkttiret"/>
    <w:next w:val="TIRtiret"/>
    <w:uiPriority w:val="60"/>
    <w:qFormat/>
    <w:rsid w:val="00021AD2"/>
  </w:style>
  <w:style w:type="paragraph" w:customStyle="1" w:styleId="ZZCZWSPLITzmianazmczciwsplit">
    <w:name w:val="ZZ/CZ_WSP_LIT – zmiana. zm. części wsp. lit."/>
    <w:basedOn w:val="ZZCZWSPPKTzmianazmczciwsppkt"/>
    <w:uiPriority w:val="69"/>
    <w:qFormat/>
    <w:rsid w:val="00021AD2"/>
  </w:style>
  <w:style w:type="paragraph" w:customStyle="1" w:styleId="ZZCZWSPTIRzmianazmczciwsptir">
    <w:name w:val="ZZ/CZ_WSP_TIR – zmiana. zm. części wsp. tir."/>
    <w:basedOn w:val="ZZCZWSPPKTzmianazmczciwsppkt"/>
    <w:uiPriority w:val="69"/>
    <w:qFormat/>
    <w:rsid w:val="00021AD2"/>
  </w:style>
  <w:style w:type="paragraph" w:customStyle="1" w:styleId="Z2TIRCZWSPTIRzmczciwsptirpodwjnymtiret">
    <w:name w:val="Z_2TIR/CZ_WSP_TIR – zm. części wsp. tir. podwójnym tiret"/>
    <w:basedOn w:val="Z2TIRCZWSPLITzmczciwsplitpodwjnymtiret"/>
    <w:next w:val="2TIRpodwjnytiret"/>
    <w:uiPriority w:val="87"/>
    <w:qFormat/>
    <w:rsid w:val="00021AD2"/>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021AD2"/>
  </w:style>
  <w:style w:type="paragraph" w:customStyle="1" w:styleId="TYTDZPRZEDMprzedmiotregulacjitytuulubdziau">
    <w:name w:val="TYT(DZ)_PRZEDM – przedmiot regulacji tytułu lub działu"/>
    <w:next w:val="ARTartustawynprozporzdzenia"/>
    <w:uiPriority w:val="9"/>
    <w:qFormat/>
    <w:rsid w:val="00021AD2"/>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021AD2"/>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021AD2"/>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021AD2"/>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021AD2"/>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021AD2"/>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021AD2"/>
    <w:pPr>
      <w:ind w:left="1894"/>
    </w:pPr>
  </w:style>
  <w:style w:type="paragraph" w:customStyle="1" w:styleId="P1wTABELIpoziom1numeracjiwtabeli">
    <w:name w:val="P1_w_TABELI – poziom 1 numeracji w tabeli"/>
    <w:basedOn w:val="PKTpunkt"/>
    <w:uiPriority w:val="24"/>
    <w:qFormat/>
    <w:rsid w:val="00021AD2"/>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021AD2"/>
    <w:pPr>
      <w:ind w:left="0" w:firstLine="0"/>
    </w:pPr>
  </w:style>
  <w:style w:type="paragraph" w:customStyle="1" w:styleId="P2wTABELIpoziom2numeracjiwtabeli">
    <w:name w:val="P2_w_TABELI – poziom 2 numeracji w tabeli"/>
    <w:basedOn w:val="P1wTABELIpoziom1numeracjiwtabeli"/>
    <w:uiPriority w:val="24"/>
    <w:qFormat/>
    <w:rsid w:val="00021AD2"/>
    <w:pPr>
      <w:ind w:left="794"/>
    </w:pPr>
  </w:style>
  <w:style w:type="paragraph" w:customStyle="1" w:styleId="P3wTABELIpoziom3numeracjiwtabeli">
    <w:name w:val="P3_w_TABELI – poziom 3 numeracji w tabeli"/>
    <w:basedOn w:val="P2wTABELIpoziom2numeracjiwtabeli"/>
    <w:uiPriority w:val="24"/>
    <w:qFormat/>
    <w:rsid w:val="00021AD2"/>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021AD2"/>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021AD2"/>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021AD2"/>
    <w:pPr>
      <w:ind w:left="1191"/>
    </w:pPr>
  </w:style>
  <w:style w:type="paragraph" w:customStyle="1" w:styleId="P4wTABELIpoziom4numeracjiwtabeli">
    <w:name w:val="P4_w_TABELI – poziom 4 numeracji w tabeli"/>
    <w:basedOn w:val="P3wTABELIpoziom3numeracjiwtabeli"/>
    <w:uiPriority w:val="24"/>
    <w:qFormat/>
    <w:rsid w:val="00021AD2"/>
    <w:pPr>
      <w:ind w:left="1588"/>
    </w:pPr>
  </w:style>
  <w:style w:type="paragraph" w:customStyle="1" w:styleId="TYTTABELItytutabeli">
    <w:name w:val="TYT_TABELI – tytuł tabeli"/>
    <w:basedOn w:val="TYTDZOZNoznaczenietytuulubdziau"/>
    <w:uiPriority w:val="22"/>
    <w:qFormat/>
    <w:rsid w:val="00021AD2"/>
    <w:rPr>
      <w:b/>
    </w:rPr>
  </w:style>
  <w:style w:type="paragraph" w:customStyle="1" w:styleId="OZNPROJEKTUwskazaniedatylubwersjiprojektu">
    <w:name w:val="OZN_PROJEKTU – wskazanie daty lub wersji projektu"/>
    <w:next w:val="OZNRODZAKTUtznustawalubrozporzdzenieiorganwydajcy"/>
    <w:uiPriority w:val="5"/>
    <w:qFormat/>
    <w:rsid w:val="00021AD2"/>
    <w:pPr>
      <w:spacing w:after="0" w:line="360" w:lineRule="auto"/>
      <w:jc w:val="right"/>
    </w:pPr>
    <w:rPr>
      <w:rFonts w:ascii="Times New Roman" w:eastAsia="Times New Roman"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021AD2"/>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21AD2"/>
    <w:pPr>
      <w:ind w:left="0" w:right="4820"/>
      <w:jc w:val="left"/>
    </w:pPr>
  </w:style>
  <w:style w:type="paragraph" w:customStyle="1" w:styleId="TEKSTwporozumieniu">
    <w:name w:val="TEKST&quot;w porozumieniu:&quot;"/>
    <w:next w:val="NAZORGWPOROZUMIENIUnazwaorganuwporozumieniuzktrymaktjestwydawany"/>
    <w:uiPriority w:val="27"/>
    <w:qFormat/>
    <w:rsid w:val="00021AD2"/>
    <w:pPr>
      <w:spacing w:after="0" w:line="360" w:lineRule="auto"/>
    </w:pPr>
    <w:rPr>
      <w:rFonts w:ascii="Times New Roman" w:eastAsia="Times New Roman"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021AD2"/>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021AD2"/>
    <w:pPr>
      <w:ind w:left="510" w:firstLine="0"/>
    </w:pPr>
  </w:style>
  <w:style w:type="paragraph" w:customStyle="1" w:styleId="NOTATKILEGISLATORA">
    <w:name w:val="NOTATKI_LEGISLATORA"/>
    <w:basedOn w:val="Normalny"/>
    <w:uiPriority w:val="5"/>
    <w:qFormat/>
    <w:rsid w:val="00021AD2"/>
    <w:pPr>
      <w:spacing w:after="200" w:line="276" w:lineRule="auto"/>
    </w:pPr>
    <w:rPr>
      <w:rFonts w:ascii="Calibri" w:eastAsia="Calibri" w:hAnsi="Calibri" w:cs="Times New Roman"/>
      <w:b/>
      <w:i/>
    </w:rPr>
  </w:style>
  <w:style w:type="paragraph" w:customStyle="1" w:styleId="OZNZACZNIKAwskazanienrzacznika">
    <w:name w:val="OZN_ZAŁĄCZNIKA – wskazanie nr załącznika"/>
    <w:basedOn w:val="OZNPROJEKTUwskazaniedatylubwersjiprojektu"/>
    <w:uiPriority w:val="28"/>
    <w:qFormat/>
    <w:rsid w:val="00021AD2"/>
    <w:pPr>
      <w:keepNext/>
    </w:pPr>
    <w:rPr>
      <w:b/>
      <w:u w:val="none"/>
    </w:rPr>
  </w:style>
  <w:style w:type="paragraph" w:customStyle="1" w:styleId="OZNPARAFYADNOTACJE">
    <w:name w:val="OZN_PARAFY(ADNOTACJE)"/>
    <w:basedOn w:val="ODNONIKtreodnonika"/>
    <w:uiPriority w:val="26"/>
    <w:qFormat/>
    <w:rsid w:val="00021AD2"/>
  </w:style>
  <w:style w:type="paragraph" w:customStyle="1" w:styleId="TEKSTZacznikido">
    <w:name w:val="TEKST&quot;Załącznik(i) do ...&quot;"/>
    <w:uiPriority w:val="28"/>
    <w:qFormat/>
    <w:rsid w:val="00021AD2"/>
    <w:pPr>
      <w:keepNext/>
      <w:spacing w:after="240" w:line="240" w:lineRule="auto"/>
      <w:ind w:left="5670"/>
      <w:contextualSpacing/>
    </w:pPr>
    <w:rPr>
      <w:rFonts w:ascii="Times New Roman" w:eastAsia="Times New Roman"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021AD2"/>
    <w:pPr>
      <w:ind w:left="851"/>
    </w:pPr>
  </w:style>
  <w:style w:type="paragraph" w:customStyle="1" w:styleId="CZWSPLITODNONIKAczwspliterodnonika">
    <w:name w:val="CZ_WSP_LIT_ODNOŚNIKA – część wsp. liter odnośnika"/>
    <w:basedOn w:val="LITODNONIKAliteraodnonika"/>
    <w:uiPriority w:val="22"/>
    <w:qFormat/>
    <w:rsid w:val="00021AD2"/>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021AD2"/>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021AD2"/>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021AD2"/>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021AD2"/>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021AD2"/>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021AD2"/>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021AD2"/>
  </w:style>
  <w:style w:type="paragraph" w:customStyle="1" w:styleId="ZLITwPKTODNONIKAzmlitwpktodnonikaartykuempunktem">
    <w:name w:val="Z/LIT_w_PKT_ODNOŚNIKA – zm. lit. w pkt odnośnika artykułem (punktem)"/>
    <w:basedOn w:val="ZLITODNONIKAzmlitodnonikaartykuempunktem"/>
    <w:uiPriority w:val="40"/>
    <w:qFormat/>
    <w:rsid w:val="00021AD2"/>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021AD2"/>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021AD2"/>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021AD2"/>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021AD2"/>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021AD2"/>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021AD2"/>
  </w:style>
  <w:style w:type="paragraph" w:customStyle="1" w:styleId="ZZFRAGzmianazmfragmentunpzdania">
    <w:name w:val="ZZ/FRAG – zmiana zm. fragmentu (np. zdania)"/>
    <w:basedOn w:val="ZZCZWSPPKTzmianazmczciwsppkt"/>
    <w:uiPriority w:val="70"/>
    <w:qFormat/>
    <w:rsid w:val="00021AD2"/>
  </w:style>
  <w:style w:type="paragraph" w:customStyle="1" w:styleId="Z2TIRPKTzmpktpodwjnymtiret">
    <w:name w:val="Z_2TIR/PKT – zm. pkt podwójnym tiret"/>
    <w:basedOn w:val="Z2TIRLITzmlitpodwjnymtiret"/>
    <w:uiPriority w:val="83"/>
    <w:qFormat/>
    <w:rsid w:val="00021AD2"/>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021AD2"/>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021AD2"/>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021AD2"/>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021AD2"/>
    <w:pPr>
      <w:ind w:left="1780" w:firstLine="510"/>
    </w:pPr>
  </w:style>
  <w:style w:type="paragraph" w:customStyle="1" w:styleId="Z2TIRUSTzmustpodwjnymtiret">
    <w:name w:val="Z_2TIR/UST(§) – zm. ust. (§) podwójnym tiret"/>
    <w:basedOn w:val="Z2TIRPKTzmpktpodwjnymtiret"/>
    <w:uiPriority w:val="82"/>
    <w:qFormat/>
    <w:rsid w:val="00021AD2"/>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021AD2"/>
    <w:pPr>
      <w:ind w:left="3164" w:firstLine="0"/>
    </w:pPr>
  </w:style>
  <w:style w:type="paragraph" w:customStyle="1" w:styleId="Z2TIRCZWSPPKTzmczciwsppktpodwjnymtiret">
    <w:name w:val="Z_2TIR/CZ_WSP_PKT – zm. części wsp. pkt podwójnym tiret"/>
    <w:basedOn w:val="Z2TIRPKTzmpktpodwjnymtiret"/>
    <w:uiPriority w:val="86"/>
    <w:qFormat/>
    <w:rsid w:val="00021AD2"/>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021AD2"/>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021AD2"/>
    <w:pPr>
      <w:ind w:left="2767" w:firstLine="0"/>
    </w:pPr>
  </w:style>
  <w:style w:type="paragraph" w:customStyle="1" w:styleId="ZLITARTzmartliter">
    <w:name w:val="Z_LIT/ART(§) – zm. art. (§) literą"/>
    <w:basedOn w:val="ZLITUSTzmustliter"/>
    <w:uiPriority w:val="46"/>
    <w:qFormat/>
    <w:rsid w:val="00021AD2"/>
    <w:rPr>
      <w:rFonts w:ascii="Times New Roman" w:hAnsi="Times New Roman"/>
    </w:rPr>
  </w:style>
  <w:style w:type="paragraph" w:customStyle="1" w:styleId="ZTIRARTzmarttiret">
    <w:name w:val="Z_TIR/ART(§) – zm. art. (§) tiret"/>
    <w:basedOn w:val="ZTIRPKTzmpkttiret"/>
    <w:uiPriority w:val="55"/>
    <w:qFormat/>
    <w:rsid w:val="00021AD2"/>
    <w:pPr>
      <w:ind w:left="1383" w:firstLine="510"/>
    </w:pPr>
    <w:rPr>
      <w:rFonts w:ascii="Times New Roman" w:hAnsi="Times New Roman"/>
    </w:rPr>
  </w:style>
  <w:style w:type="paragraph" w:customStyle="1" w:styleId="ZTIRUSTzmusttiret">
    <w:name w:val="Z_TIR/UST(§) – zm. ust. (§) tiret"/>
    <w:basedOn w:val="ZTIRARTzmarttiret"/>
    <w:uiPriority w:val="55"/>
    <w:qFormat/>
    <w:rsid w:val="00021AD2"/>
  </w:style>
  <w:style w:type="paragraph" w:customStyle="1" w:styleId="ZLITKSIGIzmozniprzedmksigiliter">
    <w:name w:val="Z_LIT/KSIĘGI – zm. ozn. i przedm. księgi literą"/>
    <w:basedOn w:val="ZCZCIKSIGIzmozniprzedmczciksigiartykuempunktem"/>
    <w:uiPriority w:val="44"/>
    <w:qFormat/>
    <w:rsid w:val="00021AD2"/>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021AD2"/>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021AD2"/>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021AD2"/>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021AD2"/>
    <w:pPr>
      <w:ind w:left="987"/>
    </w:pPr>
  </w:style>
  <w:style w:type="paragraph" w:customStyle="1" w:styleId="ZTIRDZOZNzmozndziautiret">
    <w:name w:val="Z_TIR/DZ_OZN – zm. ozn. działu tiret"/>
    <w:basedOn w:val="ZLITTYTDZOZNzmozntytuudziauliter"/>
    <w:next w:val="ZTIRDZPRZEDMzmprzedmdziautiret"/>
    <w:uiPriority w:val="54"/>
    <w:qFormat/>
    <w:rsid w:val="00021AD2"/>
    <w:pPr>
      <w:ind w:left="1383"/>
    </w:pPr>
  </w:style>
  <w:style w:type="paragraph" w:customStyle="1" w:styleId="ZTIRDZPRZEDMzmprzedmdziautiret">
    <w:name w:val="Z_TIR/DZ_PRZEDM – zm. przedm. działu tiret"/>
    <w:basedOn w:val="ZLITTYTDZPRZEDMzmprzedmtytuudziauliter"/>
    <w:uiPriority w:val="54"/>
    <w:qFormat/>
    <w:rsid w:val="00021AD2"/>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021AD2"/>
    <w:pPr>
      <w:ind w:left="1383"/>
    </w:pPr>
  </w:style>
  <w:style w:type="paragraph" w:customStyle="1" w:styleId="ZTIRROZDZODDZPRZEDMzmprzedmrozdzoddztiret">
    <w:name w:val="Z_TIR/ROZDZ(ODDZ)_PRZEDM – zm. przedm. rozdz. (oddz.) tiret"/>
    <w:basedOn w:val="ZLITROZDZODDZPRZEDMzmprzedmrozdzoddzliter"/>
    <w:uiPriority w:val="54"/>
    <w:qFormat/>
    <w:rsid w:val="00021AD2"/>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021AD2"/>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021AD2"/>
    <w:pPr>
      <w:ind w:left="1780"/>
    </w:pPr>
  </w:style>
  <w:style w:type="character" w:customStyle="1" w:styleId="IGindeksgrny">
    <w:name w:val="_IG_ – indeks górny"/>
    <w:uiPriority w:val="2"/>
    <w:qFormat/>
    <w:rsid w:val="00021AD2"/>
    <w:rPr>
      <w:b w:val="0"/>
      <w:i w:val="0"/>
      <w:vanish w:val="0"/>
      <w:spacing w:val="0"/>
      <w:vertAlign w:val="superscript"/>
    </w:rPr>
  </w:style>
  <w:style w:type="character" w:customStyle="1" w:styleId="IDindeksdolny">
    <w:name w:val="_ID_ – indeks dolny"/>
    <w:uiPriority w:val="3"/>
    <w:qFormat/>
    <w:rsid w:val="00021AD2"/>
    <w:rPr>
      <w:b w:val="0"/>
      <w:i w:val="0"/>
      <w:vanish w:val="0"/>
      <w:spacing w:val="0"/>
      <w:vertAlign w:val="subscript"/>
    </w:rPr>
  </w:style>
  <w:style w:type="character" w:customStyle="1" w:styleId="IDPindeksdolnyipogrubienie">
    <w:name w:val="_ID_P_ – indeks dolny i pogrubienie"/>
    <w:uiPriority w:val="3"/>
    <w:qFormat/>
    <w:rsid w:val="00021AD2"/>
    <w:rPr>
      <w:b/>
      <w:vanish w:val="0"/>
      <w:spacing w:val="0"/>
      <w:vertAlign w:val="subscript"/>
    </w:rPr>
  </w:style>
  <w:style w:type="character" w:customStyle="1" w:styleId="IDKindeksdolnyikursywa">
    <w:name w:val="_ID_K_ – indeks dolny i kursywa"/>
    <w:uiPriority w:val="3"/>
    <w:qFormat/>
    <w:rsid w:val="00021AD2"/>
    <w:rPr>
      <w:i/>
      <w:vanish w:val="0"/>
      <w:spacing w:val="0"/>
      <w:vertAlign w:val="subscript"/>
    </w:rPr>
  </w:style>
  <w:style w:type="character" w:customStyle="1" w:styleId="IGPindeksgrnyipogrubienie">
    <w:name w:val="_IG_P_ – indeks górny i pogrubienie"/>
    <w:uiPriority w:val="2"/>
    <w:qFormat/>
    <w:rsid w:val="00021AD2"/>
    <w:rPr>
      <w:b/>
      <w:vanish w:val="0"/>
      <w:spacing w:val="0"/>
      <w:vertAlign w:val="superscript"/>
    </w:rPr>
  </w:style>
  <w:style w:type="character" w:customStyle="1" w:styleId="IGKindeksgrnyikursywa">
    <w:name w:val="_IG_K_ – indeks górny i kursywa"/>
    <w:uiPriority w:val="2"/>
    <w:qFormat/>
    <w:rsid w:val="00021AD2"/>
    <w:rPr>
      <w:i/>
      <w:vanish w:val="0"/>
      <w:spacing w:val="0"/>
      <w:vertAlign w:val="superscript"/>
    </w:rPr>
  </w:style>
  <w:style w:type="character" w:customStyle="1" w:styleId="IGPKindeksgrnyipogrubieniekursywa">
    <w:name w:val="_IG_P_K_ – indeks górny i pogrubienie kursywa"/>
    <w:uiPriority w:val="2"/>
    <w:qFormat/>
    <w:rsid w:val="00021AD2"/>
    <w:rPr>
      <w:b/>
      <w:i/>
      <w:vanish w:val="0"/>
      <w:spacing w:val="0"/>
      <w:vertAlign w:val="superscript"/>
    </w:rPr>
  </w:style>
  <w:style w:type="character" w:customStyle="1" w:styleId="IDPKindeksdolnyipogrugieniekursywa">
    <w:name w:val="_ID_P_K_ – indeks dolny i pogrugienie kursywa"/>
    <w:uiPriority w:val="3"/>
    <w:qFormat/>
    <w:rsid w:val="00021AD2"/>
    <w:rPr>
      <w:b/>
      <w:i/>
      <w:vanish w:val="0"/>
      <w:spacing w:val="0"/>
      <w:vertAlign w:val="subscript"/>
    </w:rPr>
  </w:style>
  <w:style w:type="character" w:customStyle="1" w:styleId="Ppogrubienie">
    <w:name w:val="_P_ – pogrubienie"/>
    <w:uiPriority w:val="1"/>
    <w:qFormat/>
    <w:rsid w:val="00021AD2"/>
    <w:rPr>
      <w:b/>
    </w:rPr>
  </w:style>
  <w:style w:type="character" w:customStyle="1" w:styleId="Kkursywa">
    <w:name w:val="_K_ – kursywa"/>
    <w:uiPriority w:val="1"/>
    <w:qFormat/>
    <w:rsid w:val="00021AD2"/>
    <w:rPr>
      <w:i/>
    </w:rPr>
  </w:style>
  <w:style w:type="character" w:customStyle="1" w:styleId="PKpogrubieniekursywa">
    <w:name w:val="_P_K_ – pogrubienie kursywa"/>
    <w:uiPriority w:val="1"/>
    <w:qFormat/>
    <w:rsid w:val="00021AD2"/>
    <w:rPr>
      <w:b/>
      <w:i/>
    </w:rPr>
  </w:style>
  <w:style w:type="character" w:customStyle="1" w:styleId="TEKSTOZNACZONYWDOKUMENCIERDOWYMJAKOUKRYTY">
    <w:name w:val="_TEKST_OZNACZONY_W_DOKUMENCIE_ŹRÓDŁOWYM_JAKO_UKRYTY_"/>
    <w:uiPriority w:val="4"/>
    <w:unhideWhenUsed/>
    <w:qFormat/>
    <w:rsid w:val="00021AD2"/>
    <w:rPr>
      <w:vanish w:val="0"/>
      <w:color w:val="FF0000"/>
      <w:u w:val="single" w:color="FF0000"/>
    </w:rPr>
  </w:style>
  <w:style w:type="character" w:customStyle="1" w:styleId="BEZWERSALIKW">
    <w:name w:val="_BEZ_WERSALIKÓW_"/>
    <w:uiPriority w:val="4"/>
    <w:qFormat/>
    <w:rsid w:val="00021AD2"/>
    <w:rPr>
      <w:caps/>
    </w:rPr>
  </w:style>
  <w:style w:type="character" w:customStyle="1" w:styleId="IIGPindeksgrnyindeksugrnegoipogrubienie">
    <w:name w:val="_IIG_P_ – indeks górny indeksu górnego i pogrubienie"/>
    <w:uiPriority w:val="3"/>
    <w:qFormat/>
    <w:rsid w:val="00021AD2"/>
    <w:rPr>
      <w:b/>
      <w:vanish w:val="0"/>
      <w:spacing w:val="0"/>
      <w:position w:val="6"/>
      <w:vertAlign w:val="superscript"/>
    </w:rPr>
  </w:style>
  <w:style w:type="character" w:customStyle="1" w:styleId="IIGindeksgrnyindeksugrnego">
    <w:name w:val="_IIG_ – indeks górny indeksu górnego"/>
    <w:uiPriority w:val="3"/>
    <w:qFormat/>
    <w:rsid w:val="00021AD2"/>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021AD2"/>
    <w:pPr>
      <w:spacing w:after="200" w:line="240" w:lineRule="auto"/>
      <w:ind w:left="283" w:hanging="170"/>
    </w:pPr>
    <w:rPr>
      <w:rFonts w:ascii="Calibri" w:eastAsia="Calibri" w:hAnsi="Calibri" w:cs="Times New Roman"/>
      <w:sz w:val="20"/>
    </w:rPr>
  </w:style>
  <w:style w:type="paragraph" w:customStyle="1" w:styleId="TEKSTwTABELItekstzwcitympierwwierszem">
    <w:name w:val="TEKST_w_TABELI – tekst z wciętym pierw. wierszem"/>
    <w:basedOn w:val="Normalny"/>
    <w:uiPriority w:val="23"/>
    <w:qFormat/>
    <w:rsid w:val="00021AD2"/>
    <w:pPr>
      <w:suppressAutoHyphens/>
      <w:spacing w:after="200" w:line="276" w:lineRule="auto"/>
      <w:ind w:firstLine="510"/>
    </w:pPr>
    <w:rPr>
      <w:rFonts w:ascii="Times" w:eastAsia="Calibri" w:hAnsi="Times" w:cs="Times New Roman"/>
      <w:bCs/>
      <w:kern w:val="24"/>
    </w:rPr>
  </w:style>
  <w:style w:type="paragraph" w:customStyle="1" w:styleId="TEKSTwTABELIWYRODKOWANYtekstwyrodkowanywpoziomie">
    <w:name w:val="TEKST_w_TABELI_WYŚRODKOWANY – tekst wyśrodkowany w poziomie"/>
    <w:basedOn w:val="Normalny"/>
    <w:uiPriority w:val="23"/>
    <w:qFormat/>
    <w:rsid w:val="00021AD2"/>
    <w:pPr>
      <w:suppressAutoHyphens/>
      <w:spacing w:after="200" w:line="276" w:lineRule="auto"/>
      <w:jc w:val="center"/>
    </w:pPr>
    <w:rPr>
      <w:rFonts w:ascii="Times" w:eastAsia="Calibri" w:hAnsi="Times" w:cs="Times New Roman"/>
      <w:bCs/>
      <w:kern w:val="24"/>
    </w:rPr>
  </w:style>
  <w:style w:type="paragraph" w:customStyle="1" w:styleId="ZTIRSKARNzmsankcjikarnejtiret">
    <w:name w:val="Z_TIR/S_KARN – zm. sankcji karnej tiret"/>
    <w:basedOn w:val="ZLITSKARNzmsankcjikarnejliter"/>
    <w:next w:val="ZTIRARTzmarttiret"/>
    <w:uiPriority w:val="61"/>
    <w:qFormat/>
    <w:rsid w:val="00021AD2"/>
    <w:pPr>
      <w:ind w:left="1894"/>
    </w:pPr>
  </w:style>
  <w:style w:type="paragraph" w:customStyle="1" w:styleId="ZZSKARNzmianazmsankcjikarnej">
    <w:name w:val="ZZ/S_KARN – zmiana zm. sankcji karnej"/>
    <w:basedOn w:val="ZZFRAGzmianazmfragmentunpzdania"/>
    <w:uiPriority w:val="71"/>
    <w:qFormat/>
    <w:rsid w:val="00021AD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021AD2"/>
    <w:pPr>
      <w:ind w:left="2291" w:firstLine="0"/>
    </w:pPr>
  </w:style>
  <w:style w:type="paragraph" w:customStyle="1" w:styleId="LEGWMATFIZCHEMlegendawzorumatfizlubchem">
    <w:name w:val="LEG_W_MAT(FIZ|CHEM) – legenda wzoru mat. (fiz. lub chem.)"/>
    <w:basedOn w:val="WMATFIZCHEMwzrmatfizlubchem"/>
    <w:uiPriority w:val="19"/>
    <w:qFormat/>
    <w:rsid w:val="00021AD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021AD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021AD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021A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021A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021A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021A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021A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021AD2"/>
    <w:pPr>
      <w:ind w:left="3085"/>
    </w:pPr>
  </w:style>
  <w:style w:type="paragraph" w:customStyle="1" w:styleId="ZLITCYTzmcytatunpprzysigiliter">
    <w:name w:val="Z_LIT/CYT – zm. cytatu np. przysięgi literą"/>
    <w:basedOn w:val="ZCYTzmcytatunpprzysigiartykuempunktem"/>
    <w:uiPriority w:val="53"/>
    <w:qFormat/>
    <w:rsid w:val="00021AD2"/>
    <w:pPr>
      <w:ind w:left="1497"/>
    </w:pPr>
  </w:style>
  <w:style w:type="paragraph" w:customStyle="1" w:styleId="ZTIRCYTzmcytatunpprzysigitiret">
    <w:name w:val="Z_TIR/CYT – zm. cytatu np. przysięgi tiret"/>
    <w:basedOn w:val="ZLITCYTzmcytatunpprzysigiliter"/>
    <w:next w:val="ZTIRUSTzmusttiret"/>
    <w:uiPriority w:val="61"/>
    <w:qFormat/>
    <w:rsid w:val="00021AD2"/>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021AD2"/>
    <w:pPr>
      <w:ind w:left="2291"/>
    </w:pPr>
  </w:style>
  <w:style w:type="paragraph" w:customStyle="1" w:styleId="ZZCYTzmianazmcytatunpprzysigi">
    <w:name w:val="ZZ/CYT – zmiana zm. cytatu np. przysięgi"/>
    <w:basedOn w:val="ZZFRAGzmianazmfragmentunpzdania"/>
    <w:next w:val="ZZUSTzmianazmust"/>
    <w:uiPriority w:val="71"/>
    <w:qFormat/>
    <w:rsid w:val="00021AD2"/>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021AD2"/>
    <w:pPr>
      <w:ind w:left="1780"/>
    </w:pPr>
  </w:style>
  <w:style w:type="table" w:styleId="Tabela-Siatka">
    <w:name w:val="Table Grid"/>
    <w:basedOn w:val="Standardowy"/>
    <w:rsid w:val="00021AD2"/>
    <w:pPr>
      <w:spacing w:after="0" w:line="240" w:lineRule="auto"/>
    </w:pPr>
    <w:rPr>
      <w:rFonts w:ascii="Times" w:eastAsia="Times New Roman"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021AD2"/>
    <w:pPr>
      <w:widowControl w:val="0"/>
      <w:autoSpaceDE w:val="0"/>
      <w:autoSpaceDN w:val="0"/>
      <w:adjustRightInd w:val="0"/>
      <w:spacing w:after="0" w:line="240" w:lineRule="auto"/>
      <w:jc w:val="both"/>
    </w:pPr>
    <w:rPr>
      <w:rFonts w:ascii="Times" w:eastAsia="Times New Roman" w:hAnsi="Times"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21AD2"/>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021AD2"/>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021AD2"/>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021AD2"/>
    <w:rPr>
      <w:color w:val="808080"/>
    </w:rPr>
  </w:style>
  <w:style w:type="paragraph" w:styleId="NormalnyWeb">
    <w:name w:val="Normal (Web)"/>
    <w:basedOn w:val="Normalny"/>
    <w:uiPriority w:val="99"/>
    <w:unhideWhenUsed/>
    <w:rsid w:val="00021AD2"/>
    <w:pPr>
      <w:spacing w:before="100" w:beforeAutospacing="1" w:after="100" w:afterAutospacing="1" w:line="240" w:lineRule="auto"/>
    </w:pPr>
    <w:rPr>
      <w:rFonts w:ascii="Times" w:eastAsia="MS Mincho" w:hAnsi="Times" w:cs="Times New Roman"/>
      <w:sz w:val="20"/>
      <w:szCs w:val="20"/>
      <w:lang w:eastAsia="pl-PL"/>
    </w:rPr>
  </w:style>
  <w:style w:type="paragraph" w:styleId="Tekstprzypisukocowego">
    <w:name w:val="endnote text"/>
    <w:basedOn w:val="Normalny"/>
    <w:link w:val="TekstprzypisukocowegoZnak"/>
    <w:uiPriority w:val="99"/>
    <w:semiHidden/>
    <w:unhideWhenUsed/>
    <w:rsid w:val="00021AD2"/>
    <w:pPr>
      <w:spacing w:after="0" w:line="240" w:lineRule="auto"/>
    </w:pPr>
    <w:rPr>
      <w:rFonts w:ascii="Calibri" w:eastAsia="MS Mincho"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021AD2"/>
    <w:rPr>
      <w:rFonts w:ascii="Calibri" w:eastAsia="MS Mincho" w:hAnsi="Calibri" w:cs="Times New Roman"/>
      <w:sz w:val="20"/>
      <w:szCs w:val="20"/>
      <w:lang w:val="x-none" w:eastAsia="x-none"/>
    </w:rPr>
  </w:style>
  <w:style w:type="character" w:styleId="Odwoanieprzypisukocowego">
    <w:name w:val="endnote reference"/>
    <w:uiPriority w:val="99"/>
    <w:semiHidden/>
    <w:unhideWhenUsed/>
    <w:rsid w:val="00021AD2"/>
    <w:rPr>
      <w:vertAlign w:val="superscript"/>
    </w:rPr>
  </w:style>
  <w:style w:type="character" w:styleId="Hipercze">
    <w:name w:val="Hyperlink"/>
    <w:uiPriority w:val="99"/>
    <w:semiHidden/>
    <w:unhideWhenUsed/>
    <w:rsid w:val="00021AD2"/>
    <w:rPr>
      <w:color w:val="0000FF"/>
      <w:u w:val="single"/>
    </w:rPr>
  </w:style>
  <w:style w:type="paragraph" w:styleId="Zwykytekst">
    <w:name w:val="Plain Text"/>
    <w:basedOn w:val="Normalny"/>
    <w:link w:val="ZwykytekstZnak"/>
    <w:rsid w:val="00021AD2"/>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021AD2"/>
    <w:rPr>
      <w:rFonts w:ascii="Courier New" w:eastAsia="Times New Roman" w:hAnsi="Courier New" w:cs="Times New Roman"/>
      <w:sz w:val="20"/>
      <w:szCs w:val="20"/>
      <w:lang w:val="x-none" w:eastAsia="x-none"/>
    </w:rPr>
  </w:style>
  <w:style w:type="paragraph" w:styleId="Akapitzlist">
    <w:name w:val="List Paragraph"/>
    <w:basedOn w:val="Normalny"/>
    <w:qFormat/>
    <w:rsid w:val="00021AD2"/>
    <w:pPr>
      <w:ind w:left="720"/>
      <w:contextualSpacing/>
    </w:pPr>
    <w:rPr>
      <w:rFonts w:ascii="Calibri" w:eastAsia="MS Mincho" w:hAnsi="Calibri" w:cs="Times New Roman"/>
      <w:lang w:eastAsia="pl-PL"/>
    </w:rPr>
  </w:style>
  <w:style w:type="character" w:customStyle="1" w:styleId="footnote">
    <w:name w:val="footnote"/>
    <w:basedOn w:val="Domylnaczcionkaakapitu"/>
    <w:rsid w:val="0002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mzrgyyq" TargetMode="External"/><Relationship Id="rId13" Type="http://schemas.openxmlformats.org/officeDocument/2006/relationships/hyperlink" Target="https://sip.legalis.pl/document-view.seam?documentId=mfrxilrsg4ydmojvgyydoltqmfyc4mrwgmztsnzr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amzqha2tiltqmfyc4mzwgyytembyg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anrtgiztkltqmfyc4mzxgazdkobrgi" TargetMode="External"/><Relationship Id="rId5" Type="http://schemas.openxmlformats.org/officeDocument/2006/relationships/webSettings" Target="webSettings.xml"/><Relationship Id="rId15" Type="http://schemas.openxmlformats.org/officeDocument/2006/relationships/hyperlink" Target="http://10.160.74.242/lex/index.rpc" TargetMode="External"/><Relationship Id="rId10" Type="http://schemas.openxmlformats.org/officeDocument/2006/relationships/hyperlink" Target="https://sip.legalis.pl/document-view.seam?documentId=mfrxilrtg4ytanrtgiztkltqmfyc4mzxgazdknzvh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rtgiztkltqmfyc4mzxgazdknzuha" TargetMode="External"/><Relationship Id="rId14" Type="http://schemas.openxmlformats.org/officeDocument/2006/relationships/hyperlink" Target="https://sip.legalis.pl/document-view.seam?documentId=mfrxilrsg4ydmojvgyydoltqmfyc4mrwgmztqobv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CAD5-2A62-4011-8F9F-1CD81A88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13716</Words>
  <Characters>82300</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Wowniuk Dominik</dc:creator>
  <cp:keywords/>
  <dc:description/>
  <cp:lastModifiedBy>Ołtarzewska Karolina</cp:lastModifiedBy>
  <cp:revision>3</cp:revision>
  <dcterms:created xsi:type="dcterms:W3CDTF">2019-02-06T14:05:00Z</dcterms:created>
  <dcterms:modified xsi:type="dcterms:W3CDTF">2019-02-06T14:05:00Z</dcterms:modified>
</cp:coreProperties>
</file>