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D7A1" w14:textId="77777777" w:rsidR="00920AEA" w:rsidRPr="00920AEA" w:rsidRDefault="00920AEA" w:rsidP="00920AEA">
      <w:pPr>
        <w:jc w:val="both"/>
        <w:rPr>
          <w:rFonts w:ascii="Times New Roman" w:hAnsi="Times New Roman" w:cs="Times New Roman"/>
          <w:sz w:val="24"/>
          <w:szCs w:val="24"/>
        </w:rPr>
      </w:pPr>
      <w:r w:rsidRPr="00920AEA">
        <w:rPr>
          <w:rFonts w:ascii="Times New Roman" w:hAnsi="Times New Roman" w:cs="Times New Roman"/>
          <w:sz w:val="24"/>
          <w:szCs w:val="24"/>
        </w:rPr>
        <w:t>Wielkopolski Wojewódzki Inspekto</w:t>
      </w:r>
      <w:r w:rsidR="00D87EE8">
        <w:rPr>
          <w:rFonts w:ascii="Times New Roman" w:hAnsi="Times New Roman" w:cs="Times New Roman"/>
          <w:sz w:val="24"/>
          <w:szCs w:val="24"/>
        </w:rPr>
        <w:t>r Ochrony Roślin i Nasiennictwa</w:t>
      </w:r>
      <w:r w:rsidRPr="00920AEA">
        <w:rPr>
          <w:rFonts w:ascii="Times New Roman" w:hAnsi="Times New Roman" w:cs="Times New Roman"/>
          <w:sz w:val="24"/>
          <w:szCs w:val="24"/>
        </w:rPr>
        <w:t xml:space="preserve">, wywiązując się </w:t>
      </w:r>
      <w:r w:rsidR="00D87EE8">
        <w:rPr>
          <w:rFonts w:ascii="Times New Roman" w:hAnsi="Times New Roman" w:cs="Times New Roman"/>
          <w:sz w:val="24"/>
          <w:szCs w:val="24"/>
        </w:rPr>
        <w:br/>
      </w:r>
      <w:r w:rsidRPr="00920AEA">
        <w:rPr>
          <w:rFonts w:ascii="Times New Roman" w:hAnsi="Times New Roman" w:cs="Times New Roman"/>
          <w:sz w:val="24"/>
          <w:szCs w:val="24"/>
        </w:rPr>
        <w:t>z obowiązku przekazywania do publicznej wiadomości wykazu dotyczącego umorzeń – zgodnie z art. 36 ust. 5 ustawy z dnia 27 sierpnia 2009 r. o finansach publicznych (</w:t>
      </w:r>
      <w:proofErr w:type="spellStart"/>
      <w:r w:rsidRPr="00920A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20AEA">
        <w:rPr>
          <w:rFonts w:ascii="Times New Roman" w:hAnsi="Times New Roman" w:cs="Times New Roman"/>
          <w:sz w:val="24"/>
          <w:szCs w:val="24"/>
        </w:rPr>
        <w:t xml:space="preserve">. z 2023, poz. 305 </w:t>
      </w:r>
      <w:r w:rsidR="0052051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5205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20511">
        <w:rPr>
          <w:rFonts w:ascii="Times New Roman" w:hAnsi="Times New Roman" w:cs="Times New Roman"/>
          <w:sz w:val="24"/>
          <w:szCs w:val="24"/>
        </w:rPr>
        <w:t>. zm.) informuje, iż w I</w:t>
      </w:r>
      <w:r w:rsidR="00E7036E">
        <w:rPr>
          <w:rFonts w:ascii="Times New Roman" w:hAnsi="Times New Roman" w:cs="Times New Roman"/>
          <w:sz w:val="24"/>
          <w:szCs w:val="24"/>
        </w:rPr>
        <w:t>I</w:t>
      </w:r>
      <w:r w:rsidR="00520511">
        <w:rPr>
          <w:rFonts w:ascii="Times New Roman" w:hAnsi="Times New Roman" w:cs="Times New Roman"/>
          <w:sz w:val="24"/>
          <w:szCs w:val="24"/>
        </w:rPr>
        <w:t xml:space="preserve"> kwartale 2024</w:t>
      </w:r>
      <w:r w:rsidRPr="00920AEA">
        <w:rPr>
          <w:rFonts w:ascii="Times New Roman" w:hAnsi="Times New Roman" w:cs="Times New Roman"/>
          <w:sz w:val="24"/>
          <w:szCs w:val="24"/>
        </w:rPr>
        <w:t xml:space="preserve"> r., jako wierzyciel dokonał następujących umorzeń niepodatkow</w:t>
      </w:r>
      <w:r w:rsidR="00D87EE8">
        <w:rPr>
          <w:rFonts w:ascii="Times New Roman" w:hAnsi="Times New Roman" w:cs="Times New Roman"/>
          <w:sz w:val="24"/>
          <w:szCs w:val="24"/>
        </w:rPr>
        <w:t>ych należności budżetu państwa: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6"/>
        <w:gridCol w:w="3030"/>
      </w:tblGrid>
      <w:tr w:rsidR="00920AEA" w:rsidRPr="00920AEA" w14:paraId="79EDC220" w14:textId="77777777" w:rsidTr="00920AEA">
        <w:tc>
          <w:tcPr>
            <w:tcW w:w="3070" w:type="dxa"/>
          </w:tcPr>
          <w:p w14:paraId="414B0212" w14:textId="77777777" w:rsidR="00920AEA" w:rsidRPr="00D87EE8" w:rsidRDefault="00920AEA" w:rsidP="0092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E8">
              <w:rPr>
                <w:rFonts w:ascii="Times New Roman" w:hAnsi="Times New Roman" w:cs="Times New Roman"/>
                <w:b/>
                <w:sz w:val="24"/>
                <w:szCs w:val="24"/>
              </w:rPr>
              <w:t>Wykaz podmiotów</w:t>
            </w:r>
          </w:p>
        </w:tc>
        <w:tc>
          <w:tcPr>
            <w:tcW w:w="3071" w:type="dxa"/>
          </w:tcPr>
          <w:p w14:paraId="759B4A6C" w14:textId="77777777" w:rsidR="00920AEA" w:rsidRPr="00D87EE8" w:rsidRDefault="00920AEA" w:rsidP="0092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E8">
              <w:rPr>
                <w:rFonts w:ascii="Times New Roman" w:hAnsi="Times New Roman" w:cs="Times New Roman"/>
                <w:b/>
                <w:sz w:val="24"/>
                <w:szCs w:val="24"/>
              </w:rPr>
              <w:t>Kwota umorzonej należności</w:t>
            </w:r>
          </w:p>
        </w:tc>
        <w:tc>
          <w:tcPr>
            <w:tcW w:w="3071" w:type="dxa"/>
          </w:tcPr>
          <w:p w14:paraId="618301ED" w14:textId="77777777" w:rsidR="00920AEA" w:rsidRPr="00D87EE8" w:rsidRDefault="00920AEA" w:rsidP="0092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E8">
              <w:rPr>
                <w:rFonts w:ascii="Times New Roman" w:hAnsi="Times New Roman" w:cs="Times New Roman"/>
                <w:b/>
                <w:sz w:val="24"/>
                <w:szCs w:val="24"/>
              </w:rPr>
              <w:t>Przyczyna umorzenia</w:t>
            </w:r>
          </w:p>
        </w:tc>
      </w:tr>
      <w:tr w:rsidR="00920AEA" w:rsidRPr="00920AEA" w14:paraId="007E13D8" w14:textId="77777777" w:rsidTr="00920AEA">
        <w:tc>
          <w:tcPr>
            <w:tcW w:w="3070" w:type="dxa"/>
            <w:vAlign w:val="center"/>
          </w:tcPr>
          <w:p w14:paraId="313D4E72" w14:textId="77777777" w:rsidR="00920AEA" w:rsidRPr="00920AEA" w:rsidRDefault="00920AEA" w:rsidP="0092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EA">
              <w:rPr>
                <w:rFonts w:ascii="Times New Roman" w:hAnsi="Times New Roman" w:cs="Times New Roman"/>
                <w:sz w:val="24"/>
                <w:szCs w:val="24"/>
              </w:rPr>
              <w:t>Osoba prawna</w:t>
            </w:r>
          </w:p>
        </w:tc>
        <w:tc>
          <w:tcPr>
            <w:tcW w:w="3071" w:type="dxa"/>
            <w:vAlign w:val="center"/>
          </w:tcPr>
          <w:p w14:paraId="17F738F8" w14:textId="77777777" w:rsidR="00920AEA" w:rsidRPr="00920AEA" w:rsidRDefault="00E7036E" w:rsidP="0092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1.310,43</w:t>
            </w:r>
          </w:p>
        </w:tc>
        <w:tc>
          <w:tcPr>
            <w:tcW w:w="3071" w:type="dxa"/>
          </w:tcPr>
          <w:p w14:paraId="02513580" w14:textId="77777777" w:rsidR="00920AEA" w:rsidRPr="00520511" w:rsidRDefault="00520511" w:rsidP="00920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Postępowanie egzekucyjne okazało się nieskuteczne. Decyz</w:t>
            </w:r>
            <w:r w:rsidR="00E7036E">
              <w:rPr>
                <w:rFonts w:ascii="Times New Roman" w:hAnsi="Times New Roman" w:cs="Times New Roman"/>
                <w:sz w:val="24"/>
                <w:szCs w:val="24"/>
              </w:rPr>
              <w:t>ja Wojewódzkiego Inspektora nr 2/2024 z dnia 21.05</w:t>
            </w:r>
            <w:r w:rsidRPr="00520511">
              <w:rPr>
                <w:rFonts w:ascii="Times New Roman" w:hAnsi="Times New Roman" w:cs="Times New Roman"/>
                <w:sz w:val="24"/>
                <w:szCs w:val="24"/>
              </w:rPr>
              <w:t>.2024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CBFC9D" w14:textId="77777777" w:rsidR="00047E9B" w:rsidRDefault="00047E9B"/>
    <w:sectPr w:rsidR="0004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EA"/>
    <w:rsid w:val="00047E9B"/>
    <w:rsid w:val="00520511"/>
    <w:rsid w:val="005D3C64"/>
    <w:rsid w:val="00920AEA"/>
    <w:rsid w:val="00D87EE8"/>
    <w:rsid w:val="00D923E4"/>
    <w:rsid w:val="00E7036E"/>
    <w:rsid w:val="00E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A1C3"/>
  <w15:docId w15:val="{7BD0F223-D231-459B-8880-3339224F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Garapuczyk</dc:creator>
  <cp:lastModifiedBy>Joanna Madaj-Stróżyk</cp:lastModifiedBy>
  <cp:revision>2</cp:revision>
  <cp:lastPrinted>2024-07-29T06:18:00Z</cp:lastPrinted>
  <dcterms:created xsi:type="dcterms:W3CDTF">2024-07-29T06:18:00Z</dcterms:created>
  <dcterms:modified xsi:type="dcterms:W3CDTF">2024-07-29T06:18:00Z</dcterms:modified>
</cp:coreProperties>
</file>