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37A6C" w:rsidRPr="00564FA6" w:rsidP="004511C1">
      <w:pPr>
        <w:spacing w:before="60" w:after="60"/>
        <w:contextualSpacing/>
        <w:jc w:val="center"/>
        <w:rPr>
          <w:rFonts w:ascii="Lato" w:hAnsi="Lato" w:cs="Arial"/>
          <w:b/>
          <w:bCs/>
          <w:sz w:val="24"/>
          <w:szCs w:val="24"/>
        </w:rPr>
      </w:pPr>
      <w:r w:rsidRPr="00564FA6">
        <w:rPr>
          <w:rFonts w:ascii="Lato" w:hAnsi="Lato" w:cs="Arial"/>
          <w:b/>
          <w:bCs/>
          <w:sz w:val="24"/>
          <w:szCs w:val="24"/>
        </w:rPr>
        <w:t>Oświadczenie o stanie kontroli zarządczej</w:t>
      </w:r>
    </w:p>
    <w:p w:rsidR="00C37A6C" w:rsidRPr="00564FA6" w:rsidP="004511C1">
      <w:pPr>
        <w:spacing w:before="60" w:after="60"/>
        <w:contextualSpacing/>
        <w:jc w:val="center"/>
        <w:rPr>
          <w:rFonts w:ascii="Lato" w:hAnsi="Lato" w:cs="Arial"/>
          <w:b/>
          <w:bCs/>
          <w:sz w:val="24"/>
          <w:szCs w:val="24"/>
        </w:rPr>
      </w:pPr>
      <w:r w:rsidRPr="00564FA6">
        <w:rPr>
          <w:rFonts w:ascii="Lato" w:hAnsi="Lato" w:cs="Arial"/>
          <w:b/>
          <w:bCs/>
          <w:sz w:val="24"/>
          <w:szCs w:val="24"/>
        </w:rPr>
        <w:t>Ministra Rozwoju i Technologii</w:t>
      </w:r>
      <w:r>
        <w:rPr>
          <w:rStyle w:val="FootnoteReference"/>
          <w:rFonts w:ascii="Lato" w:hAnsi="Lato" w:cs="Arial"/>
          <w:b/>
          <w:bCs/>
          <w:sz w:val="24"/>
          <w:szCs w:val="24"/>
        </w:rPr>
        <w:footnoteReference w:id="2"/>
      </w:r>
    </w:p>
    <w:p w:rsidR="00C37A6C" w:rsidRPr="00564FA6" w:rsidP="004511C1">
      <w:pPr>
        <w:spacing w:before="60" w:after="60"/>
        <w:contextualSpacing/>
        <w:jc w:val="center"/>
        <w:rPr>
          <w:rFonts w:ascii="Lato" w:hAnsi="Lato" w:cs="Arial"/>
          <w:b/>
          <w:bCs/>
          <w:sz w:val="24"/>
          <w:szCs w:val="24"/>
        </w:rPr>
      </w:pPr>
      <w:r w:rsidRPr="00564FA6">
        <w:rPr>
          <w:rFonts w:ascii="Lato" w:hAnsi="Lato" w:cs="Arial"/>
          <w:b/>
          <w:bCs/>
          <w:sz w:val="24"/>
          <w:szCs w:val="24"/>
        </w:rPr>
        <w:t xml:space="preserve">za rok </w:t>
      </w:r>
      <w:r w:rsidRPr="00564FA6" w:rsidR="00CD225E">
        <w:rPr>
          <w:rFonts w:ascii="Lato" w:hAnsi="Lato" w:cs="Arial"/>
          <w:b/>
          <w:bCs/>
          <w:sz w:val="24"/>
          <w:szCs w:val="24"/>
        </w:rPr>
        <w:t>202</w:t>
      </w:r>
      <w:r w:rsidRPr="00564FA6" w:rsidR="009F01CD">
        <w:rPr>
          <w:rFonts w:ascii="Lato" w:hAnsi="Lato" w:cs="Arial"/>
          <w:b/>
          <w:bCs/>
          <w:sz w:val="24"/>
          <w:szCs w:val="24"/>
        </w:rPr>
        <w:t>3</w:t>
      </w:r>
    </w:p>
    <w:p w:rsidR="00564FA6" w:rsidP="004511C1">
      <w:pPr>
        <w:spacing w:before="60" w:after="60"/>
        <w:contextualSpacing/>
        <w:jc w:val="both"/>
        <w:rPr>
          <w:rFonts w:ascii="Lato" w:hAnsi="Lato" w:cs="Arial"/>
          <w:b/>
          <w:bCs/>
        </w:rPr>
      </w:pPr>
    </w:p>
    <w:p w:rsidR="00564FA6" w:rsidP="004511C1">
      <w:pPr>
        <w:spacing w:before="60" w:after="60"/>
        <w:contextualSpacing/>
        <w:jc w:val="both"/>
        <w:rPr>
          <w:rFonts w:ascii="Lato" w:hAnsi="Lato" w:cs="Arial"/>
          <w:b/>
          <w:bCs/>
        </w:rPr>
      </w:pPr>
    </w:p>
    <w:p w:rsidR="00564FA6" w:rsidP="004511C1">
      <w:pPr>
        <w:spacing w:before="60" w:after="60"/>
        <w:contextualSpacing/>
        <w:jc w:val="both"/>
        <w:rPr>
          <w:rFonts w:ascii="Lato" w:hAnsi="Lato" w:cs="Arial"/>
          <w:b/>
          <w:bCs/>
        </w:rPr>
      </w:pPr>
    </w:p>
    <w:p w:rsidR="00564FA6" w:rsidP="004511C1">
      <w:pPr>
        <w:spacing w:before="60" w:after="60"/>
        <w:contextualSpacing/>
        <w:jc w:val="both"/>
        <w:rPr>
          <w:rFonts w:ascii="Lato" w:hAnsi="Lato" w:cs="Arial"/>
          <w:b/>
          <w:bCs/>
        </w:rPr>
      </w:pPr>
    </w:p>
    <w:p w:rsidR="00C37A6C" w:rsidRPr="004511C1" w:rsidP="004511C1">
      <w:pPr>
        <w:spacing w:before="60" w:after="60"/>
        <w:contextualSpacing/>
        <w:jc w:val="both"/>
        <w:rPr>
          <w:rFonts w:ascii="Lato" w:hAnsi="Lato" w:cs="Arial"/>
        </w:rPr>
      </w:pPr>
      <w:r w:rsidRPr="004511C1">
        <w:rPr>
          <w:rFonts w:ascii="Lato" w:hAnsi="Lato" w:cs="Arial"/>
          <w:b/>
          <w:bCs/>
        </w:rPr>
        <w:t>Dział I</w:t>
      </w:r>
      <w:r>
        <w:rPr>
          <w:rStyle w:val="FootnoteReference"/>
          <w:rFonts w:ascii="Lato" w:hAnsi="Lato" w:cs="Arial"/>
        </w:rPr>
        <w:footnoteReference w:id="3"/>
      </w:r>
    </w:p>
    <w:p w:rsidR="00C37A6C" w:rsidRPr="004511C1" w:rsidP="004511C1">
      <w:pPr>
        <w:spacing w:before="60" w:after="60"/>
        <w:contextualSpacing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Jako osoba odpowiedzialna za zapewnienie funkcjonowania adekwatnej, skutecznej i efektywnej kontroli zarządczej, tj. działań podejmowanych dla zapewnienia realizacji celów i zadań w sposób zgodny z</w:t>
      </w:r>
      <w:r w:rsidRPr="004511C1" w:rsidR="00CA4C78">
        <w:rPr>
          <w:rFonts w:ascii="Lato" w:hAnsi="Lato" w:cs="Arial"/>
        </w:rPr>
        <w:t> </w:t>
      </w:r>
      <w:r w:rsidRPr="004511C1">
        <w:rPr>
          <w:rFonts w:ascii="Lato" w:hAnsi="Lato" w:cs="Arial"/>
        </w:rPr>
        <w:t>prawem, efektywny, oszczędny i terminowy, a w szczególności dla zapewnienia:</w:t>
      </w:r>
    </w:p>
    <w:p w:rsidR="00C37A6C" w:rsidRPr="004511C1" w:rsidP="004511C1">
      <w:pPr>
        <w:tabs>
          <w:tab w:val="left" w:pos="709"/>
        </w:tabs>
        <w:spacing w:before="60" w:after="60"/>
        <w:ind w:left="709" w:hanging="283"/>
        <w:contextualSpacing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-</w:t>
      </w:r>
      <w:r w:rsidRPr="004511C1">
        <w:rPr>
          <w:rFonts w:ascii="Lato" w:hAnsi="Lato" w:cs="Arial"/>
        </w:rPr>
        <w:tab/>
        <w:t>zgodności działalności z przepisami prawa oraz procedurami wewnętrznymi,</w:t>
      </w:r>
    </w:p>
    <w:p w:rsidR="00C37A6C" w:rsidRPr="004511C1" w:rsidP="004511C1">
      <w:pPr>
        <w:tabs>
          <w:tab w:val="left" w:pos="709"/>
        </w:tabs>
        <w:spacing w:before="60" w:after="60"/>
        <w:ind w:left="709" w:hanging="283"/>
        <w:contextualSpacing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-</w:t>
      </w:r>
      <w:r w:rsidRPr="004511C1">
        <w:rPr>
          <w:rFonts w:ascii="Lato" w:hAnsi="Lato" w:cs="Arial"/>
        </w:rPr>
        <w:tab/>
        <w:t>skuteczności i efektywności działania,</w:t>
      </w:r>
    </w:p>
    <w:p w:rsidR="00C37A6C" w:rsidRPr="004511C1" w:rsidP="004511C1">
      <w:pPr>
        <w:tabs>
          <w:tab w:val="left" w:pos="709"/>
        </w:tabs>
        <w:spacing w:before="60" w:after="60"/>
        <w:ind w:left="709" w:hanging="283"/>
        <w:contextualSpacing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-</w:t>
      </w:r>
      <w:r w:rsidRPr="004511C1">
        <w:rPr>
          <w:rFonts w:ascii="Lato" w:hAnsi="Lato" w:cs="Arial"/>
        </w:rPr>
        <w:tab/>
        <w:t>wiarygodności sprawozdań,</w:t>
      </w:r>
    </w:p>
    <w:p w:rsidR="00C37A6C" w:rsidRPr="004511C1" w:rsidP="004511C1">
      <w:pPr>
        <w:tabs>
          <w:tab w:val="left" w:pos="709"/>
        </w:tabs>
        <w:spacing w:before="60" w:after="60"/>
        <w:ind w:left="709" w:hanging="283"/>
        <w:contextualSpacing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-</w:t>
      </w:r>
      <w:r w:rsidRPr="004511C1">
        <w:rPr>
          <w:rFonts w:ascii="Lato" w:hAnsi="Lato" w:cs="Arial"/>
        </w:rPr>
        <w:tab/>
        <w:t>ochrony zasobów,</w:t>
      </w:r>
    </w:p>
    <w:p w:rsidR="00C37A6C" w:rsidRPr="004511C1" w:rsidP="004511C1">
      <w:pPr>
        <w:tabs>
          <w:tab w:val="left" w:pos="709"/>
        </w:tabs>
        <w:spacing w:before="60" w:after="60"/>
        <w:ind w:left="709" w:hanging="283"/>
        <w:contextualSpacing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-</w:t>
      </w:r>
      <w:r w:rsidRPr="004511C1">
        <w:rPr>
          <w:rFonts w:ascii="Lato" w:hAnsi="Lato" w:cs="Arial"/>
        </w:rPr>
        <w:tab/>
        <w:t>przestrzegania i promowania zasad etycznego postępowania,</w:t>
      </w:r>
    </w:p>
    <w:p w:rsidR="00C37A6C" w:rsidRPr="004511C1" w:rsidP="004511C1">
      <w:pPr>
        <w:tabs>
          <w:tab w:val="left" w:pos="709"/>
        </w:tabs>
        <w:spacing w:before="60" w:after="60"/>
        <w:ind w:left="709" w:hanging="283"/>
        <w:contextualSpacing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-</w:t>
      </w:r>
      <w:r w:rsidRPr="004511C1">
        <w:rPr>
          <w:rFonts w:ascii="Lato" w:hAnsi="Lato" w:cs="Arial"/>
        </w:rPr>
        <w:tab/>
        <w:t>efektywności i skuteczności przepływu informacji,</w:t>
      </w:r>
    </w:p>
    <w:p w:rsidR="00C37A6C" w:rsidRPr="004511C1" w:rsidP="004511C1">
      <w:pPr>
        <w:tabs>
          <w:tab w:val="left" w:pos="709"/>
        </w:tabs>
        <w:spacing w:before="60" w:after="60"/>
        <w:ind w:left="709" w:hanging="283"/>
        <w:contextualSpacing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-</w:t>
      </w:r>
      <w:r w:rsidRPr="004511C1">
        <w:rPr>
          <w:rFonts w:ascii="Lato" w:hAnsi="Lato" w:cs="Arial"/>
        </w:rPr>
        <w:tab/>
        <w:t>zarządzania ryzykiem,</w:t>
      </w:r>
    </w:p>
    <w:p w:rsidR="00CD225E" w:rsidRPr="004511C1" w:rsidP="004511C1">
      <w:pPr>
        <w:tabs>
          <w:tab w:val="left" w:pos="709"/>
        </w:tabs>
        <w:spacing w:before="60" w:after="60"/>
        <w:ind w:left="709" w:hanging="283"/>
        <w:contextualSpacing/>
        <w:jc w:val="both"/>
        <w:rPr>
          <w:rFonts w:ascii="Lato" w:hAnsi="Lato" w:cs="Arial"/>
        </w:rPr>
      </w:pPr>
    </w:p>
    <w:p w:rsidR="00CD225E" w:rsidP="00524FDE">
      <w:pPr>
        <w:pBdr>
          <w:bottom w:val="single" w:sz="4" w:space="1" w:color="auto"/>
        </w:pBdr>
        <w:spacing w:before="60" w:after="60"/>
        <w:contextualSpacing/>
        <w:jc w:val="both"/>
        <w:rPr>
          <w:rFonts w:ascii="Lato" w:hAnsi="Lato" w:cs="Arial"/>
          <w:b/>
          <w:bCs/>
        </w:rPr>
      </w:pPr>
      <w:r w:rsidRPr="004511C1">
        <w:rPr>
          <w:rFonts w:ascii="Lato" w:hAnsi="Lato" w:cs="Arial"/>
        </w:rPr>
        <w:t xml:space="preserve">oświadczam, że w </w:t>
      </w:r>
      <w:r w:rsidRPr="004511C1">
        <w:rPr>
          <w:rFonts w:ascii="Lato" w:hAnsi="Lato" w:cs="Arial"/>
          <w:strike/>
        </w:rPr>
        <w:t>kierowanym/</w:t>
      </w:r>
      <w:r w:rsidRPr="004511C1">
        <w:rPr>
          <w:rFonts w:ascii="Lato" w:hAnsi="Lato" w:cs="Arial"/>
        </w:rPr>
        <w:t>kierowanych</w:t>
      </w:r>
      <w:r w:rsidRPr="004511C1" w:rsidR="00902777">
        <w:rPr>
          <w:rFonts w:ascii="Lato" w:hAnsi="Lato" w:cs="Arial"/>
        </w:rPr>
        <w:t>*</w:t>
      </w:r>
      <w:r w:rsidRPr="004511C1">
        <w:rPr>
          <w:rFonts w:ascii="Lato" w:hAnsi="Lato" w:cs="Arial"/>
        </w:rPr>
        <w:t xml:space="preserve"> przeze mnie</w:t>
      </w:r>
      <w:r w:rsidRPr="004511C1">
        <w:rPr>
          <w:rFonts w:ascii="Lato" w:hAnsi="Lato" w:cs="Arial"/>
        </w:rPr>
        <w:t xml:space="preserve"> </w:t>
      </w:r>
      <w:r w:rsidRPr="004511C1">
        <w:rPr>
          <w:rFonts w:ascii="Lato" w:hAnsi="Lato" w:cs="Arial"/>
        </w:rPr>
        <w:t>działach administracji rządowej</w:t>
      </w:r>
      <w:r>
        <w:rPr>
          <w:rStyle w:val="FootnoteReference"/>
          <w:rFonts w:ascii="Lato" w:hAnsi="Lato" w:cs="Arial"/>
        </w:rPr>
        <w:footnoteReference w:id="4"/>
      </w:r>
      <w:r w:rsidRPr="004511C1">
        <w:rPr>
          <w:rFonts w:ascii="Lato" w:hAnsi="Lato" w:cs="Arial"/>
        </w:rPr>
        <w:t xml:space="preserve">: </w:t>
      </w:r>
      <w:r w:rsidRPr="004511C1">
        <w:rPr>
          <w:rFonts w:ascii="Lato" w:hAnsi="Lato" w:cs="Arial"/>
          <w:b/>
          <w:bCs/>
        </w:rPr>
        <w:t xml:space="preserve">gospodarka, </w:t>
      </w:r>
      <w:r w:rsidRPr="00524FDE">
        <w:rPr>
          <w:rFonts w:ascii="Lato" w:hAnsi="Lato" w:cs="Arial"/>
          <w:b/>
          <w:bCs/>
        </w:rPr>
        <w:t>budownictwo, planowanie i zagospodarowanie przestrzenne oraz mieszkalnictwo</w:t>
      </w:r>
      <w:r w:rsidRPr="00524FDE" w:rsidR="00524FDE">
        <w:rPr>
          <w:color w:val="000000"/>
          <w:spacing w:val="-1"/>
        </w:rPr>
        <w:t xml:space="preserve"> </w:t>
      </w:r>
      <w:r w:rsidRPr="00524FDE" w:rsidR="00524FDE">
        <w:rPr>
          <w:strike/>
          <w:color w:val="000000"/>
          <w:spacing w:val="-1"/>
        </w:rPr>
        <w:t xml:space="preserve">w kierowanej </w:t>
      </w:r>
      <w:r w:rsidRPr="00524FDE" w:rsidR="00524FDE">
        <w:rPr>
          <w:strike/>
          <w:color w:val="000000"/>
        </w:rPr>
        <w:t>przeze mnie jednostce sektora finansów publicznych</w:t>
      </w:r>
      <w:r w:rsidR="00524FDE">
        <w:rPr>
          <w:strike/>
          <w:color w:val="000000"/>
        </w:rPr>
        <w:t>.</w:t>
      </w:r>
    </w:p>
    <w:p w:rsidR="00524FDE" w:rsidRPr="004511C1" w:rsidP="00524FDE">
      <w:pPr>
        <w:spacing w:before="60" w:after="60"/>
        <w:contextualSpacing/>
        <w:jc w:val="center"/>
        <w:rPr>
          <w:rFonts w:ascii="Lato" w:hAnsi="Lato" w:cs="Arial"/>
        </w:rPr>
      </w:pPr>
      <w:r w:rsidRPr="00524FDE">
        <w:rPr>
          <w:rFonts w:ascii="Lato" w:hAnsi="Lato" w:cs="Arial"/>
          <w:sz w:val="16"/>
          <w:szCs w:val="16"/>
        </w:rPr>
        <w:t>(</w:t>
      </w:r>
      <w:r w:rsidRPr="00524FDE">
        <w:rPr>
          <w:rFonts w:ascii="Lato" w:hAnsi="Lato" w:cs="Arial"/>
          <w:strike/>
          <w:sz w:val="16"/>
          <w:szCs w:val="16"/>
        </w:rPr>
        <w:t>nazwa</w:t>
      </w:r>
      <w:r w:rsidRPr="00524FDE">
        <w:rPr>
          <w:rFonts w:ascii="Lato" w:hAnsi="Lato" w:cs="Arial"/>
          <w:sz w:val="16"/>
          <w:szCs w:val="16"/>
        </w:rPr>
        <w:t xml:space="preserve">/nazwy </w:t>
      </w:r>
      <w:r w:rsidRPr="00524FDE">
        <w:rPr>
          <w:rFonts w:ascii="Lato" w:hAnsi="Lato" w:cs="Arial"/>
          <w:strike/>
          <w:sz w:val="16"/>
          <w:szCs w:val="16"/>
        </w:rPr>
        <w:t>działu</w:t>
      </w:r>
      <w:r w:rsidRPr="00524FDE">
        <w:rPr>
          <w:rFonts w:ascii="Lato" w:hAnsi="Lato" w:cs="Arial"/>
          <w:sz w:val="16"/>
          <w:szCs w:val="16"/>
        </w:rPr>
        <w:t>/działów administracji rządowej/</w:t>
      </w:r>
      <w:r w:rsidRPr="00524FDE">
        <w:rPr>
          <w:rFonts w:ascii="Lato" w:hAnsi="Lato" w:cs="Arial"/>
          <w:strike/>
          <w:sz w:val="16"/>
          <w:szCs w:val="16"/>
        </w:rPr>
        <w:t>nazwa jednostki sektora finansów publicznych</w:t>
      </w:r>
      <w:r w:rsidRPr="00524FDE">
        <w:rPr>
          <w:rFonts w:ascii="Lato" w:hAnsi="Lato" w:cs="Arial"/>
          <w:sz w:val="16"/>
          <w:szCs w:val="16"/>
        </w:rPr>
        <w:t>*)</w:t>
      </w:r>
    </w:p>
    <w:p w:rsidR="00C37A6C" w:rsidRPr="004511C1" w:rsidP="00524FDE">
      <w:pPr>
        <w:spacing w:before="60" w:after="60"/>
        <w:jc w:val="both"/>
        <w:rPr>
          <w:rFonts w:ascii="Lato" w:hAnsi="Lato" w:cs="Arial"/>
        </w:rPr>
      </w:pPr>
      <w:r w:rsidRPr="004511C1">
        <w:rPr>
          <w:rFonts w:ascii="Lato" w:hAnsi="Lato" w:cs="Arial"/>
          <w:b/>
          <w:bCs/>
        </w:rPr>
        <w:t>Część A</w:t>
      </w:r>
      <w:r>
        <w:rPr>
          <w:rStyle w:val="FootnoteReference"/>
          <w:rFonts w:ascii="Lato" w:hAnsi="Lato" w:cs="Arial"/>
          <w:b/>
          <w:bCs/>
        </w:rPr>
        <w:footnoteReference w:id="5"/>
      </w:r>
    </w:p>
    <w:p w:rsidR="00524FDE" w:rsidRPr="00524FDE" w:rsidP="00524FDE">
      <w:pPr>
        <w:pStyle w:val="ListParagraph"/>
        <w:numPr>
          <w:ilvl w:val="0"/>
          <w:numId w:val="43"/>
        </w:numPr>
        <w:tabs>
          <w:tab w:val="left" w:pos="426"/>
        </w:tabs>
        <w:spacing w:before="60" w:after="60"/>
        <w:ind w:hanging="720"/>
        <w:contextualSpacing w:val="0"/>
        <w:jc w:val="both"/>
        <w:rPr>
          <w:rFonts w:ascii="Lato" w:hAnsi="Lato" w:cs="Arial"/>
          <w:strike/>
          <w:sz w:val="20"/>
        </w:rPr>
      </w:pPr>
      <w:r w:rsidRPr="004511C1">
        <w:rPr>
          <w:rFonts w:ascii="Lato" w:hAnsi="Lato" w:cs="Arial"/>
          <w:strike/>
          <w:sz w:val="20"/>
        </w:rPr>
        <w:t>w wystarczającym stopniu funkcjonowała adekwatna, skuteczna i efektywna kontrola zarządcza.</w:t>
      </w:r>
    </w:p>
    <w:p w:rsidR="00C37A6C" w:rsidRPr="004511C1" w:rsidP="00524FDE">
      <w:pPr>
        <w:spacing w:before="60" w:after="60"/>
        <w:jc w:val="both"/>
        <w:rPr>
          <w:rFonts w:ascii="Lato" w:hAnsi="Lato" w:cs="Arial"/>
        </w:rPr>
      </w:pPr>
      <w:r w:rsidRPr="004511C1">
        <w:rPr>
          <w:rFonts w:ascii="Lato" w:hAnsi="Lato" w:cs="Arial"/>
          <w:b/>
          <w:bCs/>
        </w:rPr>
        <w:t>Część B</w:t>
      </w:r>
      <w:r>
        <w:rPr>
          <w:rStyle w:val="FootnoteReference"/>
          <w:rFonts w:ascii="Lato" w:hAnsi="Lato" w:cs="Arial"/>
        </w:rPr>
        <w:footnoteReference w:id="6"/>
      </w:r>
    </w:p>
    <w:p w:rsidR="00C37A6C" w:rsidRPr="004511C1" w:rsidP="00524FDE">
      <w:pPr>
        <w:tabs>
          <w:tab w:val="left" w:pos="426"/>
        </w:tabs>
        <w:spacing w:before="60" w:after="60"/>
        <w:ind w:left="426" w:hanging="426"/>
        <w:jc w:val="both"/>
        <w:rPr>
          <w:rFonts w:ascii="Lato" w:hAnsi="Lato" w:cs="Arial"/>
        </w:rPr>
      </w:pPr>
      <w:r w:rsidRPr="004511C1">
        <w:rPr>
          <w:rFonts w:ascii="Segoe UI Symbol" w:eastAsia="MS Gothic" w:hAnsi="Segoe UI Symbol" w:cs="Segoe UI Symbol"/>
        </w:rPr>
        <w:t>☒</w:t>
      </w:r>
      <w:r w:rsidRPr="004511C1">
        <w:rPr>
          <w:rFonts w:ascii="Lato" w:eastAsia="MS Gothic" w:hAnsi="Lato" w:cs="Arial"/>
        </w:rPr>
        <w:tab/>
      </w:r>
      <w:r w:rsidRPr="004511C1">
        <w:rPr>
          <w:rFonts w:ascii="Lato" w:hAnsi="Lato" w:cs="Arial"/>
        </w:rPr>
        <w:t>w ograniczonym stopniu funkcjonowała adekwatna, skuteczna i efektywna kontrola zarządcza.</w:t>
      </w:r>
    </w:p>
    <w:p w:rsidR="00C37A6C" w:rsidRPr="004511C1" w:rsidP="00524FDE">
      <w:pPr>
        <w:spacing w:before="60" w:after="60"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C37A6C" w:rsidRPr="004511C1" w:rsidP="00524FDE">
      <w:pPr>
        <w:spacing w:before="60" w:after="60"/>
        <w:jc w:val="both"/>
        <w:rPr>
          <w:rFonts w:ascii="Lato" w:hAnsi="Lato" w:cs="Arial"/>
        </w:rPr>
      </w:pPr>
      <w:r w:rsidRPr="004511C1">
        <w:rPr>
          <w:rFonts w:ascii="Lato" w:hAnsi="Lato" w:cs="Arial"/>
          <w:b/>
          <w:bCs/>
        </w:rPr>
        <w:t>Część C</w:t>
      </w:r>
      <w:r>
        <w:rPr>
          <w:rStyle w:val="FootnoteReference"/>
          <w:rFonts w:ascii="Lato" w:hAnsi="Lato" w:cs="Arial"/>
          <w:b/>
          <w:bCs/>
        </w:rPr>
        <w:footnoteReference w:id="7"/>
      </w:r>
    </w:p>
    <w:p w:rsidR="00C37A6C" w:rsidRPr="004511C1" w:rsidP="00524FDE">
      <w:pPr>
        <w:pStyle w:val="ListParagraph"/>
        <w:numPr>
          <w:ilvl w:val="0"/>
          <w:numId w:val="43"/>
        </w:numPr>
        <w:tabs>
          <w:tab w:val="left" w:pos="426"/>
        </w:tabs>
        <w:spacing w:before="60" w:after="60"/>
        <w:ind w:hanging="720"/>
        <w:contextualSpacing w:val="0"/>
        <w:jc w:val="both"/>
        <w:rPr>
          <w:rFonts w:ascii="Lato" w:hAnsi="Lato" w:cs="Arial"/>
          <w:strike/>
          <w:sz w:val="20"/>
        </w:rPr>
      </w:pPr>
      <w:r w:rsidRPr="004511C1">
        <w:rPr>
          <w:rFonts w:ascii="Lato" w:hAnsi="Lato" w:cs="Arial"/>
          <w:strike/>
          <w:sz w:val="20"/>
        </w:rPr>
        <w:t>nie funkcjonowała adekwatna, skuteczna i efektywna kontrola zarządcza.</w:t>
      </w:r>
    </w:p>
    <w:p w:rsidR="00C37A6C" w:rsidRPr="004511C1" w:rsidP="00524FDE">
      <w:pPr>
        <w:spacing w:before="60" w:after="60"/>
        <w:jc w:val="both"/>
        <w:rPr>
          <w:rFonts w:ascii="Lato" w:hAnsi="Lato" w:cs="Arial"/>
        </w:rPr>
      </w:pPr>
      <w:r w:rsidRPr="004511C1">
        <w:rPr>
          <w:rFonts w:ascii="Lato" w:hAnsi="Lato" w:cs="Arial"/>
          <w:b/>
          <w:bCs/>
        </w:rPr>
        <w:t>Część D</w:t>
      </w:r>
    </w:p>
    <w:p w:rsidR="00C37A6C" w:rsidRPr="004511C1" w:rsidP="00524FDE">
      <w:pPr>
        <w:spacing w:before="60" w:after="60"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Niniejsze oświadczenie opiera się na mojej ocenie i informacjach dostępnych w czasie sporządzania niniejszego oświadczenia pochodzących z:</w:t>
      </w:r>
      <w:r>
        <w:rPr>
          <w:rStyle w:val="FootnoteReference"/>
          <w:rFonts w:ascii="Lato" w:hAnsi="Lato" w:cs="Arial"/>
        </w:rPr>
        <w:footnoteReference w:id="8"/>
      </w:r>
    </w:p>
    <w:p w:rsidR="00C37A6C" w:rsidRPr="004511C1" w:rsidP="004511C1">
      <w:pPr>
        <w:tabs>
          <w:tab w:val="left" w:pos="852"/>
        </w:tabs>
        <w:spacing w:before="60" w:after="60"/>
        <w:ind w:left="852" w:hanging="426"/>
        <w:contextualSpacing/>
        <w:jc w:val="both"/>
        <w:rPr>
          <w:rFonts w:ascii="Lato" w:hAnsi="Lato" w:cs="Arial"/>
        </w:rPr>
      </w:pPr>
      <w:r w:rsidRPr="004511C1">
        <w:rPr>
          <w:rFonts w:ascii="Segoe UI Symbol" w:eastAsia="MS Gothic" w:hAnsi="Segoe UI Symbol" w:cs="Segoe UI Symbol"/>
        </w:rPr>
        <w:t>☒</w:t>
      </w:r>
      <w:r w:rsidRPr="004511C1">
        <w:rPr>
          <w:rFonts w:ascii="Lato" w:hAnsi="Lato" w:cs="Arial"/>
        </w:rPr>
        <w:tab/>
        <w:t>monitoringu realizacji celów i zadań,</w:t>
      </w:r>
    </w:p>
    <w:p w:rsidR="00C37A6C" w:rsidRPr="004511C1" w:rsidP="004511C1">
      <w:pPr>
        <w:tabs>
          <w:tab w:val="left" w:pos="852"/>
        </w:tabs>
        <w:spacing w:before="60" w:after="60"/>
        <w:ind w:left="852" w:hanging="426"/>
        <w:contextualSpacing/>
        <w:jc w:val="both"/>
        <w:rPr>
          <w:rFonts w:ascii="Lato" w:hAnsi="Lato" w:cs="Arial"/>
        </w:rPr>
      </w:pPr>
      <w:r w:rsidRPr="004511C1">
        <w:rPr>
          <w:rFonts w:ascii="Segoe UI Symbol" w:eastAsia="MS Gothic" w:hAnsi="Segoe UI Symbol" w:cs="Segoe UI Symbol"/>
        </w:rPr>
        <w:t>☒</w:t>
      </w:r>
      <w:r w:rsidRPr="004511C1">
        <w:rPr>
          <w:rFonts w:ascii="Lato" w:hAnsi="Lato" w:cs="Arial"/>
        </w:rPr>
        <w:tab/>
        <w:t>samooceny kontroli zarządczej przeprowadzonej z uwzględnieniem standardów kontroli zarządczej dla sektora finansów publicznych</w:t>
      </w:r>
      <w:r>
        <w:rPr>
          <w:rStyle w:val="FootnoteReference"/>
          <w:rFonts w:ascii="Lato" w:hAnsi="Lato" w:cs="Arial"/>
        </w:rPr>
        <w:footnoteReference w:id="9"/>
      </w:r>
      <w:r w:rsidRPr="004511C1">
        <w:rPr>
          <w:rFonts w:ascii="Lato" w:hAnsi="Lato" w:cs="Arial"/>
        </w:rPr>
        <w:t>,</w:t>
      </w:r>
    </w:p>
    <w:p w:rsidR="00C37A6C" w:rsidRPr="004511C1" w:rsidP="004511C1">
      <w:pPr>
        <w:tabs>
          <w:tab w:val="left" w:pos="852"/>
        </w:tabs>
        <w:spacing w:before="60" w:after="60"/>
        <w:ind w:left="852" w:hanging="426"/>
        <w:contextualSpacing/>
        <w:jc w:val="both"/>
        <w:rPr>
          <w:rFonts w:ascii="Lato" w:hAnsi="Lato" w:cs="Arial"/>
        </w:rPr>
      </w:pPr>
      <w:r w:rsidRPr="004511C1">
        <w:rPr>
          <w:rFonts w:ascii="Segoe UI Symbol" w:eastAsia="MS Gothic" w:hAnsi="Segoe UI Symbol" w:cs="Segoe UI Symbol"/>
        </w:rPr>
        <w:t>☒</w:t>
      </w:r>
      <w:r w:rsidRPr="004511C1">
        <w:rPr>
          <w:rFonts w:ascii="Lato" w:hAnsi="Lato" w:cs="Arial"/>
        </w:rPr>
        <w:tab/>
        <w:t>procesu zarządzania ryzykiem,</w:t>
      </w:r>
    </w:p>
    <w:p w:rsidR="00C37A6C" w:rsidRPr="004511C1" w:rsidP="004511C1">
      <w:pPr>
        <w:tabs>
          <w:tab w:val="left" w:pos="852"/>
        </w:tabs>
        <w:spacing w:before="60" w:after="60"/>
        <w:ind w:left="852" w:hanging="426"/>
        <w:contextualSpacing/>
        <w:jc w:val="both"/>
        <w:rPr>
          <w:rFonts w:ascii="Lato" w:hAnsi="Lato" w:cs="Arial"/>
        </w:rPr>
      </w:pPr>
      <w:r w:rsidRPr="004511C1">
        <w:rPr>
          <w:rFonts w:ascii="Segoe UI Symbol" w:eastAsia="MS Gothic" w:hAnsi="Segoe UI Symbol" w:cs="Segoe UI Symbol"/>
        </w:rPr>
        <w:t>☒</w:t>
      </w:r>
      <w:r w:rsidRPr="004511C1">
        <w:rPr>
          <w:rFonts w:ascii="Lato" w:hAnsi="Lato" w:cs="Arial"/>
        </w:rPr>
        <w:tab/>
        <w:t>audytu wewnętrznego,</w:t>
      </w:r>
    </w:p>
    <w:p w:rsidR="00C37A6C" w:rsidRPr="004511C1" w:rsidP="004511C1">
      <w:pPr>
        <w:tabs>
          <w:tab w:val="left" w:pos="852"/>
        </w:tabs>
        <w:spacing w:before="60" w:after="60"/>
        <w:ind w:left="852" w:hanging="426"/>
        <w:contextualSpacing/>
        <w:jc w:val="both"/>
        <w:rPr>
          <w:rFonts w:ascii="Lato" w:hAnsi="Lato" w:cs="Arial"/>
        </w:rPr>
      </w:pPr>
      <w:r w:rsidRPr="004511C1">
        <w:rPr>
          <w:rFonts w:ascii="Segoe UI Symbol" w:eastAsia="MS Gothic" w:hAnsi="Segoe UI Symbol" w:cs="Segoe UI Symbol"/>
        </w:rPr>
        <w:t>☒</w:t>
      </w:r>
      <w:r w:rsidRPr="004511C1">
        <w:rPr>
          <w:rFonts w:ascii="Lato" w:hAnsi="Lato" w:cs="Arial"/>
        </w:rPr>
        <w:tab/>
        <w:t>kontroli wewnętrznych,</w:t>
      </w:r>
    </w:p>
    <w:p w:rsidR="00C37A6C" w:rsidRPr="004511C1" w:rsidP="004511C1">
      <w:pPr>
        <w:tabs>
          <w:tab w:val="left" w:pos="852"/>
        </w:tabs>
        <w:spacing w:before="60" w:after="60"/>
        <w:ind w:left="852" w:hanging="426"/>
        <w:contextualSpacing/>
        <w:jc w:val="both"/>
        <w:rPr>
          <w:rFonts w:ascii="Lato" w:hAnsi="Lato" w:cs="Arial"/>
        </w:rPr>
      </w:pPr>
      <w:r w:rsidRPr="004511C1">
        <w:rPr>
          <w:rFonts w:ascii="Segoe UI Symbol" w:eastAsia="MS Gothic" w:hAnsi="Segoe UI Symbol" w:cs="Segoe UI Symbol"/>
        </w:rPr>
        <w:t>☒</w:t>
      </w:r>
      <w:r w:rsidRPr="004511C1">
        <w:rPr>
          <w:rFonts w:ascii="Lato" w:hAnsi="Lato" w:cs="Arial"/>
        </w:rPr>
        <w:tab/>
        <w:t>kontroli zewnętrznych,</w:t>
      </w:r>
    </w:p>
    <w:p w:rsidR="00C37A6C" w:rsidRPr="004511C1" w:rsidP="004511C1">
      <w:pPr>
        <w:tabs>
          <w:tab w:val="left" w:pos="852"/>
        </w:tabs>
        <w:spacing w:before="60" w:after="60"/>
        <w:ind w:left="852" w:hanging="426"/>
        <w:contextualSpacing/>
        <w:jc w:val="both"/>
        <w:rPr>
          <w:rFonts w:ascii="Lato" w:hAnsi="Lato" w:cs="Arial"/>
        </w:rPr>
      </w:pPr>
      <w:r w:rsidRPr="004511C1">
        <w:rPr>
          <w:rFonts w:ascii="Segoe UI Symbol" w:eastAsia="MS Gothic" w:hAnsi="Segoe UI Symbol" w:cs="Segoe UI Symbol"/>
        </w:rPr>
        <w:t>☒</w:t>
      </w:r>
      <w:r w:rsidRPr="004511C1">
        <w:rPr>
          <w:rFonts w:ascii="Lato" w:hAnsi="Lato" w:cs="Arial"/>
        </w:rPr>
        <w:tab/>
        <w:t xml:space="preserve">innych źródeł informacji: </w:t>
      </w:r>
    </w:p>
    <w:p w:rsidR="00CE4280" w:rsidRPr="004511C1" w:rsidP="004511C1">
      <w:pPr>
        <w:spacing w:before="60" w:after="60"/>
        <w:ind w:left="709" w:hanging="283"/>
        <w:contextualSpacing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-</w:t>
      </w:r>
      <w:r w:rsidRPr="004511C1" w:rsidR="00902777">
        <w:rPr>
          <w:rFonts w:ascii="Lato" w:hAnsi="Lato" w:cs="Arial"/>
        </w:rPr>
        <w:tab/>
      </w:r>
      <w:r w:rsidRPr="004511C1">
        <w:rPr>
          <w:rFonts w:ascii="Lato" w:hAnsi="Lato" w:cs="Arial"/>
        </w:rPr>
        <w:t>oświadczeń o stanie kontroli zarządczej za rok 202</w:t>
      </w:r>
      <w:r w:rsidRPr="004511C1" w:rsidR="009F01CD">
        <w:rPr>
          <w:rFonts w:ascii="Lato" w:hAnsi="Lato" w:cs="Arial"/>
        </w:rPr>
        <w:t>3</w:t>
      </w:r>
      <w:r w:rsidRPr="004511C1">
        <w:rPr>
          <w:rFonts w:ascii="Lato" w:hAnsi="Lato" w:cs="Arial"/>
        </w:rPr>
        <w:t xml:space="preserve"> złożonych przez: członków kierownictwa Ministerstwa Rozwoju i Technologii</w:t>
      </w:r>
      <w:r w:rsidR="00BA45D3">
        <w:rPr>
          <w:rFonts w:ascii="Lato" w:hAnsi="Lato" w:cs="Arial"/>
        </w:rPr>
        <w:t xml:space="preserve"> (dalej: MRiT)</w:t>
      </w:r>
      <w:r w:rsidRPr="004511C1">
        <w:rPr>
          <w:rFonts w:ascii="Lato" w:hAnsi="Lato" w:cs="Arial"/>
        </w:rPr>
        <w:t xml:space="preserve">, kierujących komórkami organizacyjnymi Ministerstwa, nad którymi bezpośredni nadzór sprawuje Minister, a także kierowników organów i jednostek organizacyjnych podległych Ministrowi lub przez niego nadzorowanych, w działach administracji rządowej – gospodarka, budownictwo, planowanie i zagospodarowanie przestrzenne oraz mieszkalnictwo. </w:t>
      </w:r>
    </w:p>
    <w:p w:rsidR="00C37A6C" w:rsidRPr="004511C1" w:rsidP="004511C1">
      <w:pPr>
        <w:spacing w:before="60" w:after="60"/>
        <w:contextualSpacing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Jednocześnie oświadczam, że nie są mi znane inne fakty lub okoliczności, które mogłyby wpłynąć na treść niniejszego oświadczenia.</w:t>
      </w:r>
    </w:p>
    <w:p w:rsidR="0034137C" w:rsidP="0002253E">
      <w:pPr>
        <w:spacing w:before="60" w:after="60"/>
        <w:contextualSpacing/>
        <w:rPr>
          <w:rFonts w:ascii="Lato" w:hAnsi="Lato" w:cs="Arial"/>
          <w:b/>
        </w:rPr>
      </w:pPr>
    </w:p>
    <w:p w:rsidR="00564FA6" w:rsidRPr="004511C1" w:rsidP="0002253E">
      <w:pPr>
        <w:spacing w:before="60" w:after="60"/>
        <w:contextualSpacing/>
        <w:rPr>
          <w:rFonts w:ascii="Lato" w:hAnsi="Lato" w:cs="Arial"/>
          <w:b/>
        </w:rPr>
      </w:pPr>
    </w:p>
    <w:p w:rsidR="0034137C" w:rsidRPr="004511C1" w:rsidP="0002253E">
      <w:pPr>
        <w:spacing w:before="60" w:after="60"/>
        <w:contextualSpacing/>
        <w:rPr>
          <w:rFonts w:ascii="Lato" w:hAnsi="Lato" w:cs="Arial"/>
          <w:b/>
        </w:rPr>
      </w:pPr>
    </w:p>
    <w:p w:rsidR="0034137C" w:rsidRPr="004511C1" w:rsidP="004511C1">
      <w:pPr>
        <w:spacing w:before="60" w:after="60"/>
        <w:ind w:left="3540" w:firstLine="4"/>
        <w:contextualSpacing/>
        <w:jc w:val="center"/>
        <w:rPr>
          <w:rFonts w:ascii="Lato" w:hAnsi="Lato" w:cs="Arial"/>
          <w:b/>
        </w:rPr>
      </w:pPr>
      <w:r w:rsidRPr="004511C1">
        <w:rPr>
          <w:rFonts w:ascii="Lato" w:hAnsi="Lato" w:cs="Arial"/>
          <w:b/>
        </w:rPr>
        <w:t>MINISTER ROZWOJU I TECHNOLOGII</w:t>
      </w:r>
    </w:p>
    <w:p w:rsidR="0034137C" w:rsidRPr="004511C1" w:rsidP="004511C1">
      <w:pPr>
        <w:spacing w:before="60" w:after="60"/>
        <w:ind w:left="3540" w:firstLine="4"/>
        <w:contextualSpacing/>
        <w:jc w:val="center"/>
        <w:rPr>
          <w:rFonts w:ascii="Lato" w:hAnsi="Lato" w:cs="Arial"/>
          <w:b/>
        </w:rPr>
      </w:pPr>
    </w:p>
    <w:p w:rsidR="0034137C" w:rsidRPr="004511C1" w:rsidP="004511C1">
      <w:pPr>
        <w:spacing w:before="60" w:after="60"/>
        <w:ind w:left="3540" w:firstLine="4"/>
        <w:contextualSpacing/>
        <w:jc w:val="center"/>
        <w:rPr>
          <w:rFonts w:ascii="Lato" w:hAnsi="Lato" w:cs="Arial"/>
          <w:b/>
        </w:rPr>
      </w:pPr>
      <w:r w:rsidRPr="004511C1">
        <w:rPr>
          <w:rFonts w:ascii="Lato" w:hAnsi="Lato" w:cs="Arial"/>
          <w:b/>
        </w:rPr>
        <w:t>Krzysztof Hofman</w:t>
      </w:r>
    </w:p>
    <w:p w:rsidR="0034137C" w:rsidRPr="004511C1" w:rsidP="004511C1">
      <w:pPr>
        <w:spacing w:before="60" w:after="60"/>
        <w:ind w:left="3540" w:firstLine="4"/>
        <w:contextualSpacing/>
        <w:jc w:val="center"/>
        <w:rPr>
          <w:rFonts w:ascii="Lato" w:hAnsi="Lato" w:cs="Arial"/>
          <w:b/>
        </w:rPr>
      </w:pPr>
    </w:p>
    <w:p w:rsidR="0034137C" w:rsidRPr="004511C1" w:rsidP="004511C1">
      <w:pPr>
        <w:spacing w:before="60" w:after="60"/>
        <w:ind w:left="3540" w:firstLine="4"/>
        <w:contextualSpacing/>
        <w:jc w:val="center"/>
        <w:rPr>
          <w:rFonts w:ascii="Lato" w:hAnsi="Lato" w:cs="Arial"/>
        </w:rPr>
      </w:pPr>
      <w:r w:rsidRPr="004511C1">
        <w:rPr>
          <w:rFonts w:ascii="Lato" w:hAnsi="Lato" w:cs="Arial"/>
        </w:rPr>
        <w:tab/>
        <w:t>/podpisano kwalifikowanym podpisem elektronicznym/</w:t>
      </w:r>
    </w:p>
    <w:p w:rsidR="00C37A6C" w:rsidRPr="004511C1" w:rsidP="004511C1">
      <w:pPr>
        <w:tabs>
          <w:tab w:val="right" w:pos="8804"/>
        </w:tabs>
        <w:spacing w:before="60" w:after="60"/>
        <w:contextualSpacing/>
        <w:jc w:val="both"/>
        <w:rPr>
          <w:rFonts w:ascii="Lato" w:hAnsi="Lato" w:cs="Arial"/>
        </w:rPr>
      </w:pPr>
    </w:p>
    <w:p w:rsidR="0034137C" w:rsidP="004511C1">
      <w:pPr>
        <w:tabs>
          <w:tab w:val="right" w:pos="8804"/>
        </w:tabs>
        <w:spacing w:before="60" w:after="60"/>
        <w:contextualSpacing/>
        <w:jc w:val="both"/>
        <w:rPr>
          <w:rFonts w:ascii="Lato" w:hAnsi="Lato" w:cs="Arial"/>
        </w:rPr>
      </w:pPr>
    </w:p>
    <w:p w:rsidR="00564FA6" w:rsidRPr="004511C1" w:rsidP="004511C1">
      <w:pPr>
        <w:tabs>
          <w:tab w:val="right" w:pos="8804"/>
        </w:tabs>
        <w:spacing w:before="60" w:after="60"/>
        <w:contextualSpacing/>
        <w:jc w:val="both"/>
        <w:rPr>
          <w:rFonts w:ascii="Lato" w:hAnsi="Lato" w:cs="Arial"/>
        </w:rPr>
      </w:pPr>
    </w:p>
    <w:p w:rsidR="0034137C" w:rsidRPr="004511C1" w:rsidP="004511C1">
      <w:pPr>
        <w:tabs>
          <w:tab w:val="right" w:pos="8804"/>
        </w:tabs>
        <w:spacing w:before="60" w:after="60"/>
        <w:contextualSpacing/>
        <w:jc w:val="both"/>
        <w:rPr>
          <w:rFonts w:ascii="Lato" w:hAnsi="Lato" w:cs="Arial"/>
          <w:b/>
        </w:rPr>
      </w:pPr>
      <w:r w:rsidRPr="004511C1">
        <w:rPr>
          <w:rFonts w:ascii="Lato" w:hAnsi="Lato" w:cs="Arial"/>
        </w:rPr>
        <w:t>Warszawa, dnia</w:t>
      </w:r>
      <w:r w:rsidRPr="004511C1" w:rsidR="004B5A07">
        <w:rPr>
          <w:rFonts w:ascii="Lato" w:hAnsi="Lato"/>
        </w:rPr>
        <w:t xml:space="preserve"> </w:t>
      </w:r>
      <w:bookmarkStart w:id="0" w:name="ezdDataPodpisu"/>
      <w:r w:rsidRPr="004511C1" w:rsidR="004B5A07">
        <w:rPr>
          <w:rFonts w:ascii="Lato" w:hAnsi="Lato"/>
        </w:rPr>
        <w:t>25 kwietnia 2024</w:t>
      </w:r>
      <w:bookmarkEnd w:id="0"/>
      <w:r w:rsidRPr="004511C1" w:rsidR="004B5A07">
        <w:rPr>
          <w:rFonts w:ascii="Lato" w:hAnsi="Lato"/>
        </w:rPr>
        <w:t xml:space="preserve"> r.</w:t>
      </w:r>
    </w:p>
    <w:p w:rsidR="00C37A6C" w:rsidRPr="004511C1" w:rsidP="004511C1">
      <w:pPr>
        <w:tabs>
          <w:tab w:val="right" w:pos="8804"/>
        </w:tabs>
        <w:spacing w:before="60" w:after="60"/>
        <w:contextualSpacing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____</w:t>
      </w:r>
      <w:r w:rsidRPr="004511C1" w:rsidR="004F0A5C">
        <w:rPr>
          <w:rFonts w:ascii="Lato" w:hAnsi="Lato" w:cs="Arial"/>
        </w:rPr>
        <w:t>__________________</w:t>
      </w:r>
    </w:p>
    <w:p w:rsidR="00564FA6">
      <w:pPr>
        <w:widowControl/>
        <w:autoSpaceDE/>
        <w:autoSpaceDN/>
        <w:adjustRightInd/>
        <w:spacing w:after="160" w:line="259" w:lineRule="auto"/>
        <w:rPr>
          <w:rFonts w:ascii="Lato" w:hAnsi="Lato" w:cs="Arial"/>
          <w:b/>
          <w:bCs/>
        </w:rPr>
      </w:pPr>
      <w:r>
        <w:rPr>
          <w:rFonts w:ascii="Lato" w:hAnsi="Lato" w:cs="Arial"/>
          <w:b/>
          <w:bCs/>
        </w:rPr>
        <w:br w:type="page"/>
      </w:r>
    </w:p>
    <w:p w:rsidR="00C37A6C" w:rsidRPr="004511C1" w:rsidP="004511C1">
      <w:pPr>
        <w:spacing w:before="60" w:after="60"/>
        <w:contextualSpacing/>
        <w:jc w:val="both"/>
        <w:rPr>
          <w:rFonts w:ascii="Lato" w:hAnsi="Lato" w:cs="Arial"/>
          <w:vertAlign w:val="superscript"/>
        </w:rPr>
      </w:pPr>
      <w:r w:rsidRPr="004511C1">
        <w:rPr>
          <w:rFonts w:ascii="Lato" w:hAnsi="Lato" w:cs="Arial"/>
          <w:b/>
          <w:bCs/>
        </w:rPr>
        <w:t>Dział II</w:t>
      </w:r>
      <w:r>
        <w:rPr>
          <w:rStyle w:val="FootnoteReference"/>
          <w:rFonts w:ascii="Lato" w:hAnsi="Lato" w:cs="Arial"/>
          <w:b/>
          <w:bCs/>
        </w:rPr>
        <w:footnoteReference w:id="10"/>
      </w:r>
    </w:p>
    <w:p w:rsidR="00C37A6C" w:rsidRPr="004511C1" w:rsidP="00564FA6">
      <w:pPr>
        <w:pStyle w:val="ListParagraph"/>
        <w:numPr>
          <w:ilvl w:val="0"/>
          <w:numId w:val="19"/>
        </w:numPr>
        <w:tabs>
          <w:tab w:val="left" w:pos="426"/>
        </w:tabs>
        <w:spacing w:before="60" w:after="60"/>
        <w:ind w:hanging="792"/>
        <w:contextualSpacing w:val="0"/>
        <w:jc w:val="both"/>
        <w:rPr>
          <w:rFonts w:ascii="Lato" w:hAnsi="Lato" w:cs="Arial"/>
          <w:sz w:val="20"/>
        </w:rPr>
      </w:pPr>
      <w:r w:rsidRPr="00AF2585">
        <w:rPr>
          <w:rFonts w:ascii="Lato" w:hAnsi="Lato" w:cs="Arial"/>
          <w:b/>
          <w:bCs/>
          <w:sz w:val="20"/>
        </w:rPr>
        <w:t>Zastrzeżenia dotyczące funkcjonowania kontroli zarządczej w roku ubiegłym</w:t>
      </w:r>
      <w:r>
        <w:rPr>
          <w:rStyle w:val="FootnoteReference"/>
          <w:rFonts w:ascii="Lato" w:hAnsi="Lato" w:cs="Arial"/>
          <w:sz w:val="20"/>
        </w:rPr>
        <w:footnoteReference w:id="11"/>
      </w:r>
      <w:r w:rsidRPr="004511C1" w:rsidR="003277B6">
        <w:rPr>
          <w:rFonts w:ascii="Lato" w:hAnsi="Lato" w:cs="Arial"/>
          <w:sz w:val="20"/>
        </w:rPr>
        <w:t>:</w:t>
      </w:r>
    </w:p>
    <w:p w:rsidR="00614770" w:rsidRPr="004511C1" w:rsidP="00564FA6">
      <w:pPr>
        <w:pStyle w:val="ListParagraph"/>
        <w:numPr>
          <w:ilvl w:val="0"/>
          <w:numId w:val="21"/>
        </w:numPr>
        <w:tabs>
          <w:tab w:val="left" w:pos="426"/>
        </w:tabs>
        <w:spacing w:before="60" w:after="60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P</w:t>
      </w:r>
      <w:r w:rsidRPr="004511C1">
        <w:rPr>
          <w:rFonts w:ascii="Lato" w:hAnsi="Lato" w:cs="Arial"/>
          <w:sz w:val="20"/>
        </w:rPr>
        <w:t>otrzeb</w:t>
      </w:r>
      <w:r w:rsidRPr="004511C1">
        <w:rPr>
          <w:rFonts w:ascii="Lato" w:hAnsi="Lato" w:cs="Arial"/>
          <w:sz w:val="20"/>
        </w:rPr>
        <w:t>a</w:t>
      </w:r>
      <w:r w:rsidRPr="004511C1">
        <w:rPr>
          <w:rFonts w:ascii="Lato" w:hAnsi="Lato" w:cs="Arial"/>
          <w:sz w:val="20"/>
        </w:rPr>
        <w:t xml:space="preserve"> podjęcia działań wzmacniających kontrolę zarządczą</w:t>
      </w:r>
      <w:r w:rsidRPr="004511C1" w:rsidR="0060357B">
        <w:rPr>
          <w:rFonts w:ascii="Lato" w:hAnsi="Lato" w:cs="Arial"/>
          <w:sz w:val="20"/>
        </w:rPr>
        <w:t xml:space="preserve"> w wybranych Okręgowych Urzędach Miar</w:t>
      </w:r>
      <w:r w:rsidRPr="004511C1">
        <w:rPr>
          <w:rFonts w:ascii="Lato" w:hAnsi="Lato" w:cs="Arial"/>
          <w:sz w:val="20"/>
        </w:rPr>
        <w:t xml:space="preserve"> w wyniku wniosków i zaleceń z przeprowadzonej kontroli przez Najwyższą Izbę Kontroli</w:t>
      </w:r>
      <w:r w:rsidRPr="004511C1" w:rsidR="004B4F8B">
        <w:rPr>
          <w:rFonts w:ascii="Lato" w:hAnsi="Lato" w:cs="Arial"/>
          <w:sz w:val="20"/>
        </w:rPr>
        <w:t>.</w:t>
      </w:r>
    </w:p>
    <w:p w:rsidR="000162C1" w:rsidRPr="004511C1" w:rsidP="00564FA6">
      <w:pPr>
        <w:pStyle w:val="ListParagraph"/>
        <w:numPr>
          <w:ilvl w:val="0"/>
          <w:numId w:val="21"/>
        </w:numPr>
        <w:tabs>
          <w:tab w:val="left" w:pos="426"/>
        </w:tabs>
        <w:spacing w:before="60" w:after="60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Weryfikacja wywiązania się przez organy właściwe z obowiązków określonych w rozporządzeniu</w:t>
      </w:r>
      <w:r w:rsidRPr="004511C1" w:rsidR="004B5A07">
        <w:rPr>
          <w:rFonts w:ascii="Lato" w:hAnsi="Lato" w:cs="Arial"/>
          <w:sz w:val="20"/>
        </w:rPr>
        <w:t xml:space="preserve"> </w:t>
      </w:r>
      <w:r w:rsidRPr="004511C1">
        <w:rPr>
          <w:rFonts w:ascii="Lato" w:hAnsi="Lato" w:cs="Arial"/>
          <w:sz w:val="20"/>
        </w:rPr>
        <w:t>w</w:t>
      </w:r>
      <w:r w:rsidRPr="004511C1" w:rsidR="004B5A07">
        <w:rPr>
          <w:rFonts w:ascii="Lato" w:hAnsi="Lato" w:cs="Arial"/>
          <w:sz w:val="20"/>
        </w:rPr>
        <w:t> </w:t>
      </w:r>
      <w:r w:rsidRPr="004511C1">
        <w:rPr>
          <w:rFonts w:ascii="Lato" w:hAnsi="Lato" w:cs="Arial"/>
          <w:sz w:val="20"/>
        </w:rPr>
        <w:t xml:space="preserve">sprawie utworzenia </w:t>
      </w:r>
      <w:r w:rsidRPr="004511C1" w:rsidR="004B5A07">
        <w:rPr>
          <w:rFonts w:ascii="Lato" w:hAnsi="Lato" w:cs="Arial"/>
          <w:sz w:val="20"/>
        </w:rPr>
        <w:t>Jednolit</w:t>
      </w:r>
      <w:r w:rsidRPr="004511C1" w:rsidR="00803649">
        <w:rPr>
          <w:rFonts w:ascii="Lato" w:hAnsi="Lato" w:cs="Arial"/>
          <w:sz w:val="20"/>
        </w:rPr>
        <w:t>ego</w:t>
      </w:r>
      <w:r w:rsidRPr="004511C1" w:rsidR="004B5A07">
        <w:rPr>
          <w:rFonts w:ascii="Lato" w:hAnsi="Lato" w:cs="Arial"/>
          <w:sz w:val="20"/>
        </w:rPr>
        <w:t xml:space="preserve"> Portal</w:t>
      </w:r>
      <w:r w:rsidRPr="004511C1" w:rsidR="00803649">
        <w:rPr>
          <w:rFonts w:ascii="Lato" w:hAnsi="Lato" w:cs="Arial"/>
          <w:sz w:val="20"/>
        </w:rPr>
        <w:t>u</w:t>
      </w:r>
      <w:r w:rsidRPr="004511C1" w:rsidR="004B5A07">
        <w:rPr>
          <w:rFonts w:ascii="Lato" w:hAnsi="Lato" w:cs="Arial"/>
          <w:sz w:val="20"/>
        </w:rPr>
        <w:t xml:space="preserve"> Cyfrow</w:t>
      </w:r>
      <w:r w:rsidRPr="004511C1" w:rsidR="00803649">
        <w:rPr>
          <w:rFonts w:ascii="Lato" w:hAnsi="Lato" w:cs="Arial"/>
          <w:sz w:val="20"/>
        </w:rPr>
        <w:t>ego</w:t>
      </w:r>
      <w:r w:rsidRPr="004511C1" w:rsidR="004B5A07">
        <w:rPr>
          <w:rFonts w:ascii="Lato" w:hAnsi="Lato" w:cs="Arial"/>
          <w:sz w:val="20"/>
        </w:rPr>
        <w:t xml:space="preserve"> </w:t>
      </w:r>
      <w:r w:rsidRPr="004511C1" w:rsidR="00803649">
        <w:rPr>
          <w:rFonts w:ascii="Lato" w:hAnsi="Lato" w:cs="Arial"/>
          <w:sz w:val="20"/>
        </w:rPr>
        <w:t>(</w:t>
      </w:r>
      <w:r w:rsidRPr="004511C1">
        <w:rPr>
          <w:rFonts w:ascii="Lato" w:hAnsi="Lato" w:cs="Arial"/>
          <w:sz w:val="20"/>
        </w:rPr>
        <w:t>JPC</w:t>
      </w:r>
      <w:r w:rsidRPr="004511C1" w:rsidR="00803649">
        <w:rPr>
          <w:rFonts w:ascii="Lato" w:hAnsi="Lato" w:cs="Arial"/>
          <w:sz w:val="20"/>
        </w:rPr>
        <w:t>)</w:t>
      </w:r>
      <w:r w:rsidRPr="004511C1">
        <w:rPr>
          <w:rFonts w:ascii="Lato" w:hAnsi="Lato" w:cs="Arial"/>
          <w:sz w:val="20"/>
        </w:rPr>
        <w:t>, których termin realizacji minął 12.12.2020 r., np. poprzez opracowanie i</w:t>
      </w:r>
      <w:r w:rsidRPr="004511C1" w:rsidR="004B5A07">
        <w:rPr>
          <w:rFonts w:ascii="Lato" w:hAnsi="Lato" w:cs="Arial"/>
          <w:sz w:val="20"/>
        </w:rPr>
        <w:t> </w:t>
      </w:r>
      <w:r w:rsidRPr="004511C1">
        <w:rPr>
          <w:rFonts w:ascii="Lato" w:hAnsi="Lato" w:cs="Arial"/>
          <w:sz w:val="20"/>
        </w:rPr>
        <w:t xml:space="preserve">przesłanie do organów właściwych listy kontrolnej uwzględniającej zagadnienia dotyczące kompletności i jakości publikowanych informacji. </w:t>
      </w:r>
    </w:p>
    <w:p w:rsidR="00414FB4" w:rsidRPr="004511C1" w:rsidP="00564FA6">
      <w:pPr>
        <w:pStyle w:val="ListParagraph"/>
        <w:tabs>
          <w:tab w:val="left" w:pos="426"/>
        </w:tabs>
        <w:spacing w:before="60" w:after="60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Konieczność opracowania podejścia do monitorowania kompletności i jakości informacji wymaganych rozporządzeniem w sprawie utworzenia JPC oraz weryfikacja i usunięcie zidentyfikowanych luk i błędów. Dokumentowanie zakresu i wyników prowadzonego monitoringu.</w:t>
      </w:r>
    </w:p>
    <w:p w:rsidR="00352FD7" w:rsidRPr="004511C1" w:rsidP="00564FA6">
      <w:pPr>
        <w:pStyle w:val="ListParagraph"/>
        <w:numPr>
          <w:ilvl w:val="0"/>
          <w:numId w:val="21"/>
        </w:numPr>
        <w:tabs>
          <w:tab w:val="left" w:pos="426"/>
        </w:tabs>
        <w:spacing w:before="60" w:after="60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Usprawnienie procesu zarządzania ryzykiem.</w:t>
      </w:r>
    </w:p>
    <w:p w:rsidR="00126D9F" w:rsidRPr="004511C1" w:rsidP="00564FA6">
      <w:pPr>
        <w:pStyle w:val="ListParagraph"/>
        <w:numPr>
          <w:ilvl w:val="0"/>
          <w:numId w:val="21"/>
        </w:numPr>
        <w:tabs>
          <w:tab w:val="left" w:pos="426"/>
        </w:tabs>
        <w:spacing w:before="60" w:after="60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W ramach samooceny kontroli zarządczej przeprowadzonej wśród kadry zarządzającej</w:t>
      </w:r>
      <w:r w:rsidRPr="004511C1" w:rsidR="00803649">
        <w:rPr>
          <w:rFonts w:ascii="Lato" w:hAnsi="Lato" w:cs="Arial"/>
          <w:sz w:val="20"/>
        </w:rPr>
        <w:t xml:space="preserve"> </w:t>
      </w:r>
      <w:r w:rsidRPr="004511C1">
        <w:rPr>
          <w:rFonts w:ascii="Lato" w:hAnsi="Lato" w:cs="Arial"/>
          <w:sz w:val="20"/>
        </w:rPr>
        <w:t>i</w:t>
      </w:r>
      <w:r w:rsidRPr="004511C1" w:rsidR="00803649">
        <w:rPr>
          <w:rFonts w:ascii="Lato" w:hAnsi="Lato" w:cs="Arial"/>
          <w:sz w:val="20"/>
        </w:rPr>
        <w:t> </w:t>
      </w:r>
      <w:r w:rsidRPr="004511C1">
        <w:rPr>
          <w:rFonts w:ascii="Lato" w:hAnsi="Lato" w:cs="Arial"/>
          <w:sz w:val="20"/>
        </w:rPr>
        <w:t>pracowników MR</w:t>
      </w:r>
      <w:r w:rsidRPr="004511C1" w:rsidR="00803649">
        <w:rPr>
          <w:rFonts w:ascii="Lato" w:hAnsi="Lato" w:cs="Arial"/>
          <w:sz w:val="20"/>
        </w:rPr>
        <w:t>i</w:t>
      </w:r>
      <w:r w:rsidRPr="004511C1">
        <w:rPr>
          <w:rFonts w:ascii="Lato" w:hAnsi="Lato" w:cs="Arial"/>
          <w:sz w:val="20"/>
        </w:rPr>
        <w:t>T wskazano na:</w:t>
      </w:r>
    </w:p>
    <w:p w:rsidR="00126D9F" w:rsidRPr="004511C1" w:rsidP="00564FA6">
      <w:pPr>
        <w:pStyle w:val="ListParagraph"/>
        <w:numPr>
          <w:ilvl w:val="0"/>
          <w:numId w:val="28"/>
        </w:numPr>
        <w:tabs>
          <w:tab w:val="left" w:pos="993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odpływ wieloletnich doświadczonych pracowników</w:t>
      </w:r>
      <w:r w:rsidRPr="004511C1" w:rsidR="00242F20">
        <w:rPr>
          <w:rFonts w:ascii="Lato" w:hAnsi="Lato" w:cs="Arial"/>
          <w:sz w:val="20"/>
        </w:rPr>
        <w:t xml:space="preserve"> oraz </w:t>
      </w:r>
      <w:r w:rsidRPr="004511C1">
        <w:rPr>
          <w:rFonts w:ascii="Lato" w:hAnsi="Lato" w:cs="Arial"/>
          <w:sz w:val="20"/>
        </w:rPr>
        <w:t xml:space="preserve">związane z tym ryzyko </w:t>
      </w:r>
      <w:r w:rsidRPr="004511C1" w:rsidR="00242F20">
        <w:rPr>
          <w:rFonts w:ascii="Lato" w:hAnsi="Lato" w:cs="Arial"/>
          <w:sz w:val="20"/>
        </w:rPr>
        <w:t>nie</w:t>
      </w:r>
      <w:r w:rsidRPr="004511C1">
        <w:rPr>
          <w:rFonts w:ascii="Lato" w:hAnsi="Lato" w:cs="Arial"/>
          <w:sz w:val="20"/>
        </w:rPr>
        <w:t>zachowania ciągłości pracy i pamięci instytucjonalnej</w:t>
      </w:r>
      <w:r w:rsidRPr="004511C1" w:rsidR="00C04015">
        <w:rPr>
          <w:rFonts w:ascii="Lato" w:hAnsi="Lato" w:cs="Arial"/>
          <w:sz w:val="20"/>
        </w:rPr>
        <w:t>;</w:t>
      </w:r>
    </w:p>
    <w:p w:rsidR="00126D9F" w:rsidRPr="004511C1" w:rsidP="00564FA6">
      <w:pPr>
        <w:pStyle w:val="ListParagraph"/>
        <w:numPr>
          <w:ilvl w:val="0"/>
          <w:numId w:val="28"/>
        </w:numPr>
        <w:tabs>
          <w:tab w:val="left" w:pos="426"/>
          <w:tab w:val="left" w:pos="993"/>
        </w:tabs>
        <w:spacing w:before="60" w:after="60"/>
        <w:ind w:hanging="11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problemy z procesem rekrutacji pracowników</w:t>
      </w:r>
      <w:r w:rsidRPr="004511C1" w:rsidR="00C04015">
        <w:rPr>
          <w:rFonts w:ascii="Lato" w:hAnsi="Lato" w:cs="Arial"/>
          <w:sz w:val="20"/>
        </w:rPr>
        <w:t>;</w:t>
      </w:r>
    </w:p>
    <w:p w:rsidR="00126D9F" w:rsidRPr="004511C1" w:rsidP="00564FA6">
      <w:pPr>
        <w:pStyle w:val="ListParagraph"/>
        <w:numPr>
          <w:ilvl w:val="0"/>
          <w:numId w:val="28"/>
        </w:numPr>
        <w:tabs>
          <w:tab w:val="left" w:pos="426"/>
          <w:tab w:val="left" w:pos="993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 xml:space="preserve">braki </w:t>
      </w:r>
      <w:r w:rsidRPr="004511C1" w:rsidR="00E80219">
        <w:rPr>
          <w:rFonts w:ascii="Lato" w:hAnsi="Lato" w:cs="Arial"/>
          <w:sz w:val="20"/>
        </w:rPr>
        <w:t xml:space="preserve">kadrowe </w:t>
      </w:r>
      <w:r w:rsidRPr="004511C1" w:rsidR="00803649">
        <w:rPr>
          <w:rFonts w:ascii="Lato" w:hAnsi="Lato" w:cs="Arial"/>
          <w:sz w:val="20"/>
        </w:rPr>
        <w:t>–</w:t>
      </w:r>
      <w:r w:rsidRPr="004511C1" w:rsidR="00E80219">
        <w:rPr>
          <w:rFonts w:ascii="Lato" w:hAnsi="Lato" w:cs="Arial"/>
          <w:sz w:val="20"/>
        </w:rPr>
        <w:t xml:space="preserve"> nieadekwatną ilość pracowników do skali realizowanych zadań w przypadku niektórych komórek organizacyjnych (obciążenie pracą)</w:t>
      </w:r>
      <w:r w:rsidR="00B37C82">
        <w:rPr>
          <w:rFonts w:ascii="Lato" w:hAnsi="Lato" w:cs="Arial"/>
          <w:sz w:val="20"/>
        </w:rPr>
        <w:t>;</w:t>
      </w:r>
    </w:p>
    <w:p w:rsidR="00126D9F" w:rsidRPr="004511C1" w:rsidP="00564FA6">
      <w:pPr>
        <w:pStyle w:val="ListParagraph"/>
        <w:numPr>
          <w:ilvl w:val="0"/>
          <w:numId w:val="27"/>
        </w:numPr>
        <w:tabs>
          <w:tab w:val="left" w:pos="426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n</w:t>
      </w:r>
      <w:r w:rsidRPr="004511C1">
        <w:rPr>
          <w:rFonts w:ascii="Lato" w:hAnsi="Lato" w:cs="Arial"/>
          <w:sz w:val="20"/>
        </w:rPr>
        <w:t>iejasny</w:t>
      </w:r>
      <w:r w:rsidRPr="004511C1">
        <w:rPr>
          <w:rFonts w:ascii="Lato" w:hAnsi="Lato" w:cs="Arial"/>
          <w:sz w:val="20"/>
        </w:rPr>
        <w:t xml:space="preserve"> dla pracowników</w:t>
      </w:r>
      <w:r w:rsidRPr="004511C1">
        <w:rPr>
          <w:rFonts w:ascii="Lato" w:hAnsi="Lato" w:cs="Arial"/>
          <w:sz w:val="20"/>
        </w:rPr>
        <w:t xml:space="preserve"> system wynagradzania oraz awansowania</w:t>
      </w:r>
      <w:r w:rsidRPr="004511C1" w:rsidR="00C04015">
        <w:rPr>
          <w:rFonts w:ascii="Lato" w:hAnsi="Lato" w:cs="Arial"/>
          <w:sz w:val="20"/>
        </w:rPr>
        <w:t>;</w:t>
      </w:r>
    </w:p>
    <w:p w:rsidR="00126D9F" w:rsidRPr="004511C1" w:rsidP="00564FA6">
      <w:pPr>
        <w:pStyle w:val="ListParagraph"/>
        <w:numPr>
          <w:ilvl w:val="0"/>
          <w:numId w:val="27"/>
        </w:numPr>
        <w:tabs>
          <w:tab w:val="left" w:pos="426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zauważalne</w:t>
      </w:r>
      <w:r w:rsidRPr="004511C1">
        <w:rPr>
          <w:rFonts w:ascii="Lato" w:hAnsi="Lato" w:cs="Arial"/>
          <w:sz w:val="20"/>
        </w:rPr>
        <w:t xml:space="preserve"> różnic</w:t>
      </w:r>
      <w:r w:rsidRPr="004511C1">
        <w:rPr>
          <w:rFonts w:ascii="Lato" w:hAnsi="Lato" w:cs="Arial"/>
          <w:sz w:val="20"/>
        </w:rPr>
        <w:t>e</w:t>
      </w:r>
      <w:r w:rsidRPr="004511C1">
        <w:rPr>
          <w:rFonts w:ascii="Lato" w:hAnsi="Lato" w:cs="Arial"/>
          <w:sz w:val="20"/>
        </w:rPr>
        <w:t xml:space="preserve"> w wynagrodzeniach na równorzędnych stanowiskach</w:t>
      </w:r>
      <w:r w:rsidRPr="004511C1">
        <w:rPr>
          <w:rFonts w:ascii="Lato" w:hAnsi="Lato" w:cs="Arial"/>
          <w:sz w:val="20"/>
        </w:rPr>
        <w:t xml:space="preserve"> między komórkami</w:t>
      </w:r>
      <w:r w:rsidRPr="004511C1" w:rsidR="00C04015">
        <w:rPr>
          <w:rFonts w:ascii="Lato" w:hAnsi="Lato" w:cs="Arial"/>
          <w:sz w:val="20"/>
        </w:rPr>
        <w:t>;</w:t>
      </w:r>
    </w:p>
    <w:p w:rsidR="0097581E" w:rsidP="00564FA6">
      <w:pPr>
        <w:pStyle w:val="ListParagraph"/>
        <w:numPr>
          <w:ilvl w:val="0"/>
          <w:numId w:val="27"/>
        </w:numPr>
        <w:tabs>
          <w:tab w:val="left" w:pos="426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niskie</w:t>
      </w:r>
      <w:r w:rsidRPr="004511C1" w:rsidR="00126D9F">
        <w:rPr>
          <w:rFonts w:ascii="Lato" w:hAnsi="Lato" w:cs="Arial"/>
          <w:sz w:val="20"/>
        </w:rPr>
        <w:t xml:space="preserve"> wynagradzan</w:t>
      </w:r>
      <w:r w:rsidRPr="004511C1">
        <w:rPr>
          <w:rFonts w:ascii="Lato" w:hAnsi="Lato" w:cs="Arial"/>
          <w:sz w:val="20"/>
        </w:rPr>
        <w:t>ia</w:t>
      </w:r>
      <w:r w:rsidRPr="004511C1" w:rsidR="00126D9F">
        <w:rPr>
          <w:rFonts w:ascii="Lato" w:hAnsi="Lato" w:cs="Arial"/>
          <w:sz w:val="20"/>
        </w:rPr>
        <w:t xml:space="preserve"> wieloletn</w:t>
      </w:r>
      <w:r w:rsidRPr="004511C1" w:rsidR="00E80219">
        <w:rPr>
          <w:rFonts w:ascii="Lato" w:hAnsi="Lato" w:cs="Arial"/>
          <w:sz w:val="20"/>
        </w:rPr>
        <w:t xml:space="preserve">ich </w:t>
      </w:r>
      <w:r w:rsidRPr="004511C1" w:rsidR="00126D9F">
        <w:rPr>
          <w:rFonts w:ascii="Lato" w:hAnsi="Lato" w:cs="Arial"/>
          <w:sz w:val="20"/>
        </w:rPr>
        <w:t>pracownik</w:t>
      </w:r>
      <w:r w:rsidRPr="004511C1" w:rsidR="00E80219">
        <w:rPr>
          <w:rFonts w:ascii="Lato" w:hAnsi="Lato" w:cs="Arial"/>
          <w:sz w:val="20"/>
        </w:rPr>
        <w:t>ów</w:t>
      </w:r>
      <w:r w:rsidRPr="004511C1" w:rsidR="00126D9F">
        <w:rPr>
          <w:rFonts w:ascii="Lato" w:hAnsi="Lato" w:cs="Arial"/>
          <w:sz w:val="20"/>
        </w:rPr>
        <w:t xml:space="preserve"> </w:t>
      </w:r>
      <w:r w:rsidRPr="004511C1" w:rsidR="00E80219">
        <w:rPr>
          <w:rFonts w:ascii="Lato" w:hAnsi="Lato" w:cs="Arial"/>
          <w:sz w:val="20"/>
        </w:rPr>
        <w:t>w stosunku do osób nowozatrudnionych</w:t>
      </w:r>
      <w:r w:rsidRPr="004511C1" w:rsidR="00803649">
        <w:rPr>
          <w:rFonts w:ascii="Lato" w:hAnsi="Lato" w:cs="Arial"/>
          <w:sz w:val="20"/>
        </w:rPr>
        <w:t xml:space="preserve"> </w:t>
      </w:r>
      <w:r w:rsidRPr="004511C1" w:rsidR="00E80219">
        <w:rPr>
          <w:rFonts w:ascii="Lato" w:hAnsi="Lato" w:cs="Arial"/>
          <w:sz w:val="20"/>
        </w:rPr>
        <w:t>(w</w:t>
      </w:r>
      <w:r w:rsidRPr="004511C1" w:rsidR="00803649">
        <w:rPr>
          <w:rFonts w:ascii="Lato" w:hAnsi="Lato" w:cs="Arial"/>
          <w:sz w:val="20"/>
        </w:rPr>
        <w:t> </w:t>
      </w:r>
      <w:r w:rsidRPr="004511C1" w:rsidR="00E80219">
        <w:rPr>
          <w:rFonts w:ascii="Lato" w:hAnsi="Lato" w:cs="Arial"/>
          <w:sz w:val="20"/>
        </w:rPr>
        <w:t xml:space="preserve">wyniku naborów </w:t>
      </w:r>
      <w:r w:rsidRPr="004511C1" w:rsidR="00DC72D7">
        <w:rPr>
          <w:rFonts w:ascii="Lato" w:hAnsi="Lato" w:cs="Arial"/>
          <w:sz w:val="20"/>
        </w:rPr>
        <w:t xml:space="preserve">do </w:t>
      </w:r>
      <w:r w:rsidRPr="004511C1" w:rsidR="00E80219">
        <w:rPr>
          <w:rFonts w:ascii="Lato" w:hAnsi="Lato" w:cs="Arial"/>
          <w:sz w:val="20"/>
        </w:rPr>
        <w:t>służb</w:t>
      </w:r>
      <w:r w:rsidRPr="004511C1" w:rsidR="00DC72D7">
        <w:rPr>
          <w:rFonts w:ascii="Lato" w:hAnsi="Lato" w:cs="Arial"/>
          <w:sz w:val="20"/>
        </w:rPr>
        <w:t>y</w:t>
      </w:r>
      <w:r w:rsidRPr="004511C1" w:rsidR="00E80219">
        <w:rPr>
          <w:rFonts w:ascii="Lato" w:hAnsi="Lato" w:cs="Arial"/>
          <w:sz w:val="20"/>
        </w:rPr>
        <w:t xml:space="preserve"> cywilnej).</w:t>
      </w:r>
    </w:p>
    <w:p w:rsidR="0002253E" w:rsidRPr="0002253E" w:rsidP="0002253E">
      <w:pPr>
        <w:tabs>
          <w:tab w:val="left" w:pos="426"/>
        </w:tabs>
        <w:spacing w:before="60" w:after="60"/>
        <w:jc w:val="both"/>
        <w:rPr>
          <w:rFonts w:ascii="Lato" w:hAnsi="Lato" w:cs="Arial"/>
        </w:rPr>
      </w:pPr>
    </w:p>
    <w:p w:rsidR="0097581E" w:rsidRPr="00B37C82" w:rsidP="00B37C82">
      <w:pPr>
        <w:pStyle w:val="ListParagraph"/>
        <w:numPr>
          <w:ilvl w:val="0"/>
          <w:numId w:val="19"/>
        </w:numPr>
        <w:tabs>
          <w:tab w:val="left" w:pos="426"/>
        </w:tabs>
        <w:spacing w:before="60" w:after="60"/>
        <w:ind w:hanging="792"/>
        <w:contextualSpacing w:val="0"/>
        <w:jc w:val="both"/>
        <w:rPr>
          <w:rFonts w:ascii="Lato" w:hAnsi="Lato" w:cs="Arial"/>
          <w:sz w:val="20"/>
        </w:rPr>
      </w:pPr>
      <w:r w:rsidRPr="00AF2585">
        <w:rPr>
          <w:rFonts w:ascii="Lato" w:hAnsi="Lato" w:cs="Arial"/>
          <w:b/>
          <w:bCs/>
          <w:sz w:val="20"/>
        </w:rPr>
        <w:t>Planowane działania, które zostaną podjęte w celu poprawy funkcjonowania kontroli zarządczej</w:t>
      </w:r>
      <w:r>
        <w:rPr>
          <w:rStyle w:val="FootnoteReference"/>
          <w:rFonts w:ascii="Lato" w:hAnsi="Lato" w:cs="Arial"/>
          <w:sz w:val="20"/>
        </w:rPr>
        <w:footnoteReference w:id="12"/>
      </w:r>
      <w:r w:rsidR="00B37C82">
        <w:rPr>
          <w:rFonts w:ascii="Lato" w:hAnsi="Lato" w:cs="Arial"/>
          <w:sz w:val="20"/>
        </w:rPr>
        <w:t>:</w:t>
      </w:r>
    </w:p>
    <w:p w:rsidR="00614770" w:rsidRPr="00B37C82" w:rsidP="00B37C82">
      <w:pPr>
        <w:pStyle w:val="ListParagraph"/>
        <w:numPr>
          <w:ilvl w:val="0"/>
          <w:numId w:val="20"/>
        </w:numPr>
        <w:spacing w:before="60" w:after="60"/>
        <w:contextualSpacing w:val="0"/>
        <w:jc w:val="both"/>
        <w:rPr>
          <w:rFonts w:ascii="Lato" w:hAnsi="Lato" w:cs="Arial"/>
          <w:sz w:val="20"/>
        </w:rPr>
      </w:pPr>
      <w:r w:rsidRPr="00B37C82">
        <w:rPr>
          <w:rFonts w:ascii="Lato" w:hAnsi="Lato" w:cs="Arial"/>
          <w:sz w:val="20"/>
        </w:rPr>
        <w:t>W</w:t>
      </w:r>
      <w:r w:rsidRPr="00B37C82">
        <w:rPr>
          <w:rFonts w:ascii="Lato" w:hAnsi="Lato" w:cs="Arial"/>
          <w:sz w:val="20"/>
        </w:rPr>
        <w:t>drożenie zaleceń z kontroli przeprowadzonej przez Najwyższą Izbę Kontroli</w:t>
      </w:r>
      <w:r w:rsidRPr="00B37C82" w:rsidR="0060357B">
        <w:rPr>
          <w:rFonts w:ascii="Lato" w:hAnsi="Lato" w:cs="Arial"/>
          <w:sz w:val="20"/>
        </w:rPr>
        <w:t xml:space="preserve"> w wybranych Okręgowych Urzędach Miar</w:t>
      </w:r>
      <w:r w:rsidRPr="00B37C82" w:rsidR="008F55F3">
        <w:rPr>
          <w:rFonts w:ascii="Lato" w:hAnsi="Lato" w:cs="Arial"/>
          <w:sz w:val="20"/>
        </w:rPr>
        <w:t>.</w:t>
      </w:r>
    </w:p>
    <w:p w:rsidR="00414FB4" w:rsidRPr="00B37C82" w:rsidP="00B37C82">
      <w:pPr>
        <w:pStyle w:val="ListParagraph"/>
        <w:numPr>
          <w:ilvl w:val="0"/>
          <w:numId w:val="20"/>
        </w:numPr>
        <w:spacing w:before="60" w:after="60"/>
        <w:contextualSpacing w:val="0"/>
        <w:jc w:val="both"/>
        <w:rPr>
          <w:rFonts w:ascii="Lato" w:hAnsi="Lato" w:cs="Arial"/>
          <w:sz w:val="20"/>
        </w:rPr>
      </w:pPr>
      <w:r w:rsidRPr="00B37C82">
        <w:rPr>
          <w:rFonts w:ascii="Lato" w:hAnsi="Lato" w:cs="Arial"/>
          <w:sz w:val="20"/>
        </w:rPr>
        <w:t>Informacja na temat wywiązania się przez organy właściwe z obowiązków określonych w</w:t>
      </w:r>
      <w:r w:rsidRPr="00B37C82" w:rsidR="004511C1">
        <w:rPr>
          <w:rFonts w:ascii="Lato" w:hAnsi="Lato" w:cs="Arial"/>
          <w:sz w:val="20"/>
        </w:rPr>
        <w:t> </w:t>
      </w:r>
      <w:r w:rsidRPr="00B37C82">
        <w:rPr>
          <w:rFonts w:ascii="Lato" w:hAnsi="Lato" w:cs="Arial"/>
          <w:sz w:val="20"/>
        </w:rPr>
        <w:t>rozporządzeniu w sprawie utworzenia JPC, których termin realizacji minął 12.12.2020</w:t>
      </w:r>
      <w:r w:rsidRPr="00B37C82" w:rsidR="00B37C82">
        <w:rPr>
          <w:rFonts w:ascii="Lato" w:hAnsi="Lato" w:cs="Arial"/>
          <w:sz w:val="20"/>
        </w:rPr>
        <w:t xml:space="preserve"> r.</w:t>
      </w:r>
      <w:r w:rsidRPr="00B37C82">
        <w:rPr>
          <w:rFonts w:ascii="Lato" w:hAnsi="Lato" w:cs="Arial"/>
          <w:sz w:val="20"/>
        </w:rPr>
        <w:t xml:space="preserve"> zostanie uzyskana w wyniku przeprowadzenia audytu. </w:t>
      </w:r>
      <w:r w:rsidRPr="00B37C82">
        <w:rPr>
          <w:rFonts w:ascii="Lato" w:hAnsi="Lato" w:cs="Arial"/>
          <w:sz w:val="20"/>
        </w:rPr>
        <w:t>Zakłada się, że monitorowanie kompletności i jakości informacji</w:t>
      </w:r>
      <w:r w:rsidRPr="00B37C82" w:rsidR="00981850">
        <w:rPr>
          <w:rFonts w:ascii="Lato" w:hAnsi="Lato" w:cs="Arial"/>
          <w:sz w:val="20"/>
        </w:rPr>
        <w:t xml:space="preserve"> </w:t>
      </w:r>
      <w:r w:rsidRPr="00B37C82">
        <w:rPr>
          <w:rFonts w:ascii="Lato" w:hAnsi="Lato" w:cs="Arial"/>
          <w:sz w:val="20"/>
        </w:rPr>
        <w:t>wymaganych rozporządzeniem w sprawie utworzenia JPC będzie</w:t>
      </w:r>
      <w:r w:rsidRPr="00B37C82" w:rsidR="00981850">
        <w:rPr>
          <w:rFonts w:ascii="Lato" w:hAnsi="Lato" w:cs="Arial"/>
          <w:sz w:val="20"/>
        </w:rPr>
        <w:t xml:space="preserve"> </w:t>
      </w:r>
      <w:r w:rsidRPr="00B37C82">
        <w:rPr>
          <w:rFonts w:ascii="Lato" w:hAnsi="Lato" w:cs="Arial"/>
          <w:sz w:val="20"/>
        </w:rPr>
        <w:t>realizowane poprzez prowadzenie</w:t>
      </w:r>
      <w:r w:rsidRPr="00B37C82" w:rsidR="00981850">
        <w:rPr>
          <w:rFonts w:ascii="Lato" w:hAnsi="Lato" w:cs="Arial"/>
          <w:sz w:val="20"/>
        </w:rPr>
        <w:t xml:space="preserve"> </w:t>
      </w:r>
      <w:r w:rsidRPr="00B37C82">
        <w:rPr>
          <w:rFonts w:ascii="Lato" w:hAnsi="Lato" w:cs="Arial"/>
          <w:sz w:val="20"/>
        </w:rPr>
        <w:t>cyklicznych audytów. Pierwszy audyt</w:t>
      </w:r>
      <w:r w:rsidRPr="00B37C82" w:rsidR="00981850">
        <w:rPr>
          <w:rFonts w:ascii="Lato" w:hAnsi="Lato" w:cs="Arial"/>
          <w:sz w:val="20"/>
        </w:rPr>
        <w:t xml:space="preserve"> </w:t>
      </w:r>
      <w:r w:rsidRPr="00B37C82">
        <w:rPr>
          <w:rFonts w:ascii="Lato" w:hAnsi="Lato" w:cs="Arial"/>
          <w:sz w:val="20"/>
        </w:rPr>
        <w:t>zaplanowano na II kwartał 2024</w:t>
      </w:r>
      <w:r w:rsidR="00B37C82">
        <w:rPr>
          <w:rFonts w:ascii="Lato" w:hAnsi="Lato" w:cs="Arial"/>
          <w:sz w:val="20"/>
        </w:rPr>
        <w:t xml:space="preserve"> r</w:t>
      </w:r>
      <w:r w:rsidRPr="00B37C82">
        <w:rPr>
          <w:rFonts w:ascii="Lato" w:hAnsi="Lato" w:cs="Arial"/>
          <w:sz w:val="20"/>
        </w:rPr>
        <w:t>. Kolejne</w:t>
      </w:r>
      <w:r w:rsidRPr="00B37C82" w:rsidR="00981850">
        <w:rPr>
          <w:rFonts w:ascii="Lato" w:hAnsi="Lato" w:cs="Arial"/>
          <w:sz w:val="20"/>
        </w:rPr>
        <w:t xml:space="preserve"> </w:t>
      </w:r>
      <w:r w:rsidRPr="00B37C82">
        <w:rPr>
          <w:rFonts w:ascii="Lato" w:hAnsi="Lato" w:cs="Arial"/>
          <w:sz w:val="20"/>
        </w:rPr>
        <w:t xml:space="preserve">audyty zgodnie z rewizją </w:t>
      </w:r>
      <w:r w:rsidRPr="00B37C82" w:rsidR="002F4CE3">
        <w:rPr>
          <w:rFonts w:ascii="Lato" w:hAnsi="Lato" w:cs="Arial"/>
          <w:sz w:val="20"/>
        </w:rPr>
        <w:t>r</w:t>
      </w:r>
      <w:r w:rsidRPr="00B37C82">
        <w:rPr>
          <w:rFonts w:ascii="Lato" w:hAnsi="Lato" w:cs="Arial"/>
          <w:sz w:val="20"/>
        </w:rPr>
        <w:t>ozporządzenia</w:t>
      </w:r>
      <w:r w:rsidRPr="00B37C82" w:rsidR="00981850">
        <w:rPr>
          <w:rFonts w:ascii="Lato" w:hAnsi="Lato" w:cs="Arial"/>
          <w:sz w:val="20"/>
        </w:rPr>
        <w:t xml:space="preserve"> </w:t>
      </w:r>
      <w:r w:rsidRPr="00B37C82">
        <w:rPr>
          <w:rFonts w:ascii="Lato" w:hAnsi="Lato" w:cs="Arial"/>
          <w:sz w:val="20"/>
        </w:rPr>
        <w:t>w sprawie JPC będą prowadzone w</w:t>
      </w:r>
      <w:r w:rsidRPr="00B37C82" w:rsidR="00981850">
        <w:rPr>
          <w:rFonts w:ascii="Lato" w:hAnsi="Lato" w:cs="Arial"/>
          <w:sz w:val="20"/>
        </w:rPr>
        <w:t xml:space="preserve"> </w:t>
      </w:r>
      <w:r w:rsidRPr="00B37C82">
        <w:rPr>
          <w:rFonts w:ascii="Lato" w:hAnsi="Lato" w:cs="Arial"/>
          <w:sz w:val="20"/>
        </w:rPr>
        <w:t>okresach dwuletnich.</w:t>
      </w:r>
    </w:p>
    <w:p w:rsidR="00AE00AC" w:rsidRPr="004511C1" w:rsidP="00B37C82">
      <w:pPr>
        <w:pStyle w:val="ListParagraph"/>
        <w:numPr>
          <w:ilvl w:val="0"/>
          <w:numId w:val="20"/>
        </w:numPr>
        <w:spacing w:before="60" w:after="60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Opracowanie i wdrożenie nowych regulacji w zakresie zarz</w:t>
      </w:r>
      <w:r w:rsidRPr="004511C1" w:rsidR="00935C80">
        <w:rPr>
          <w:rFonts w:ascii="Lato" w:hAnsi="Lato" w:cs="Arial"/>
          <w:sz w:val="20"/>
        </w:rPr>
        <w:t>ą</w:t>
      </w:r>
      <w:r w:rsidRPr="004511C1">
        <w:rPr>
          <w:rFonts w:ascii="Lato" w:hAnsi="Lato" w:cs="Arial"/>
          <w:sz w:val="20"/>
        </w:rPr>
        <w:t>dzan</w:t>
      </w:r>
      <w:r w:rsidRPr="004511C1" w:rsidR="00935C80">
        <w:rPr>
          <w:rFonts w:ascii="Lato" w:hAnsi="Lato" w:cs="Arial"/>
          <w:sz w:val="20"/>
        </w:rPr>
        <w:t>ia</w:t>
      </w:r>
      <w:r w:rsidRPr="004511C1">
        <w:rPr>
          <w:rFonts w:ascii="Lato" w:hAnsi="Lato" w:cs="Arial"/>
          <w:sz w:val="20"/>
        </w:rPr>
        <w:t xml:space="preserve"> ryzykiem w M</w:t>
      </w:r>
      <w:r w:rsidRPr="004511C1" w:rsidR="00954D19">
        <w:rPr>
          <w:rFonts w:ascii="Lato" w:hAnsi="Lato" w:cs="Arial"/>
          <w:sz w:val="20"/>
        </w:rPr>
        <w:t>R</w:t>
      </w:r>
      <w:r w:rsidR="00B37C82">
        <w:rPr>
          <w:rFonts w:ascii="Lato" w:hAnsi="Lato" w:cs="Arial"/>
          <w:sz w:val="20"/>
        </w:rPr>
        <w:t>i</w:t>
      </w:r>
      <w:r w:rsidRPr="004511C1" w:rsidR="00954D19">
        <w:rPr>
          <w:rFonts w:ascii="Lato" w:hAnsi="Lato" w:cs="Arial"/>
          <w:sz w:val="20"/>
        </w:rPr>
        <w:t>T</w:t>
      </w:r>
      <w:r w:rsidRPr="004511C1" w:rsidR="00352FD7">
        <w:rPr>
          <w:rFonts w:ascii="Lato" w:hAnsi="Lato" w:cs="Arial"/>
          <w:sz w:val="20"/>
        </w:rPr>
        <w:t xml:space="preserve"> (usprawnienie istniejącego procesu)</w:t>
      </w:r>
      <w:r w:rsidRPr="004511C1">
        <w:rPr>
          <w:rFonts w:ascii="Lato" w:hAnsi="Lato" w:cs="Arial"/>
          <w:sz w:val="20"/>
        </w:rPr>
        <w:t>.</w:t>
      </w:r>
      <w:r w:rsidRPr="004511C1">
        <w:rPr>
          <w:rFonts w:ascii="Lato" w:hAnsi="Lato" w:cs="Arial"/>
          <w:sz w:val="20"/>
        </w:rPr>
        <w:t xml:space="preserve"> Zaangażowanie pracowników w proces zarządzania ryzykiem na poziomie </w:t>
      </w:r>
      <w:r w:rsidRPr="004511C1" w:rsidR="00935C80">
        <w:rPr>
          <w:rFonts w:ascii="Lato" w:hAnsi="Lato" w:cs="Arial"/>
          <w:sz w:val="20"/>
        </w:rPr>
        <w:t xml:space="preserve">planowania działalności </w:t>
      </w:r>
      <w:r w:rsidRPr="004511C1">
        <w:rPr>
          <w:rFonts w:ascii="Lato" w:hAnsi="Lato" w:cs="Arial"/>
          <w:sz w:val="20"/>
        </w:rPr>
        <w:t>komórek organizacyjnych</w:t>
      </w:r>
      <w:r w:rsidRPr="004511C1" w:rsidR="00935C80">
        <w:rPr>
          <w:rFonts w:ascii="Lato" w:hAnsi="Lato" w:cs="Arial"/>
          <w:sz w:val="20"/>
        </w:rPr>
        <w:t xml:space="preserve"> oraz opracowywania sprawozdań</w:t>
      </w:r>
      <w:r w:rsidRPr="004511C1" w:rsidR="00F3364D">
        <w:rPr>
          <w:rFonts w:ascii="Lato" w:hAnsi="Lato" w:cs="Arial"/>
          <w:sz w:val="20"/>
        </w:rPr>
        <w:t xml:space="preserve">. </w:t>
      </w:r>
    </w:p>
    <w:p w:rsidR="00EE59AF" w:rsidRPr="004511C1" w:rsidP="00B37C82">
      <w:pPr>
        <w:pStyle w:val="ListParagraph"/>
        <w:numPr>
          <w:ilvl w:val="0"/>
          <w:numId w:val="20"/>
        </w:numPr>
        <w:spacing w:before="60" w:after="60"/>
        <w:ind w:left="714" w:hanging="357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Przegląd</w:t>
      </w:r>
      <w:r w:rsidR="00B37C82">
        <w:rPr>
          <w:rFonts w:ascii="Lato" w:hAnsi="Lato" w:cs="Arial"/>
          <w:sz w:val="20"/>
        </w:rPr>
        <w:t xml:space="preserve"> wewnętrznych</w:t>
      </w:r>
      <w:r w:rsidRPr="004511C1">
        <w:rPr>
          <w:rFonts w:ascii="Lato" w:hAnsi="Lato" w:cs="Arial"/>
          <w:sz w:val="20"/>
        </w:rPr>
        <w:t xml:space="preserve"> procedur </w:t>
      </w:r>
      <w:r w:rsidR="00AF2585">
        <w:rPr>
          <w:rFonts w:ascii="Lato" w:hAnsi="Lato" w:cs="Arial"/>
          <w:sz w:val="20"/>
        </w:rPr>
        <w:t xml:space="preserve">MRiT </w:t>
      </w:r>
      <w:r w:rsidRPr="004511C1">
        <w:rPr>
          <w:rFonts w:ascii="Lato" w:hAnsi="Lato" w:cs="Arial"/>
          <w:sz w:val="20"/>
        </w:rPr>
        <w:t>pod kątem wniosków wynikających z samooceny.</w:t>
      </w:r>
    </w:p>
    <w:p w:rsidR="009F6F1C" w:rsidRPr="004511C1" w:rsidP="00B37C82">
      <w:pPr>
        <w:pStyle w:val="ListParagraph"/>
        <w:numPr>
          <w:ilvl w:val="0"/>
          <w:numId w:val="20"/>
        </w:numPr>
        <w:spacing w:before="60" w:after="60"/>
        <w:ind w:left="714" w:hanging="357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 xml:space="preserve">Analiza </w:t>
      </w:r>
      <w:r w:rsidRPr="004511C1" w:rsidR="00B67820">
        <w:rPr>
          <w:rFonts w:ascii="Lato" w:hAnsi="Lato" w:cs="Arial"/>
          <w:sz w:val="20"/>
        </w:rPr>
        <w:t>sytuacji płacowej resortu (</w:t>
      </w:r>
      <w:r w:rsidRPr="004511C1">
        <w:rPr>
          <w:rFonts w:ascii="Lato" w:hAnsi="Lato" w:cs="Arial"/>
          <w:sz w:val="20"/>
        </w:rPr>
        <w:t xml:space="preserve">wynagrodzeń na poszczególnych stanowiskach w </w:t>
      </w:r>
      <w:r w:rsidRPr="004511C1" w:rsidR="00B67820">
        <w:rPr>
          <w:rFonts w:ascii="Lato" w:hAnsi="Lato" w:cs="Arial"/>
          <w:sz w:val="20"/>
        </w:rPr>
        <w:t>komórkach organizacyjnych)</w:t>
      </w:r>
      <w:r w:rsidRPr="004511C1">
        <w:rPr>
          <w:rFonts w:ascii="Lato" w:hAnsi="Lato" w:cs="Arial"/>
          <w:sz w:val="20"/>
        </w:rPr>
        <w:t xml:space="preserve"> pod kątem zminimalizowania zidentyfikowanych różnic.</w:t>
      </w:r>
      <w:r w:rsidRPr="004511C1" w:rsidR="00C04015">
        <w:rPr>
          <w:rFonts w:ascii="Lato" w:hAnsi="Lato" w:cs="Arial"/>
          <w:sz w:val="20"/>
        </w:rPr>
        <w:t xml:space="preserve"> </w:t>
      </w:r>
      <w:r w:rsidRPr="004511C1">
        <w:rPr>
          <w:rFonts w:ascii="Lato" w:hAnsi="Lato" w:cs="Arial"/>
          <w:sz w:val="20"/>
        </w:rPr>
        <w:t xml:space="preserve">Przegląd </w:t>
      </w:r>
      <w:r w:rsidRPr="004511C1" w:rsidR="00B67820">
        <w:rPr>
          <w:rFonts w:ascii="Lato" w:hAnsi="Lato" w:cs="Arial"/>
          <w:sz w:val="20"/>
        </w:rPr>
        <w:t xml:space="preserve">obowiązujących </w:t>
      </w:r>
      <w:r w:rsidRPr="004511C1">
        <w:rPr>
          <w:rFonts w:ascii="Lato" w:hAnsi="Lato" w:cs="Arial"/>
          <w:sz w:val="20"/>
        </w:rPr>
        <w:t>procedur dot. rozpatrywania wniosków</w:t>
      </w:r>
      <w:r w:rsidRPr="004511C1" w:rsidR="00B67820">
        <w:rPr>
          <w:rFonts w:ascii="Lato" w:hAnsi="Lato" w:cs="Arial"/>
          <w:sz w:val="20"/>
        </w:rPr>
        <w:t xml:space="preserve"> </w:t>
      </w:r>
      <w:r w:rsidRPr="004511C1">
        <w:rPr>
          <w:rFonts w:ascii="Lato" w:hAnsi="Lato" w:cs="Arial"/>
          <w:sz w:val="20"/>
        </w:rPr>
        <w:t>o awans pracowników</w:t>
      </w:r>
      <w:r w:rsidRPr="004511C1" w:rsidR="00B67820">
        <w:rPr>
          <w:rFonts w:ascii="Lato" w:hAnsi="Lato" w:cs="Arial"/>
          <w:sz w:val="20"/>
        </w:rPr>
        <w:t xml:space="preserve"> oraz przyznawania nagród</w:t>
      </w:r>
      <w:r w:rsidRPr="004511C1">
        <w:rPr>
          <w:rFonts w:ascii="Lato" w:hAnsi="Lato" w:cs="Arial"/>
          <w:sz w:val="20"/>
        </w:rPr>
        <w:t>.</w:t>
      </w:r>
    </w:p>
    <w:p w:rsidR="00AF2585" w:rsidP="004511C1">
      <w:pPr>
        <w:spacing w:before="60" w:after="60"/>
        <w:contextualSpacing/>
        <w:jc w:val="both"/>
        <w:rPr>
          <w:rFonts w:ascii="Lato" w:hAnsi="Lato" w:cs="Arial"/>
          <w:b/>
          <w:bCs/>
        </w:rPr>
      </w:pPr>
    </w:p>
    <w:p w:rsidR="00C37A6C" w:rsidRPr="004511C1" w:rsidP="004511C1">
      <w:pPr>
        <w:spacing w:before="60" w:after="60"/>
        <w:contextualSpacing/>
        <w:jc w:val="both"/>
        <w:rPr>
          <w:rFonts w:ascii="Lato" w:hAnsi="Lato" w:cs="Arial"/>
          <w:vertAlign w:val="superscript"/>
        </w:rPr>
      </w:pPr>
      <w:r w:rsidRPr="004511C1">
        <w:rPr>
          <w:rFonts w:ascii="Lato" w:hAnsi="Lato" w:cs="Arial"/>
          <w:b/>
          <w:bCs/>
        </w:rPr>
        <w:t>Dział III</w:t>
      </w:r>
      <w:r>
        <w:rPr>
          <w:rStyle w:val="FootnoteReference"/>
          <w:rFonts w:ascii="Lato" w:hAnsi="Lato" w:cs="Arial"/>
          <w:b/>
          <w:bCs/>
        </w:rPr>
        <w:footnoteReference w:id="13"/>
      </w:r>
    </w:p>
    <w:p w:rsidR="00C37A6C" w:rsidRPr="004511C1" w:rsidP="00AF2585">
      <w:pPr>
        <w:spacing w:before="60" w:after="60"/>
        <w:jc w:val="both"/>
        <w:rPr>
          <w:rFonts w:ascii="Lato" w:hAnsi="Lato" w:cs="Arial"/>
        </w:rPr>
      </w:pPr>
      <w:r w:rsidRPr="00AF2585">
        <w:rPr>
          <w:rFonts w:ascii="Lato" w:hAnsi="Lato" w:cs="Arial"/>
          <w:b/>
          <w:bCs/>
        </w:rPr>
        <w:t>Działania, które zostały podjęte w ubiegłym roku w celu poprawy funkcjonowania kontroli zarządczej</w:t>
      </w:r>
      <w:r>
        <w:rPr>
          <w:rStyle w:val="FootnoteReference"/>
          <w:rFonts w:ascii="Lato" w:hAnsi="Lato" w:cs="Arial"/>
        </w:rPr>
        <w:footnoteReference w:id="14"/>
      </w:r>
      <w:r w:rsidRPr="004511C1">
        <w:rPr>
          <w:rFonts w:ascii="Lato" w:hAnsi="Lato" w:cs="Arial"/>
        </w:rPr>
        <w:t>.</w:t>
      </w:r>
    </w:p>
    <w:p w:rsidR="0031322C" w:rsidRPr="004511C1" w:rsidP="00AF2585">
      <w:pPr>
        <w:pStyle w:val="ListParagraph"/>
        <w:numPr>
          <w:ilvl w:val="0"/>
          <w:numId w:val="18"/>
        </w:numPr>
        <w:tabs>
          <w:tab w:val="left" w:pos="424"/>
        </w:tabs>
        <w:spacing w:before="60" w:after="60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Działania, które zostały zaplanowane na rok, którego dotyczy oświadczenie:</w:t>
      </w:r>
    </w:p>
    <w:p w:rsidR="009752B7" w:rsidRPr="004511C1" w:rsidP="00AF2585">
      <w:pPr>
        <w:pStyle w:val="ListParagraph"/>
        <w:numPr>
          <w:ilvl w:val="0"/>
          <w:numId w:val="32"/>
        </w:numPr>
        <w:tabs>
          <w:tab w:val="left" w:pos="424"/>
        </w:tabs>
        <w:spacing w:before="60" w:after="60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w celu poprawy funkcjonowania kontroli zarządczej w Głównym Urzędzie Nadzoru Budowlanego</w:t>
      </w:r>
      <w:r w:rsidRPr="004511C1" w:rsidR="00215629">
        <w:rPr>
          <w:rFonts w:ascii="Lato" w:hAnsi="Lato" w:cs="Arial"/>
          <w:sz w:val="20"/>
        </w:rPr>
        <w:t xml:space="preserve"> (GUNB)</w:t>
      </w:r>
      <w:r w:rsidRPr="004511C1">
        <w:rPr>
          <w:rFonts w:ascii="Lato" w:hAnsi="Lato" w:cs="Arial"/>
          <w:sz w:val="20"/>
        </w:rPr>
        <w:t xml:space="preserve"> podjęto następujące działania:</w:t>
      </w:r>
    </w:p>
    <w:p w:rsidR="009752B7" w:rsidRPr="004511C1" w:rsidP="00AF2585">
      <w:pPr>
        <w:pStyle w:val="ListParagraph"/>
        <w:numPr>
          <w:ilvl w:val="0"/>
          <w:numId w:val="35"/>
        </w:numPr>
        <w:tabs>
          <w:tab w:val="left" w:pos="424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dokonano ponownej identyfikacji ryzyka dla procesu „Zarządzanie kadrami, bieżąca obsługa kadrowa pracowników” z uwzględnieniem wskazówek metodycznych zawartych w</w:t>
      </w:r>
      <w:r w:rsidR="00AF2585">
        <w:rPr>
          <w:rFonts w:ascii="Lato" w:hAnsi="Lato" w:cs="Arial"/>
          <w:sz w:val="20"/>
        </w:rPr>
        <w:t> </w:t>
      </w:r>
      <w:r w:rsidRPr="004511C1">
        <w:rPr>
          <w:rFonts w:ascii="Lato" w:hAnsi="Lato" w:cs="Arial"/>
          <w:sz w:val="20"/>
        </w:rPr>
        <w:t xml:space="preserve">Szczegółowych wytycznych dla jednostek finansów publicznych w zakresie planowania oraz </w:t>
      </w:r>
      <w:r w:rsidRPr="004511C1" w:rsidR="002F4CE3">
        <w:rPr>
          <w:rFonts w:ascii="Lato" w:hAnsi="Lato" w:cs="Arial"/>
          <w:sz w:val="20"/>
        </w:rPr>
        <w:t xml:space="preserve">Komunikacie Ministra Finansów z dnia 6.12.2012 r. w sprawie </w:t>
      </w:r>
      <w:r w:rsidRPr="004511C1">
        <w:rPr>
          <w:rFonts w:ascii="Lato" w:hAnsi="Lato" w:cs="Arial"/>
          <w:sz w:val="20"/>
        </w:rPr>
        <w:t>zarządzania ryzykiem oraz zmieniono miernik realizacji procesu;</w:t>
      </w:r>
    </w:p>
    <w:p w:rsidR="009752B7" w:rsidRPr="004511C1" w:rsidP="00AF2585">
      <w:pPr>
        <w:pStyle w:val="ListParagraph"/>
        <w:numPr>
          <w:ilvl w:val="0"/>
          <w:numId w:val="35"/>
        </w:numPr>
        <w:tabs>
          <w:tab w:val="left" w:pos="424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podjęto działania mające na celu zwiększenie skuteczności naborów</w:t>
      </w:r>
      <w:r w:rsidRPr="004511C1" w:rsidR="00215629">
        <w:rPr>
          <w:rFonts w:ascii="Lato" w:hAnsi="Lato" w:cs="Arial"/>
          <w:sz w:val="20"/>
        </w:rPr>
        <w:t>;</w:t>
      </w:r>
    </w:p>
    <w:p w:rsidR="009752B7" w:rsidRPr="004511C1" w:rsidP="00AF2585">
      <w:pPr>
        <w:pStyle w:val="ListParagraph"/>
        <w:numPr>
          <w:ilvl w:val="0"/>
          <w:numId w:val="35"/>
        </w:numPr>
        <w:tabs>
          <w:tab w:val="left" w:pos="424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w</w:t>
      </w:r>
      <w:r w:rsidRPr="004511C1">
        <w:rPr>
          <w:rFonts w:ascii="Lato" w:hAnsi="Lato" w:cs="Arial"/>
          <w:sz w:val="20"/>
        </w:rPr>
        <w:t>drożono mechanizm umożliwiający weryfikację dokonania czynności przekazania ocenianemu kopii arkusza pierwszej oceny w służbie cywilnej</w:t>
      </w:r>
      <w:r w:rsidRPr="004511C1">
        <w:rPr>
          <w:rFonts w:ascii="Lato" w:hAnsi="Lato" w:cs="Arial"/>
          <w:sz w:val="20"/>
        </w:rPr>
        <w:t>;</w:t>
      </w:r>
    </w:p>
    <w:p w:rsidR="00215629" w:rsidRPr="001D6FD5" w:rsidP="00AF2585">
      <w:pPr>
        <w:pStyle w:val="ListParagraph"/>
        <w:numPr>
          <w:ilvl w:val="0"/>
          <w:numId w:val="35"/>
        </w:numPr>
        <w:tabs>
          <w:tab w:val="left" w:pos="424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1D6FD5">
        <w:rPr>
          <w:rFonts w:ascii="Lato" w:hAnsi="Lato" w:cs="Arial"/>
          <w:sz w:val="20"/>
        </w:rPr>
        <w:t>w</w:t>
      </w:r>
      <w:r w:rsidRPr="001D6FD5" w:rsidR="009752B7">
        <w:rPr>
          <w:rFonts w:ascii="Lato" w:hAnsi="Lato" w:cs="Arial"/>
          <w:sz w:val="20"/>
        </w:rPr>
        <w:t>znowiono proces wartościowania stanowisk pracy</w:t>
      </w:r>
      <w:r w:rsidRPr="001D6FD5">
        <w:rPr>
          <w:rFonts w:ascii="Lato" w:hAnsi="Lato" w:cs="Arial"/>
          <w:sz w:val="20"/>
        </w:rPr>
        <w:t>;</w:t>
      </w:r>
    </w:p>
    <w:p w:rsidR="009752B7" w:rsidRPr="001D6FD5" w:rsidP="00AF2585">
      <w:pPr>
        <w:pStyle w:val="ListParagraph"/>
        <w:numPr>
          <w:ilvl w:val="0"/>
          <w:numId w:val="35"/>
        </w:numPr>
        <w:tabs>
          <w:tab w:val="left" w:pos="424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1D6FD5">
        <w:rPr>
          <w:rFonts w:ascii="Lato" w:hAnsi="Lato" w:cs="Arial"/>
          <w:sz w:val="20"/>
        </w:rPr>
        <w:t>w</w:t>
      </w:r>
      <w:r w:rsidRPr="001D6FD5">
        <w:rPr>
          <w:rFonts w:ascii="Lato" w:hAnsi="Lato" w:cs="Arial"/>
          <w:sz w:val="20"/>
        </w:rPr>
        <w:t xml:space="preserve"> pełnym zakresie stosowano zasady aktualizacji opisów stanowisk pracy zawarte w przepisach wykonawczych</w:t>
      </w:r>
      <w:r w:rsidRPr="001D6FD5" w:rsidR="00E03986">
        <w:rPr>
          <w:rFonts w:ascii="Lato" w:hAnsi="Lato" w:cs="Arial"/>
          <w:sz w:val="20"/>
        </w:rPr>
        <w:t>;</w:t>
      </w:r>
    </w:p>
    <w:p w:rsidR="009752B7" w:rsidRPr="001D6FD5" w:rsidP="00AF2585">
      <w:pPr>
        <w:pStyle w:val="ListParagraph"/>
        <w:numPr>
          <w:ilvl w:val="0"/>
          <w:numId w:val="35"/>
        </w:numPr>
        <w:tabs>
          <w:tab w:val="left" w:pos="424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1D6FD5">
        <w:rPr>
          <w:rFonts w:ascii="Lato" w:hAnsi="Lato" w:cs="Arial"/>
          <w:sz w:val="20"/>
        </w:rPr>
        <w:t>w</w:t>
      </w:r>
      <w:r w:rsidRPr="001D6FD5">
        <w:rPr>
          <w:rFonts w:ascii="Lato" w:hAnsi="Lato" w:cs="Arial"/>
          <w:sz w:val="20"/>
        </w:rPr>
        <w:t>drożono nową procedurę planowania, organizowania i finansowania szkoleń GUNB</w:t>
      </w:r>
      <w:r w:rsidRPr="001D6FD5">
        <w:rPr>
          <w:rFonts w:ascii="Lato" w:hAnsi="Lato" w:cs="Arial"/>
          <w:sz w:val="20"/>
        </w:rPr>
        <w:t>;</w:t>
      </w:r>
    </w:p>
    <w:p w:rsidR="000162C1" w:rsidRPr="001D6FD5" w:rsidP="00AF2585">
      <w:pPr>
        <w:pStyle w:val="ListParagraph"/>
        <w:numPr>
          <w:ilvl w:val="0"/>
          <w:numId w:val="35"/>
        </w:numPr>
        <w:tabs>
          <w:tab w:val="left" w:pos="424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1D6FD5">
        <w:rPr>
          <w:rFonts w:ascii="Lato" w:hAnsi="Lato" w:cs="Arial"/>
          <w:sz w:val="20"/>
        </w:rPr>
        <w:t>w</w:t>
      </w:r>
      <w:r w:rsidRPr="001D6FD5" w:rsidR="009752B7">
        <w:rPr>
          <w:rFonts w:ascii="Lato" w:hAnsi="Lato" w:cs="Arial"/>
          <w:sz w:val="20"/>
        </w:rPr>
        <w:t>drożono mechanizm gwarantujący zatwierdzenie programów szkoleń oraz organizatora szkoleń.</w:t>
      </w:r>
    </w:p>
    <w:p w:rsidR="00BA45D3" w:rsidP="001D6FD5">
      <w:pPr>
        <w:pStyle w:val="ListParagraph"/>
        <w:numPr>
          <w:ilvl w:val="0"/>
          <w:numId w:val="32"/>
        </w:numPr>
        <w:tabs>
          <w:tab w:val="left" w:pos="424"/>
        </w:tabs>
        <w:spacing w:before="60" w:after="60"/>
        <w:contextualSpacing w:val="0"/>
        <w:jc w:val="both"/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t>w</w:t>
      </w:r>
      <w:r w:rsidRPr="001D6FD5">
        <w:rPr>
          <w:rFonts w:ascii="Lato" w:hAnsi="Lato" w:cs="Arial"/>
          <w:sz w:val="20"/>
        </w:rPr>
        <w:t xml:space="preserve"> celu poprawy funkcjonowania kontroli zarządczej </w:t>
      </w:r>
      <w:r>
        <w:rPr>
          <w:rFonts w:ascii="Lato" w:hAnsi="Lato" w:cs="Arial"/>
          <w:sz w:val="20"/>
        </w:rPr>
        <w:t xml:space="preserve">w MRiT </w:t>
      </w:r>
      <w:r w:rsidRPr="001D6FD5">
        <w:rPr>
          <w:rFonts w:ascii="Lato" w:hAnsi="Lato" w:cs="Arial"/>
          <w:sz w:val="20"/>
        </w:rPr>
        <w:t>podjęto</w:t>
      </w:r>
      <w:r>
        <w:rPr>
          <w:rFonts w:ascii="Lato" w:hAnsi="Lato" w:cs="Arial"/>
          <w:sz w:val="20"/>
        </w:rPr>
        <w:t xml:space="preserve"> następujące</w:t>
      </w:r>
      <w:r w:rsidRPr="001D6FD5">
        <w:rPr>
          <w:rFonts w:ascii="Lato" w:hAnsi="Lato" w:cs="Arial"/>
          <w:sz w:val="20"/>
        </w:rPr>
        <w:t xml:space="preserve"> działania</w:t>
      </w:r>
      <w:r>
        <w:rPr>
          <w:rFonts w:ascii="Lato" w:hAnsi="Lato" w:cs="Arial"/>
          <w:sz w:val="20"/>
        </w:rPr>
        <w:t>:</w:t>
      </w:r>
    </w:p>
    <w:p w:rsidR="001D6FD5" w:rsidRPr="00BA45D3" w:rsidP="00BA45D3">
      <w:pPr>
        <w:pStyle w:val="ListParagraph"/>
        <w:numPr>
          <w:ilvl w:val="0"/>
          <w:numId w:val="40"/>
        </w:numPr>
        <w:tabs>
          <w:tab w:val="left" w:pos="424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BA45D3">
        <w:rPr>
          <w:rFonts w:ascii="Lato" w:hAnsi="Lato" w:cs="Arial"/>
          <w:sz w:val="20"/>
        </w:rPr>
        <w:t xml:space="preserve">w </w:t>
      </w:r>
      <w:r w:rsidRPr="00BA45D3" w:rsidR="002F4CE3">
        <w:rPr>
          <w:rFonts w:ascii="Lato" w:hAnsi="Lato" w:cs="Arial"/>
          <w:sz w:val="20"/>
        </w:rPr>
        <w:t>zakresie szerzenia wiedzy i doskonalenia systemu kontroli zarządczej wśród pracowników MRiT</w:t>
      </w:r>
      <w:r>
        <w:rPr>
          <w:rFonts w:ascii="Lato" w:hAnsi="Lato" w:cs="Arial"/>
          <w:sz w:val="20"/>
        </w:rPr>
        <w:t xml:space="preserve"> – </w:t>
      </w:r>
      <w:r w:rsidRPr="00BA45D3" w:rsidR="002F4CE3">
        <w:rPr>
          <w:rFonts w:ascii="Lato" w:hAnsi="Lato" w:cs="Arial"/>
          <w:sz w:val="20"/>
        </w:rPr>
        <w:t>p</w:t>
      </w:r>
      <w:r w:rsidRPr="00BA45D3" w:rsidR="005E08A5">
        <w:rPr>
          <w:rFonts w:ascii="Lato" w:hAnsi="Lato" w:cs="Arial"/>
          <w:sz w:val="20"/>
        </w:rPr>
        <w:t>rzeprowadz</w:t>
      </w:r>
      <w:r w:rsidRPr="00BA45D3" w:rsidR="002F4CE3">
        <w:rPr>
          <w:rFonts w:ascii="Lato" w:hAnsi="Lato" w:cs="Arial"/>
          <w:sz w:val="20"/>
        </w:rPr>
        <w:t>ono</w:t>
      </w:r>
      <w:r w:rsidRPr="00BA45D3" w:rsidR="005E08A5">
        <w:rPr>
          <w:rFonts w:ascii="Lato" w:hAnsi="Lato" w:cs="Arial"/>
          <w:sz w:val="20"/>
        </w:rPr>
        <w:t xml:space="preserve"> szkolenia wewnętrznego z zakresu</w:t>
      </w:r>
      <w:r w:rsidRPr="00BA45D3" w:rsidR="00AF2585">
        <w:rPr>
          <w:rFonts w:ascii="Lato" w:hAnsi="Lato" w:cs="Arial"/>
          <w:sz w:val="20"/>
        </w:rPr>
        <w:t xml:space="preserve"> </w:t>
      </w:r>
      <w:r w:rsidRPr="00BA45D3" w:rsidR="005E08A5">
        <w:rPr>
          <w:rFonts w:ascii="Lato" w:hAnsi="Lato" w:cs="Arial"/>
          <w:sz w:val="20"/>
        </w:rPr>
        <w:t xml:space="preserve">zarządzania ryzykiem </w:t>
      </w:r>
      <w:r>
        <w:rPr>
          <w:rFonts w:ascii="Lato" w:hAnsi="Lato" w:cs="Arial"/>
          <w:sz w:val="20"/>
        </w:rPr>
        <w:t>i</w:t>
      </w:r>
      <w:r w:rsidRPr="00BA45D3" w:rsidR="00AF2585">
        <w:rPr>
          <w:rFonts w:ascii="Lato" w:hAnsi="Lato" w:cs="Arial"/>
          <w:sz w:val="20"/>
        </w:rPr>
        <w:t xml:space="preserve"> </w:t>
      </w:r>
      <w:r w:rsidRPr="00BA45D3" w:rsidR="005E08A5">
        <w:rPr>
          <w:rFonts w:ascii="Lato" w:hAnsi="Lato" w:cs="Arial"/>
          <w:sz w:val="20"/>
        </w:rPr>
        <w:t>zarządzania procesami w M</w:t>
      </w:r>
      <w:r>
        <w:rPr>
          <w:rFonts w:ascii="Lato" w:hAnsi="Lato" w:cs="Arial"/>
          <w:sz w:val="20"/>
        </w:rPr>
        <w:t>RiT</w:t>
      </w:r>
      <w:r w:rsidRPr="00BA45D3" w:rsidR="00AF2585">
        <w:rPr>
          <w:rFonts w:ascii="Lato" w:hAnsi="Lato" w:cs="Arial"/>
          <w:sz w:val="20"/>
        </w:rPr>
        <w:t xml:space="preserve">, </w:t>
      </w:r>
      <w:r w:rsidRPr="00BA45D3">
        <w:rPr>
          <w:rFonts w:ascii="Lato" w:hAnsi="Lato" w:cs="Arial"/>
          <w:sz w:val="20"/>
        </w:rPr>
        <w:t xml:space="preserve">planowania, </w:t>
      </w:r>
      <w:r w:rsidRPr="00BA45D3" w:rsidR="005E08A5">
        <w:rPr>
          <w:rFonts w:ascii="Lato" w:hAnsi="Lato" w:cs="Arial"/>
          <w:sz w:val="20"/>
        </w:rPr>
        <w:t>monitorowania i sprawozdawczości z</w:t>
      </w:r>
      <w:r w:rsidRPr="00BA45D3">
        <w:rPr>
          <w:rFonts w:ascii="Lato" w:hAnsi="Lato" w:cs="Arial"/>
          <w:sz w:val="20"/>
        </w:rPr>
        <w:t> </w:t>
      </w:r>
      <w:r w:rsidRPr="00BA45D3" w:rsidR="005E08A5">
        <w:rPr>
          <w:rFonts w:ascii="Lato" w:hAnsi="Lato" w:cs="Arial"/>
          <w:sz w:val="20"/>
        </w:rPr>
        <w:t xml:space="preserve">realizacji </w:t>
      </w:r>
      <w:r>
        <w:rPr>
          <w:rFonts w:ascii="Lato" w:hAnsi="Lato" w:cs="Arial"/>
          <w:sz w:val="20"/>
        </w:rPr>
        <w:t xml:space="preserve">celów i </w:t>
      </w:r>
      <w:r w:rsidRPr="00BA45D3" w:rsidR="005E08A5">
        <w:rPr>
          <w:rFonts w:ascii="Lato" w:hAnsi="Lato" w:cs="Arial"/>
          <w:sz w:val="20"/>
        </w:rPr>
        <w:t xml:space="preserve">zadań </w:t>
      </w:r>
      <w:r w:rsidRPr="00BA45D3">
        <w:rPr>
          <w:rFonts w:ascii="Lato" w:hAnsi="Lato" w:cs="Arial"/>
          <w:sz w:val="20"/>
        </w:rPr>
        <w:t xml:space="preserve">komórek organizacyjnych </w:t>
      </w:r>
      <w:r>
        <w:rPr>
          <w:rFonts w:ascii="Lato" w:hAnsi="Lato" w:cs="Arial"/>
          <w:sz w:val="20"/>
        </w:rPr>
        <w:t>MRiT</w:t>
      </w:r>
      <w:r w:rsidRPr="00BA45D3">
        <w:rPr>
          <w:rFonts w:ascii="Lato" w:hAnsi="Lato" w:cs="Arial"/>
          <w:sz w:val="20"/>
        </w:rPr>
        <w:t>– ł</w:t>
      </w:r>
      <w:r w:rsidRPr="00BA45D3" w:rsidR="006717E3">
        <w:rPr>
          <w:rFonts w:ascii="Lato" w:hAnsi="Lato" w:cs="Arial"/>
          <w:sz w:val="20"/>
        </w:rPr>
        <w:t>ącznie przeprowadzono 11 szkoleń i spotkań informacyjnych z</w:t>
      </w:r>
      <w:r w:rsidRPr="00BA45D3">
        <w:rPr>
          <w:rFonts w:ascii="Lato" w:hAnsi="Lato" w:cs="Arial"/>
          <w:sz w:val="20"/>
        </w:rPr>
        <w:t> </w:t>
      </w:r>
      <w:r w:rsidRPr="00BA45D3" w:rsidR="006717E3">
        <w:rPr>
          <w:rFonts w:ascii="Lato" w:hAnsi="Lato" w:cs="Arial"/>
          <w:sz w:val="20"/>
        </w:rPr>
        <w:t>zakresu kontroli zarządczej</w:t>
      </w:r>
      <w:r w:rsidRPr="00BA45D3">
        <w:rPr>
          <w:rFonts w:ascii="Lato" w:hAnsi="Lato" w:cs="Arial"/>
          <w:sz w:val="20"/>
        </w:rPr>
        <w:t>, w ramach których p</w:t>
      </w:r>
      <w:r w:rsidRPr="00BA45D3" w:rsidR="006717E3">
        <w:rPr>
          <w:rFonts w:ascii="Lato" w:hAnsi="Lato" w:cs="Arial"/>
          <w:sz w:val="20"/>
        </w:rPr>
        <w:t>rzeszkolono łącznie 610 pracowników MRiT.</w:t>
      </w:r>
    </w:p>
    <w:p w:rsidR="001D6FD5" w:rsidRPr="001D6FD5" w:rsidP="001D6FD5">
      <w:pPr>
        <w:pStyle w:val="ListParagraph"/>
        <w:numPr>
          <w:ilvl w:val="0"/>
          <w:numId w:val="40"/>
        </w:numPr>
        <w:tabs>
          <w:tab w:val="left" w:pos="424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t>s</w:t>
      </w:r>
      <w:r w:rsidRPr="001D6FD5">
        <w:rPr>
          <w:rFonts w:ascii="Lato" w:hAnsi="Lato" w:cs="Arial"/>
          <w:sz w:val="20"/>
        </w:rPr>
        <w:t>tworzono bazę danych i opublikowano dokumentację z zakresu planowania, monitoringu i</w:t>
      </w:r>
      <w:r>
        <w:rPr>
          <w:rFonts w:ascii="Lato" w:hAnsi="Lato" w:cs="Arial"/>
          <w:sz w:val="20"/>
        </w:rPr>
        <w:t> </w:t>
      </w:r>
      <w:r w:rsidRPr="001D6FD5">
        <w:rPr>
          <w:rFonts w:ascii="Lato" w:hAnsi="Lato" w:cs="Arial"/>
          <w:sz w:val="20"/>
        </w:rPr>
        <w:t>sprawozdawczości w ramach kontroli zarządczej na wewnętrznym portalu dostępnym dla wszystkich pracowników MRiT</w:t>
      </w:r>
      <w:r>
        <w:rPr>
          <w:rFonts w:ascii="Lato" w:hAnsi="Lato" w:cs="Arial"/>
          <w:sz w:val="20"/>
        </w:rPr>
        <w:t>;</w:t>
      </w:r>
    </w:p>
    <w:p w:rsidR="00BA45D3" w:rsidRPr="00BA45D3" w:rsidP="00BA45D3">
      <w:pPr>
        <w:pStyle w:val="ListParagraph"/>
        <w:numPr>
          <w:ilvl w:val="0"/>
          <w:numId w:val="40"/>
        </w:numPr>
        <w:tabs>
          <w:tab w:val="left" w:pos="424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t>z</w:t>
      </w:r>
      <w:r w:rsidRPr="001D6FD5">
        <w:rPr>
          <w:rFonts w:ascii="Lato" w:hAnsi="Lato" w:cs="Arial"/>
          <w:sz w:val="20"/>
        </w:rPr>
        <w:t>arządzeni</w:t>
      </w:r>
      <w:r>
        <w:rPr>
          <w:rFonts w:ascii="Lato" w:hAnsi="Lato" w:cs="Arial"/>
          <w:sz w:val="20"/>
        </w:rPr>
        <w:t>em</w:t>
      </w:r>
      <w:r w:rsidRPr="001D6FD5">
        <w:rPr>
          <w:rFonts w:ascii="Lato" w:hAnsi="Lato" w:cs="Arial"/>
          <w:sz w:val="20"/>
        </w:rPr>
        <w:t xml:space="preserve"> nr 37 Dyrektora Generalnego Ministerstwa Rozwoju i Technologii z dnia24 sierpnia 2023 r. </w:t>
      </w:r>
      <w:r>
        <w:rPr>
          <w:rFonts w:ascii="Lato" w:hAnsi="Lato" w:cs="Arial"/>
          <w:sz w:val="20"/>
        </w:rPr>
        <w:t>wprowadzono</w:t>
      </w:r>
      <w:r w:rsidRPr="001D6FD5">
        <w:rPr>
          <w:rFonts w:ascii="Lato" w:hAnsi="Lato" w:cs="Arial"/>
          <w:sz w:val="20"/>
        </w:rPr>
        <w:t xml:space="preserve"> procedur</w:t>
      </w:r>
      <w:r>
        <w:rPr>
          <w:rFonts w:ascii="Lato" w:hAnsi="Lato" w:cs="Arial"/>
          <w:sz w:val="20"/>
        </w:rPr>
        <w:t>ę</w:t>
      </w:r>
      <w:r w:rsidRPr="001D6FD5">
        <w:rPr>
          <w:rFonts w:ascii="Lato" w:hAnsi="Lato" w:cs="Arial"/>
          <w:sz w:val="20"/>
        </w:rPr>
        <w:t xml:space="preserve"> antymobbingow</w:t>
      </w:r>
      <w:r>
        <w:rPr>
          <w:rFonts w:ascii="Lato" w:hAnsi="Lato" w:cs="Arial"/>
          <w:sz w:val="20"/>
        </w:rPr>
        <w:t>ą</w:t>
      </w:r>
      <w:r w:rsidRPr="001D6FD5">
        <w:rPr>
          <w:rFonts w:ascii="Lato" w:hAnsi="Lato" w:cs="Arial"/>
          <w:sz w:val="20"/>
        </w:rPr>
        <w:t xml:space="preserve"> i antydyskryminacyjn</w:t>
      </w:r>
      <w:r>
        <w:rPr>
          <w:rFonts w:ascii="Lato" w:hAnsi="Lato" w:cs="Arial"/>
          <w:sz w:val="20"/>
        </w:rPr>
        <w:t>ą</w:t>
      </w:r>
      <w:r w:rsidRPr="001D6FD5">
        <w:rPr>
          <w:rFonts w:ascii="Lato" w:hAnsi="Lato" w:cs="Arial"/>
          <w:sz w:val="20"/>
        </w:rPr>
        <w:t xml:space="preserve"> w </w:t>
      </w:r>
      <w:r>
        <w:rPr>
          <w:rFonts w:ascii="Lato" w:hAnsi="Lato" w:cs="Arial"/>
          <w:sz w:val="20"/>
        </w:rPr>
        <w:t xml:space="preserve">MRiT, w tym </w:t>
      </w:r>
      <w:r>
        <w:rPr>
          <w:rFonts w:ascii="Lato" w:hAnsi="Lato" w:cs="Arial"/>
          <w:sz w:val="20"/>
        </w:rPr>
        <w:t>zweryfikowano i zaktualizowano informacje udostępniane pracownikom MRiT w zakresie</w:t>
      </w:r>
      <w:r w:rsidRPr="001D6FD5" w:rsidR="00926E71">
        <w:rPr>
          <w:rFonts w:ascii="Lato" w:hAnsi="Lato" w:cs="Arial"/>
          <w:sz w:val="20"/>
        </w:rPr>
        <w:t xml:space="preserve"> </w:t>
      </w:r>
      <w:r>
        <w:rPr>
          <w:rFonts w:ascii="Lato" w:hAnsi="Lato" w:cs="Arial"/>
          <w:sz w:val="20"/>
        </w:rPr>
        <w:t>r</w:t>
      </w:r>
      <w:r w:rsidRPr="001D6FD5" w:rsidR="00926E71">
        <w:rPr>
          <w:rFonts w:ascii="Lato" w:hAnsi="Lato" w:cs="Arial"/>
          <w:sz w:val="20"/>
        </w:rPr>
        <w:t>ówne</w:t>
      </w:r>
      <w:r>
        <w:rPr>
          <w:rFonts w:ascii="Lato" w:hAnsi="Lato" w:cs="Arial"/>
          <w:sz w:val="20"/>
        </w:rPr>
        <w:t>go</w:t>
      </w:r>
      <w:r w:rsidRPr="001D6FD5" w:rsidR="00926E71">
        <w:rPr>
          <w:rFonts w:ascii="Lato" w:hAnsi="Lato" w:cs="Arial"/>
          <w:sz w:val="20"/>
        </w:rPr>
        <w:t xml:space="preserve"> traktowani</w:t>
      </w:r>
      <w:r>
        <w:rPr>
          <w:rFonts w:ascii="Lato" w:hAnsi="Lato" w:cs="Arial"/>
          <w:sz w:val="20"/>
        </w:rPr>
        <w:t xml:space="preserve">a, przeciwdziałania </w:t>
      </w:r>
      <w:r w:rsidRPr="001D6FD5" w:rsidR="00926E71">
        <w:rPr>
          <w:rFonts w:ascii="Lato" w:hAnsi="Lato" w:cs="Arial"/>
        </w:rPr>
        <w:t>mobbing</w:t>
      </w:r>
      <w:r>
        <w:rPr>
          <w:rFonts w:ascii="Lato" w:hAnsi="Lato" w:cs="Arial"/>
        </w:rPr>
        <w:t>owi</w:t>
      </w:r>
      <w:r w:rsidRPr="001D6FD5" w:rsidR="00926E71">
        <w:rPr>
          <w:rFonts w:ascii="Lato" w:hAnsi="Lato" w:cs="Arial"/>
        </w:rPr>
        <w:t xml:space="preserve"> i dyskryminacji</w:t>
      </w:r>
      <w:r>
        <w:rPr>
          <w:rFonts w:ascii="Lato" w:hAnsi="Lato" w:cs="Arial"/>
        </w:rPr>
        <w:t>;</w:t>
      </w:r>
    </w:p>
    <w:p w:rsidR="00BA45D3" w:rsidP="00BA45D3">
      <w:pPr>
        <w:pStyle w:val="ListParagraph"/>
        <w:numPr>
          <w:ilvl w:val="0"/>
          <w:numId w:val="40"/>
        </w:numPr>
        <w:tabs>
          <w:tab w:val="left" w:pos="424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 w:rsidRPr="00BA45D3">
        <w:rPr>
          <w:rFonts w:ascii="Lato" w:hAnsi="Lato" w:cs="Arial"/>
          <w:sz w:val="20"/>
        </w:rPr>
        <w:t>opracowa</w:t>
      </w:r>
      <w:r w:rsidRPr="00BA45D3">
        <w:rPr>
          <w:rFonts w:ascii="Lato" w:hAnsi="Lato" w:cs="Arial"/>
          <w:sz w:val="20"/>
        </w:rPr>
        <w:t xml:space="preserve">no, </w:t>
      </w:r>
      <w:r w:rsidRPr="00BA45D3">
        <w:rPr>
          <w:rFonts w:ascii="Lato" w:hAnsi="Lato" w:cs="Arial"/>
          <w:sz w:val="20"/>
        </w:rPr>
        <w:t>zaktualizowan</w:t>
      </w:r>
      <w:r w:rsidRPr="00BA45D3">
        <w:rPr>
          <w:rFonts w:ascii="Lato" w:hAnsi="Lato" w:cs="Arial"/>
          <w:sz w:val="20"/>
        </w:rPr>
        <w:t>o</w:t>
      </w:r>
      <w:r w:rsidRPr="00BA45D3">
        <w:rPr>
          <w:rFonts w:ascii="Lato" w:hAnsi="Lato" w:cs="Arial"/>
          <w:sz w:val="20"/>
        </w:rPr>
        <w:t xml:space="preserve"> </w:t>
      </w:r>
      <w:r w:rsidRPr="00BA45D3">
        <w:rPr>
          <w:rFonts w:ascii="Lato" w:hAnsi="Lato" w:cs="Arial"/>
          <w:sz w:val="20"/>
        </w:rPr>
        <w:t>i</w:t>
      </w:r>
      <w:r w:rsidRPr="00BA45D3">
        <w:rPr>
          <w:rFonts w:ascii="Lato" w:hAnsi="Lato" w:cs="Arial"/>
          <w:sz w:val="20"/>
        </w:rPr>
        <w:t xml:space="preserve"> wdroż</w:t>
      </w:r>
      <w:r w:rsidRPr="00BA45D3">
        <w:rPr>
          <w:rFonts w:ascii="Lato" w:hAnsi="Lato" w:cs="Arial"/>
          <w:sz w:val="20"/>
        </w:rPr>
        <w:t>ono</w:t>
      </w:r>
      <w:r w:rsidRPr="00BA45D3">
        <w:rPr>
          <w:rFonts w:ascii="Lato" w:hAnsi="Lato" w:cs="Arial"/>
          <w:sz w:val="20"/>
        </w:rPr>
        <w:t xml:space="preserve"> dokumentacj</w:t>
      </w:r>
      <w:r w:rsidRPr="00BA45D3">
        <w:rPr>
          <w:rFonts w:ascii="Lato" w:hAnsi="Lato" w:cs="Arial"/>
          <w:sz w:val="20"/>
        </w:rPr>
        <w:t>ę</w:t>
      </w:r>
      <w:r w:rsidRPr="00BA45D3">
        <w:rPr>
          <w:rFonts w:ascii="Lato" w:hAnsi="Lato" w:cs="Arial"/>
          <w:sz w:val="20"/>
        </w:rPr>
        <w:t xml:space="preserve"> Systemu Zarządzania</w:t>
      </w:r>
      <w:r w:rsidRPr="00BA45D3" w:rsidR="00C90906">
        <w:rPr>
          <w:rFonts w:ascii="Lato" w:hAnsi="Lato" w:cs="Arial"/>
          <w:sz w:val="20"/>
        </w:rPr>
        <w:t xml:space="preserve"> </w:t>
      </w:r>
      <w:r w:rsidRPr="00BA45D3">
        <w:rPr>
          <w:rFonts w:ascii="Lato" w:hAnsi="Lato" w:cs="Arial"/>
          <w:sz w:val="20"/>
        </w:rPr>
        <w:t>Bezpieczeństwem Informacji w M</w:t>
      </w:r>
      <w:r w:rsidRPr="00BA45D3">
        <w:rPr>
          <w:rFonts w:ascii="Lato" w:hAnsi="Lato" w:cs="Arial"/>
          <w:sz w:val="20"/>
        </w:rPr>
        <w:t>RiT</w:t>
      </w:r>
      <w:r w:rsidRPr="00BA45D3">
        <w:rPr>
          <w:rFonts w:ascii="Lato" w:hAnsi="Lato" w:cs="Arial"/>
          <w:sz w:val="20"/>
        </w:rPr>
        <w:t>;</w:t>
      </w:r>
    </w:p>
    <w:p w:rsidR="0097581E" w:rsidP="004511C1">
      <w:pPr>
        <w:pStyle w:val="ListParagraph"/>
        <w:numPr>
          <w:ilvl w:val="0"/>
          <w:numId w:val="40"/>
        </w:numPr>
        <w:tabs>
          <w:tab w:val="left" w:pos="424"/>
        </w:tabs>
        <w:spacing w:before="60" w:after="60"/>
        <w:ind w:left="993" w:hanging="284"/>
        <w:contextualSpacing w:val="0"/>
        <w:jc w:val="both"/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t xml:space="preserve">prowadzono </w:t>
      </w:r>
      <w:r w:rsidRPr="00BA45D3" w:rsidR="00614770">
        <w:rPr>
          <w:rFonts w:ascii="Lato" w:hAnsi="Lato" w:cs="Arial"/>
          <w:sz w:val="20"/>
        </w:rPr>
        <w:t>stały monitoring w zakresie realizacji celów i zadań Ministra, zaplanowanych na</w:t>
      </w:r>
      <w:r>
        <w:rPr>
          <w:rFonts w:ascii="Lato" w:hAnsi="Lato" w:cs="Arial"/>
          <w:sz w:val="20"/>
        </w:rPr>
        <w:t> </w:t>
      </w:r>
      <w:r w:rsidRPr="00BA45D3" w:rsidR="00614770">
        <w:rPr>
          <w:rFonts w:ascii="Lato" w:hAnsi="Lato" w:cs="Arial"/>
          <w:sz w:val="20"/>
        </w:rPr>
        <w:t>2023 r.</w:t>
      </w:r>
      <w:r w:rsidRPr="00BA45D3">
        <w:rPr>
          <w:rFonts w:ascii="Lato" w:hAnsi="Lato" w:cs="Arial"/>
          <w:sz w:val="20"/>
        </w:rPr>
        <w:t xml:space="preserve"> </w:t>
      </w:r>
      <w:r w:rsidRPr="00BA45D3" w:rsidR="000162C1">
        <w:rPr>
          <w:rFonts w:ascii="Lato" w:hAnsi="Lato" w:cs="Arial"/>
          <w:sz w:val="20"/>
        </w:rPr>
        <w:t xml:space="preserve">Zgodnie z </w:t>
      </w:r>
      <w:r w:rsidRPr="00BA45D3">
        <w:rPr>
          <w:rFonts w:ascii="Lato" w:hAnsi="Lato" w:cs="Arial"/>
          <w:sz w:val="20"/>
        </w:rPr>
        <w:t>z</w:t>
      </w:r>
      <w:r w:rsidRPr="00BA45D3" w:rsidR="000162C1">
        <w:rPr>
          <w:rFonts w:ascii="Lato" w:hAnsi="Lato" w:cs="Arial"/>
          <w:sz w:val="20"/>
        </w:rPr>
        <w:t xml:space="preserve">arządzeniem Nr 48 Ministra Rozwoju i Technologii w sprawie kontroli zarządczej w Ministerstwie Rozwoju i Technologii z dnia 2 grudnia 2022 r. </w:t>
      </w:r>
      <w:r w:rsidRPr="00BA45D3">
        <w:rPr>
          <w:rFonts w:ascii="Lato" w:hAnsi="Lato" w:cs="Arial"/>
          <w:sz w:val="20"/>
        </w:rPr>
        <w:t>monitorowano</w:t>
      </w:r>
      <w:r w:rsidRPr="00BA45D3" w:rsidR="000162C1">
        <w:rPr>
          <w:rFonts w:ascii="Lato" w:hAnsi="Lato" w:cs="Arial"/>
          <w:sz w:val="20"/>
        </w:rPr>
        <w:t xml:space="preserve"> stopień realizacji celów i zadań komórek organizacyjnych w ramach kwartalnych ocen okresowych.</w:t>
      </w:r>
    </w:p>
    <w:p w:rsidR="0002253E" w:rsidRPr="0002253E" w:rsidP="0002253E">
      <w:pPr>
        <w:tabs>
          <w:tab w:val="left" w:pos="424"/>
        </w:tabs>
        <w:spacing w:before="60" w:after="60"/>
        <w:jc w:val="both"/>
        <w:rPr>
          <w:rFonts w:ascii="Lato" w:hAnsi="Lato" w:cs="Arial"/>
        </w:rPr>
      </w:pPr>
    </w:p>
    <w:p w:rsidR="00531A8A" w:rsidRPr="004511C1" w:rsidP="004511C1">
      <w:pPr>
        <w:tabs>
          <w:tab w:val="left" w:pos="424"/>
        </w:tabs>
        <w:spacing w:before="60" w:after="60"/>
        <w:ind w:left="424" w:hanging="425"/>
        <w:contextualSpacing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2.</w:t>
      </w:r>
      <w:r w:rsidRPr="004511C1">
        <w:rPr>
          <w:rFonts w:ascii="Lato" w:hAnsi="Lato" w:cs="Arial"/>
        </w:rPr>
        <w:tab/>
        <w:t>Pozostałe działania</w:t>
      </w:r>
      <w:r>
        <w:rPr>
          <w:rStyle w:val="FootnoteReference"/>
          <w:rFonts w:ascii="Lato" w:hAnsi="Lato" w:cs="Arial"/>
        </w:rPr>
        <w:footnoteReference w:id="15"/>
      </w:r>
      <w:r w:rsidRPr="004511C1">
        <w:rPr>
          <w:rFonts w:ascii="Lato" w:hAnsi="Lato" w:cs="Arial"/>
        </w:rPr>
        <w:t>:</w:t>
      </w:r>
    </w:p>
    <w:p w:rsidR="00531A8A" w:rsidRPr="004511C1" w:rsidP="0002253E">
      <w:pPr>
        <w:spacing w:before="60" w:after="60"/>
        <w:ind w:left="360"/>
        <w:jc w:val="both"/>
        <w:rPr>
          <w:rFonts w:ascii="Lato" w:hAnsi="Lato" w:cs="Arial"/>
        </w:rPr>
      </w:pPr>
      <w:r w:rsidRPr="004511C1">
        <w:rPr>
          <w:rFonts w:ascii="Lato" w:hAnsi="Lato" w:cs="Arial"/>
        </w:rPr>
        <w:t>W ramach doskonalenia zintegrowanego systemu zarządzania G</w:t>
      </w:r>
      <w:r w:rsidRPr="004511C1" w:rsidR="002536F1">
        <w:rPr>
          <w:rFonts w:ascii="Lato" w:hAnsi="Lato" w:cs="Arial"/>
        </w:rPr>
        <w:t xml:space="preserve">łównego Urzędu </w:t>
      </w:r>
      <w:r w:rsidRPr="004511C1">
        <w:rPr>
          <w:rFonts w:ascii="Lato" w:hAnsi="Lato" w:cs="Arial"/>
        </w:rPr>
        <w:t>M</w:t>
      </w:r>
      <w:r w:rsidRPr="004511C1" w:rsidR="002536F1">
        <w:rPr>
          <w:rFonts w:ascii="Lato" w:hAnsi="Lato" w:cs="Arial"/>
        </w:rPr>
        <w:t>iar (GUM)</w:t>
      </w:r>
      <w:r w:rsidRPr="004511C1">
        <w:rPr>
          <w:rFonts w:ascii="Lato" w:hAnsi="Lato" w:cs="Arial"/>
        </w:rPr>
        <w:t xml:space="preserve"> zostały podjęte następujące działania:</w:t>
      </w:r>
    </w:p>
    <w:p w:rsidR="00531A8A" w:rsidRPr="004511C1" w:rsidP="0002253E">
      <w:pPr>
        <w:pStyle w:val="ListParagraph"/>
        <w:numPr>
          <w:ilvl w:val="0"/>
          <w:numId w:val="26"/>
        </w:numPr>
        <w:spacing w:before="60" w:after="60"/>
        <w:ind w:left="709" w:hanging="283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ujednolicono podejście do zarządzania ryzykiem i szansą w zarządzeniu Prezesa GUM w sprawie zasad zarządzania ryzykiem i szansą w GUM</w:t>
      </w:r>
      <w:r w:rsidRPr="004511C1" w:rsidR="000D140D">
        <w:rPr>
          <w:rFonts w:ascii="Lato" w:hAnsi="Lato" w:cs="Arial"/>
          <w:sz w:val="20"/>
        </w:rPr>
        <w:t>;</w:t>
      </w:r>
    </w:p>
    <w:p w:rsidR="00531A8A" w:rsidRPr="004511C1" w:rsidP="0002253E">
      <w:pPr>
        <w:pStyle w:val="ListParagraph"/>
        <w:numPr>
          <w:ilvl w:val="0"/>
          <w:numId w:val="26"/>
        </w:numPr>
        <w:spacing w:before="60" w:after="60"/>
        <w:ind w:left="709" w:hanging="283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 xml:space="preserve">powołano pełnomocnika Dyrektora Generalnego </w:t>
      </w:r>
      <w:r w:rsidR="0002253E">
        <w:rPr>
          <w:rFonts w:ascii="Lato" w:hAnsi="Lato" w:cs="Arial"/>
          <w:sz w:val="20"/>
        </w:rPr>
        <w:t xml:space="preserve">GUM </w:t>
      </w:r>
      <w:r w:rsidRPr="004511C1">
        <w:rPr>
          <w:rFonts w:ascii="Lato" w:hAnsi="Lato" w:cs="Arial"/>
          <w:sz w:val="20"/>
        </w:rPr>
        <w:t>do spraw równego traktowania</w:t>
      </w:r>
      <w:r w:rsidRPr="004511C1" w:rsidR="000D140D">
        <w:rPr>
          <w:rFonts w:ascii="Lato" w:hAnsi="Lato" w:cs="Arial"/>
          <w:sz w:val="20"/>
        </w:rPr>
        <w:t>;</w:t>
      </w:r>
    </w:p>
    <w:p w:rsidR="00531A8A" w:rsidRPr="004511C1" w:rsidP="0002253E">
      <w:pPr>
        <w:pStyle w:val="ListParagraph"/>
        <w:numPr>
          <w:ilvl w:val="0"/>
          <w:numId w:val="26"/>
        </w:numPr>
        <w:spacing w:before="60" w:after="60"/>
        <w:ind w:left="709" w:hanging="283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>zrealizowano zalecenia z audytu wewnętrznego w zakresie zarządzania bezpieczeństwem informacji, w tym reagowania na incydenty</w:t>
      </w:r>
      <w:r w:rsidRPr="004511C1" w:rsidR="000D140D">
        <w:rPr>
          <w:rFonts w:ascii="Lato" w:hAnsi="Lato" w:cs="Arial"/>
          <w:sz w:val="20"/>
        </w:rPr>
        <w:t>;</w:t>
      </w:r>
    </w:p>
    <w:p w:rsidR="00C37A6C" w:rsidRPr="0002253E" w:rsidP="004511C1">
      <w:pPr>
        <w:pStyle w:val="ListParagraph"/>
        <w:numPr>
          <w:ilvl w:val="0"/>
          <w:numId w:val="26"/>
        </w:numPr>
        <w:spacing w:before="60" w:after="60"/>
        <w:ind w:left="709" w:hanging="283"/>
        <w:contextualSpacing w:val="0"/>
        <w:jc w:val="both"/>
        <w:rPr>
          <w:rFonts w:ascii="Lato" w:hAnsi="Lato" w:cs="Arial"/>
          <w:sz w:val="20"/>
        </w:rPr>
      </w:pPr>
      <w:r w:rsidRPr="004511C1">
        <w:rPr>
          <w:rFonts w:ascii="Lato" w:hAnsi="Lato" w:cs="Arial"/>
          <w:sz w:val="20"/>
        </w:rPr>
        <w:t xml:space="preserve">kontynuowano szkolenia pracowników z zakresu </w:t>
      </w:r>
      <w:r w:rsidRPr="004511C1" w:rsidR="00564FA6">
        <w:rPr>
          <w:rFonts w:ascii="Lato" w:hAnsi="Lato" w:cs="Arial"/>
          <w:sz w:val="20"/>
        </w:rPr>
        <w:t>antykorupcyji</w:t>
      </w:r>
      <w:r w:rsidRPr="004511C1">
        <w:rPr>
          <w:rFonts w:ascii="Lato" w:hAnsi="Lato" w:cs="Arial"/>
          <w:sz w:val="20"/>
        </w:rPr>
        <w:t xml:space="preserve"> oraz przeciwdziałania mobbingowi.</w:t>
      </w: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516671"/>
      <w:docPartObj>
        <w:docPartGallery w:val="Page Numbers (Bottom of Page)"/>
        <w:docPartUnique/>
      </w:docPartObj>
    </w:sdtPr>
    <w:sdtContent>
      <w:p w:rsidR="00F257D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5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10032" w:rsidP="0095003E">
      <w:r>
        <w:separator/>
      </w:r>
    </w:p>
  </w:footnote>
  <w:footnote w:type="continuationSeparator" w:id="1">
    <w:p w:rsidR="00A10032" w:rsidP="0095003E">
      <w:r>
        <w:continuationSeparator/>
      </w:r>
    </w:p>
  </w:footnote>
  <w:footnote w:id="2">
    <w:p w:rsidR="004511C1" w:rsidRPr="004511C1" w:rsidP="004511C1">
      <w:pPr>
        <w:pStyle w:val="FootnoteText"/>
        <w:jc w:val="both"/>
        <w:rPr>
          <w:rFonts w:ascii="Lato" w:hAnsi="Lato"/>
          <w:i/>
          <w:iCs/>
          <w:sz w:val="16"/>
          <w:szCs w:val="16"/>
        </w:rPr>
      </w:pPr>
      <w:r w:rsidRPr="004511C1">
        <w:rPr>
          <w:rStyle w:val="FootnoteReference"/>
          <w:rFonts w:ascii="Lato" w:hAnsi="Lato"/>
        </w:rPr>
        <w:footnoteRef/>
      </w:r>
      <w:r w:rsidRPr="004511C1">
        <w:rPr>
          <w:rFonts w:ascii="Lato" w:hAnsi="Lato"/>
        </w:rPr>
        <w:t xml:space="preserve"> </w:t>
      </w:r>
      <w:r w:rsidRPr="004511C1">
        <w:rPr>
          <w:rFonts w:ascii="Lato" w:hAnsi="Lato"/>
          <w:i/>
          <w:iCs/>
          <w:sz w:val="16"/>
          <w:szCs w:val="16"/>
        </w:rPr>
        <w:t>Należy podać nazwę ministra, ustaloną przez Prezesa Rady Ministrów na podstawie art. 33 ust. 1 ustawy z dnia 8 sierpnia 1996 r. o</w:t>
      </w:r>
      <w:r w:rsidRPr="004511C1">
        <w:rPr>
          <w:rFonts w:ascii="Lato" w:hAnsi="Lato"/>
          <w:i/>
          <w:iCs/>
          <w:sz w:val="16"/>
          <w:szCs w:val="16"/>
        </w:rPr>
        <w:t> </w:t>
      </w:r>
      <w:r w:rsidRPr="004511C1">
        <w:rPr>
          <w:rFonts w:ascii="Lato" w:hAnsi="Lato"/>
          <w:i/>
          <w:iCs/>
          <w:sz w:val="16"/>
          <w:szCs w:val="16"/>
        </w:rPr>
        <w:t>Radzie Ministrów</w:t>
      </w:r>
      <w:r w:rsidR="00564FA6">
        <w:rPr>
          <w:rFonts w:ascii="Lato" w:hAnsi="Lato"/>
          <w:i/>
          <w:iCs/>
          <w:sz w:val="16"/>
          <w:szCs w:val="16"/>
        </w:rPr>
        <w:t>,</w:t>
      </w:r>
      <w:r w:rsidRPr="004511C1">
        <w:rPr>
          <w:rFonts w:ascii="Lato" w:hAnsi="Lato"/>
          <w:i/>
          <w:iCs/>
          <w:sz w:val="16"/>
          <w:szCs w:val="16"/>
        </w:rPr>
        <w:t xml:space="preserve"> a</w:t>
      </w:r>
      <w:r w:rsidRPr="004511C1">
        <w:rPr>
          <w:rFonts w:ascii="Lato" w:hAnsi="Lato"/>
          <w:i/>
          <w:iCs/>
          <w:sz w:val="16"/>
          <w:szCs w:val="16"/>
        </w:rPr>
        <w:t> </w:t>
      </w:r>
      <w:r w:rsidRPr="004511C1">
        <w:rPr>
          <w:rFonts w:ascii="Lato" w:hAnsi="Lato"/>
          <w:i/>
          <w:iCs/>
          <w:sz w:val="16"/>
          <w:szCs w:val="16"/>
        </w:rPr>
        <w:t>w</w:t>
      </w:r>
      <w:r w:rsidRPr="004511C1">
        <w:rPr>
          <w:rFonts w:ascii="Lato" w:hAnsi="Lato"/>
          <w:i/>
          <w:iCs/>
          <w:sz w:val="16"/>
          <w:szCs w:val="16"/>
        </w:rPr>
        <w:t> </w:t>
      </w:r>
      <w:r w:rsidRPr="004511C1">
        <w:rPr>
          <w:rFonts w:ascii="Lato" w:hAnsi="Lato"/>
          <w:i/>
          <w:iCs/>
          <w:sz w:val="16"/>
          <w:szCs w:val="16"/>
        </w:rPr>
        <w:t>przypadku gdy oświadczenie sporządzane jest przez kierownika jednostki, nazwę pełnionej przez niego funkcji.</w:t>
      </w:r>
    </w:p>
  </w:footnote>
  <w:footnote w:id="3">
    <w:p w:rsidR="004511C1" w:rsidRPr="004511C1" w:rsidP="004511C1">
      <w:pPr>
        <w:pStyle w:val="FootnoteText"/>
        <w:jc w:val="both"/>
        <w:rPr>
          <w:rFonts w:ascii="Lato" w:hAnsi="Lato"/>
          <w:i/>
          <w:iCs/>
          <w:sz w:val="18"/>
          <w:szCs w:val="18"/>
        </w:rPr>
      </w:pPr>
      <w:r w:rsidRPr="004511C1">
        <w:rPr>
          <w:rStyle w:val="FootnoteReference"/>
          <w:rFonts w:ascii="Lato" w:hAnsi="Lato"/>
          <w:i/>
          <w:iCs/>
          <w:sz w:val="18"/>
          <w:szCs w:val="18"/>
        </w:rPr>
        <w:footnoteRef/>
      </w:r>
      <w:r w:rsidRPr="004511C1">
        <w:rPr>
          <w:rFonts w:ascii="Lato" w:hAnsi="Lato"/>
          <w:i/>
          <w:iCs/>
          <w:sz w:val="18"/>
          <w:szCs w:val="18"/>
        </w:rPr>
        <w:t xml:space="preserve"> </w:t>
      </w:r>
      <w:r w:rsidRPr="00564FA6">
        <w:rPr>
          <w:rFonts w:ascii="Lato" w:hAnsi="Lato"/>
          <w:i/>
          <w:iCs/>
          <w:sz w:val="16"/>
          <w:szCs w:val="16"/>
        </w:rPr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</w:footnote>
  <w:footnote w:id="4">
    <w:p w:rsidR="00524FDE" w:rsidRPr="00524FDE" w:rsidP="00524FDE">
      <w:pPr>
        <w:pStyle w:val="FootnoteText"/>
        <w:jc w:val="both"/>
        <w:rPr>
          <w:rFonts w:ascii="Lato" w:hAnsi="Lato"/>
          <w:i/>
          <w:iCs/>
          <w:sz w:val="16"/>
          <w:szCs w:val="16"/>
        </w:rPr>
      </w:pPr>
      <w:r w:rsidRPr="00524FDE">
        <w:rPr>
          <w:rStyle w:val="FootnoteReference"/>
          <w:rFonts w:ascii="Lato" w:hAnsi="Lato"/>
          <w:i/>
          <w:iCs/>
          <w:sz w:val="16"/>
          <w:szCs w:val="16"/>
        </w:rPr>
        <w:footnoteRef/>
      </w:r>
      <w:r w:rsidRPr="00524FDE">
        <w:rPr>
          <w:rFonts w:ascii="Lato" w:hAnsi="Lato"/>
          <w:i/>
          <w:iCs/>
          <w:sz w:val="16"/>
          <w:szCs w:val="16"/>
        </w:rPr>
        <w:t xml:space="preserve"> </w:t>
      </w:r>
      <w:r w:rsidRPr="00524FDE">
        <w:rPr>
          <w:rFonts w:ascii="Lato" w:hAnsi="Lato"/>
          <w:i/>
          <w:iCs/>
          <w:sz w:val="16"/>
          <w:szCs w:val="16"/>
        </w:rPr>
        <w:t>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</w:t>
      </w:r>
      <w:r>
        <w:rPr>
          <w:rFonts w:ascii="Lato" w:hAnsi="Lato"/>
          <w:i/>
          <w:iCs/>
          <w:sz w:val="16"/>
          <w:szCs w:val="16"/>
        </w:rPr>
        <w:t>.</w:t>
      </w:r>
    </w:p>
  </w:footnote>
  <w:footnote w:id="5">
    <w:p w:rsidR="004511C1" w:rsidRPr="004511C1" w:rsidP="004511C1">
      <w:pPr>
        <w:pStyle w:val="FootnoteText"/>
        <w:jc w:val="both"/>
        <w:rPr>
          <w:i/>
          <w:iCs/>
        </w:rPr>
      </w:pPr>
      <w:r w:rsidRPr="004511C1">
        <w:rPr>
          <w:rStyle w:val="FootnoteReference"/>
          <w:rFonts w:ascii="Lato" w:hAnsi="Lato"/>
          <w:i/>
          <w:iCs/>
        </w:rPr>
        <w:footnoteRef/>
      </w:r>
      <w:r w:rsidRPr="004511C1">
        <w:rPr>
          <w:rFonts w:ascii="Lato" w:hAnsi="Lato"/>
          <w:i/>
          <w:iCs/>
        </w:rPr>
        <w:t xml:space="preserve"> </w:t>
      </w:r>
      <w:r w:rsidRPr="004511C1">
        <w:rPr>
          <w:rFonts w:ascii="Lato" w:hAnsi="Lato"/>
          <w:i/>
          <w:iCs/>
          <w:sz w:val="16"/>
          <w:szCs w:val="16"/>
        </w:rPr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</w:t>
      </w:r>
      <w:r w:rsidRPr="004511C1">
        <w:rPr>
          <w:rFonts w:ascii="Lato" w:hAnsi="Lato"/>
          <w:i/>
          <w:iCs/>
          <w:sz w:val="16"/>
          <w:szCs w:val="16"/>
        </w:rPr>
        <w:t> </w:t>
      </w:r>
      <w:r w:rsidRPr="004511C1">
        <w:rPr>
          <w:rFonts w:ascii="Lato" w:hAnsi="Lato"/>
          <w:i/>
          <w:iCs/>
          <w:sz w:val="16"/>
          <w:szCs w:val="16"/>
        </w:rPr>
        <w:t>skuteczność przepływu informacji oraz zarządzanie ryzykiem.</w:t>
      </w:r>
    </w:p>
  </w:footnote>
  <w:footnote w:id="6">
    <w:p w:rsidR="004511C1" w:rsidRPr="004511C1" w:rsidP="004511C1">
      <w:pPr>
        <w:pStyle w:val="FootnoteText"/>
        <w:jc w:val="both"/>
        <w:rPr>
          <w:rFonts w:ascii="Lato" w:hAnsi="Lato"/>
          <w:i/>
          <w:iCs/>
          <w:sz w:val="18"/>
          <w:szCs w:val="18"/>
        </w:rPr>
      </w:pPr>
      <w:r w:rsidRPr="004511C1">
        <w:rPr>
          <w:rStyle w:val="FootnoteReference"/>
          <w:i/>
          <w:iCs/>
        </w:rPr>
        <w:footnoteRef/>
      </w:r>
      <w:r w:rsidRPr="004511C1">
        <w:rPr>
          <w:i/>
          <w:iCs/>
        </w:rPr>
        <w:t xml:space="preserve"> </w:t>
      </w:r>
      <w:r w:rsidRPr="004511C1">
        <w:rPr>
          <w:rFonts w:ascii="Lato" w:hAnsi="Lato"/>
          <w:i/>
          <w:iCs/>
          <w:sz w:val="16"/>
          <w:szCs w:val="16"/>
        </w:rPr>
        <w:t>Część B wypełnia się w przypadku, gdy kontrola zarządcza nie zapewniła w wystarczającym stopniu jednego lub więcej z</w:t>
      </w:r>
      <w:r w:rsidRPr="004511C1">
        <w:rPr>
          <w:rFonts w:ascii="Lato" w:hAnsi="Lato"/>
          <w:i/>
          <w:iCs/>
          <w:sz w:val="16"/>
          <w:szCs w:val="16"/>
        </w:rPr>
        <w:t> </w:t>
      </w:r>
      <w:r w:rsidRPr="004511C1">
        <w:rPr>
          <w:rFonts w:ascii="Lato" w:hAnsi="Lato"/>
          <w:i/>
          <w:iCs/>
          <w:sz w:val="16"/>
          <w:szCs w:val="16"/>
        </w:rPr>
        <w:t>wymienionych elementów: zgodności działalności z przepisami prawa oraz procedurami wewnętrznymi, skuteczności i</w:t>
      </w:r>
      <w:r w:rsidRPr="004511C1">
        <w:rPr>
          <w:rFonts w:ascii="Lato" w:hAnsi="Lato"/>
          <w:i/>
          <w:iCs/>
          <w:sz w:val="16"/>
          <w:szCs w:val="16"/>
        </w:rPr>
        <w:t> </w:t>
      </w:r>
      <w:r w:rsidRPr="004511C1">
        <w:rPr>
          <w:rFonts w:ascii="Lato" w:hAnsi="Lato"/>
          <w:i/>
          <w:iCs/>
          <w:sz w:val="16"/>
          <w:szCs w:val="16"/>
        </w:rPr>
        <w:t>efektywności działania, wiarygodności sprawozdań, ochrony zasobów, przestrzegania i promowania zasad etycznego postępowania, efektywności i skuteczności przepływu informacji lub zarządzania ryzykiem, z zastrzeżeniem przypisu 6.</w:t>
      </w:r>
    </w:p>
  </w:footnote>
  <w:footnote w:id="7">
    <w:p w:rsidR="004511C1" w:rsidP="00564FA6">
      <w:pPr>
        <w:pStyle w:val="FootnoteText"/>
        <w:jc w:val="both"/>
        <w:rPr>
          <w:rFonts w:ascii="Lato" w:hAnsi="Lato" w:cs="Arial"/>
          <w:i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511C1">
        <w:rPr>
          <w:rFonts w:ascii="Lato" w:hAnsi="Lato" w:cs="Arial"/>
          <w:i/>
          <w:iCs/>
          <w:sz w:val="16"/>
          <w:szCs w:val="16"/>
        </w:rPr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 skuteczności przepływu informacji oraz zarządzania ryzykiem.</w:t>
      </w:r>
    </w:p>
    <w:p w:rsidR="00564FA6" w:rsidP="00564FA6">
      <w:pPr>
        <w:pStyle w:val="FootnoteText"/>
        <w:jc w:val="both"/>
      </w:pPr>
      <w:r w:rsidRPr="00564FA6">
        <w:t>*</w:t>
      </w:r>
      <w:r>
        <w:rPr>
          <w:rFonts w:ascii="Lato" w:hAnsi="Lato"/>
          <w:sz w:val="16"/>
          <w:szCs w:val="16"/>
        </w:rPr>
        <w:t xml:space="preserve"> </w:t>
      </w:r>
      <w:r w:rsidRPr="00564FA6">
        <w:rPr>
          <w:rFonts w:ascii="Lato" w:hAnsi="Lato"/>
          <w:i/>
          <w:iCs/>
          <w:sz w:val="16"/>
          <w:szCs w:val="16"/>
        </w:rPr>
        <w:t>Niepotrzebne skreślić.</w:t>
      </w:r>
    </w:p>
  </w:footnote>
  <w:footnote w:id="8">
    <w:p w:rsidR="004511C1" w:rsidRPr="00564FA6" w:rsidP="00564FA6">
      <w:pPr>
        <w:spacing w:before="60" w:after="60"/>
        <w:ind w:left="426" w:hanging="426"/>
        <w:contextualSpacing/>
        <w:jc w:val="both"/>
        <w:rPr>
          <w:rFonts w:ascii="Lato" w:hAnsi="Lato" w:cs="Arial"/>
          <w:i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511C1">
        <w:rPr>
          <w:rFonts w:ascii="Lato" w:hAnsi="Lato" w:cs="Arial"/>
          <w:i/>
          <w:iCs/>
          <w:sz w:val="16"/>
          <w:szCs w:val="16"/>
        </w:rPr>
        <w:t>Znakiem "X" zaznaczyć odpowiednie wiersze. W przypadku zaznaczenia punktu "innych źródeł informacji" należy je wymienić.</w:t>
      </w:r>
    </w:p>
  </w:footnote>
  <w:footnote w:id="9">
    <w:p w:rsidR="004511C1" w:rsidP="004511C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511C1">
        <w:rPr>
          <w:rFonts w:ascii="Lato" w:hAnsi="Lato" w:cs="Arial"/>
          <w:i/>
          <w:iCs/>
          <w:sz w:val="16"/>
          <w:szCs w:val="16"/>
        </w:rPr>
        <w:t>Standardy kontroli zarządczej dla sektora finansów publicznych ogłoszone przez Ministra Finansów na podstawie art. 69 ust. 3 ustawy z</w:t>
      </w:r>
      <w:r>
        <w:rPr>
          <w:rFonts w:ascii="Lato" w:hAnsi="Lato" w:cs="Arial"/>
          <w:i/>
          <w:iCs/>
          <w:sz w:val="16"/>
          <w:szCs w:val="16"/>
        </w:rPr>
        <w:t> </w:t>
      </w:r>
      <w:r w:rsidRPr="004511C1">
        <w:rPr>
          <w:rFonts w:ascii="Lato" w:hAnsi="Lato" w:cs="Arial"/>
          <w:i/>
          <w:iCs/>
          <w:sz w:val="16"/>
          <w:szCs w:val="16"/>
        </w:rPr>
        <w:t>dnia 27 sierpnia 2009 r. o finansach publicznych.</w:t>
      </w:r>
    </w:p>
  </w:footnote>
  <w:footnote w:id="10">
    <w:p w:rsidR="004511C1" w:rsidRPr="00564FA6" w:rsidP="004511C1">
      <w:pPr>
        <w:pStyle w:val="FootnoteText"/>
        <w:jc w:val="both"/>
        <w:rPr>
          <w:i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511C1">
        <w:rPr>
          <w:rFonts w:ascii="Lato" w:hAnsi="Lato" w:cs="Arial"/>
          <w:i/>
          <w:iCs/>
          <w:sz w:val="16"/>
          <w:szCs w:val="16"/>
        </w:rPr>
        <w:t>Dział II sporządzany jest w przypadku, gdy w dziale I niniejszego oświadczenia zaznaczono część B albo C.</w:t>
      </w:r>
    </w:p>
  </w:footnote>
  <w:footnote w:id="11">
    <w:p w:rsidR="00B37C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4FA6">
        <w:rPr>
          <w:rFonts w:ascii="Lato" w:hAnsi="Lato" w:cs="Arial"/>
          <w:i/>
          <w:iCs/>
          <w:sz w:val="16"/>
          <w:szCs w:val="16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</w:footnote>
  <w:footnote w:id="12">
    <w:p w:rsidR="00B37C82" w:rsidP="00B37C8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7C82">
        <w:rPr>
          <w:rFonts w:ascii="Lato" w:hAnsi="Lato"/>
          <w:i/>
          <w:iCs/>
          <w:sz w:val="16"/>
          <w:szCs w:val="16"/>
        </w:rPr>
        <w:t>Należy opisać kluczowe działania, które zostaną podjęte w celu poprawy funkcjonowania kontroli zarządczej w odniesieniu do złożonych zastrzeżeń, wraz z podaniem terminu ich realizacji.</w:t>
      </w:r>
    </w:p>
  </w:footnote>
  <w:footnote w:id="13">
    <w:p w:rsidR="004511C1" w:rsidP="004511C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511C1">
        <w:rPr>
          <w:rFonts w:ascii="Lato" w:hAnsi="Lato"/>
          <w:i/>
          <w:iCs/>
          <w:sz w:val="16"/>
          <w:szCs w:val="16"/>
        </w:rPr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</w:footnote>
  <w:footnote w:id="14">
    <w:p w:rsidR="00AF2585" w:rsidRPr="00AF2585" w:rsidP="00AF2585">
      <w:pPr>
        <w:spacing w:before="60" w:after="60"/>
        <w:contextualSpacing/>
        <w:jc w:val="both"/>
        <w:rPr>
          <w:rFonts w:ascii="Lato" w:hAnsi="Lato" w:cs="Arial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AF2585">
        <w:rPr>
          <w:rFonts w:ascii="Lato" w:hAnsi="Lato" w:cs="Arial"/>
          <w:i/>
          <w:iCs/>
          <w:sz w:val="16"/>
          <w:szCs w:val="16"/>
        </w:rPr>
        <w:t>Należy opisać najistotniejsze działania, jakie zostały podjęte w roku, którego dotyczy niniejsze oświadczenie w</w:t>
      </w:r>
      <w:r w:rsidRPr="00AF2585">
        <w:rPr>
          <w:rFonts w:ascii="Lato" w:hAnsi="Lato" w:cs="Arial"/>
          <w:i/>
          <w:iCs/>
          <w:sz w:val="16"/>
          <w:szCs w:val="16"/>
        </w:rPr>
        <w:t> </w:t>
      </w:r>
      <w:r w:rsidRPr="00AF2585">
        <w:rPr>
          <w:rFonts w:ascii="Lato" w:hAnsi="Lato" w:cs="Arial"/>
          <w:i/>
          <w:iCs/>
          <w:sz w:val="16"/>
          <w:szCs w:val="16"/>
        </w:rPr>
        <w:t>odniesieniu do planowanych działań wskazanych w dziale II oświadczenia za rok poprzedzający rok, którego dotyczy niniejsze oświadczenie.</w:t>
      </w:r>
    </w:p>
  </w:footnote>
  <w:footnote w:id="15">
    <w:p w:rsidR="00524FDE" w:rsidRPr="00524FDE" w:rsidP="00524FDE">
      <w:pPr>
        <w:spacing w:before="60" w:after="60"/>
        <w:contextualSpacing/>
        <w:jc w:val="both"/>
        <w:rPr>
          <w:rFonts w:ascii="Lato" w:hAnsi="Lato" w:cs="Arial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02253E">
        <w:rPr>
          <w:rFonts w:ascii="Lato" w:hAnsi="Lato" w:cs="Arial"/>
          <w:i/>
          <w:iCs/>
          <w:sz w:val="16"/>
          <w:szCs w:val="16"/>
        </w:rPr>
        <w:t>Należy opisać najistotniejsze działania, niezaplanowane w oświadczeniu za rok poprzedzający rok, którego dotyczy niniejsze oświadczenie, jeżeli takie działania zostały podjęte.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45F6D"/>
    <w:multiLevelType w:val="hybridMultilevel"/>
    <w:tmpl w:val="A4C6E050"/>
    <w:lvl w:ilvl="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032D1753"/>
    <w:multiLevelType w:val="hybridMultilevel"/>
    <w:tmpl w:val="E702FB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F4D20"/>
    <w:multiLevelType w:val="hybridMultilevel"/>
    <w:tmpl w:val="F2646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23C51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6D3F2F"/>
    <w:multiLevelType w:val="hybridMultilevel"/>
    <w:tmpl w:val="8064FF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21588"/>
    <w:multiLevelType w:val="hybridMultilevel"/>
    <w:tmpl w:val="C62ACFD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35F1E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1B3F9B"/>
    <w:multiLevelType w:val="hybridMultilevel"/>
    <w:tmpl w:val="FFFFFFFF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118C6193"/>
    <w:multiLevelType w:val="hybridMultilevel"/>
    <w:tmpl w:val="33B896A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8E389F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FC14A3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6C2717"/>
    <w:multiLevelType w:val="hybridMultilevel"/>
    <w:tmpl w:val="AD7292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F6DD6"/>
    <w:multiLevelType w:val="hybridMultilevel"/>
    <w:tmpl w:val="F446DD6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5E76D4"/>
    <w:multiLevelType w:val="hybridMultilevel"/>
    <w:tmpl w:val="C83ADD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707DF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886210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7F5DCE"/>
    <w:multiLevelType w:val="hybridMultilevel"/>
    <w:tmpl w:val="AAB679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CC6A89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1E4F94"/>
    <w:multiLevelType w:val="hybridMultilevel"/>
    <w:tmpl w:val="F2646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809C4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5C1A5F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9B28FA"/>
    <w:multiLevelType w:val="hybridMultilevel"/>
    <w:tmpl w:val="680CF49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CC491C"/>
    <w:multiLevelType w:val="hybridMultilevel"/>
    <w:tmpl w:val="3D02F9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03E58"/>
    <w:multiLevelType w:val="hybridMultilevel"/>
    <w:tmpl w:val="C62ACFD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41B3C"/>
    <w:multiLevelType w:val="hybridMultilevel"/>
    <w:tmpl w:val="1E8A07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709BD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C5374E"/>
    <w:multiLevelType w:val="hybridMultilevel"/>
    <w:tmpl w:val="C62ACFD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44A92"/>
    <w:multiLevelType w:val="hybridMultilevel"/>
    <w:tmpl w:val="A9326E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6400E"/>
    <w:multiLevelType w:val="hybridMultilevel"/>
    <w:tmpl w:val="57FA86FE"/>
    <w:lvl w:ilvl="0">
      <w:start w:val="0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45A00"/>
    <w:multiLevelType w:val="hybridMultilevel"/>
    <w:tmpl w:val="687A85E0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B53EE"/>
    <w:multiLevelType w:val="hybridMultilevel"/>
    <w:tmpl w:val="15AEF1C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FF03BA"/>
    <w:multiLevelType w:val="hybridMultilevel"/>
    <w:tmpl w:val="4AE0C76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28699D"/>
    <w:multiLevelType w:val="hybridMultilevel"/>
    <w:tmpl w:val="12B4D5A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55B36"/>
    <w:multiLevelType w:val="hybridMultilevel"/>
    <w:tmpl w:val="E4508FB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3332CA"/>
    <w:multiLevelType w:val="hybridMultilevel"/>
    <w:tmpl w:val="3A9E3B2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715678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CE51D5"/>
    <w:multiLevelType w:val="hybridMultilevel"/>
    <w:tmpl w:val="5AA6EB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A7608"/>
    <w:multiLevelType w:val="hybridMultilevel"/>
    <w:tmpl w:val="8A4AAC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20E29"/>
    <w:multiLevelType w:val="hybridMultilevel"/>
    <w:tmpl w:val="AB52DA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27FF7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1B3319"/>
    <w:multiLevelType w:val="hybridMultilevel"/>
    <w:tmpl w:val="AB5679F6"/>
    <w:lvl w:ilvl="0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>
    <w:nsid w:val="789D68CA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A07453"/>
    <w:multiLevelType w:val="hybridMultilevel"/>
    <w:tmpl w:val="EB26BB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39"/>
  </w:num>
  <w:num w:numId="4">
    <w:abstractNumId w:val="7"/>
  </w:num>
  <w:num w:numId="5">
    <w:abstractNumId w:val="3"/>
  </w:num>
  <w:num w:numId="6">
    <w:abstractNumId w:val="15"/>
  </w:num>
  <w:num w:numId="7">
    <w:abstractNumId w:val="25"/>
  </w:num>
  <w:num w:numId="8">
    <w:abstractNumId w:val="14"/>
  </w:num>
  <w:num w:numId="9">
    <w:abstractNumId w:val="13"/>
  </w:num>
  <w:num w:numId="10">
    <w:abstractNumId w:val="6"/>
  </w:num>
  <w:num w:numId="11">
    <w:abstractNumId w:val="19"/>
  </w:num>
  <w:num w:numId="12">
    <w:abstractNumId w:val="20"/>
  </w:num>
  <w:num w:numId="13">
    <w:abstractNumId w:val="9"/>
  </w:num>
  <w:num w:numId="14">
    <w:abstractNumId w:val="10"/>
  </w:num>
  <w:num w:numId="15">
    <w:abstractNumId w:val="41"/>
  </w:num>
  <w:num w:numId="16">
    <w:abstractNumId w:val="35"/>
  </w:num>
  <w:num w:numId="17">
    <w:abstractNumId w:val="0"/>
  </w:num>
  <w:num w:numId="18">
    <w:abstractNumId w:val="40"/>
  </w:num>
  <w:num w:numId="19">
    <w:abstractNumId w:val="29"/>
  </w:num>
  <w:num w:numId="20">
    <w:abstractNumId w:val="18"/>
  </w:num>
  <w:num w:numId="21">
    <w:abstractNumId w:val="26"/>
  </w:num>
  <w:num w:numId="22">
    <w:abstractNumId w:val="27"/>
  </w:num>
  <w:num w:numId="23">
    <w:abstractNumId w:val="5"/>
  </w:num>
  <w:num w:numId="24">
    <w:abstractNumId w:val="24"/>
  </w:num>
  <w:num w:numId="25">
    <w:abstractNumId w:val="32"/>
  </w:num>
  <w:num w:numId="26">
    <w:abstractNumId w:val="21"/>
  </w:num>
  <w:num w:numId="27">
    <w:abstractNumId w:val="30"/>
  </w:num>
  <w:num w:numId="28">
    <w:abstractNumId w:val="42"/>
  </w:num>
  <w:num w:numId="29">
    <w:abstractNumId w:val="38"/>
  </w:num>
  <w:num w:numId="30">
    <w:abstractNumId w:val="12"/>
  </w:num>
  <w:num w:numId="31">
    <w:abstractNumId w:val="4"/>
  </w:num>
  <w:num w:numId="32">
    <w:abstractNumId w:val="37"/>
  </w:num>
  <w:num w:numId="33">
    <w:abstractNumId w:val="11"/>
  </w:num>
  <w:num w:numId="34">
    <w:abstractNumId w:val="8"/>
  </w:num>
  <w:num w:numId="35">
    <w:abstractNumId w:val="31"/>
  </w:num>
  <w:num w:numId="36">
    <w:abstractNumId w:val="36"/>
  </w:num>
  <w:num w:numId="37">
    <w:abstractNumId w:val="1"/>
  </w:num>
  <w:num w:numId="38">
    <w:abstractNumId w:val="33"/>
  </w:num>
  <w:num w:numId="39">
    <w:abstractNumId w:val="34"/>
  </w:num>
  <w:num w:numId="40">
    <w:abstractNumId w:val="22"/>
  </w:num>
  <w:num w:numId="41">
    <w:abstractNumId w:val="23"/>
  </w:num>
  <w:num w:numId="42">
    <w:abstractNumId w:val="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421C0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2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95003E"/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locked/>
    <w:rsid w:val="0095003E"/>
    <w:rPr>
      <w:rFonts w:ascii="Arial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003E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34137C"/>
    <w:pPr>
      <w:spacing w:after="0" w:line="240" w:lineRule="auto"/>
    </w:pPr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0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rsid w:val="0037043C"/>
  </w:style>
  <w:style w:type="character" w:customStyle="1" w:styleId="TekstkomentarzaZnak">
    <w:name w:val="Tekst komentarza Znak"/>
    <w:basedOn w:val="DefaultParagraphFont"/>
    <w:link w:val="CommentText"/>
    <w:uiPriority w:val="99"/>
    <w:locked/>
    <w:rsid w:val="0037043C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37043C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locked/>
    <w:rsid w:val="0037043C"/>
    <w:rPr>
      <w:rFonts w:ascii="Arial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54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54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57D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NagwekZnak"/>
    <w:uiPriority w:val="99"/>
    <w:unhideWhenUsed/>
    <w:rsid w:val="00F25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F257D9"/>
    <w:rPr>
      <w:rFonts w:ascii="Arial" w:hAnsi="Arial"/>
      <w:sz w:val="20"/>
      <w:szCs w:val="20"/>
    </w:rPr>
  </w:style>
  <w:style w:type="paragraph" w:styleId="Footer">
    <w:name w:val="footer"/>
    <w:basedOn w:val="Normal"/>
    <w:link w:val="StopkaZnak"/>
    <w:uiPriority w:val="99"/>
    <w:unhideWhenUsed/>
    <w:rsid w:val="00F25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F257D9"/>
    <w:rPr>
      <w:rFonts w:ascii="Arial" w:hAnsi="Arial"/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511C1"/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4511C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1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C349-4124-4D21-99BD-27DE40E9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</Pages>
  <Words>1293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Prasał Weronika</dc:creator>
  <cp:lastModifiedBy>BDG</cp:lastModifiedBy>
  <cp:revision>49</cp:revision>
  <cp:lastPrinted>2024-04-12T13:56:00Z</cp:lastPrinted>
  <dcterms:created xsi:type="dcterms:W3CDTF">2023-04-21T10:02:00Z</dcterms:created>
  <dcterms:modified xsi:type="dcterms:W3CDTF">2024-04-23T14:21:00Z</dcterms:modified>
</cp:coreProperties>
</file>