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51" w:rsidRDefault="008F148B">
      <w:pPr>
        <w:pStyle w:val="Nagwek21"/>
        <w:spacing w:before="67"/>
        <w:ind w:firstLine="0"/>
        <w:jc w:val="center"/>
      </w:pPr>
      <w:bookmarkStart w:id="0" w:name="_GoBack"/>
      <w:bookmarkEnd w:id="0"/>
      <w:r>
        <w:t xml:space="preserve">Kierownik Szkoły Polskiej </w:t>
      </w:r>
    </w:p>
    <w:p w:rsidR="00726551" w:rsidRDefault="008F148B">
      <w:pPr>
        <w:pStyle w:val="Nagwek21"/>
        <w:spacing w:before="67"/>
        <w:ind w:firstLine="0"/>
        <w:jc w:val="center"/>
      </w:pPr>
      <w:r>
        <w:t>przy Ambasadzie RP w Reykjaviku</w:t>
      </w:r>
    </w:p>
    <w:p w:rsidR="00726551" w:rsidRDefault="008F148B">
      <w:pPr>
        <w:jc w:val="center"/>
        <w:rPr>
          <w:sz w:val="24"/>
        </w:rPr>
      </w:pPr>
      <w:r>
        <w:rPr>
          <w:sz w:val="24"/>
        </w:rPr>
        <w:t>ogłasza nabór na stanowisko:</w:t>
      </w:r>
    </w:p>
    <w:p w:rsidR="00726551" w:rsidRDefault="00726551">
      <w:pPr>
        <w:spacing w:before="5"/>
        <w:ind w:left="3821" w:right="3822"/>
        <w:jc w:val="center"/>
        <w:rPr>
          <w:b/>
          <w:sz w:val="24"/>
        </w:rPr>
      </w:pPr>
    </w:p>
    <w:p w:rsidR="00726551" w:rsidRDefault="008F148B">
      <w:pPr>
        <w:spacing w:before="5"/>
        <w:ind w:left="3821" w:right="3822"/>
        <w:jc w:val="center"/>
        <w:rPr>
          <w:b/>
          <w:sz w:val="24"/>
        </w:rPr>
      </w:pPr>
      <w:r>
        <w:rPr>
          <w:b/>
          <w:sz w:val="24"/>
        </w:rPr>
        <w:t>nauczyciela bibliotekarza</w:t>
      </w:r>
    </w:p>
    <w:p w:rsidR="00726551" w:rsidRDefault="00726551">
      <w:pPr>
        <w:pStyle w:val="Tekstpodstawowy"/>
        <w:spacing w:before="7"/>
        <w:rPr>
          <w:b/>
          <w:sz w:val="23"/>
        </w:rPr>
      </w:pPr>
    </w:p>
    <w:p w:rsidR="00726551" w:rsidRDefault="008F148B">
      <w:pPr>
        <w:ind w:left="112" w:right="-58"/>
        <w:rPr>
          <w:color w:val="000000" w:themeColor="text1"/>
        </w:rPr>
      </w:pPr>
      <w:r>
        <w:rPr>
          <w:b/>
          <w:sz w:val="24"/>
        </w:rPr>
        <w:t>Wymiar czasu pracy</w:t>
      </w:r>
      <w:r>
        <w:rPr>
          <w:sz w:val="24"/>
        </w:rPr>
        <w:t xml:space="preserve">: niepełny etat </w:t>
      </w:r>
      <w:r>
        <w:rPr>
          <w:color w:val="000000" w:themeColor="text1"/>
        </w:rPr>
        <w:t xml:space="preserve"> </w:t>
      </w:r>
    </w:p>
    <w:p w:rsidR="00726551" w:rsidRDefault="008F148B">
      <w:pPr>
        <w:ind w:right="-58"/>
        <w:rPr>
          <w:sz w:val="24"/>
        </w:rPr>
      </w:pPr>
      <w:r>
        <w:rPr>
          <w:color w:val="0D0D0D"/>
          <w:sz w:val="24"/>
        </w:rPr>
        <w:t xml:space="preserve"> </w:t>
      </w:r>
      <w:r>
        <w:rPr>
          <w:sz w:val="24"/>
        </w:rPr>
        <w:t>data rozpoczęcia pracy: 1 września 2020 r.</w:t>
      </w:r>
    </w:p>
    <w:p w:rsidR="00726551" w:rsidRDefault="00726551">
      <w:pPr>
        <w:pStyle w:val="Tekstpodstawowy"/>
        <w:spacing w:before="5"/>
        <w:rPr>
          <w:sz w:val="24"/>
        </w:rPr>
      </w:pPr>
    </w:p>
    <w:p w:rsidR="00726551" w:rsidRDefault="008F148B">
      <w:pPr>
        <w:pStyle w:val="Nagwek11"/>
        <w:numPr>
          <w:ilvl w:val="0"/>
          <w:numId w:val="5"/>
        </w:numPr>
        <w:tabs>
          <w:tab w:val="left" w:pos="396"/>
        </w:tabs>
      </w:pPr>
      <w:r>
        <w:t>Wymagania niezbędne:</w:t>
      </w:r>
    </w:p>
    <w:p w:rsidR="00726551" w:rsidRDefault="008F148B">
      <w:pPr>
        <w:ind w:left="112" w:right="3172"/>
        <w:rPr>
          <w:b/>
          <w:sz w:val="24"/>
          <w:lang w:val="fr-FR"/>
        </w:rPr>
      </w:pPr>
      <w:r>
        <w:rPr>
          <w:b/>
          <w:sz w:val="24"/>
        </w:rPr>
        <w:t xml:space="preserve">Zgodnie z art. 9 ustawy z dnia 26 stycznia 1982 r. Karta Nauczyciela </w:t>
      </w:r>
      <w:r>
        <w:rPr>
          <w:sz w:val="24"/>
          <w:szCs w:val="24"/>
        </w:rPr>
        <w:t>(Dz. U. z 2019 r. poz. 2215)</w:t>
      </w:r>
    </w:p>
    <w:p w:rsidR="00726551" w:rsidRDefault="00726551">
      <w:pPr>
        <w:pStyle w:val="Tekstpodstawowy"/>
        <w:spacing w:before="6"/>
        <w:rPr>
          <w:b/>
          <w:sz w:val="23"/>
        </w:rPr>
      </w:pPr>
    </w:p>
    <w:p w:rsidR="00726551" w:rsidRDefault="008F148B">
      <w:pPr>
        <w:ind w:left="112"/>
        <w:rPr>
          <w:i/>
          <w:sz w:val="24"/>
        </w:rPr>
      </w:pPr>
      <w:r>
        <w:rPr>
          <w:i/>
          <w:sz w:val="24"/>
        </w:rPr>
        <w:t xml:space="preserve">Art. 9. ust.1. Stanowisko </w:t>
      </w:r>
      <w:hyperlink r:id="rId5">
        <w:r>
          <w:rPr>
            <w:i/>
            <w:sz w:val="24"/>
            <w:u w:val="single"/>
          </w:rPr>
          <w:t>nauczyciela</w:t>
        </w:r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może zajmować osoba, która:</w:t>
      </w:r>
    </w:p>
    <w:p w:rsidR="00726551" w:rsidRDefault="008F148B">
      <w:pPr>
        <w:pStyle w:val="Akapitzlist"/>
        <w:numPr>
          <w:ilvl w:val="0"/>
          <w:numId w:val="4"/>
        </w:numPr>
        <w:tabs>
          <w:tab w:val="left" w:pos="387"/>
        </w:tabs>
        <w:spacing w:before="1"/>
        <w:ind w:right="120" w:hanging="142"/>
        <w:rPr>
          <w:i/>
          <w:sz w:val="24"/>
        </w:rPr>
      </w:pPr>
      <w:r>
        <w:rPr>
          <w:i/>
          <w:sz w:val="24"/>
        </w:rPr>
        <w:t>posiada wyższe wykształcenie z odpowiednim przygotowaniem pedagogicznym lub ukończyła zakład kształcenia nauczycieli i podejmuje pracę na stanowisku, do którego są to wystarczające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kwalifikacje;</w:t>
      </w:r>
    </w:p>
    <w:p w:rsidR="00726551" w:rsidRDefault="008F148B">
      <w:pPr>
        <w:pStyle w:val="Akapitzlist"/>
        <w:numPr>
          <w:ilvl w:val="0"/>
          <w:numId w:val="4"/>
        </w:numPr>
        <w:tabs>
          <w:tab w:val="left" w:pos="370"/>
        </w:tabs>
        <w:ind w:left="369" w:hanging="257"/>
        <w:rPr>
          <w:i/>
          <w:sz w:val="24"/>
        </w:rPr>
      </w:pPr>
      <w:r>
        <w:rPr>
          <w:i/>
          <w:sz w:val="24"/>
        </w:rPr>
        <w:t>przestrzega podstawowych zasad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moralnych;</w:t>
      </w:r>
    </w:p>
    <w:p w:rsidR="00726551" w:rsidRDefault="008F148B">
      <w:pPr>
        <w:pStyle w:val="Akapitzlist"/>
        <w:numPr>
          <w:ilvl w:val="0"/>
          <w:numId w:val="4"/>
        </w:numPr>
        <w:tabs>
          <w:tab w:val="left" w:pos="370"/>
        </w:tabs>
        <w:spacing w:before="2"/>
        <w:ind w:left="369" w:hanging="257"/>
        <w:rPr>
          <w:i/>
          <w:sz w:val="24"/>
        </w:rPr>
      </w:pPr>
      <w:r>
        <w:rPr>
          <w:i/>
          <w:sz w:val="24"/>
        </w:rPr>
        <w:t>spełnia warunki zdrowotne niezbędne do wykonywania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zawodu.</w:t>
      </w:r>
    </w:p>
    <w:p w:rsidR="00726551" w:rsidRDefault="008F148B">
      <w:pPr>
        <w:spacing w:before="195" w:line="276" w:lineRule="auto"/>
        <w:ind w:left="112" w:right="119"/>
        <w:jc w:val="both"/>
        <w:rPr>
          <w:sz w:val="24"/>
        </w:rPr>
      </w:pPr>
      <w:r>
        <w:rPr>
          <w:sz w:val="24"/>
        </w:rPr>
        <w:t xml:space="preserve">Opis kwalifikacji na stanowisko </w:t>
      </w:r>
      <w:r>
        <w:rPr>
          <w:b/>
          <w:sz w:val="24"/>
        </w:rPr>
        <w:t xml:space="preserve">nauczyciela bibliotekarza </w:t>
      </w:r>
      <w:r>
        <w:rPr>
          <w:sz w:val="24"/>
        </w:rPr>
        <w:t xml:space="preserve">jest zgodny z przepisami rozporządzenia Ministra Edukacji Narodowej z dnia 1 sierpnia 2017 r. w sprawie szczegółowych kwalifikacji wymaganych od nauczycieli (Dz. U. z 2017 r. poz. 1575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zm.):</w:t>
      </w:r>
    </w:p>
    <w:p w:rsidR="00726551" w:rsidRDefault="008F148B">
      <w:pPr>
        <w:spacing w:before="200" w:line="276" w:lineRule="auto"/>
        <w:ind w:left="112" w:right="115"/>
        <w:jc w:val="both"/>
        <w:rPr>
          <w:i/>
          <w:sz w:val="24"/>
        </w:rPr>
      </w:pPr>
      <w:r>
        <w:rPr>
          <w:i/>
          <w:sz w:val="24"/>
        </w:rPr>
        <w:t>Zgodnie z § 5. ust. 5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ww. rozporządzenia </w:t>
      </w:r>
      <w:r>
        <w:rPr>
          <w:i/>
          <w:color w:val="0D0D0D"/>
          <w:sz w:val="24"/>
        </w:rPr>
        <w:t>Kwalifikacje do zajmowania stanowiska nauczyciela bibliotekarza w szkołach podstawowych za granicą i liceach ogólnokształcących za granicą posiada osoba, która ma kwalifikacje określone w ust. 1- 4 lub §7</w:t>
      </w:r>
    </w:p>
    <w:p w:rsidR="00726551" w:rsidRDefault="008F148B">
      <w:pPr>
        <w:pStyle w:val="Akapitzlist"/>
        <w:numPr>
          <w:ilvl w:val="0"/>
          <w:numId w:val="5"/>
        </w:numPr>
        <w:tabs>
          <w:tab w:val="left" w:pos="420"/>
        </w:tabs>
        <w:spacing w:before="205"/>
        <w:ind w:left="419" w:hanging="307"/>
        <w:jc w:val="both"/>
        <w:rPr>
          <w:b/>
          <w:color w:val="0D0D0D"/>
          <w:sz w:val="24"/>
        </w:rPr>
      </w:pPr>
      <w:r>
        <w:rPr>
          <w:b/>
          <w:color w:val="0D0D0D"/>
          <w:sz w:val="24"/>
        </w:rPr>
        <w:t>Zakres obowiązków na stanowisku</w:t>
      </w:r>
      <w:r>
        <w:rPr>
          <w:b/>
          <w:color w:val="0D0D0D"/>
          <w:spacing w:val="-16"/>
          <w:sz w:val="24"/>
        </w:rPr>
        <w:t xml:space="preserve"> </w:t>
      </w:r>
      <w:r>
        <w:rPr>
          <w:b/>
          <w:color w:val="0D0D0D"/>
          <w:sz w:val="24"/>
        </w:rPr>
        <w:t>pracy:</w:t>
      </w:r>
    </w:p>
    <w:p w:rsidR="00726551" w:rsidRDefault="00726551">
      <w:pPr>
        <w:pStyle w:val="Tekstpodstawowy"/>
        <w:spacing w:before="7"/>
        <w:rPr>
          <w:b/>
          <w:sz w:val="20"/>
        </w:rPr>
      </w:pP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ind w:hanging="286"/>
        <w:rPr>
          <w:sz w:val="24"/>
        </w:rPr>
      </w:pPr>
      <w:r>
        <w:rPr>
          <w:sz w:val="24"/>
        </w:rPr>
        <w:t>nauczyciel bibliotekarz udostępnia</w:t>
      </w:r>
      <w:r>
        <w:rPr>
          <w:spacing w:val="-9"/>
          <w:sz w:val="24"/>
        </w:rPr>
        <w:t xml:space="preserve"> </w:t>
      </w:r>
      <w:r>
        <w:rPr>
          <w:sz w:val="24"/>
        </w:rPr>
        <w:t>zbiory,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odpowiada za stan i wykorzystanie zbiorów</w:t>
      </w:r>
      <w:r>
        <w:rPr>
          <w:spacing w:val="-6"/>
          <w:sz w:val="24"/>
        </w:rPr>
        <w:t xml:space="preserve"> </w:t>
      </w:r>
      <w:r>
        <w:rPr>
          <w:sz w:val="24"/>
        </w:rPr>
        <w:t>biblioteki,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popularyzuje</w:t>
      </w:r>
      <w:r>
        <w:rPr>
          <w:spacing w:val="-1"/>
          <w:sz w:val="24"/>
        </w:rPr>
        <w:t xml:space="preserve"> </w:t>
      </w:r>
      <w:r>
        <w:rPr>
          <w:sz w:val="24"/>
        </w:rPr>
        <w:t>czytelnictwo,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prowadzi dokumentację biblioteczną,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współpracuje z nauczycielami poszczególnych przedmiotów,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3"/>
        <w:ind w:hanging="286"/>
        <w:rPr>
          <w:sz w:val="24"/>
        </w:rPr>
      </w:pPr>
      <w:r>
        <w:rPr>
          <w:sz w:val="24"/>
        </w:rPr>
        <w:t>odpowiada za realizację celów i zadań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opracowuje plan pracy, sporządza sprawozdanie okresowe i</w:t>
      </w:r>
      <w:r>
        <w:rPr>
          <w:spacing w:val="-6"/>
          <w:sz w:val="24"/>
        </w:rPr>
        <w:t xml:space="preserve"> </w:t>
      </w:r>
      <w:r>
        <w:rPr>
          <w:sz w:val="24"/>
        </w:rPr>
        <w:t>roczne,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aktywnie uczestniczy w zebraniach rady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pedagogicznej,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41"/>
        <w:ind w:hanging="286"/>
        <w:rPr>
          <w:sz w:val="24"/>
        </w:rPr>
      </w:pPr>
      <w:r>
        <w:rPr>
          <w:sz w:val="24"/>
        </w:rPr>
        <w:t>zna przepisy prawa oświatowego, statutu i regulaminów Szkoły Polskiej,</w:t>
      </w:r>
    </w:p>
    <w:p w:rsidR="00726551" w:rsidRDefault="008F148B">
      <w:pPr>
        <w:tabs>
          <w:tab w:val="left" w:pos="833"/>
          <w:tab w:val="left" w:pos="834"/>
        </w:tabs>
        <w:spacing w:before="43"/>
        <w:ind w:left="253"/>
        <w:rPr>
          <w:sz w:val="24"/>
        </w:rPr>
      </w:pPr>
      <w:r>
        <w:rPr>
          <w:sz w:val="24"/>
        </w:rPr>
        <w:t>10. współpracuje z Biblioteką Ośrodka Rozwoju Polskiej Edukacji za</w:t>
      </w:r>
      <w:r>
        <w:rPr>
          <w:spacing w:val="-7"/>
          <w:sz w:val="24"/>
        </w:rPr>
        <w:t xml:space="preserve"> </w:t>
      </w:r>
      <w:r>
        <w:rPr>
          <w:sz w:val="24"/>
        </w:rPr>
        <w:t>Granicą,</w:t>
      </w:r>
    </w:p>
    <w:p w:rsidR="00726551" w:rsidRDefault="008F148B">
      <w:pPr>
        <w:tabs>
          <w:tab w:val="left" w:pos="833"/>
          <w:tab w:val="left" w:pos="834"/>
        </w:tabs>
        <w:spacing w:before="43"/>
        <w:ind w:left="253"/>
        <w:rPr>
          <w:sz w:val="24"/>
        </w:rPr>
      </w:pPr>
      <w:r>
        <w:rPr>
          <w:sz w:val="24"/>
        </w:rPr>
        <w:t>11. uczestniczy w uroczystościach i imprezach szkolnych, zgodnie z organizacją roku</w:t>
      </w:r>
      <w:r>
        <w:rPr>
          <w:spacing w:val="-15"/>
          <w:sz w:val="24"/>
        </w:rPr>
        <w:t xml:space="preserve"> </w:t>
      </w:r>
      <w:r>
        <w:rPr>
          <w:sz w:val="24"/>
        </w:rPr>
        <w:t>szkolnego.</w:t>
      </w:r>
    </w:p>
    <w:p w:rsidR="00726551" w:rsidRDefault="00726551">
      <w:pPr>
        <w:pStyle w:val="Tekstpodstawowy"/>
        <w:spacing w:before="3"/>
        <w:rPr>
          <w:sz w:val="31"/>
        </w:rPr>
      </w:pPr>
    </w:p>
    <w:p w:rsidR="00726551" w:rsidRDefault="008F148B">
      <w:pPr>
        <w:pStyle w:val="Akapitzlist"/>
        <w:numPr>
          <w:ilvl w:val="0"/>
          <w:numId w:val="5"/>
        </w:numPr>
        <w:tabs>
          <w:tab w:val="left" w:pos="1193"/>
          <w:tab w:val="left" w:pos="1194"/>
        </w:tabs>
        <w:spacing w:line="274" w:lineRule="exact"/>
        <w:ind w:left="1193" w:hanging="720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dodatkowe</w:t>
      </w:r>
    </w:p>
    <w:p w:rsidR="00726551" w:rsidRDefault="008F148B">
      <w:pPr>
        <w:pStyle w:val="Akapitzlist"/>
        <w:numPr>
          <w:ilvl w:val="0"/>
          <w:numId w:val="3"/>
        </w:numPr>
        <w:tabs>
          <w:tab w:val="left" w:pos="541"/>
        </w:tabs>
        <w:spacing w:line="274" w:lineRule="exact"/>
        <w:ind w:hanging="286"/>
        <w:rPr>
          <w:sz w:val="24"/>
        </w:rPr>
      </w:pPr>
      <w:r>
        <w:rPr>
          <w:sz w:val="24"/>
        </w:rPr>
        <w:t>wiedza na temat uwarunkowań pracy z dziećmi polskimi za</w:t>
      </w:r>
      <w:r>
        <w:rPr>
          <w:spacing w:val="-10"/>
          <w:sz w:val="24"/>
        </w:rPr>
        <w:t xml:space="preserve"> </w:t>
      </w:r>
      <w:r>
        <w:rPr>
          <w:sz w:val="24"/>
        </w:rPr>
        <w:t>granicą,</w:t>
      </w:r>
    </w:p>
    <w:p w:rsidR="00726551" w:rsidRDefault="008F148B">
      <w:pPr>
        <w:pStyle w:val="Akapitzlist"/>
        <w:numPr>
          <w:ilvl w:val="0"/>
          <w:numId w:val="3"/>
        </w:numPr>
        <w:tabs>
          <w:tab w:val="left" w:pos="541"/>
        </w:tabs>
        <w:ind w:hanging="286"/>
        <w:rPr>
          <w:sz w:val="24"/>
        </w:rPr>
      </w:pPr>
      <w:r>
        <w:rPr>
          <w:sz w:val="24"/>
        </w:rPr>
        <w:t>wskazana znajomość literatury dziecięcej i</w:t>
      </w:r>
      <w:r>
        <w:rPr>
          <w:spacing w:val="-8"/>
          <w:sz w:val="24"/>
        </w:rPr>
        <w:t xml:space="preserve"> </w:t>
      </w:r>
      <w:r>
        <w:rPr>
          <w:sz w:val="24"/>
        </w:rPr>
        <w:t>młodzieżowej,</w:t>
      </w:r>
    </w:p>
    <w:p w:rsidR="00726551" w:rsidRDefault="008F148B">
      <w:pPr>
        <w:pStyle w:val="Akapitzlist"/>
        <w:numPr>
          <w:ilvl w:val="0"/>
          <w:numId w:val="3"/>
        </w:numPr>
        <w:tabs>
          <w:tab w:val="left" w:pos="541"/>
        </w:tabs>
        <w:ind w:hanging="286"/>
        <w:rPr>
          <w:sz w:val="24"/>
        </w:rPr>
      </w:pPr>
      <w:r>
        <w:rPr>
          <w:sz w:val="24"/>
        </w:rPr>
        <w:t>kreatywność i dostępność czasowa poza godzinami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dydaktycznymi.</w:t>
      </w:r>
    </w:p>
    <w:p w:rsidR="00726551" w:rsidRDefault="00726551">
      <w:pPr>
        <w:pStyle w:val="Tekstpodstawowy"/>
        <w:rPr>
          <w:sz w:val="24"/>
        </w:rPr>
      </w:pPr>
    </w:p>
    <w:p w:rsidR="00726551" w:rsidRDefault="008F148B">
      <w:pPr>
        <w:pStyle w:val="Akapitzlist"/>
        <w:numPr>
          <w:ilvl w:val="0"/>
          <w:numId w:val="5"/>
        </w:numPr>
        <w:tabs>
          <w:tab w:val="left" w:pos="680"/>
        </w:tabs>
        <w:ind w:left="679" w:hanging="567"/>
        <w:jc w:val="both"/>
        <w:rPr>
          <w:sz w:val="24"/>
        </w:rPr>
      </w:pPr>
      <w:r>
        <w:rPr>
          <w:b/>
          <w:sz w:val="24"/>
        </w:rPr>
        <w:t>Wymagane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dokumenty</w:t>
      </w:r>
      <w:r>
        <w:rPr>
          <w:sz w:val="24"/>
        </w:rPr>
        <w:t>: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ind w:right="113" w:hanging="286"/>
        <w:jc w:val="both"/>
        <w:rPr>
          <w:sz w:val="24"/>
        </w:rPr>
      </w:pPr>
      <w:r>
        <w:rPr>
          <w:sz w:val="24"/>
        </w:rPr>
        <w:t>list motywacyjny i życiorys z opisem przebiegu pracy zawodowej oraz zawierające następujące dane osobowe: imię (imiona) i nazwisko kandydata, datę, dane kontaktowe,</w:t>
      </w: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ind w:right="113" w:hanging="286"/>
        <w:jc w:val="both"/>
        <w:rPr>
          <w:sz w:val="24"/>
        </w:rPr>
      </w:pPr>
      <w:r>
        <w:rPr>
          <w:sz w:val="24"/>
        </w:rPr>
        <w:t>poświadczone przez kandydata za zgodność z oryginałem kopie dokumentów potwierdzających posiadane wykształcenie, kwalifikacje i ukończone formy doskonalenia zawodowego, poświadczona przez kandydata za zgodność z oryginałem kopia aktu nadania stopnia awansu zawodowego (jeśli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:rsidR="00726551" w:rsidRDefault="00726551">
      <w:pPr>
        <w:pStyle w:val="Akapitzlist"/>
        <w:tabs>
          <w:tab w:val="left" w:pos="541"/>
        </w:tabs>
        <w:ind w:right="113" w:firstLine="0"/>
        <w:jc w:val="right"/>
        <w:rPr>
          <w:sz w:val="24"/>
        </w:rPr>
      </w:pPr>
    </w:p>
    <w:p w:rsidR="00726551" w:rsidRDefault="008F148B">
      <w:pPr>
        <w:pStyle w:val="Akapitzlist"/>
        <w:numPr>
          <w:ilvl w:val="1"/>
          <w:numId w:val="5"/>
        </w:numPr>
        <w:tabs>
          <w:tab w:val="left" w:pos="541"/>
        </w:tabs>
        <w:spacing w:before="67"/>
        <w:ind w:right="113" w:hanging="286"/>
        <w:jc w:val="both"/>
        <w:rPr>
          <w:sz w:val="24"/>
        </w:rPr>
      </w:pPr>
      <w:r>
        <w:rPr>
          <w:sz w:val="24"/>
        </w:rPr>
        <w:lastRenderedPageBreak/>
        <w:t>poświadczona przez kandydata za zgodność z oryginałem kopia aktualnego zaświadczenia lekarskiego o braku przeciwwskazań zdrowotnych do wykonywania pracy na stanowisku bibliotekarza,</w:t>
      </w:r>
    </w:p>
    <w:p w:rsidR="00726551" w:rsidRDefault="00726551">
      <w:pPr>
        <w:pStyle w:val="Tekstpodstawowy"/>
        <w:spacing w:before="4"/>
        <w:rPr>
          <w:sz w:val="27"/>
        </w:rPr>
      </w:pPr>
    </w:p>
    <w:p w:rsidR="00726551" w:rsidRDefault="008F148B">
      <w:pPr>
        <w:pStyle w:val="Akapitzlist"/>
        <w:numPr>
          <w:ilvl w:val="0"/>
          <w:numId w:val="2"/>
        </w:numPr>
        <w:tabs>
          <w:tab w:val="left" w:pos="500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Podpisane oświadczenia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kandydata:</w:t>
      </w:r>
    </w:p>
    <w:p w:rsidR="00726551" w:rsidRDefault="008F148B">
      <w:pPr>
        <w:pStyle w:val="Akapitzlist"/>
        <w:numPr>
          <w:ilvl w:val="0"/>
          <w:numId w:val="1"/>
        </w:numPr>
        <w:tabs>
          <w:tab w:val="left" w:pos="541"/>
        </w:tabs>
        <w:spacing w:before="1" w:line="235" w:lineRule="auto"/>
        <w:ind w:right="117" w:hanging="286"/>
        <w:jc w:val="both"/>
        <w:rPr>
          <w:sz w:val="24"/>
        </w:rPr>
      </w:pPr>
      <w:r>
        <w:rPr>
          <w:sz w:val="24"/>
        </w:rPr>
        <w:t>oświadczenie, że kandydat ma pełną zdolność do czynności prawnych i korzysta z pełni praw publicznych,</w:t>
      </w:r>
    </w:p>
    <w:p w:rsidR="00726551" w:rsidRDefault="008F148B">
      <w:pPr>
        <w:pStyle w:val="Akapitzlist"/>
        <w:numPr>
          <w:ilvl w:val="0"/>
          <w:numId w:val="1"/>
        </w:numPr>
        <w:tabs>
          <w:tab w:val="left" w:pos="541"/>
        </w:tabs>
        <w:spacing w:before="5" w:line="235" w:lineRule="auto"/>
        <w:ind w:right="116" w:hanging="286"/>
        <w:jc w:val="both"/>
        <w:rPr>
          <w:sz w:val="24"/>
        </w:rPr>
      </w:pPr>
      <w:r>
        <w:rPr>
          <w:sz w:val="24"/>
        </w:rPr>
        <w:t>oświadczenie, że przeciwko kandydatowi nie toczy się postępowanie karne w sprawie o umyślne przestępstwo ścigane z oskarżenia publicznego lub postępowanie</w:t>
      </w:r>
      <w:r>
        <w:rPr>
          <w:spacing w:val="-6"/>
          <w:sz w:val="24"/>
        </w:rPr>
        <w:t xml:space="preserve"> </w:t>
      </w:r>
      <w:r>
        <w:rPr>
          <w:sz w:val="24"/>
        </w:rPr>
        <w:t>dyscyplinarne;</w:t>
      </w:r>
    </w:p>
    <w:p w:rsidR="00726551" w:rsidRDefault="008F148B">
      <w:pPr>
        <w:pStyle w:val="Akapitzlist"/>
        <w:numPr>
          <w:ilvl w:val="0"/>
          <w:numId w:val="1"/>
        </w:numPr>
        <w:tabs>
          <w:tab w:val="left" w:pos="541"/>
        </w:tabs>
        <w:spacing w:before="4" w:line="235" w:lineRule="auto"/>
        <w:ind w:right="121" w:hanging="286"/>
        <w:jc w:val="both"/>
        <w:rPr>
          <w:sz w:val="24"/>
        </w:rPr>
      </w:pPr>
      <w:r>
        <w:rPr>
          <w:sz w:val="24"/>
        </w:rPr>
        <w:t xml:space="preserve">oświadczenie, że kandydat  nie </w:t>
      </w:r>
      <w:r>
        <w:rPr>
          <w:spacing w:val="-2"/>
          <w:sz w:val="24"/>
        </w:rPr>
        <w:t xml:space="preserve">był  </w:t>
      </w:r>
      <w:r>
        <w:rPr>
          <w:sz w:val="24"/>
        </w:rPr>
        <w:t>skazany prawomocnym wyrokiem za umyślne przestępstwo  lub umyślne przestępstwo</w:t>
      </w:r>
      <w:r>
        <w:rPr>
          <w:spacing w:val="-2"/>
          <w:sz w:val="24"/>
        </w:rPr>
        <w:t xml:space="preserve"> </w:t>
      </w:r>
      <w:r>
        <w:rPr>
          <w:sz w:val="24"/>
        </w:rPr>
        <w:t>skarbowe;</w:t>
      </w:r>
    </w:p>
    <w:p w:rsidR="00726551" w:rsidRDefault="008F148B">
      <w:pPr>
        <w:pStyle w:val="Akapitzlist"/>
        <w:numPr>
          <w:ilvl w:val="0"/>
          <w:numId w:val="1"/>
        </w:numPr>
        <w:tabs>
          <w:tab w:val="left" w:pos="541"/>
        </w:tabs>
        <w:spacing w:before="4" w:line="235" w:lineRule="auto"/>
        <w:ind w:right="121" w:hanging="286"/>
        <w:jc w:val="both"/>
        <w:rPr>
          <w:sz w:val="24"/>
        </w:rPr>
      </w:pPr>
      <w:r>
        <w:rPr>
          <w:sz w:val="24"/>
        </w:rPr>
        <w:t xml:space="preserve">oświadczenie, że kandydat nie był karany karą dyscyplinarną, o której mowa w art. 76 ust. 1 pkt 3 ustawy z dnia 26 stycznia 1982 r. - Karta Nauczyciela </w:t>
      </w:r>
      <w:r>
        <w:rPr>
          <w:sz w:val="24"/>
          <w:szCs w:val="24"/>
        </w:rPr>
        <w:t>(Dz. U. z 2019 r. poz. 2215)</w:t>
      </w:r>
      <w:r>
        <w:t xml:space="preserve"> </w:t>
      </w:r>
      <w:r>
        <w:rPr>
          <w:sz w:val="24"/>
        </w:rPr>
        <w:t xml:space="preserve">zwanej dalej „KN”, w okresie 3 lat przed nawiązaniem stosunku pracy, albo karą dyscyplinarną o której mowa w art. 76 ust. 1 pkt 4 KN a w przypadku nauczyciela akademickiego - karą dyscyplinarną, o której mowa w art. 276 ust. 1 pkt  6-8 ustawy z  dnia 20 lipca 2018 r.  - Prawo o szkolnictwie wyższym i nauce (Dz.U. z 2018 r. poz. 1668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:rsidR="00726551" w:rsidRDefault="008F148B">
      <w:pPr>
        <w:pStyle w:val="Akapitzlist"/>
        <w:widowControl/>
        <w:numPr>
          <w:ilvl w:val="0"/>
          <w:numId w:val="6"/>
        </w:numPr>
        <w:ind w:left="426" w:hanging="284"/>
        <w:contextualSpacing/>
        <w:jc w:val="both"/>
        <w:rPr>
          <w:iCs/>
          <w:color w:val="000000" w:themeColor="text1"/>
          <w:sz w:val="24"/>
          <w:szCs w:val="24"/>
          <w:highlight w:val="white"/>
        </w:rPr>
      </w:pPr>
      <w:r>
        <w:rPr>
          <w:sz w:val="24"/>
        </w:rPr>
        <w:t xml:space="preserve">oświadczenie o wyrażeniu zgody na przetwarzanie danych osobowych, na </w:t>
      </w:r>
      <w:r>
        <w:rPr>
          <w:spacing w:val="-3"/>
          <w:sz w:val="24"/>
        </w:rPr>
        <w:t xml:space="preserve">podstawie art.  </w:t>
      </w:r>
      <w:r>
        <w:rPr>
          <w:sz w:val="24"/>
        </w:rPr>
        <w:t xml:space="preserve">6 </w:t>
      </w:r>
      <w:r>
        <w:rPr>
          <w:spacing w:val="-3"/>
          <w:sz w:val="24"/>
        </w:rPr>
        <w:t>ust.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lit a Rozporządzenia Parlamentu Europejskiego i Rady (UE) 2016/679 z dnia 27 kwietnia 2016 r.   w sprawie ochrony osób fizycznych w związku z przetwarzaniem danych osobowych i w sprawie swobodnego przepływu takich danych oraz uchylenia dyrektywy 95/46/WE (ogólne rozporządzenie o ochronie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danych, </w:t>
      </w:r>
      <w:r>
        <w:rPr>
          <w:color w:val="000000" w:themeColor="text1"/>
          <w:sz w:val="24"/>
          <w:szCs w:val="24"/>
        </w:rPr>
        <w:t>dalej jako: RODO).</w:t>
      </w:r>
    </w:p>
    <w:p w:rsidR="00726551" w:rsidRDefault="008F148B">
      <w:pPr>
        <w:ind w:left="112" w:right="117"/>
        <w:jc w:val="both"/>
        <w:rPr>
          <w:sz w:val="24"/>
        </w:rPr>
      </w:pPr>
      <w:r>
        <w:rPr>
          <w:sz w:val="24"/>
        </w:rPr>
        <w:t xml:space="preserve">Wskazuje się, iż podstawą przetwarzania danych osobowych kandydata w niniejszym procesie rekrutacyjnym  jest   dobrowolna   zgoda   kandydata (art. 6 ust. 1 lit a RODO). Z  tych   względów   prosimy   o   załączenie   do dokumentów rekrutacyjnych podpisanej klauzuli zgody, w następującym brzmieniu: </w:t>
      </w:r>
    </w:p>
    <w:p w:rsidR="00726551" w:rsidRDefault="008F148B">
      <w:pPr>
        <w:ind w:left="112" w:right="117"/>
        <w:jc w:val="both"/>
        <w:rPr>
          <w:i/>
          <w:sz w:val="24"/>
        </w:rPr>
      </w:pPr>
      <w:r>
        <w:rPr>
          <w:sz w:val="24"/>
        </w:rPr>
        <w:t xml:space="preserve">„Wyrażam dobrowolnie zgodę na przetwarzanie moich danych osobowych zawartych w dostarczonych przeze mnie dokumentach aplikacyjnych  przez  Szkołę Polską przy Ambasadzie RP w Reykjaviku adres: </w:t>
      </w:r>
      <w:r w:rsidRPr="00E90169">
        <w:rPr>
          <w:rStyle w:val="Wyrnienie"/>
          <w:bCs/>
          <w:i w:val="0"/>
          <w:color w:val="000000"/>
          <w:sz w:val="24"/>
          <w:shd w:val="clear" w:color="auto" w:fill="FFFFFF"/>
          <w:lang w:val="is-IS"/>
        </w:rPr>
        <w:t xml:space="preserve">Landakotsskóli, Tungata 15;  </w:t>
      </w:r>
      <w:r w:rsidRPr="00E90169">
        <w:rPr>
          <w:bCs/>
          <w:color w:val="000000"/>
          <w:sz w:val="24"/>
          <w:lang w:val="is-IS"/>
        </w:rPr>
        <w:t>101 Reykjavik,</w:t>
      </w:r>
      <w:r>
        <w:rPr>
          <w:b/>
          <w:bCs/>
          <w:color w:val="000000"/>
          <w:sz w:val="24"/>
          <w:lang w:val="is-IS"/>
        </w:rPr>
        <w:t xml:space="preserve"> </w:t>
      </w:r>
      <w:r>
        <w:rPr>
          <w:sz w:val="24"/>
        </w:rPr>
        <w:t xml:space="preserve">wchodzącą w skład Ośrodka Rozwoju Polskiej Edukacji za Granicą z siedzibą w </w:t>
      </w:r>
      <w:r w:rsidR="00BD14FF">
        <w:rPr>
          <w:sz w:val="24"/>
        </w:rPr>
        <w:t xml:space="preserve">Warszawie, ul. Kielecka  43, </w:t>
      </w:r>
      <w:r>
        <w:rPr>
          <w:sz w:val="24"/>
        </w:rPr>
        <w:t>02-530 Warszawa, w celu realizacji procesu rekrutacji na stanowisko nauczyciela bibliotekarza. Zostałem</w:t>
      </w:r>
      <w:r>
        <w:rPr>
          <w:i/>
          <w:sz w:val="24"/>
        </w:rPr>
        <w:t xml:space="preserve">(łam) </w:t>
      </w:r>
      <w:r>
        <w:rPr>
          <w:sz w:val="24"/>
        </w:rPr>
        <w:t>poinformowany(a), iż zgoda może zostać przeze mnie wycofana w każdym czasie. Cofnięcie to nie ma wpływu na zgodność przetwarzania, którego dokonano  na  podstawie  zgody  przed  jej  cofnięciem, z obowiązującym prawem. Jednocześnie - wycofanie zgody na przetwarzanie danych jest równoznaczne z rezygnacją w udziale w procesie</w:t>
      </w:r>
      <w:r>
        <w:rPr>
          <w:spacing w:val="-1"/>
          <w:sz w:val="24"/>
        </w:rPr>
        <w:t xml:space="preserve"> </w:t>
      </w:r>
      <w:r>
        <w:rPr>
          <w:sz w:val="24"/>
        </w:rPr>
        <w:t>rekrutacji.</w:t>
      </w:r>
      <w:r>
        <w:rPr>
          <w:i/>
          <w:sz w:val="24"/>
        </w:rPr>
        <w:t>”.</w:t>
      </w:r>
    </w:p>
    <w:p w:rsidR="00726551" w:rsidRDefault="008F148B">
      <w:pPr>
        <w:spacing w:before="199"/>
        <w:ind w:left="112" w:right="113"/>
        <w:jc w:val="both"/>
        <w:rPr>
          <w:sz w:val="24"/>
        </w:rPr>
      </w:pPr>
      <w:r>
        <w:rPr>
          <w:sz w:val="24"/>
        </w:rPr>
        <w:t xml:space="preserve">Osoba, która zostanie wybrana, będzie zobowiązana przed podpisaniem umowy do okazania oryginałów dokumentów  złożonych  w  kopiach  oraz  ponadto  do  dostarczenia   zaświadczenia  o  niekaralności  </w:t>
      </w:r>
      <w:r w:rsidR="00BD14FF">
        <w:rPr>
          <w:sz w:val="24"/>
        </w:rPr>
        <w:br/>
      </w:r>
      <w:r>
        <w:rPr>
          <w:sz w:val="24"/>
        </w:rPr>
        <w:t>z Krajowego Rejestru Karnego (Podstawa prawna: art. 10 ust. 8 a KN) i wykonania badań</w:t>
      </w:r>
      <w:r>
        <w:rPr>
          <w:spacing w:val="-10"/>
          <w:sz w:val="24"/>
        </w:rPr>
        <w:t xml:space="preserve"> </w:t>
      </w:r>
      <w:r>
        <w:rPr>
          <w:sz w:val="24"/>
        </w:rPr>
        <w:t>lekarskich.</w:t>
      </w:r>
    </w:p>
    <w:p w:rsidR="00726551" w:rsidRDefault="00726551">
      <w:pPr>
        <w:pStyle w:val="Tekstpodstawowy"/>
        <w:rPr>
          <w:sz w:val="24"/>
        </w:rPr>
      </w:pPr>
    </w:p>
    <w:p w:rsidR="008F148B" w:rsidRPr="008F148B" w:rsidRDefault="008F148B" w:rsidP="008F148B">
      <w:pPr>
        <w:ind w:left="142"/>
        <w:jc w:val="both"/>
        <w:rPr>
          <w:sz w:val="24"/>
          <w:szCs w:val="24"/>
        </w:rPr>
      </w:pPr>
      <w:r w:rsidRPr="008F148B">
        <w:rPr>
          <w:color w:val="000000"/>
          <w:sz w:val="24"/>
          <w:szCs w:val="24"/>
        </w:rPr>
        <w:t xml:space="preserve">Wszystkie dokumenty należy </w:t>
      </w:r>
      <w:r w:rsidR="00BD14FF">
        <w:rPr>
          <w:color w:val="000000"/>
          <w:sz w:val="24"/>
          <w:szCs w:val="24"/>
        </w:rPr>
        <w:t>złożyć</w:t>
      </w:r>
      <w:r w:rsidRPr="008F148B">
        <w:rPr>
          <w:color w:val="000000"/>
          <w:sz w:val="24"/>
          <w:szCs w:val="24"/>
        </w:rPr>
        <w:t xml:space="preserve"> do Ambasady RP w </w:t>
      </w:r>
      <w:r w:rsidRPr="008F148B">
        <w:rPr>
          <w:sz w:val="24"/>
          <w:szCs w:val="24"/>
        </w:rPr>
        <w:t>Reykjaviku</w:t>
      </w:r>
      <w:r w:rsidRPr="008F148B">
        <w:rPr>
          <w:color w:val="000000"/>
          <w:sz w:val="24"/>
          <w:szCs w:val="24"/>
        </w:rPr>
        <w:t xml:space="preserve"> do dnia 31 sierpnia 2020 r.  </w:t>
      </w:r>
      <w:r>
        <w:rPr>
          <w:color w:val="000000"/>
          <w:sz w:val="24"/>
          <w:szCs w:val="24"/>
        </w:rPr>
        <w:br/>
      </w:r>
      <w:r w:rsidRPr="008F148B">
        <w:rPr>
          <w:color w:val="000000"/>
          <w:sz w:val="24"/>
          <w:szCs w:val="24"/>
        </w:rPr>
        <w:t>do godziny 12.00.</w:t>
      </w:r>
    </w:p>
    <w:p w:rsidR="00726551" w:rsidRDefault="008F148B">
      <w:pPr>
        <w:spacing w:before="196"/>
        <w:ind w:left="112"/>
        <w:rPr>
          <w:i/>
          <w:sz w:val="24"/>
        </w:rPr>
      </w:pPr>
      <w:r>
        <w:rPr>
          <w:sz w:val="24"/>
        </w:rPr>
        <w:t xml:space="preserve">W temacie wiadomości należy wpisać: </w:t>
      </w:r>
      <w:r>
        <w:rPr>
          <w:i/>
          <w:sz w:val="24"/>
        </w:rPr>
        <w:t>nabór na stanowisko nauczyciela bibliotekarza.</w:t>
      </w:r>
    </w:p>
    <w:p w:rsidR="00726551" w:rsidRDefault="008F148B">
      <w:pPr>
        <w:spacing w:before="198"/>
        <w:ind w:left="112" w:right="113"/>
        <w:jc w:val="both"/>
        <w:rPr>
          <w:i/>
          <w:sz w:val="24"/>
        </w:rPr>
      </w:pPr>
      <w:r>
        <w:rPr>
          <w:i/>
          <w:sz w:val="24"/>
        </w:rPr>
        <w:t>Kandydaci zakwalifikowani do postępowania zostaną powiadomieni drogą mailową o terminie rozmowy kwalifikacyjnej. Oferty odrzucone zostaną komisyjnie zniszczone.</w:t>
      </w:r>
    </w:p>
    <w:p w:rsidR="00726551" w:rsidRDefault="00726551">
      <w:pPr>
        <w:pStyle w:val="Tekstpodstawowy"/>
        <w:spacing w:before="1"/>
        <w:rPr>
          <w:i/>
          <w:sz w:val="24"/>
        </w:rPr>
      </w:pPr>
    </w:p>
    <w:p w:rsidR="008F148B" w:rsidRDefault="008F148B" w:rsidP="008F148B">
      <w:pPr>
        <w:pStyle w:val="Default"/>
        <w:jc w:val="right"/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Reykjavik, 26.08.2020 r. </w:t>
      </w:r>
    </w:p>
    <w:p w:rsidR="008F148B" w:rsidRDefault="008F148B">
      <w:pPr>
        <w:pStyle w:val="Nagwek31"/>
        <w:spacing w:before="66" w:line="420" w:lineRule="auto"/>
        <w:ind w:left="2686" w:right="2685" w:firstLine="304"/>
      </w:pPr>
    </w:p>
    <w:p w:rsidR="008F148B" w:rsidRDefault="008F148B">
      <w:pPr>
        <w:pStyle w:val="Nagwek31"/>
        <w:spacing w:before="66" w:line="420" w:lineRule="auto"/>
        <w:ind w:left="2686" w:right="2685" w:firstLine="304"/>
      </w:pPr>
    </w:p>
    <w:p w:rsidR="008F148B" w:rsidRDefault="008F148B">
      <w:pPr>
        <w:pStyle w:val="Nagwek31"/>
        <w:spacing w:before="66" w:line="420" w:lineRule="auto"/>
        <w:ind w:left="2686" w:right="2685" w:firstLine="304"/>
      </w:pPr>
    </w:p>
    <w:p w:rsidR="00BD14FF" w:rsidRDefault="00BD14FF">
      <w:pPr>
        <w:pStyle w:val="Nagwek31"/>
        <w:spacing w:before="66" w:line="420" w:lineRule="auto"/>
        <w:ind w:left="2686" w:right="2685" w:firstLine="304"/>
      </w:pPr>
    </w:p>
    <w:p w:rsidR="00BD14FF" w:rsidRDefault="00BD14FF">
      <w:pPr>
        <w:pStyle w:val="Nagwek31"/>
        <w:spacing w:before="66" w:line="420" w:lineRule="auto"/>
        <w:ind w:left="2686" w:right="2685" w:firstLine="304"/>
      </w:pPr>
    </w:p>
    <w:p w:rsidR="00726551" w:rsidRDefault="008F148B">
      <w:pPr>
        <w:pStyle w:val="Nagwek31"/>
        <w:spacing w:before="66" w:line="420" w:lineRule="auto"/>
        <w:ind w:left="2686" w:right="2685" w:firstLine="304"/>
        <w:rPr>
          <w:rFonts w:asciiTheme="minorHAnsi" w:hAnsiTheme="minorHAnsi"/>
          <w:sz w:val="18"/>
          <w:szCs w:val="18"/>
        </w:rPr>
      </w:pPr>
      <w:r>
        <w:lastRenderedPageBreak/>
        <w:t>OŚWIADCZENIE O WYRAŻENIU ZGODY NA PRZETWARZANIE DANYCH OSOBOWYCH</w:t>
      </w:r>
    </w:p>
    <w:p w:rsidR="00726551" w:rsidRDefault="00726551">
      <w:pPr>
        <w:pStyle w:val="Tekstpodstawowy"/>
        <w:rPr>
          <w:b/>
          <w:sz w:val="32"/>
        </w:rPr>
      </w:pPr>
    </w:p>
    <w:p w:rsidR="00726551" w:rsidRDefault="008F148B">
      <w:pPr>
        <w:pStyle w:val="Tekstpodstawowy"/>
        <w:spacing w:line="276" w:lineRule="auto"/>
        <w:ind w:left="112" w:right="113"/>
        <w:jc w:val="both"/>
        <w:rPr>
          <w:rFonts w:asciiTheme="minorHAnsi" w:hAnsiTheme="minorHAnsi"/>
          <w:sz w:val="18"/>
          <w:szCs w:val="18"/>
        </w:rPr>
      </w:pPr>
      <w:r>
        <w:t xml:space="preserve">Na  podstawie  art.  6  ust.  1  lit.  a  Rozporządzenia  Parlamentu  Europejskiego  i  </w:t>
      </w:r>
      <w:r w:rsidR="00BD14FF">
        <w:t xml:space="preserve">Rady  (UE)  2016/679  </w:t>
      </w:r>
      <w:r>
        <w:t xml:space="preserve">z dnia 27 kwietnia 2016 r. w sprawie ochrony osób fizycznych w związku z przetwarzaniem danych osobowych   </w:t>
      </w:r>
      <w:r w:rsidR="00BD14FF">
        <w:br/>
      </w:r>
      <w:r>
        <w:t xml:space="preserve">i w sprawie swobodnego przepływu tych danych oraz uchylenia dyrektywy 95/46/WE (ogólne rozporządzenie     </w:t>
      </w:r>
      <w:r w:rsidR="00BD14FF">
        <w:br/>
      </w:r>
      <w:r>
        <w:t>o ochronie danych osobowych), wyrażam dobrowolnie zgodę na przetwarzanie moich danych osobowych zawartych w dostarczonych przeze mnie dokumentach aplikacyjnych przez Szkołę Polską  …………………………., adres: ………………………….., wchodzącą w skład Ośrodka Rozwoju Polskiej Edukacji za Granicą z siedzibą w Warszawie, ul. Kielecka 43, 02-530 Warszawa, w celu realizacji procesu rekrutacji na stanowisko nauczyciela</w:t>
      </w:r>
      <w:r>
        <w:rPr>
          <w:spacing w:val="-7"/>
        </w:rPr>
        <w:t xml:space="preserve"> </w:t>
      </w:r>
      <w:r>
        <w:t>bibliotekarza.</w:t>
      </w:r>
    </w:p>
    <w:p w:rsidR="00726551" w:rsidRDefault="008F148B">
      <w:pPr>
        <w:pStyle w:val="Tekstpodstawowy"/>
        <w:spacing w:before="1" w:line="276" w:lineRule="auto"/>
        <w:ind w:left="112" w:right="112"/>
        <w:jc w:val="both"/>
        <w:rPr>
          <w:rFonts w:asciiTheme="minorHAnsi" w:hAnsiTheme="minorHAnsi"/>
          <w:sz w:val="18"/>
          <w:szCs w:val="18"/>
        </w:rPr>
      </w:pPr>
      <w:r>
        <w:t xml:space="preserve">Zostałem(łam) poinformowany(a), iż zgoda może zostać przeze  mnie  wycofana  w  każdym czasie.  Cofnięcie </w:t>
      </w:r>
      <w:r>
        <w:br/>
        <w:t xml:space="preserve">to nie ma wpływu na zgodność przetwarzania, którego dokonano na podstawie zgody przed jej cofnięciem, </w:t>
      </w:r>
      <w:r>
        <w:br/>
        <w:t xml:space="preserve">z obowiązującym prawem.  Jednocześnie - wycofanie zgody na przetwarzanie danych jest równoznaczne </w:t>
      </w:r>
      <w:r>
        <w:br/>
        <w:t>z rezygnacją w udziale w procesie</w:t>
      </w:r>
      <w:r>
        <w:rPr>
          <w:spacing w:val="-7"/>
        </w:rPr>
        <w:t xml:space="preserve"> </w:t>
      </w:r>
      <w:r>
        <w:t>rekrutacji.</w:t>
      </w: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8F148B">
      <w:pPr>
        <w:spacing w:before="170" w:line="415" w:lineRule="auto"/>
        <w:ind w:left="6723" w:right="1652" w:hanging="130"/>
        <w:rPr>
          <w:sz w:val="18"/>
        </w:rPr>
        <w:sectPr w:rsidR="00726551" w:rsidSect="00BD14FF">
          <w:pgSz w:w="11906" w:h="16838"/>
          <w:pgMar w:top="851" w:right="780" w:bottom="280" w:left="840" w:header="0" w:footer="0" w:gutter="0"/>
          <w:cols w:space="708"/>
          <w:formProt w:val="0"/>
          <w:docGrid w:linePitch="100" w:charSpace="4096"/>
        </w:sectPr>
      </w:pPr>
      <w:r>
        <w:rPr>
          <w:sz w:val="18"/>
        </w:rPr>
        <w:t>…………..………………... data i podpis kandydata</w:t>
      </w:r>
    </w:p>
    <w:p w:rsidR="00726551" w:rsidRDefault="008F148B">
      <w:pPr>
        <w:pStyle w:val="Nagwek31"/>
        <w:spacing w:before="74" w:line="252" w:lineRule="exact"/>
        <w:ind w:left="1157"/>
        <w:jc w:val="both"/>
        <w:rPr>
          <w:sz w:val="18"/>
        </w:rPr>
      </w:pPr>
      <w:r>
        <w:lastRenderedPageBreak/>
        <w:t>KLAUZULA INFORMACYJNA O PRZETWARZANIU DANYCH OSOBOWYCH</w:t>
      </w:r>
    </w:p>
    <w:p w:rsidR="00726551" w:rsidRDefault="008F148B">
      <w:pPr>
        <w:ind w:left="550" w:right="550" w:firstLine="36"/>
        <w:jc w:val="both"/>
        <w:rPr>
          <w:b/>
        </w:rPr>
      </w:pPr>
      <w:r>
        <w:rPr>
          <w:b/>
        </w:rPr>
        <w:t xml:space="preserve">DLA KANDYDATÓW UBIEGAJĄCYCH SIĘ O ZATRUDNIENIE W SZKOLE POLSKIEJ PRZY …………………………………………………………………………, WCHODZĄCEJ </w:t>
      </w:r>
      <w:r>
        <w:rPr>
          <w:b/>
        </w:rPr>
        <w:br/>
        <w:t>W SKŁAD OŚRODKA ROZWOJU POLSKIEJ EDUKACJI ZA GRANICĄ</w:t>
      </w:r>
    </w:p>
    <w:p w:rsidR="00726551" w:rsidRDefault="00726551">
      <w:pPr>
        <w:pStyle w:val="Tekstpodstawowy"/>
        <w:rPr>
          <w:b/>
          <w:sz w:val="24"/>
        </w:rPr>
      </w:pPr>
    </w:p>
    <w:p w:rsidR="00726551" w:rsidRDefault="00726551">
      <w:pPr>
        <w:pStyle w:val="Tekstpodstawowy"/>
        <w:spacing w:before="8"/>
        <w:jc w:val="both"/>
        <w:rPr>
          <w:b/>
          <w:sz w:val="23"/>
        </w:rPr>
      </w:pPr>
    </w:p>
    <w:p w:rsidR="00726551" w:rsidRDefault="008F148B">
      <w:pPr>
        <w:pStyle w:val="Tekstpodstawowy"/>
        <w:ind w:left="112" w:right="111"/>
        <w:jc w:val="both"/>
        <w:rPr>
          <w:sz w:val="18"/>
        </w:rPr>
      </w:pPr>
      <w:r>
        <w:t>W związku z realizacją wymogów Rozporządzenia Parlamentu Europejskiego i Rady (UE) 2016/679 z dnia 27 kwietnia  2016  r.  w  sprawie  ochrony  osób  fizycznych  w  związku   z  przetwarzaniem  danych  osobowych    i w sprawie swobodnego przepływu takich danych oraz uchylenia dyrektywy 95/46/WE (ogólne rozporządzenie  o ochronie danych „RODO”), informujemy o zasadach przetwarzania Pani/Pana danych osobowych</w:t>
      </w:r>
      <w:r>
        <w:rPr>
          <w:spacing w:val="17"/>
        </w:rPr>
        <w:t xml:space="preserve"> </w:t>
      </w:r>
      <w:r>
        <w:t>oraz</w:t>
      </w:r>
    </w:p>
    <w:p w:rsidR="00726551" w:rsidRDefault="008F148B">
      <w:pPr>
        <w:pStyle w:val="Tekstpodstawowy"/>
        <w:ind w:left="112" w:right="5105"/>
        <w:jc w:val="both"/>
        <w:rPr>
          <w:sz w:val="18"/>
        </w:rPr>
      </w:pPr>
      <w:r>
        <w:t>o przysługujących Pani/Panu prawach z tym związanych. Powyższe zasady mają zastosowanie od 25 maja 2018 r.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14"/>
        <w:jc w:val="both"/>
        <w:rPr>
          <w:sz w:val="18"/>
        </w:rPr>
      </w:pPr>
      <w:r>
        <w:t>Administratorem Pani/Pana danych osobowych (dalej: Administrator) jest Szkoła Polska …………………………… (dalej: Szkoła Polska), adres ………………………….., wchodząca w skład Ośrodka Rozwoju Polskiej Edukacji za Granicą z siedzibą w Warszawie, ul. Kielecka 43, 02-530</w:t>
      </w:r>
      <w:r>
        <w:rPr>
          <w:spacing w:val="-5"/>
        </w:rPr>
        <w:t xml:space="preserve"> </w:t>
      </w:r>
      <w:r>
        <w:t>Warszawa.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12"/>
        <w:jc w:val="both"/>
        <w:rPr>
          <w:sz w:val="18"/>
        </w:rPr>
      </w:pPr>
      <w:r>
        <w:t xml:space="preserve">Jeśli ma Pani/Pan pytania dotyczące sposobu i zakresu przetwarzania Pani/Pana danych osobowych </w:t>
      </w:r>
      <w:r>
        <w:br/>
        <w:t xml:space="preserve">w zakresie działania Szkoły Polskiej wchodzącej w skład Ośrodka Rozwoju Polskiej Edukacji </w:t>
      </w:r>
      <w:r>
        <w:br/>
        <w:t xml:space="preserve">za Granicą, a także przysługujących Pani/Panu uprawnień, może Pani/Pan skontaktować się </w:t>
      </w:r>
      <w:r>
        <w:br/>
        <w:t xml:space="preserve">z Inspektorem Ochrony Danych Osobowych w Ośrodku Rozwoju Polskiej Edukacji za Granicą </w:t>
      </w:r>
      <w:r>
        <w:br/>
        <w:t>za pomocą adresu e-mail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iod@orpeg.pl</w:t>
      </w:r>
      <w:r>
        <w:t>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20"/>
        <w:jc w:val="both"/>
        <w:rPr>
          <w:sz w:val="18"/>
        </w:rPr>
      </w:pPr>
      <w:r>
        <w:t>Administrator danych osobowych – Szkoła Polska wchodząca w skład Ośrodka Rozwoju Polskiej Edukacji za Granicą - przetwarza Pani/Pana dane osobowe na podstawie udzielonej</w:t>
      </w:r>
      <w:r>
        <w:rPr>
          <w:spacing w:val="-8"/>
        </w:rPr>
        <w:t xml:space="preserve"> </w:t>
      </w:r>
      <w:r>
        <w:t>zgody.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spacing w:before="1" w:line="252" w:lineRule="exact"/>
        <w:rPr>
          <w:sz w:val="18"/>
        </w:rPr>
      </w:pPr>
      <w:r>
        <w:t>Pani/Pana dane osobowe przetwarzane są w zakresie i celu określonym w treści</w:t>
      </w:r>
      <w:r>
        <w:rPr>
          <w:spacing w:val="-18"/>
        </w:rPr>
        <w:t xml:space="preserve"> </w:t>
      </w:r>
      <w:r>
        <w:t>zgody.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89"/>
        </w:tabs>
        <w:ind w:right="120"/>
        <w:jc w:val="both"/>
        <w:rPr>
          <w:sz w:val="18"/>
        </w:rPr>
      </w:pPr>
      <w:r>
        <w:t>W związku z przetwarzaniem danych w celach, o których mowa w pkt 4 odbiorcami Pani/Pana danych osobowych mogą</w:t>
      </w:r>
      <w:r>
        <w:rPr>
          <w:spacing w:val="-1"/>
        </w:rPr>
        <w:t xml:space="preserve"> </w:t>
      </w:r>
      <w:r>
        <w:t>być:</w:t>
      </w:r>
    </w:p>
    <w:p w:rsidR="00726551" w:rsidRDefault="008F148B">
      <w:pPr>
        <w:pStyle w:val="Akapitzlist"/>
        <w:numPr>
          <w:ilvl w:val="2"/>
          <w:numId w:val="2"/>
        </w:numPr>
        <w:tabs>
          <w:tab w:val="left" w:pos="1532"/>
        </w:tabs>
        <w:ind w:right="110" w:hanging="710"/>
        <w:jc w:val="both"/>
        <w:rPr>
          <w:sz w:val="18"/>
        </w:rPr>
      </w:pPr>
      <w:r>
        <w:t>organy  władzy  publicznej  oraz  podmioty   wykonujące   zadania   publiczne   lub   działające na zlecenie organów władzy publicznej, w zakresie i w celach, które wynikają z przepisów powszechnie obowiązującego</w:t>
      </w:r>
      <w:r>
        <w:rPr>
          <w:spacing w:val="-1"/>
        </w:rPr>
        <w:t xml:space="preserve"> </w:t>
      </w:r>
      <w:r>
        <w:t>prawa;</w:t>
      </w:r>
    </w:p>
    <w:p w:rsidR="00726551" w:rsidRDefault="008F148B">
      <w:pPr>
        <w:pStyle w:val="Akapitzlist"/>
        <w:numPr>
          <w:ilvl w:val="2"/>
          <w:numId w:val="2"/>
        </w:numPr>
        <w:tabs>
          <w:tab w:val="left" w:pos="1532"/>
        </w:tabs>
        <w:ind w:right="111" w:hanging="710"/>
        <w:jc w:val="both"/>
        <w:rPr>
          <w:sz w:val="18"/>
        </w:rPr>
      </w:pPr>
      <w:r>
        <w:t>inne podmioty, które na podstawie stosownych umów podpisanych z Ośrodkiem Rozwoju Polskiej Edukacji za Granicą przetwarzają dane osobowe, dla których Administratorem jest Szkoła Polska  wchodząca  w  skład   Ośrodka  Rozwoju  Polskiej  Edukacji za</w:t>
      </w:r>
      <w:r>
        <w:rPr>
          <w:spacing w:val="-1"/>
        </w:rPr>
        <w:t xml:space="preserve"> </w:t>
      </w:r>
      <w:r>
        <w:t>Granicą.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21"/>
        <w:jc w:val="both"/>
        <w:rPr>
          <w:sz w:val="18"/>
        </w:rPr>
      </w:pPr>
      <w:r>
        <w:t>Pani/Pana dane osobowe będą przechowywane przez okres niezbędny do realizacji celów określonych    w pkt 4, a po tym czasie przez okres oraz w zakresie wymaganym przez przepisy powszechnie obowiązującego prawa.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14"/>
        <w:jc w:val="both"/>
        <w:rPr>
          <w:sz w:val="18"/>
        </w:rPr>
      </w:pPr>
      <w:r>
        <w:t>W związku z przetwarzaniem  Pani/Pana  danych  osobowych  przysługuje  Pani/Panu  prawo  dostępu  do treści swoich danych, do ich sprostowania, usunięcia, ograniczenia ich przetwarzania i przenoszenia,  a  także   prawo   do   wniesienia   sprzeciwu,   oraz   inne   uprawnienia   w   tym   zakresie   wynikające z obowiązujących przepisów</w:t>
      </w:r>
      <w:r>
        <w:rPr>
          <w:spacing w:val="-4"/>
        </w:rPr>
        <w:t xml:space="preserve"> </w:t>
      </w:r>
      <w:r>
        <w:t>prawa.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spacing w:before="1"/>
        <w:ind w:right="112"/>
        <w:jc w:val="both"/>
        <w:rPr>
          <w:sz w:val="18"/>
        </w:rPr>
      </w:pPr>
      <w:r>
        <w:t>W  przypadku,  gdy  przetwarzanie  danych   osobowych   odbywa   się   na   podstawie   zgody   osoby na  przetwarzanie  danych  osobowych  (art.  6  ust.  1  lit.  a  RODO),  przysługuje  Pani/Panu  prawo    do cofnięcia tej zgody w dowolnym momencie. Cofnięcie to nie ma wpływu na zgodność przetwarzania, którego dokonano na podstawie zgody przed jej cofnięciem, z obowiązującym prawem. Jednocześnie - wycofanie zgody na przetwarzanie danych jest równoznaczne z rezygnacją w udziale w procesie rekrutacji.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ind w:right="117"/>
        <w:jc w:val="both"/>
        <w:rPr>
          <w:sz w:val="18"/>
        </w:rPr>
      </w:pPr>
      <w:r>
        <w:t>W przypadku powzięcia informacji o niezgodnym z prawem przetwarzaniu w Szkole Polskiej wchodzącej w skład Ośrodka Rozwoju Polskiej Edukacji za Granicą Pani/Pana danych osobowych, przysługuje Pani/Panu prawo wniesienia skargi do Prezesa Urzędu Ochrony Danych Osobowych.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89"/>
        </w:tabs>
        <w:ind w:right="118"/>
        <w:jc w:val="both"/>
        <w:rPr>
          <w:sz w:val="18"/>
        </w:rPr>
      </w:pPr>
      <w:r>
        <w:t>W sytuacji, gdy przetwarzanie danych osobowych odbywa się na podstawie zgody osoby, której dane dotyczą, podanie przez Panią/Pana danych osobowych Administratorowi ma charakter</w:t>
      </w:r>
      <w:r>
        <w:rPr>
          <w:spacing w:val="-12"/>
        </w:rPr>
        <w:t xml:space="preserve"> </w:t>
      </w:r>
      <w:r>
        <w:t>dobrowolny.</w:t>
      </w:r>
    </w:p>
    <w:p w:rsidR="00726551" w:rsidRDefault="008F148B">
      <w:pPr>
        <w:pStyle w:val="Akapitzlist"/>
        <w:numPr>
          <w:ilvl w:val="1"/>
          <w:numId w:val="2"/>
        </w:numPr>
        <w:tabs>
          <w:tab w:val="left" w:pos="834"/>
        </w:tabs>
        <w:spacing w:line="251" w:lineRule="exact"/>
        <w:rPr>
          <w:sz w:val="18"/>
        </w:rPr>
      </w:pPr>
      <w:r>
        <w:t>Pani/Pana dane mogą być przetwarzane w sposób zautomatyzowany i nie będą</w:t>
      </w:r>
      <w:r>
        <w:rPr>
          <w:spacing w:val="-15"/>
        </w:rPr>
        <w:t xml:space="preserve"> </w:t>
      </w:r>
      <w:r>
        <w:t>profilowane.</w:t>
      </w: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726551">
      <w:pPr>
        <w:pStyle w:val="Tekstpodstawowy"/>
        <w:rPr>
          <w:sz w:val="24"/>
        </w:rPr>
      </w:pPr>
    </w:p>
    <w:p w:rsidR="00726551" w:rsidRDefault="008F148B">
      <w:pPr>
        <w:spacing w:before="140" w:line="468" w:lineRule="auto"/>
        <w:ind w:left="8466" w:right="112" w:hanging="51"/>
        <w:jc w:val="right"/>
        <w:rPr>
          <w:sz w:val="18"/>
        </w:rPr>
      </w:pPr>
      <w:r>
        <w:rPr>
          <w:sz w:val="18"/>
        </w:rPr>
        <w:t>………………………... data i podpis kandydata</w:t>
      </w:r>
    </w:p>
    <w:sectPr w:rsidR="00726551">
      <w:pgSz w:w="11906" w:h="16838"/>
      <w:pgMar w:top="900" w:right="780" w:bottom="280" w:left="8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76A"/>
    <w:multiLevelType w:val="multilevel"/>
    <w:tmpl w:val="9996B3B0"/>
    <w:lvl w:ilvl="0">
      <w:start w:val="4"/>
      <w:numFmt w:val="upperRoman"/>
      <w:lvlText w:val="%1."/>
      <w:lvlJc w:val="left"/>
      <w:pPr>
        <w:ind w:left="499" w:hanging="387"/>
      </w:pPr>
      <w:rPr>
        <w:rFonts w:eastAsia="Times New Roman" w:cs="Times New Roman"/>
        <w:b/>
        <w:bCs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833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531" w:hanging="711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633" w:hanging="71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726" w:hanging="71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19" w:hanging="71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13" w:hanging="71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06" w:hanging="71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99" w:hanging="711"/>
      </w:pPr>
      <w:rPr>
        <w:rFonts w:ascii="Symbol" w:hAnsi="Symbol" w:cs="Symbol" w:hint="default"/>
        <w:lang w:val="pl-PL" w:eastAsia="pl-PL" w:bidi="pl-PL"/>
      </w:rPr>
    </w:lvl>
  </w:abstractNum>
  <w:abstractNum w:abstractNumId="1" w15:restartNumberingAfterBreak="0">
    <w:nsid w:val="52EE4AC8"/>
    <w:multiLevelType w:val="multilevel"/>
    <w:tmpl w:val="34B221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971281"/>
    <w:multiLevelType w:val="multilevel"/>
    <w:tmpl w:val="1D1AE1D2"/>
    <w:lvl w:ilvl="0">
      <w:start w:val="1"/>
      <w:numFmt w:val="upperRoman"/>
      <w:lvlText w:val="%1."/>
      <w:lvlJc w:val="left"/>
      <w:pPr>
        <w:ind w:left="396" w:hanging="284"/>
      </w:pPr>
      <w:rPr>
        <w:b/>
        <w:bCs/>
        <w:w w:val="99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540" w:hanging="287"/>
      </w:pPr>
      <w:rPr>
        <w:rFonts w:eastAsia="Times New Roman" w:cs="Times New Roman"/>
        <w:spacing w:val="-14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622" w:hanging="287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705" w:hanging="287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788" w:hanging="287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71" w:hanging="287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54" w:hanging="287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37" w:hanging="287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20" w:hanging="287"/>
      </w:pPr>
      <w:rPr>
        <w:rFonts w:ascii="Symbol" w:hAnsi="Symbol" w:cs="Symbol" w:hint="default"/>
        <w:lang w:val="pl-PL" w:eastAsia="pl-PL" w:bidi="pl-PL"/>
      </w:rPr>
    </w:lvl>
  </w:abstractNum>
  <w:abstractNum w:abstractNumId="3" w15:restartNumberingAfterBreak="0">
    <w:nsid w:val="713132DB"/>
    <w:multiLevelType w:val="multilevel"/>
    <w:tmpl w:val="8806E4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BD1ED5"/>
    <w:multiLevelType w:val="multilevel"/>
    <w:tmpl w:val="EBB41646"/>
    <w:lvl w:ilvl="0">
      <w:start w:val="1"/>
      <w:numFmt w:val="decimal"/>
      <w:lvlText w:val="%1."/>
      <w:lvlJc w:val="left"/>
      <w:pPr>
        <w:ind w:left="540" w:hanging="287"/>
      </w:pPr>
      <w:rPr>
        <w:rFonts w:eastAsia="Times New Roman" w:cs="Times New Roman"/>
        <w:spacing w:val="-14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14" w:hanging="287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89" w:hanging="287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63" w:hanging="287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438" w:hanging="287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13" w:hanging="287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87" w:hanging="287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362" w:hanging="287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37" w:hanging="287"/>
      </w:pPr>
      <w:rPr>
        <w:rFonts w:ascii="Symbol" w:hAnsi="Symbol" w:cs="Symbol" w:hint="default"/>
        <w:lang w:val="pl-PL" w:eastAsia="pl-PL" w:bidi="pl-PL"/>
      </w:rPr>
    </w:lvl>
  </w:abstractNum>
  <w:abstractNum w:abstractNumId="5" w15:restartNumberingAfterBreak="0">
    <w:nsid w:val="7D7F3D90"/>
    <w:multiLevelType w:val="multilevel"/>
    <w:tmpl w:val="F280A8F8"/>
    <w:lvl w:ilvl="0">
      <w:start w:val="1"/>
      <w:numFmt w:val="decimal"/>
      <w:lvlText w:val="%1)"/>
      <w:lvlJc w:val="left"/>
      <w:pPr>
        <w:ind w:left="254" w:hanging="274"/>
      </w:pPr>
      <w:rPr>
        <w:rFonts w:eastAsia="Times New Roman" w:cs="Times New Roman"/>
        <w:i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262" w:hanging="27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65" w:hanging="27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7" w:hanging="27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70" w:hanging="27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7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75" w:hanging="27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78" w:hanging="27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81" w:hanging="274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7F1D60F3"/>
    <w:multiLevelType w:val="multilevel"/>
    <w:tmpl w:val="2F9255E2"/>
    <w:lvl w:ilvl="0">
      <w:numFmt w:val="bullet"/>
      <w:lvlText w:val=""/>
      <w:lvlJc w:val="left"/>
      <w:pPr>
        <w:ind w:left="540" w:hanging="287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14" w:hanging="287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89" w:hanging="287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63" w:hanging="287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438" w:hanging="287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13" w:hanging="287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87" w:hanging="287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362" w:hanging="287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37" w:hanging="287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51"/>
    <w:rsid w:val="00687587"/>
    <w:rsid w:val="00726551"/>
    <w:rsid w:val="008F148B"/>
    <w:rsid w:val="00BD14FF"/>
    <w:rsid w:val="00E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0C1D8-C3A0-4CD4-8093-8D4F45A0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1349C"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qFormat/>
    <w:rsid w:val="00D32E8E"/>
  </w:style>
  <w:style w:type="character" w:customStyle="1" w:styleId="czeinternetowe">
    <w:name w:val="Łącze internetowe"/>
    <w:basedOn w:val="Domylnaczcionkaakapitu"/>
    <w:uiPriority w:val="99"/>
    <w:unhideWhenUsed/>
    <w:rsid w:val="00D32E8E"/>
    <w:rPr>
      <w:color w:val="0000FF" w:themeColor="hyperlink"/>
      <w:u w:val="single"/>
    </w:rPr>
  </w:style>
  <w:style w:type="character" w:customStyle="1" w:styleId="Wyrnienie">
    <w:name w:val="Wyróżnienie"/>
    <w:qFormat/>
    <w:rPr>
      <w:i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31349C"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uiPriority w:val="1"/>
    <w:qFormat/>
    <w:rsid w:val="0031349C"/>
    <w:pPr>
      <w:ind w:left="11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31349C"/>
    <w:pPr>
      <w:ind w:left="540" w:hanging="28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31349C"/>
    <w:pPr>
      <w:ind w:left="550"/>
      <w:outlineLvl w:val="3"/>
    </w:pPr>
    <w:rPr>
      <w:b/>
      <w:bCs/>
    </w:rPr>
  </w:style>
  <w:style w:type="paragraph" w:styleId="Akapitzlist">
    <w:name w:val="List Paragraph"/>
    <w:basedOn w:val="Normalny"/>
    <w:uiPriority w:val="34"/>
    <w:qFormat/>
    <w:rsid w:val="0031349C"/>
    <w:pPr>
      <w:ind w:left="540" w:hanging="286"/>
    </w:pPr>
  </w:style>
  <w:style w:type="paragraph" w:customStyle="1" w:styleId="TableParagraph">
    <w:name w:val="Table Paragraph"/>
    <w:basedOn w:val="Normalny"/>
    <w:uiPriority w:val="1"/>
    <w:qFormat/>
    <w:rsid w:val="0031349C"/>
  </w:style>
  <w:style w:type="table" w:customStyle="1" w:styleId="TableNormal">
    <w:name w:val="Table Normal"/>
    <w:uiPriority w:val="2"/>
    <w:semiHidden/>
    <w:unhideWhenUsed/>
    <w:qFormat/>
    <w:rsid w:val="00313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8F148B"/>
    <w:rPr>
      <w:rFonts w:ascii="Calibri" w:eastAsiaTheme="minorEastAsia" w:hAnsi="Calibri" w:cs="Calibri"/>
      <w:color w:val="000000"/>
      <w:sz w:val="24"/>
      <w:szCs w:val="24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wo.vulcan.edu.pl/przegdok.asp?qdatprz=27-04-2015&amp;amp;qplikid=2&amp;amp;P2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</dc:creator>
  <dc:description/>
  <cp:lastModifiedBy>Krasnodębska Maria</cp:lastModifiedBy>
  <cp:revision>2</cp:revision>
  <dcterms:created xsi:type="dcterms:W3CDTF">2020-08-27T12:07:00Z</dcterms:created>
  <dcterms:modified xsi:type="dcterms:W3CDTF">2020-08-27T12:07:00Z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2019-05-09T00:00:00Z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2019-05-11T00:00:00Z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