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B05F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1626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6A3E01" w:rsidRPr="006A3E01">
              <w:rPr>
                <w:rFonts w:asciiTheme="minorHAnsi" w:hAnsiTheme="minorHAnsi" w:cstheme="minorHAnsi"/>
                <w:sz w:val="22"/>
                <w:szCs w:val="22"/>
              </w:rPr>
              <w:t>Zwiększenie skuteczności i efektywności systemu automatycznego nad ruchem drogowym</w:t>
            </w:r>
            <w:r w:rsidR="00EB05F1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- </w:t>
            </w:r>
            <w:r w:rsidR="006A3E01" w:rsidRPr="006A3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Główny Inspektorat Transportu Drogowego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10E3D" w:rsidRPr="00A06425" w:rsidTr="00A06425">
        <w:tc>
          <w:tcPr>
            <w:tcW w:w="562" w:type="dxa"/>
            <w:shd w:val="clear" w:color="auto" w:fill="auto"/>
          </w:tcPr>
          <w:p w:rsidR="00710E3D" w:rsidRPr="00A06425" w:rsidRDefault="00710E3D" w:rsidP="00710E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0E3D" w:rsidRPr="00A06425" w:rsidRDefault="00710E3D" w:rsidP="00710E3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10E3D" w:rsidRPr="00A259C4" w:rsidRDefault="00710E3D" w:rsidP="00710E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710E3D" w:rsidRDefault="00710E3D" w:rsidP="00710E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raporcie wykazano bardzo niskie wydatkowanie oraz zaangażowanie środków, pomimo że czas realizacji projektu wynosi prawie 50%.</w:t>
            </w:r>
          </w:p>
        </w:tc>
        <w:tc>
          <w:tcPr>
            <w:tcW w:w="5812" w:type="dxa"/>
            <w:shd w:val="clear" w:color="auto" w:fill="auto"/>
          </w:tcPr>
          <w:p w:rsidR="00710E3D" w:rsidRDefault="00710E3D" w:rsidP="00710E3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710E3D" w:rsidRPr="00A06425" w:rsidRDefault="00710E3D" w:rsidP="00710E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430CC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223F" w:rsidRDefault="0082223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</w:t>
            </w:r>
          </w:p>
          <w:p w:rsidR="00372522" w:rsidRPr="0082223F" w:rsidRDefault="0082223F" w:rsidP="008222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rzeczowy – Kamienie milowe</w:t>
            </w:r>
          </w:p>
        </w:tc>
        <w:tc>
          <w:tcPr>
            <w:tcW w:w="4678" w:type="dxa"/>
            <w:shd w:val="clear" w:color="auto" w:fill="auto"/>
          </w:tcPr>
          <w:p w:rsidR="00372522" w:rsidRPr="003811CA" w:rsidRDefault="0082223F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 wypełniania raportu w kolumnie „Powiązane wskaźniki projektu” należy podać nr porządkowy z tabeli ze wskaźnikami wraz z wartością docelową jaką się planuje zrealizować w danym kamieniu milowym.</w:t>
            </w:r>
          </w:p>
        </w:tc>
        <w:tc>
          <w:tcPr>
            <w:tcW w:w="5812" w:type="dxa"/>
            <w:shd w:val="clear" w:color="auto" w:fill="auto"/>
          </w:tcPr>
          <w:p w:rsidR="00372522" w:rsidRPr="003811CA" w:rsidRDefault="0082223F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82223F" w:rsidRPr="00E0206B" w:rsidTr="00A06425">
        <w:tc>
          <w:tcPr>
            <w:tcW w:w="562" w:type="dxa"/>
            <w:shd w:val="clear" w:color="auto" w:fill="auto"/>
          </w:tcPr>
          <w:p w:rsidR="0082223F" w:rsidRDefault="0082223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2223F" w:rsidRPr="003811CA" w:rsidRDefault="0082223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223F" w:rsidRDefault="0082223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82223F" w:rsidRDefault="0082223F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wskazane zupełnie inne wskaźniki efektywności projektu niż w Opisie założeń projektu, zaakceptowanym przez KRMC.</w:t>
            </w:r>
          </w:p>
        </w:tc>
        <w:tc>
          <w:tcPr>
            <w:tcW w:w="5812" w:type="dxa"/>
            <w:shd w:val="clear" w:color="auto" w:fill="auto"/>
          </w:tcPr>
          <w:p w:rsidR="0082223F" w:rsidRPr="003811CA" w:rsidRDefault="0082223F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82223F" w:rsidRPr="00E0206B" w:rsidRDefault="0082223F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B2A31" w:rsidRPr="00E0206B" w:rsidTr="00A06425">
        <w:tc>
          <w:tcPr>
            <w:tcW w:w="562" w:type="dxa"/>
            <w:shd w:val="clear" w:color="auto" w:fill="auto"/>
          </w:tcPr>
          <w:p w:rsidR="007B2A31" w:rsidRDefault="0082223F" w:rsidP="007B2A3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B2A31" w:rsidRPr="00A06425" w:rsidRDefault="007B2A31" w:rsidP="007B2A3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B2A31" w:rsidRPr="00A06425" w:rsidRDefault="007B2A31" w:rsidP="007B2A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-</w:t>
            </w:r>
            <w:r w:rsidRPr="00E07833">
              <w:rPr>
                <w:rFonts w:asciiTheme="minorHAnsi" w:hAnsiTheme="minorHAnsi" w:cstheme="minorHAnsi"/>
                <w:sz w:val="22"/>
                <w:szCs w:val="22"/>
              </w:rPr>
              <w:t xml:space="preserve">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7B2A31" w:rsidRPr="00E07833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7B2A31" w:rsidRPr="00E07833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7B2A31" w:rsidRPr="00E07833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7B2A31" w:rsidRPr="00E07833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7B2A31" w:rsidRPr="00E07833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B2A31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7B2A31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B2A31" w:rsidRPr="003811CA" w:rsidRDefault="007B2A31" w:rsidP="007B2A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7B2A31" w:rsidRPr="003811CA" w:rsidRDefault="007B2A31" w:rsidP="007B2A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7B2A31" w:rsidRPr="003811CA" w:rsidRDefault="007B2A31" w:rsidP="007B2A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7B2A31" w:rsidRPr="007B2A31" w:rsidRDefault="007B2A31" w:rsidP="007B2A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</w:t>
            </w:r>
            <w:r w:rsidRPr="007B2A31">
              <w:rPr>
                <w:rFonts w:asciiTheme="minorHAnsi" w:hAnsiTheme="minorHAnsi" w:cstheme="minorHAnsi"/>
                <w:sz w:val="22"/>
                <w:szCs w:val="22"/>
              </w:rPr>
              <w:t xml:space="preserve">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7B2A31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7B2A3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7B2A31" w:rsidRPr="00E07833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B2A31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7B2A31" w:rsidRDefault="007B2A31" w:rsidP="007B2A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7B2A31" w:rsidRPr="00E0206B" w:rsidRDefault="007B2A31" w:rsidP="007B2A3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705EC"/>
    <w:rsid w:val="00685A9C"/>
    <w:rsid w:val="006A3E01"/>
    <w:rsid w:val="006D4ABF"/>
    <w:rsid w:val="006E16E9"/>
    <w:rsid w:val="00710E3D"/>
    <w:rsid w:val="007B2A31"/>
    <w:rsid w:val="00807385"/>
    <w:rsid w:val="0082223F"/>
    <w:rsid w:val="008802DB"/>
    <w:rsid w:val="00895A9D"/>
    <w:rsid w:val="008D6EB6"/>
    <w:rsid w:val="00944932"/>
    <w:rsid w:val="009E5FDB"/>
    <w:rsid w:val="00A06425"/>
    <w:rsid w:val="00A81211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2020-11-23T07:37:00Z</dcterms:created>
  <dcterms:modified xsi:type="dcterms:W3CDTF">2020-11-23T07:37:00Z</dcterms:modified>
</cp:coreProperties>
</file>