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366568" w:rsidRPr="00A23061">
      <w:pPr>
        <w:tabs>
          <w:tab w:val="center" w:pos="1418"/>
        </w:tabs>
        <w:snapToGrid w:val="0"/>
        <w:ind w:right="15"/>
        <w:jc w:val="right"/>
        <w:rPr>
          <w:sz w:val="24"/>
          <w:szCs w:val="24"/>
          <w:lang w:val="en-US"/>
        </w:rPr>
      </w:pPr>
      <w:r w:rsidRPr="00A23061">
        <w:rPr>
          <w:sz w:val="24"/>
          <w:szCs w:val="24"/>
          <w:lang w:val="en-US"/>
        </w:rPr>
        <w:t>Łódź</w:t>
      </w:r>
      <w:r w:rsidRPr="00A23061">
        <w:rPr>
          <w:sz w:val="24"/>
          <w:szCs w:val="24"/>
          <w:lang w:val="en-US"/>
        </w:rPr>
        <w:t xml:space="preserve">, </w:t>
      </w:r>
      <w:bookmarkStart w:id="0" w:name="ezdDataPodpisu"/>
      <w:r w:rsidRPr="00A23061">
        <w:rPr>
          <w:sz w:val="24"/>
          <w:szCs w:val="24"/>
          <w:lang w:val="en-US"/>
        </w:rPr>
        <w:t>14 listopada 2022</w:t>
      </w:r>
      <w:bookmarkEnd w:id="0"/>
      <w:r w:rsidRPr="00A23061">
        <w:rPr>
          <w:sz w:val="24"/>
          <w:szCs w:val="24"/>
          <w:lang w:val="en-US"/>
        </w:rPr>
        <w:t xml:space="preserve"> r.</w:t>
      </w:r>
    </w:p>
    <w:p w:rsidR="00366568" w:rsidRPr="00847198">
      <w:pPr>
        <w:tabs>
          <w:tab w:val="center" w:pos="1418"/>
        </w:tabs>
        <w:rPr>
          <w:sz w:val="24"/>
          <w:szCs w:val="24"/>
          <w:lang w:val="en-US"/>
        </w:rPr>
      </w:pPr>
      <w:r w:rsidRPr="00A23061">
        <w:rPr>
          <w:sz w:val="24"/>
          <w:szCs w:val="24"/>
          <w:lang w:val="en-US"/>
        </w:rPr>
        <w:tab/>
      </w:r>
      <w:bookmarkStart w:id="1" w:name="ezdSprawaZnak"/>
      <w:r w:rsidRPr="00847198">
        <w:rPr>
          <w:sz w:val="24"/>
          <w:szCs w:val="24"/>
          <w:lang w:val="en-US"/>
        </w:rPr>
        <w:t>Z</w:t>
      </w:r>
      <w:r w:rsidRPr="00A23061">
        <w:rPr>
          <w:sz w:val="24"/>
          <w:szCs w:val="24"/>
          <w:lang w:val="en-US"/>
        </w:rPr>
        <w:t>K-I.431.9.2022</w:t>
      </w:r>
      <w:bookmarkEnd w:id="1"/>
    </w:p>
    <w:p w:rsidR="00366568" w:rsidRPr="00847198">
      <w:pPr>
        <w:snapToGrid w:val="0"/>
        <w:rPr>
          <w:sz w:val="24"/>
          <w:szCs w:val="24"/>
          <w:lang w:val="en-US"/>
        </w:rPr>
      </w:pPr>
    </w:p>
    <w:p w:rsidR="003E5BA5" w:rsidP="00A23061">
      <w:pPr>
        <w:keepNext/>
        <w:keepLines/>
        <w:suppressLineNumbers/>
        <w:spacing w:line="360" w:lineRule="auto"/>
        <w:ind w:left="5387"/>
        <w:jc w:val="both"/>
        <w:rPr>
          <w:b/>
          <w:kern w:val="0"/>
          <w:sz w:val="24"/>
          <w:szCs w:val="24"/>
          <w:lang w:eastAsia="ar-SA"/>
        </w:rPr>
      </w:pPr>
    </w:p>
    <w:p w:rsidR="00A23061" w:rsidRPr="00A23061" w:rsidP="00A23061">
      <w:pPr>
        <w:keepNext/>
        <w:keepLines/>
        <w:suppressLineNumbers/>
        <w:spacing w:line="360" w:lineRule="auto"/>
        <w:ind w:left="5387"/>
        <w:jc w:val="both"/>
        <w:rPr>
          <w:b/>
          <w:kern w:val="0"/>
          <w:sz w:val="24"/>
          <w:szCs w:val="24"/>
          <w:lang w:eastAsia="ar-SA"/>
        </w:rPr>
      </w:pPr>
      <w:r w:rsidRPr="00A23061">
        <w:rPr>
          <w:b/>
          <w:kern w:val="0"/>
          <w:sz w:val="24"/>
          <w:szCs w:val="24"/>
          <w:lang w:eastAsia="ar-SA"/>
        </w:rPr>
        <w:t>Pan</w:t>
      </w:r>
    </w:p>
    <w:p w:rsidR="00A23061" w:rsidRPr="00A23061" w:rsidP="00A23061">
      <w:pPr>
        <w:keepNext/>
        <w:keepLines/>
        <w:suppressLineNumbers/>
        <w:spacing w:line="360" w:lineRule="auto"/>
        <w:ind w:left="5387"/>
        <w:jc w:val="both"/>
        <w:rPr>
          <w:b/>
          <w:kern w:val="0"/>
          <w:sz w:val="24"/>
          <w:szCs w:val="24"/>
          <w:lang w:eastAsia="ar-SA"/>
        </w:rPr>
      </w:pPr>
      <w:r w:rsidRPr="00A23061">
        <w:rPr>
          <w:b/>
          <w:kern w:val="0"/>
          <w:sz w:val="24"/>
          <w:szCs w:val="24"/>
          <w:lang w:eastAsia="ar-SA"/>
        </w:rPr>
        <w:t xml:space="preserve">Artur </w:t>
      </w:r>
      <w:r w:rsidRPr="00A23061">
        <w:rPr>
          <w:b/>
          <w:kern w:val="0"/>
          <w:sz w:val="24"/>
          <w:szCs w:val="24"/>
          <w:lang w:eastAsia="ar-SA"/>
        </w:rPr>
        <w:t>Głuszcz</w:t>
      </w:r>
    </w:p>
    <w:p w:rsidR="00A23061" w:rsidRPr="00A23061" w:rsidP="00A23061">
      <w:pPr>
        <w:keepNext/>
        <w:keepLines/>
        <w:suppressLineNumbers/>
        <w:spacing w:line="360" w:lineRule="auto"/>
        <w:ind w:left="5387"/>
        <w:jc w:val="both"/>
        <w:rPr>
          <w:b/>
          <w:kern w:val="0"/>
          <w:sz w:val="24"/>
          <w:szCs w:val="24"/>
          <w:lang w:eastAsia="ar-SA"/>
        </w:rPr>
      </w:pPr>
      <w:r w:rsidRPr="00A23061">
        <w:rPr>
          <w:b/>
          <w:kern w:val="0"/>
          <w:sz w:val="24"/>
          <w:szCs w:val="24"/>
          <w:lang w:eastAsia="ar-SA"/>
        </w:rPr>
        <w:t>Komendant Straży</w:t>
      </w:r>
    </w:p>
    <w:p w:rsidR="00A23061" w:rsidRPr="00A23061" w:rsidP="00A23061">
      <w:pPr>
        <w:keepNext/>
        <w:keepLines/>
        <w:suppressLineNumbers/>
        <w:spacing w:line="360" w:lineRule="auto"/>
        <w:ind w:left="5387"/>
        <w:jc w:val="both"/>
        <w:rPr>
          <w:b/>
          <w:bCs/>
          <w:kern w:val="0"/>
          <w:sz w:val="24"/>
          <w:szCs w:val="24"/>
          <w:lang w:eastAsia="ar-SA"/>
        </w:rPr>
      </w:pPr>
      <w:r w:rsidRPr="00A23061">
        <w:rPr>
          <w:b/>
          <w:kern w:val="0"/>
          <w:sz w:val="24"/>
          <w:szCs w:val="24"/>
          <w:lang w:eastAsia="ar-SA"/>
        </w:rPr>
        <w:t>Miejskiej w Skierniewicach</w:t>
      </w:r>
    </w:p>
    <w:p w:rsidR="00A23061" w:rsidP="00A23061">
      <w:pPr>
        <w:keepNext/>
        <w:keepLines/>
        <w:suppressLineNumbers/>
        <w:spacing w:line="360" w:lineRule="auto"/>
        <w:ind w:firstLine="15"/>
        <w:jc w:val="both"/>
        <w:rPr>
          <w:b/>
          <w:bCs/>
          <w:color w:val="000000"/>
          <w:sz w:val="24"/>
          <w:szCs w:val="24"/>
          <w:lang w:eastAsia="pl-PL"/>
        </w:rPr>
      </w:pPr>
    </w:p>
    <w:p w:rsidR="003E5BA5" w:rsidP="00A23061">
      <w:pPr>
        <w:keepNext/>
        <w:keepLines/>
        <w:suppressLineNumbers/>
        <w:spacing w:line="360" w:lineRule="auto"/>
        <w:ind w:firstLine="15"/>
        <w:jc w:val="both"/>
        <w:rPr>
          <w:b/>
          <w:bCs/>
          <w:color w:val="000000"/>
          <w:sz w:val="24"/>
          <w:szCs w:val="24"/>
          <w:lang w:eastAsia="pl-PL"/>
        </w:rPr>
      </w:pPr>
    </w:p>
    <w:p w:rsidR="00F504B5" w:rsidRPr="00A23061" w:rsidP="00A23061">
      <w:pPr>
        <w:keepNext/>
        <w:keepLines/>
        <w:suppressLineNumbers/>
        <w:spacing w:line="360" w:lineRule="auto"/>
        <w:ind w:firstLine="15"/>
        <w:jc w:val="both"/>
        <w:rPr>
          <w:b/>
          <w:bCs/>
          <w:color w:val="000000"/>
          <w:sz w:val="24"/>
          <w:szCs w:val="24"/>
          <w:lang w:eastAsia="pl-PL"/>
        </w:rPr>
      </w:pPr>
    </w:p>
    <w:p w:rsidR="00A23061" w:rsidRPr="00A23061" w:rsidP="00A23061">
      <w:pPr>
        <w:keepNext/>
        <w:keepLines/>
        <w:suppressLineNumbers/>
        <w:spacing w:line="360" w:lineRule="auto"/>
        <w:ind w:firstLine="15"/>
        <w:jc w:val="center"/>
        <w:rPr>
          <w:sz w:val="24"/>
          <w:szCs w:val="24"/>
          <w:lang w:eastAsia="pl-PL"/>
        </w:rPr>
      </w:pPr>
      <w:r w:rsidRPr="00A23061">
        <w:rPr>
          <w:b/>
          <w:bCs/>
          <w:color w:val="000000"/>
          <w:sz w:val="24"/>
          <w:szCs w:val="24"/>
          <w:lang w:eastAsia="pl-PL"/>
        </w:rPr>
        <w:t>Wystąpienie pokontrolne</w:t>
      </w:r>
    </w:p>
    <w:p w:rsidR="00A23061" w:rsidRPr="00A23061" w:rsidP="00A23061">
      <w:pPr>
        <w:keepNext/>
        <w:keepLines/>
        <w:suppressLineNumbers/>
        <w:snapToGrid w:val="0"/>
        <w:spacing w:line="360" w:lineRule="auto"/>
        <w:jc w:val="center"/>
        <w:rPr>
          <w:b/>
          <w:sz w:val="24"/>
          <w:szCs w:val="24"/>
          <w:lang w:eastAsia="pl-PL"/>
        </w:rPr>
      </w:pPr>
      <w:r w:rsidRPr="00A23061">
        <w:rPr>
          <w:b/>
          <w:sz w:val="24"/>
          <w:szCs w:val="24"/>
          <w:lang w:eastAsia="pl-PL"/>
        </w:rPr>
        <w:t xml:space="preserve">do przeprowadzonej kontroli okresowej </w:t>
      </w:r>
      <w:r w:rsidRPr="00A23061">
        <w:rPr>
          <w:b/>
          <w:bCs/>
          <w:sz w:val="24"/>
          <w:szCs w:val="24"/>
          <w:lang w:eastAsia="pl-PL"/>
        </w:rPr>
        <w:t xml:space="preserve">działalności </w:t>
      </w:r>
      <w:r w:rsidRPr="00A23061">
        <w:rPr>
          <w:b/>
          <w:sz w:val="24"/>
          <w:szCs w:val="24"/>
          <w:lang w:eastAsia="pl-PL"/>
        </w:rPr>
        <w:t xml:space="preserve"> </w:t>
      </w:r>
      <w:r w:rsidRPr="00A23061">
        <w:rPr>
          <w:b/>
          <w:sz w:val="24"/>
          <w:szCs w:val="24"/>
          <w:lang w:eastAsia="pl-PL"/>
        </w:rPr>
        <w:br/>
        <w:t>Straży Miejskiej w Skierniewicach</w:t>
      </w:r>
    </w:p>
    <w:p w:rsidR="00A23061" w:rsidRPr="00A23061" w:rsidP="00A23061">
      <w:pPr>
        <w:keepNext/>
        <w:keepLines/>
        <w:suppressLineNumbers/>
        <w:snapToGrid w:val="0"/>
        <w:spacing w:line="360" w:lineRule="auto"/>
        <w:jc w:val="center"/>
        <w:rPr>
          <w:sz w:val="24"/>
          <w:szCs w:val="24"/>
          <w:lang w:eastAsia="pl-PL"/>
        </w:rPr>
      </w:pPr>
    </w:p>
    <w:p w:rsidR="00A23061" w:rsidRPr="00A26DF6" w:rsidP="00A23061">
      <w:pPr>
        <w:keepNext/>
        <w:keepLines/>
        <w:suppressLineNumbers/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 w:rsidRPr="00A26DF6">
        <w:rPr>
          <w:sz w:val="24"/>
          <w:szCs w:val="24"/>
          <w:lang w:eastAsia="pl-PL"/>
        </w:rPr>
        <w:t>Działając na podstawie art. 9 ust. 2 i 3 ustawy z dnia 29 sierpnia 1997 r. o strażach gminnych (Dz. U. z 2021 r., poz. 1763)  o</w:t>
      </w:r>
      <w:r w:rsidRPr="00A26DF6">
        <w:rPr>
          <w:bCs/>
          <w:sz w:val="24"/>
          <w:szCs w:val="24"/>
          <w:lang w:eastAsia="pl-PL"/>
        </w:rPr>
        <w:t xml:space="preserve">raz rozporządzenia Ministra Spraw Wewnętrznych i Administracji z dnia 21 grudnia 2009 r. w sprawie trybu sprawowania nadzoru nad działalnością straży gminnych (miejskich) (Dz. U. z 2009 r. Nr 220, poz.1733 z późn. zm.), </w:t>
      </w:r>
      <w:r w:rsidRPr="00A26DF6">
        <w:rPr>
          <w:sz w:val="24"/>
          <w:szCs w:val="24"/>
          <w:lang w:eastAsia="pl-PL"/>
        </w:rPr>
        <w:t>realizując założenia planu kontroli zatwierdzonego przez Wojewodę Łódzkiego, zespół kontrolny złożony z funkcjonariuszy Komendy Wojewódzkiej Policji w Łodzi w składzie:</w:t>
      </w:r>
    </w:p>
    <w:p w:rsidR="003E5BA5" w:rsidRPr="00A26DF6" w:rsidP="00A23061">
      <w:pPr>
        <w:keepNext/>
        <w:keepLines/>
        <w:suppressLineNumbers/>
        <w:spacing w:line="360" w:lineRule="auto"/>
        <w:jc w:val="both"/>
        <w:rPr>
          <w:sz w:val="24"/>
          <w:szCs w:val="24"/>
          <w:lang w:eastAsia="pl-PL"/>
        </w:rPr>
      </w:pPr>
    </w:p>
    <w:p w:rsidR="00A23061" w:rsidRPr="00A26DF6" w:rsidP="00A23061">
      <w:pPr>
        <w:keepNext/>
        <w:keepLines/>
        <w:suppressLineNumbers/>
        <w:spacing w:line="360" w:lineRule="auto"/>
        <w:jc w:val="both"/>
        <w:rPr>
          <w:sz w:val="24"/>
          <w:szCs w:val="24"/>
          <w:lang w:eastAsia="pl-PL"/>
        </w:rPr>
      </w:pPr>
      <w:r w:rsidRPr="00A26DF6">
        <w:rPr>
          <w:sz w:val="24"/>
          <w:szCs w:val="24"/>
          <w:lang w:eastAsia="pl-PL"/>
        </w:rPr>
        <w:t xml:space="preserve">1. </w:t>
      </w:r>
      <w:r w:rsidRPr="00A26DF6">
        <w:rPr>
          <w:sz w:val="24"/>
          <w:szCs w:val="24"/>
          <w:lang w:eastAsia="pl-PL"/>
        </w:rPr>
        <w:t>asp</w:t>
      </w:r>
      <w:r w:rsidRPr="00A26DF6">
        <w:rPr>
          <w:sz w:val="24"/>
          <w:szCs w:val="24"/>
          <w:lang w:eastAsia="pl-PL"/>
        </w:rPr>
        <w:t>. Marcin Ślusarski – asystent  z Wydziału Prewencji,</w:t>
      </w:r>
    </w:p>
    <w:p w:rsidR="00A23061" w:rsidRPr="00A26DF6" w:rsidP="00A23061">
      <w:pPr>
        <w:keepNext/>
        <w:keepLines/>
        <w:suppressLineNumbers/>
        <w:spacing w:line="360" w:lineRule="auto"/>
        <w:jc w:val="both"/>
        <w:rPr>
          <w:sz w:val="24"/>
          <w:szCs w:val="24"/>
          <w:lang w:eastAsia="pl-PL"/>
        </w:rPr>
      </w:pPr>
      <w:r w:rsidRPr="00A26DF6">
        <w:rPr>
          <w:sz w:val="24"/>
          <w:szCs w:val="24"/>
          <w:lang w:eastAsia="pl-PL"/>
        </w:rPr>
        <w:t xml:space="preserve">2. mł. </w:t>
      </w:r>
      <w:r w:rsidRPr="00A26DF6">
        <w:rPr>
          <w:sz w:val="24"/>
          <w:szCs w:val="24"/>
          <w:lang w:eastAsia="pl-PL"/>
        </w:rPr>
        <w:t>asp</w:t>
      </w:r>
      <w:r w:rsidRPr="00A26DF6">
        <w:rPr>
          <w:sz w:val="24"/>
          <w:szCs w:val="24"/>
          <w:lang w:eastAsia="pl-PL"/>
        </w:rPr>
        <w:t xml:space="preserve">. Daria Gronowska – specjalista z Wydziału Prewencji </w:t>
      </w:r>
    </w:p>
    <w:p w:rsidR="00A23061" w:rsidRPr="00A26DF6" w:rsidP="00A23061">
      <w:pPr>
        <w:keepNext/>
        <w:keepLines/>
        <w:suppressLineNumbers/>
        <w:spacing w:line="360" w:lineRule="auto"/>
        <w:jc w:val="both"/>
        <w:rPr>
          <w:sz w:val="24"/>
          <w:szCs w:val="24"/>
          <w:lang w:eastAsia="pl-PL"/>
        </w:rPr>
      </w:pPr>
      <w:r w:rsidRPr="00A26DF6">
        <w:rPr>
          <w:sz w:val="24"/>
          <w:szCs w:val="24"/>
          <w:lang w:eastAsia="pl-PL"/>
        </w:rPr>
        <w:t xml:space="preserve">3. Tadeusz Jędrasik – specjalista z Wydziału Prewencji </w:t>
      </w:r>
    </w:p>
    <w:p w:rsidR="002C3205" w:rsidRPr="00A26DF6" w:rsidP="002C3205">
      <w:pPr>
        <w:keepNext/>
        <w:keepLines/>
        <w:suppressLineNumbers/>
        <w:spacing w:line="360" w:lineRule="auto"/>
        <w:contextualSpacing/>
        <w:jc w:val="both"/>
        <w:rPr>
          <w:bCs/>
          <w:sz w:val="24"/>
          <w:szCs w:val="24"/>
        </w:rPr>
      </w:pPr>
      <w:r w:rsidRPr="00A26DF6">
        <w:rPr>
          <w:sz w:val="24"/>
          <w:szCs w:val="24"/>
          <w:lang w:eastAsia="pl-PL"/>
        </w:rPr>
        <w:t xml:space="preserve">legitymując się upoważnieniem Wojewody Łódzkiego, przeprowadził 30 września 2022 r. kontrolę okresową Straży </w:t>
      </w:r>
      <w:r w:rsidRPr="00A26DF6">
        <w:rPr>
          <w:bCs/>
          <w:sz w:val="24"/>
          <w:szCs w:val="24"/>
          <w:lang w:eastAsia="pl-PL"/>
        </w:rPr>
        <w:t>Miejskiej w Skierniewicach z siedzibą przy u</w:t>
      </w:r>
      <w:r w:rsidRPr="00A26DF6">
        <w:rPr>
          <w:bCs/>
          <w:sz w:val="24"/>
          <w:szCs w:val="24"/>
        </w:rPr>
        <w:t>l. Senatorska 10, 96 - 100 Skierniewice.</w:t>
      </w:r>
    </w:p>
    <w:p w:rsidR="00A23061" w:rsidRPr="00A26DF6" w:rsidP="002C3205">
      <w:pPr>
        <w:keepNext/>
        <w:keepLines/>
        <w:suppressLineNumbers/>
        <w:spacing w:line="360" w:lineRule="auto"/>
        <w:contextualSpacing/>
        <w:jc w:val="both"/>
        <w:rPr>
          <w:sz w:val="24"/>
          <w:szCs w:val="24"/>
          <w:lang w:eastAsia="pl-PL"/>
        </w:rPr>
      </w:pPr>
      <w:r w:rsidRPr="00A26DF6">
        <w:rPr>
          <w:bCs/>
          <w:sz w:val="24"/>
          <w:szCs w:val="24"/>
        </w:rPr>
        <w:tab/>
      </w:r>
      <w:r w:rsidRPr="00A26DF6">
        <w:rPr>
          <w:sz w:val="24"/>
          <w:szCs w:val="24"/>
          <w:lang w:eastAsia="pl-PL"/>
        </w:rPr>
        <w:t>Kontrolę okresową działalności Straży przeprowadzono obejmując okres działania jednostki</w:t>
      </w:r>
      <w:r w:rsidRPr="00A26DF6">
        <w:rPr>
          <w:color w:val="FF0000"/>
          <w:sz w:val="24"/>
          <w:szCs w:val="24"/>
          <w:lang w:eastAsia="pl-PL"/>
        </w:rPr>
        <w:t xml:space="preserve"> </w:t>
      </w:r>
      <w:r w:rsidRPr="00A26DF6">
        <w:rPr>
          <w:sz w:val="24"/>
          <w:szCs w:val="24"/>
          <w:lang w:eastAsia="pl-PL"/>
        </w:rPr>
        <w:t xml:space="preserve">od 1 stycznia do 30 września </w:t>
      </w:r>
      <w:r w:rsidRPr="00A26DF6">
        <w:rPr>
          <w:sz w:val="24"/>
          <w:szCs w:val="24"/>
          <w:lang w:eastAsia="pl-PL"/>
        </w:rPr>
        <w:t xml:space="preserve">2022 r. </w:t>
      </w:r>
    </w:p>
    <w:p w:rsidR="003E5BA5" w:rsidRPr="00A26DF6" w:rsidP="003E5BA5">
      <w:pPr>
        <w:spacing w:line="360" w:lineRule="auto"/>
        <w:ind w:left="709"/>
        <w:rPr>
          <w:b/>
          <w:sz w:val="24"/>
          <w:szCs w:val="24"/>
          <w:lang w:eastAsia="pl-PL"/>
        </w:rPr>
      </w:pPr>
    </w:p>
    <w:p w:rsidR="003E5BA5" w:rsidRPr="00A26DF6" w:rsidP="003E5BA5">
      <w:pPr>
        <w:spacing w:line="360" w:lineRule="auto"/>
        <w:ind w:left="709"/>
        <w:rPr>
          <w:b/>
          <w:sz w:val="24"/>
          <w:szCs w:val="24"/>
          <w:lang w:eastAsia="pl-PL"/>
        </w:rPr>
      </w:pPr>
    </w:p>
    <w:p w:rsidR="00401652" w:rsidRPr="00A26DF6" w:rsidP="003E5BA5">
      <w:pPr>
        <w:spacing w:line="360" w:lineRule="auto"/>
        <w:ind w:left="709"/>
        <w:rPr>
          <w:b/>
          <w:sz w:val="24"/>
          <w:szCs w:val="24"/>
          <w:lang w:eastAsia="pl-PL"/>
        </w:rPr>
      </w:pPr>
      <w:r w:rsidRPr="00A26DF6">
        <w:rPr>
          <w:b/>
          <w:sz w:val="24"/>
          <w:szCs w:val="24"/>
          <w:lang w:eastAsia="pl-PL"/>
        </w:rPr>
        <w:t>Zbadaniu i ocenie podlegały następujące zagadnienia:</w:t>
      </w:r>
    </w:p>
    <w:p w:rsidR="003E5BA5" w:rsidRPr="00A26DF6" w:rsidP="003E5BA5">
      <w:pPr>
        <w:spacing w:line="360" w:lineRule="auto"/>
        <w:ind w:left="709"/>
        <w:rPr>
          <w:b/>
          <w:sz w:val="24"/>
          <w:szCs w:val="24"/>
          <w:lang w:eastAsia="pl-PL"/>
        </w:rPr>
      </w:pPr>
    </w:p>
    <w:p w:rsidR="00401652" w:rsidRPr="00A26DF6" w:rsidP="00F40E9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  <w:lang w:eastAsia="pl-PL"/>
        </w:rPr>
      </w:pPr>
      <w:r w:rsidRPr="00A26DF6">
        <w:rPr>
          <w:sz w:val="24"/>
          <w:szCs w:val="24"/>
          <w:lang w:eastAsia="pl-PL"/>
        </w:rPr>
        <w:t>Ewidencje, o których mowa w art. 9a ust</w:t>
      </w:r>
      <w:r w:rsidRPr="00A26DF6" w:rsidR="00F40E94">
        <w:rPr>
          <w:sz w:val="24"/>
          <w:szCs w:val="24"/>
          <w:lang w:eastAsia="pl-PL"/>
        </w:rPr>
        <w:t>.</w:t>
      </w:r>
      <w:r w:rsidRPr="00A26DF6">
        <w:rPr>
          <w:sz w:val="24"/>
          <w:szCs w:val="24"/>
          <w:lang w:eastAsia="pl-PL"/>
        </w:rPr>
        <w:t xml:space="preserve"> 1 ustawy z dnia 29 sierpnia 1997 r.</w:t>
      </w:r>
      <w:r w:rsidRPr="00A26DF6" w:rsidR="00F40E94">
        <w:rPr>
          <w:sz w:val="24"/>
          <w:szCs w:val="24"/>
          <w:lang w:eastAsia="pl-PL"/>
        </w:rPr>
        <w:t xml:space="preserve"> </w:t>
      </w:r>
      <w:r w:rsidRPr="00A26DF6">
        <w:rPr>
          <w:sz w:val="24"/>
          <w:szCs w:val="24"/>
          <w:lang w:eastAsia="pl-PL"/>
        </w:rPr>
        <w:t>o strażach gminnych.</w:t>
      </w:r>
    </w:p>
    <w:p w:rsidR="00401652" w:rsidRPr="00A26DF6" w:rsidP="00401652">
      <w:pPr>
        <w:numPr>
          <w:ilvl w:val="0"/>
          <w:numId w:val="2"/>
        </w:numPr>
        <w:spacing w:line="360" w:lineRule="auto"/>
        <w:rPr>
          <w:sz w:val="24"/>
          <w:szCs w:val="24"/>
          <w:lang w:eastAsia="pl-PL"/>
        </w:rPr>
      </w:pPr>
      <w:r w:rsidRPr="00A26DF6">
        <w:rPr>
          <w:sz w:val="24"/>
          <w:szCs w:val="24"/>
          <w:lang w:eastAsia="pl-PL"/>
        </w:rPr>
        <w:t xml:space="preserve">Użycie środków przymusu bezpośredniego. </w:t>
      </w:r>
    </w:p>
    <w:p w:rsidR="00401652" w:rsidRPr="00A26DF6" w:rsidP="00401652">
      <w:pPr>
        <w:numPr>
          <w:ilvl w:val="0"/>
          <w:numId w:val="2"/>
        </w:numPr>
        <w:spacing w:line="360" w:lineRule="auto"/>
        <w:rPr>
          <w:sz w:val="24"/>
          <w:szCs w:val="24"/>
          <w:lang w:eastAsia="pl-PL"/>
        </w:rPr>
      </w:pPr>
      <w:r w:rsidRPr="00A26DF6">
        <w:rPr>
          <w:sz w:val="24"/>
          <w:szCs w:val="24"/>
          <w:lang w:eastAsia="pl-PL"/>
        </w:rPr>
        <w:t>Wykonywania uprawnień, o których mowa w art. 12 ustawy z dnia 29 sierpnia 1997 r. o strażach gminnych:</w:t>
      </w:r>
    </w:p>
    <w:p w:rsidR="00401652" w:rsidRPr="00A26DF6" w:rsidP="00401652">
      <w:pPr>
        <w:numPr>
          <w:ilvl w:val="0"/>
          <w:numId w:val="3"/>
        </w:numPr>
        <w:spacing w:line="360" w:lineRule="auto"/>
        <w:rPr>
          <w:sz w:val="24"/>
          <w:szCs w:val="24"/>
          <w:lang w:eastAsia="pl-PL"/>
        </w:rPr>
      </w:pPr>
      <w:r w:rsidRPr="00A26DF6">
        <w:rPr>
          <w:sz w:val="24"/>
          <w:szCs w:val="24"/>
          <w:lang w:eastAsia="pl-PL"/>
        </w:rPr>
        <w:t>prowadzenia czynności wyjaśniających w sprawach o wykroczenia;</w:t>
      </w:r>
    </w:p>
    <w:p w:rsidR="00401652" w:rsidRPr="00A26DF6" w:rsidP="00401652">
      <w:pPr>
        <w:numPr>
          <w:ilvl w:val="0"/>
          <w:numId w:val="3"/>
        </w:numPr>
        <w:spacing w:line="360" w:lineRule="auto"/>
        <w:rPr>
          <w:sz w:val="24"/>
          <w:szCs w:val="24"/>
          <w:lang w:eastAsia="pl-PL"/>
        </w:rPr>
      </w:pPr>
      <w:r w:rsidRPr="00A26DF6">
        <w:rPr>
          <w:sz w:val="24"/>
          <w:szCs w:val="24"/>
          <w:lang w:eastAsia="pl-PL"/>
        </w:rPr>
        <w:t xml:space="preserve">ujęcie osób stwarzających w sposób oczywisty bezpośrednie zagrożenie dla życia </w:t>
      </w:r>
      <w:r w:rsidRPr="00A26DF6">
        <w:rPr>
          <w:sz w:val="24"/>
          <w:szCs w:val="24"/>
          <w:lang w:eastAsia="pl-PL"/>
        </w:rPr>
        <w:tab/>
        <w:t>i zdrowia, a także mienia i niezwłocznego doprowadzania do najbliższej jednostki Policji;</w:t>
      </w:r>
    </w:p>
    <w:p w:rsidR="00401652" w:rsidRPr="00A26DF6" w:rsidP="00401652">
      <w:pPr>
        <w:numPr>
          <w:ilvl w:val="0"/>
          <w:numId w:val="3"/>
        </w:numPr>
        <w:spacing w:line="360" w:lineRule="auto"/>
        <w:rPr>
          <w:sz w:val="24"/>
          <w:szCs w:val="24"/>
          <w:lang w:eastAsia="pl-PL"/>
        </w:rPr>
      </w:pPr>
      <w:r w:rsidRPr="00A26DF6">
        <w:rPr>
          <w:sz w:val="24"/>
          <w:szCs w:val="24"/>
          <w:lang w:eastAsia="pl-PL"/>
        </w:rPr>
        <w:t>legitymowanie osób w uzasadnionych przypadkach w celu ustalenia ich tożsamości;</w:t>
      </w:r>
    </w:p>
    <w:p w:rsidR="00401652" w:rsidRPr="00A26DF6" w:rsidP="00401652">
      <w:pPr>
        <w:numPr>
          <w:ilvl w:val="0"/>
          <w:numId w:val="3"/>
        </w:numPr>
        <w:spacing w:line="360" w:lineRule="auto"/>
        <w:rPr>
          <w:sz w:val="24"/>
          <w:szCs w:val="24"/>
          <w:lang w:eastAsia="pl-PL"/>
        </w:rPr>
      </w:pPr>
      <w:r w:rsidRPr="00A26DF6">
        <w:rPr>
          <w:sz w:val="24"/>
          <w:szCs w:val="24"/>
          <w:lang w:eastAsia="pl-PL"/>
        </w:rPr>
        <w:t>usuwanie pojazdów i ich unieruchamiania przez blokowanie kół;</w:t>
      </w:r>
    </w:p>
    <w:p w:rsidR="00401652" w:rsidRPr="00A26DF6" w:rsidP="00401652">
      <w:pPr>
        <w:numPr>
          <w:ilvl w:val="0"/>
          <w:numId w:val="3"/>
        </w:numPr>
        <w:spacing w:line="360" w:lineRule="auto"/>
        <w:rPr>
          <w:sz w:val="24"/>
          <w:szCs w:val="24"/>
          <w:lang w:eastAsia="pl-PL"/>
        </w:rPr>
      </w:pPr>
      <w:r w:rsidRPr="00A26DF6">
        <w:rPr>
          <w:sz w:val="24"/>
          <w:szCs w:val="24"/>
          <w:lang w:eastAsia="pl-PL"/>
        </w:rPr>
        <w:t>dokonywania kontroli osobistej, przeglądania zawartości podręcznych bagaży osoby;</w:t>
      </w:r>
    </w:p>
    <w:p w:rsidR="00401652" w:rsidRPr="00A26DF6" w:rsidP="00401652">
      <w:pPr>
        <w:numPr>
          <w:ilvl w:val="0"/>
          <w:numId w:val="3"/>
        </w:numPr>
        <w:spacing w:line="360" w:lineRule="auto"/>
        <w:rPr>
          <w:sz w:val="24"/>
          <w:szCs w:val="24"/>
          <w:lang w:eastAsia="pl-PL"/>
        </w:rPr>
      </w:pPr>
      <w:r w:rsidRPr="00A26DF6">
        <w:rPr>
          <w:sz w:val="24"/>
          <w:szCs w:val="24"/>
          <w:lang w:eastAsia="pl-PL"/>
        </w:rPr>
        <w:t xml:space="preserve">dokonywania sprawdzenia prewencyjnego osób doprowadzanych, o których mowa </w:t>
      </w:r>
      <w:r w:rsidRPr="00A26DF6">
        <w:rPr>
          <w:sz w:val="24"/>
          <w:szCs w:val="24"/>
          <w:lang w:eastAsia="pl-PL"/>
        </w:rPr>
        <w:tab/>
        <w:t>w art. 11 ust. 1 pkt. 7 ustawy o strażach gminnych;</w:t>
      </w:r>
    </w:p>
    <w:p w:rsidR="00401652" w:rsidRPr="00A26DF6" w:rsidP="00401652">
      <w:pPr>
        <w:numPr>
          <w:ilvl w:val="0"/>
          <w:numId w:val="3"/>
        </w:numPr>
        <w:spacing w:line="360" w:lineRule="auto"/>
        <w:rPr>
          <w:sz w:val="24"/>
          <w:szCs w:val="24"/>
          <w:lang w:eastAsia="pl-PL"/>
        </w:rPr>
      </w:pPr>
      <w:r w:rsidRPr="00A26DF6">
        <w:rPr>
          <w:sz w:val="24"/>
          <w:szCs w:val="24"/>
          <w:lang w:eastAsia="pl-PL"/>
        </w:rPr>
        <w:t>żądania niezbędnej pomocy od instytucji państwowych i samorządowych;</w:t>
      </w:r>
    </w:p>
    <w:p w:rsidR="00401652" w:rsidRPr="00A26DF6" w:rsidP="00401652">
      <w:pPr>
        <w:numPr>
          <w:ilvl w:val="0"/>
          <w:numId w:val="3"/>
        </w:numPr>
        <w:spacing w:line="360" w:lineRule="auto"/>
        <w:rPr>
          <w:sz w:val="24"/>
          <w:szCs w:val="24"/>
          <w:lang w:eastAsia="pl-PL"/>
        </w:rPr>
      </w:pPr>
      <w:r w:rsidRPr="00A26DF6">
        <w:rPr>
          <w:sz w:val="24"/>
          <w:szCs w:val="24"/>
          <w:lang w:eastAsia="pl-PL"/>
        </w:rPr>
        <w:t>wydawania osobom poleceń określonego zachowania w granicach niezbędnych do wykonywania innych czynności zawartych w art. 12 pkt. 1-6 ustawy o strażach gminnych;</w:t>
      </w:r>
    </w:p>
    <w:p w:rsidR="00401652" w:rsidRPr="00A26DF6" w:rsidP="00401652">
      <w:pPr>
        <w:numPr>
          <w:ilvl w:val="0"/>
          <w:numId w:val="3"/>
        </w:numPr>
        <w:spacing w:line="360" w:lineRule="auto"/>
        <w:rPr>
          <w:sz w:val="24"/>
          <w:szCs w:val="24"/>
          <w:lang w:eastAsia="pl-PL"/>
        </w:rPr>
      </w:pPr>
      <w:r w:rsidRPr="00A26DF6">
        <w:rPr>
          <w:sz w:val="24"/>
          <w:szCs w:val="24"/>
          <w:lang w:eastAsia="pl-PL"/>
        </w:rPr>
        <w:t xml:space="preserve">zwracania się w nagłych przypadkach, o pomoc do jednostek gospodarczych, prowadzących działalność w zakresie użyteczności publicznej oraz organizacji społecznych, jak również do innych osób. </w:t>
      </w:r>
    </w:p>
    <w:p w:rsidR="00107039" w:rsidRPr="00A26DF6" w:rsidP="00107039">
      <w:pPr>
        <w:spacing w:line="360" w:lineRule="auto"/>
        <w:ind w:left="1440"/>
        <w:rPr>
          <w:sz w:val="24"/>
          <w:szCs w:val="24"/>
          <w:lang w:eastAsia="pl-PL"/>
        </w:rPr>
      </w:pPr>
    </w:p>
    <w:p w:rsidR="00061B63" w:rsidRPr="00A26DF6" w:rsidP="00061B63">
      <w:pPr>
        <w:spacing w:line="360" w:lineRule="auto"/>
        <w:ind w:left="709"/>
        <w:rPr>
          <w:b/>
          <w:color w:val="000000"/>
          <w:sz w:val="24"/>
          <w:szCs w:val="24"/>
        </w:rPr>
      </w:pPr>
      <w:r w:rsidRPr="00A26DF6">
        <w:rPr>
          <w:b/>
          <w:color w:val="000000"/>
          <w:sz w:val="24"/>
          <w:szCs w:val="24"/>
        </w:rPr>
        <w:tab/>
      </w:r>
      <w:r w:rsidRPr="00A26DF6" w:rsidR="00401652">
        <w:rPr>
          <w:b/>
          <w:color w:val="000000"/>
          <w:sz w:val="24"/>
          <w:szCs w:val="24"/>
        </w:rPr>
        <w:t>Ustalenia kontroli:</w:t>
      </w:r>
    </w:p>
    <w:p w:rsidR="003E5BA5" w:rsidRPr="00A26DF6" w:rsidP="00061B63">
      <w:pPr>
        <w:pStyle w:val="ListParagraph"/>
        <w:numPr>
          <w:ilvl w:val="0"/>
          <w:numId w:val="9"/>
        </w:numPr>
        <w:spacing w:line="360" w:lineRule="auto"/>
        <w:jc w:val="both"/>
        <w:rPr>
          <w:b/>
          <w:color w:val="000000"/>
          <w:sz w:val="24"/>
          <w:szCs w:val="24"/>
        </w:rPr>
      </w:pPr>
      <w:r w:rsidRPr="00A26DF6">
        <w:rPr>
          <w:color w:val="000000"/>
          <w:sz w:val="24"/>
          <w:szCs w:val="24"/>
        </w:rPr>
        <w:t>Prowadzenie ewidencji wymaganych na podstawie art. 9a ust. 1 ustawy z dnia 29</w:t>
      </w:r>
      <w:r w:rsidRPr="00A26DF6" w:rsidR="00061B63">
        <w:rPr>
          <w:color w:val="000000"/>
          <w:sz w:val="24"/>
          <w:szCs w:val="24"/>
        </w:rPr>
        <w:t> </w:t>
      </w:r>
      <w:r w:rsidRPr="00A26DF6">
        <w:rPr>
          <w:color w:val="000000"/>
          <w:sz w:val="24"/>
          <w:szCs w:val="24"/>
        </w:rPr>
        <w:t xml:space="preserve">sierpnia 1997 r. o strażach gminnych. </w:t>
      </w:r>
    </w:p>
    <w:p w:rsidR="00061B63" w:rsidRPr="00A26DF6" w:rsidP="00061B63">
      <w:pPr>
        <w:pStyle w:val="ListParagraph"/>
        <w:spacing w:line="360" w:lineRule="auto"/>
        <w:jc w:val="both"/>
        <w:rPr>
          <w:b/>
          <w:color w:val="000000"/>
          <w:sz w:val="24"/>
          <w:szCs w:val="24"/>
        </w:rPr>
      </w:pPr>
    </w:p>
    <w:p w:rsidR="00061B63" w:rsidRPr="00A26DF6" w:rsidP="00061B63">
      <w:pPr>
        <w:spacing w:line="360" w:lineRule="auto"/>
        <w:ind w:firstLine="360"/>
        <w:jc w:val="both"/>
        <w:rPr>
          <w:color w:val="000000"/>
          <w:sz w:val="24"/>
          <w:szCs w:val="24"/>
        </w:rPr>
      </w:pPr>
      <w:r w:rsidRPr="00A26DF6">
        <w:rPr>
          <w:color w:val="000000"/>
          <w:sz w:val="24"/>
          <w:szCs w:val="24"/>
        </w:rPr>
        <w:t>Straż Miejska w Skierniewicach prowadzi, wymagane na podstawie art. 9a ust. 1 ustawy z</w:t>
      </w:r>
      <w:r w:rsidRPr="00A26DF6">
        <w:rPr>
          <w:color w:val="000000"/>
          <w:sz w:val="24"/>
          <w:szCs w:val="24"/>
        </w:rPr>
        <w:t> </w:t>
      </w:r>
      <w:r w:rsidRPr="00A26DF6">
        <w:rPr>
          <w:color w:val="000000"/>
          <w:sz w:val="24"/>
          <w:szCs w:val="24"/>
        </w:rPr>
        <w:t>dnia 29 sierpnia 1997 r. o strażach gminnych (Dz. U. z 2021 r., poz</w:t>
      </w:r>
      <w:r w:rsidRPr="00A26DF6" w:rsidR="001E697A">
        <w:rPr>
          <w:color w:val="000000"/>
          <w:sz w:val="24"/>
          <w:szCs w:val="24"/>
        </w:rPr>
        <w:t xml:space="preserve">. 1763) </w:t>
      </w:r>
      <w:r w:rsidRPr="00A26DF6">
        <w:rPr>
          <w:color w:val="000000"/>
          <w:sz w:val="24"/>
          <w:szCs w:val="24"/>
        </w:rPr>
        <w:t xml:space="preserve">ewidencje. Sposób ich prowadzenia jest zgodny z rozporządzeniem Ministerstwa Spraw Wewnętrznych </w:t>
      </w:r>
      <w:r w:rsidRPr="00A26DF6">
        <w:rPr>
          <w:color w:val="000000"/>
          <w:sz w:val="24"/>
          <w:szCs w:val="24"/>
        </w:rPr>
        <w:t>i</w:t>
      </w:r>
      <w:r w:rsidRPr="00A26DF6">
        <w:rPr>
          <w:color w:val="000000"/>
          <w:sz w:val="24"/>
          <w:szCs w:val="24"/>
        </w:rPr>
        <w:t> </w:t>
      </w:r>
      <w:r w:rsidRPr="00A26DF6">
        <w:rPr>
          <w:color w:val="000000"/>
          <w:sz w:val="24"/>
          <w:szCs w:val="24"/>
        </w:rPr>
        <w:t>Administracji z dnia 12 listopada 2009 roku w sprawie zakresu i</w:t>
      </w:r>
      <w:r w:rsidRPr="00A26DF6" w:rsidR="001E697A">
        <w:rPr>
          <w:color w:val="000000"/>
          <w:sz w:val="24"/>
          <w:szCs w:val="24"/>
        </w:rPr>
        <w:t> </w:t>
      </w:r>
      <w:r w:rsidRPr="00A26DF6">
        <w:rPr>
          <w:color w:val="000000"/>
          <w:sz w:val="24"/>
          <w:szCs w:val="24"/>
        </w:rPr>
        <w:t>sposobu prowadzenia przez straże gminne (miejskie) ewidencji etatów, wyposażenia oraz wyników działań straży (Dz. U. z</w:t>
      </w:r>
      <w:r w:rsidRPr="00A26DF6" w:rsidR="00F40E94">
        <w:rPr>
          <w:color w:val="000000"/>
          <w:sz w:val="24"/>
          <w:szCs w:val="24"/>
        </w:rPr>
        <w:t> </w:t>
      </w:r>
      <w:r w:rsidRPr="00A26DF6">
        <w:rPr>
          <w:color w:val="000000"/>
          <w:sz w:val="24"/>
          <w:szCs w:val="24"/>
        </w:rPr>
        <w:t>2017 r. poz. 1502). W Straży zatrudnionych jest 18 strażników oraz 7 pracowników (w tym komendant).</w:t>
      </w:r>
    </w:p>
    <w:p w:rsidR="00061B63" w:rsidRPr="00A26DF6" w:rsidP="00061B63">
      <w:pPr>
        <w:spacing w:line="360" w:lineRule="auto"/>
        <w:ind w:firstLine="360"/>
        <w:jc w:val="both"/>
        <w:rPr>
          <w:color w:val="000000"/>
          <w:sz w:val="24"/>
          <w:szCs w:val="24"/>
        </w:rPr>
      </w:pPr>
      <w:r w:rsidRPr="00A26DF6">
        <w:rPr>
          <w:sz w:val="24"/>
          <w:szCs w:val="24"/>
        </w:rPr>
        <w:t>W okresie kontroli strażnicy zastosowali 2388 środków oddziaływania wychowawczego i</w:t>
      </w:r>
      <w:r w:rsidRPr="00A26DF6" w:rsidR="00F40E94">
        <w:rPr>
          <w:sz w:val="24"/>
          <w:szCs w:val="24"/>
        </w:rPr>
        <w:t> </w:t>
      </w:r>
      <w:r w:rsidRPr="00A26DF6">
        <w:rPr>
          <w:sz w:val="24"/>
          <w:szCs w:val="24"/>
        </w:rPr>
        <w:t>nałożyli 360 mandatów karnych, a także sporządzili 60 wniosków o ukaranie do sądu. Ponadto 39 spraw przekazali innym organom lub właściwym instytucjom. W okresie kontroli Straż Miejska w Skierniewicach nie stosowała żadnych środków odwoławczych od postanowień sądu.</w:t>
      </w:r>
      <w:r w:rsidRPr="00A26DF6" w:rsidR="007A0991">
        <w:rPr>
          <w:sz w:val="24"/>
          <w:szCs w:val="24"/>
        </w:rPr>
        <w:t xml:space="preserve"> </w:t>
      </w:r>
    </w:p>
    <w:p w:rsidR="00BA0E96" w:rsidRPr="00A26DF6" w:rsidP="00061B63">
      <w:pPr>
        <w:pStyle w:val="ListParagraph"/>
        <w:numPr>
          <w:ilvl w:val="0"/>
          <w:numId w:val="9"/>
        </w:numPr>
        <w:spacing w:line="360" w:lineRule="auto"/>
        <w:jc w:val="both"/>
        <w:rPr>
          <w:color w:val="000000"/>
          <w:sz w:val="24"/>
          <w:szCs w:val="24"/>
        </w:rPr>
      </w:pPr>
      <w:r w:rsidRPr="00A26DF6">
        <w:rPr>
          <w:sz w:val="24"/>
          <w:szCs w:val="24"/>
          <w:lang w:eastAsia="pl-PL"/>
        </w:rPr>
        <w:t>Użycie środków przymusu bezpośredniego.</w:t>
      </w:r>
    </w:p>
    <w:p w:rsidR="003E5BA5" w:rsidRPr="00A26DF6" w:rsidP="00BA0E96">
      <w:pPr>
        <w:spacing w:line="360" w:lineRule="auto"/>
        <w:contextualSpacing/>
        <w:jc w:val="both"/>
        <w:rPr>
          <w:sz w:val="24"/>
          <w:szCs w:val="24"/>
          <w:lang w:eastAsia="pl-PL"/>
        </w:rPr>
      </w:pPr>
    </w:p>
    <w:p w:rsidR="00BA0E96" w:rsidRPr="00A26DF6" w:rsidP="00BA0E96">
      <w:pPr>
        <w:spacing w:line="360" w:lineRule="auto"/>
        <w:contextualSpacing/>
        <w:jc w:val="both"/>
        <w:rPr>
          <w:sz w:val="24"/>
          <w:szCs w:val="24"/>
          <w:lang w:eastAsia="pl-PL"/>
        </w:rPr>
      </w:pPr>
      <w:r w:rsidRPr="00A26DF6">
        <w:rPr>
          <w:sz w:val="24"/>
          <w:szCs w:val="24"/>
          <w:lang w:eastAsia="pl-PL"/>
        </w:rPr>
        <w:tab/>
      </w:r>
      <w:r w:rsidRPr="00A26DF6" w:rsidR="001E697A">
        <w:rPr>
          <w:sz w:val="24"/>
          <w:szCs w:val="24"/>
          <w:lang w:eastAsia="pl-PL"/>
        </w:rPr>
        <w:t>W oparciu o przedstawioną dokumentację ustalono, że Straż w kontrolowanym okresie zastosowała środek przymusu bezpośredniego (</w:t>
      </w:r>
      <w:r w:rsidRPr="00A26DF6" w:rsidR="00061B63">
        <w:rPr>
          <w:sz w:val="24"/>
          <w:szCs w:val="24"/>
          <w:lang w:eastAsia="pl-PL"/>
        </w:rPr>
        <w:t xml:space="preserve">w postaci </w:t>
      </w:r>
      <w:r w:rsidRPr="00A26DF6" w:rsidR="001E697A">
        <w:rPr>
          <w:sz w:val="24"/>
          <w:szCs w:val="24"/>
          <w:lang w:eastAsia="pl-PL"/>
        </w:rPr>
        <w:t xml:space="preserve">kajdanek) znajdującego się na wyposażeniu formacji. Kajdanki zostały </w:t>
      </w:r>
      <w:r w:rsidRPr="00A26DF6" w:rsidR="00061B63">
        <w:rPr>
          <w:sz w:val="24"/>
          <w:szCs w:val="24"/>
          <w:lang w:eastAsia="pl-PL"/>
        </w:rPr>
        <w:t xml:space="preserve">użyte </w:t>
      </w:r>
      <w:r w:rsidRPr="00A26DF6" w:rsidR="001E697A">
        <w:rPr>
          <w:sz w:val="24"/>
          <w:szCs w:val="24"/>
          <w:lang w:eastAsia="pl-PL"/>
        </w:rPr>
        <w:t>wobec mężczyzny w dniu 16 września 2022 r., którego agresywne zachowanie wskazywało, iż może znajdować się pod wpływem środków odurzających. Nie ujawniono nieprawidłowości w zakresie używania ww. środka.</w:t>
      </w:r>
    </w:p>
    <w:p w:rsidR="003E5BA5" w:rsidRPr="00A26DF6" w:rsidP="00BA0E96">
      <w:pPr>
        <w:spacing w:line="360" w:lineRule="auto"/>
        <w:contextualSpacing/>
        <w:jc w:val="both"/>
        <w:rPr>
          <w:sz w:val="24"/>
          <w:szCs w:val="24"/>
          <w:lang w:eastAsia="pl-PL"/>
        </w:rPr>
      </w:pPr>
    </w:p>
    <w:p w:rsidR="00BA0E96" w:rsidRPr="00A26DF6" w:rsidP="00061B63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  <w:lang w:eastAsia="pl-PL"/>
        </w:rPr>
      </w:pPr>
      <w:r w:rsidRPr="00A26DF6">
        <w:rPr>
          <w:sz w:val="24"/>
          <w:szCs w:val="24"/>
          <w:lang w:eastAsia="pl-PL"/>
        </w:rPr>
        <w:t xml:space="preserve">Wykonywanie uprawnień, o których mowa w art. 12 ustawy z dnia 29 sierpnia 1997 r. o strażach gminnych. </w:t>
      </w:r>
    </w:p>
    <w:p w:rsidR="003E5BA5" w:rsidRPr="00A26DF6" w:rsidP="00BA0E96">
      <w:pPr>
        <w:spacing w:line="360" w:lineRule="auto"/>
        <w:contextualSpacing/>
        <w:jc w:val="both"/>
        <w:rPr>
          <w:sz w:val="24"/>
          <w:szCs w:val="24"/>
          <w:lang w:eastAsia="pl-PL"/>
        </w:rPr>
      </w:pPr>
    </w:p>
    <w:p w:rsidR="00BA0E96" w:rsidRPr="00A26DF6" w:rsidP="00BA0E96">
      <w:pPr>
        <w:spacing w:line="360" w:lineRule="auto"/>
        <w:contextualSpacing/>
        <w:jc w:val="both"/>
        <w:rPr>
          <w:sz w:val="24"/>
          <w:szCs w:val="24"/>
          <w:lang w:eastAsia="pl-PL"/>
        </w:rPr>
      </w:pPr>
      <w:r w:rsidRPr="00A26DF6">
        <w:rPr>
          <w:sz w:val="24"/>
          <w:szCs w:val="24"/>
          <w:lang w:eastAsia="pl-PL"/>
        </w:rPr>
        <w:tab/>
      </w:r>
      <w:r w:rsidRPr="00A26DF6" w:rsidR="001E697A">
        <w:rPr>
          <w:bCs/>
          <w:kern w:val="0"/>
          <w:sz w:val="24"/>
          <w:szCs w:val="24"/>
          <w:lang w:eastAsia="pl-PL"/>
        </w:rPr>
        <w:t>Dokumentowanie, rejestrowanie, sposób prowadzenia czynności wyjaśniających</w:t>
      </w:r>
      <w:r w:rsidRPr="00A26DF6" w:rsidR="00061B63">
        <w:rPr>
          <w:bCs/>
          <w:kern w:val="0"/>
          <w:sz w:val="24"/>
          <w:szCs w:val="24"/>
          <w:lang w:eastAsia="pl-PL"/>
        </w:rPr>
        <w:t xml:space="preserve"> </w:t>
      </w:r>
      <w:r w:rsidRPr="00A26DF6" w:rsidR="001E697A">
        <w:rPr>
          <w:bCs/>
          <w:kern w:val="0"/>
          <w:sz w:val="24"/>
          <w:szCs w:val="24"/>
          <w:lang w:eastAsia="pl-PL"/>
        </w:rPr>
        <w:t>w</w:t>
      </w:r>
      <w:r w:rsidRPr="00A26DF6" w:rsidR="00061B63">
        <w:rPr>
          <w:bCs/>
          <w:kern w:val="0"/>
          <w:sz w:val="24"/>
          <w:szCs w:val="24"/>
          <w:lang w:eastAsia="pl-PL"/>
        </w:rPr>
        <w:t> </w:t>
      </w:r>
      <w:r w:rsidRPr="00A26DF6" w:rsidR="001E697A">
        <w:rPr>
          <w:bCs/>
          <w:kern w:val="0"/>
          <w:sz w:val="24"/>
          <w:szCs w:val="24"/>
          <w:lang w:eastAsia="pl-PL"/>
        </w:rPr>
        <w:t>sprawach o wykroczenia oraz wykonywanie czynności związanych z nałożeniem grzywny w</w:t>
      </w:r>
      <w:r w:rsidRPr="00A26DF6" w:rsidR="00061B63">
        <w:rPr>
          <w:bCs/>
          <w:kern w:val="0"/>
          <w:sz w:val="24"/>
          <w:szCs w:val="24"/>
          <w:lang w:eastAsia="pl-PL"/>
        </w:rPr>
        <w:t> </w:t>
      </w:r>
      <w:r w:rsidRPr="00A26DF6" w:rsidR="001E697A">
        <w:rPr>
          <w:bCs/>
          <w:kern w:val="0"/>
          <w:sz w:val="24"/>
          <w:szCs w:val="24"/>
          <w:lang w:eastAsia="pl-PL"/>
        </w:rPr>
        <w:t>drodze mandatu karnego za wykroczenia.</w:t>
      </w:r>
      <w:r w:rsidRPr="00A26DF6">
        <w:rPr>
          <w:sz w:val="24"/>
          <w:szCs w:val="24"/>
          <w:lang w:eastAsia="pl-PL"/>
        </w:rPr>
        <w:t xml:space="preserve"> </w:t>
      </w:r>
      <w:r w:rsidRPr="00A26DF6" w:rsidR="001E697A">
        <w:rPr>
          <w:bCs/>
          <w:kern w:val="0"/>
          <w:sz w:val="24"/>
          <w:szCs w:val="24"/>
          <w:lang w:eastAsia="pl-PL"/>
        </w:rPr>
        <w:t>W czasie kontroli ustalono, że strażnicy miejscy w</w:t>
      </w:r>
      <w:r w:rsidRPr="00A26DF6" w:rsidR="00061B63">
        <w:rPr>
          <w:bCs/>
          <w:kern w:val="0"/>
          <w:sz w:val="24"/>
          <w:szCs w:val="24"/>
          <w:lang w:eastAsia="pl-PL"/>
        </w:rPr>
        <w:t> </w:t>
      </w:r>
      <w:r w:rsidRPr="00A26DF6" w:rsidR="001E697A">
        <w:rPr>
          <w:bCs/>
          <w:kern w:val="0"/>
          <w:sz w:val="24"/>
          <w:szCs w:val="24"/>
          <w:lang w:eastAsia="pl-PL"/>
        </w:rPr>
        <w:t xml:space="preserve">Skierniewicach posiadają upoważnienia do wykonywania kontroli ruchu drogowego oraz upoważnienia do nakładania grzywien w drodze mandatu karnego. </w:t>
      </w:r>
      <w:r w:rsidRPr="00A26DF6">
        <w:rPr>
          <w:sz w:val="24"/>
          <w:szCs w:val="24"/>
          <w:lang w:eastAsia="pl-PL"/>
        </w:rPr>
        <w:tab/>
      </w:r>
    </w:p>
    <w:p w:rsidR="00BA0E96" w:rsidRPr="00A26DF6" w:rsidP="00BA0E96">
      <w:pPr>
        <w:spacing w:line="360" w:lineRule="auto"/>
        <w:contextualSpacing/>
        <w:jc w:val="both"/>
        <w:rPr>
          <w:sz w:val="24"/>
          <w:szCs w:val="24"/>
          <w:lang w:eastAsia="pl-PL"/>
        </w:rPr>
      </w:pPr>
      <w:r w:rsidRPr="00A26DF6">
        <w:rPr>
          <w:sz w:val="24"/>
          <w:szCs w:val="24"/>
          <w:lang w:eastAsia="pl-PL"/>
        </w:rPr>
        <w:tab/>
      </w:r>
      <w:r w:rsidRPr="00A26DF6" w:rsidR="001E697A">
        <w:rPr>
          <w:bCs/>
          <w:kern w:val="0"/>
          <w:sz w:val="24"/>
          <w:szCs w:val="24"/>
          <w:lang w:eastAsia="pl-PL"/>
        </w:rPr>
        <w:t>Przedmiotem kontroli działalności Straży Miejskiej w Skierniewicach, któr</w:t>
      </w:r>
      <w:r w:rsidRPr="00A26DF6" w:rsidR="00061B63">
        <w:rPr>
          <w:bCs/>
          <w:kern w:val="0"/>
          <w:sz w:val="24"/>
          <w:szCs w:val="24"/>
          <w:lang w:eastAsia="pl-PL"/>
        </w:rPr>
        <w:t>a</w:t>
      </w:r>
      <w:r w:rsidRPr="00A26DF6" w:rsidR="001E697A">
        <w:rPr>
          <w:bCs/>
          <w:kern w:val="0"/>
          <w:sz w:val="24"/>
          <w:szCs w:val="24"/>
          <w:lang w:eastAsia="pl-PL"/>
        </w:rPr>
        <w:t xml:space="preserve"> obejmował</w:t>
      </w:r>
      <w:r w:rsidRPr="00A26DF6" w:rsidR="00061B63">
        <w:rPr>
          <w:bCs/>
          <w:kern w:val="0"/>
          <w:sz w:val="24"/>
          <w:szCs w:val="24"/>
          <w:lang w:eastAsia="pl-PL"/>
        </w:rPr>
        <w:t>a</w:t>
      </w:r>
      <w:r w:rsidRPr="00A26DF6" w:rsidR="001E697A">
        <w:rPr>
          <w:bCs/>
          <w:kern w:val="0"/>
          <w:sz w:val="24"/>
          <w:szCs w:val="24"/>
          <w:lang w:eastAsia="pl-PL"/>
        </w:rPr>
        <w:t xml:space="preserve"> okres od 1 stycznia 2022 roku  do 30 września 2022 roku był sposób postępowania strażników w przypadku ujawnienia czynu zabronionego mogącego wyczerpywać znamiona wykroczenia, aktywność oskarżyciela publicznego zgodność prowadzonych czynności wyjaśniających w sprawach o wykroczenia z przepisami ustawy z dnia 24 sierpnia 2001 r. Kodeks postępowania w sprawach o wykroczenia – dalej </w:t>
      </w:r>
      <w:r w:rsidRPr="00A26DF6" w:rsidR="001E697A">
        <w:rPr>
          <w:bCs/>
          <w:kern w:val="0"/>
          <w:sz w:val="24"/>
          <w:szCs w:val="24"/>
          <w:lang w:eastAsia="pl-PL"/>
        </w:rPr>
        <w:t>k.p.o.w</w:t>
      </w:r>
      <w:r w:rsidRPr="00A26DF6" w:rsidR="001E697A">
        <w:rPr>
          <w:bCs/>
          <w:kern w:val="0"/>
          <w:sz w:val="24"/>
          <w:szCs w:val="24"/>
          <w:lang w:eastAsia="pl-PL"/>
        </w:rPr>
        <w:t xml:space="preserve">. (t.j. Dz. U. z 2022 r., poz. 1124) w tym także w sprawach zakończonych w postępowaniu mandatowym. </w:t>
      </w:r>
    </w:p>
    <w:p w:rsidR="00BA0E96" w:rsidRPr="00A26DF6" w:rsidP="00BA0E96">
      <w:pPr>
        <w:spacing w:line="360" w:lineRule="auto"/>
        <w:contextualSpacing/>
        <w:jc w:val="both"/>
        <w:rPr>
          <w:bCs/>
          <w:kern w:val="0"/>
          <w:sz w:val="24"/>
          <w:szCs w:val="24"/>
          <w:lang w:eastAsia="pl-PL"/>
        </w:rPr>
      </w:pPr>
      <w:r w:rsidRPr="00A26DF6">
        <w:rPr>
          <w:sz w:val="24"/>
          <w:szCs w:val="24"/>
          <w:lang w:eastAsia="pl-PL"/>
        </w:rPr>
        <w:tab/>
      </w:r>
      <w:r w:rsidRPr="00A26DF6" w:rsidR="001E697A">
        <w:rPr>
          <w:bCs/>
          <w:kern w:val="0"/>
          <w:sz w:val="24"/>
          <w:szCs w:val="24"/>
          <w:lang w:eastAsia="pl-PL"/>
        </w:rPr>
        <w:t>Przed przystąpieniem do kontroli sposobu prowadzenia czynności wyjaśniających                        w sprawach o wykroczenia, zwrócono się do Komendanta Straży o przedstawienie ewidencji wyników działania straży w okresie kontroli. Sprawdzeniu poddano losowo wybrane pięć bloczków mandatów karnych</w:t>
      </w:r>
      <w:r w:rsidRPr="00A26DF6" w:rsidR="001E697A">
        <w:rPr>
          <w:kern w:val="0"/>
          <w:sz w:val="24"/>
          <w:szCs w:val="24"/>
          <w:lang w:eastAsia="pl-PL"/>
        </w:rPr>
        <w:t xml:space="preserve">, </w:t>
      </w:r>
      <w:r w:rsidRPr="00A26DF6" w:rsidR="001E697A">
        <w:rPr>
          <w:bCs/>
          <w:kern w:val="0"/>
          <w:sz w:val="24"/>
          <w:szCs w:val="24"/>
          <w:lang w:eastAsia="pl-PL"/>
        </w:rPr>
        <w:t xml:space="preserve">nałożonych w okresie objętym kontrolą. Przedmiotem kontroli było sprawdzenie zgodności wdrożenia postępowania mandatowego z dyspozycją art. 96 - 98 </w:t>
      </w:r>
      <w:r w:rsidRPr="00A26DF6" w:rsidR="001E697A">
        <w:rPr>
          <w:bCs/>
          <w:kern w:val="0"/>
          <w:sz w:val="24"/>
          <w:szCs w:val="24"/>
          <w:lang w:eastAsia="pl-PL"/>
        </w:rPr>
        <w:t>k.p.o.w</w:t>
      </w:r>
      <w:r w:rsidRPr="00A26DF6" w:rsidR="001E697A">
        <w:rPr>
          <w:bCs/>
          <w:kern w:val="0"/>
          <w:sz w:val="24"/>
          <w:szCs w:val="24"/>
          <w:lang w:eastAsia="pl-PL"/>
        </w:rPr>
        <w:t xml:space="preserve">. oraz aktu wykonawczego wydanego z delegacji art. 95 § 6 </w:t>
      </w:r>
      <w:r w:rsidRPr="00A26DF6" w:rsidR="001E697A">
        <w:rPr>
          <w:bCs/>
          <w:kern w:val="0"/>
          <w:sz w:val="24"/>
          <w:szCs w:val="24"/>
          <w:lang w:eastAsia="pl-PL"/>
        </w:rPr>
        <w:t>k.p.o.w</w:t>
      </w:r>
      <w:r w:rsidRPr="00A26DF6" w:rsidR="001E697A">
        <w:rPr>
          <w:bCs/>
          <w:kern w:val="0"/>
          <w:sz w:val="24"/>
          <w:szCs w:val="24"/>
          <w:lang w:eastAsia="pl-PL"/>
        </w:rPr>
        <w:t xml:space="preserve">. (tzw. taryfikator) oraz 96 § 3 </w:t>
      </w:r>
      <w:r w:rsidRPr="00A26DF6" w:rsidR="001E697A">
        <w:rPr>
          <w:bCs/>
          <w:kern w:val="0"/>
          <w:sz w:val="24"/>
          <w:szCs w:val="24"/>
          <w:lang w:eastAsia="pl-PL"/>
        </w:rPr>
        <w:t>k.p.o.w</w:t>
      </w:r>
      <w:r w:rsidRPr="00A26DF6" w:rsidR="001E697A">
        <w:rPr>
          <w:bCs/>
          <w:kern w:val="0"/>
          <w:sz w:val="24"/>
          <w:szCs w:val="24"/>
          <w:lang w:eastAsia="pl-PL"/>
        </w:rPr>
        <w:t>. (określającego sposób nakładania grzywien w drodze mandatu karnego). Powyższe formularze mandatów karnych skontrolowano pod kątem właściwego wypisywania i zasadności stosowania kwalifikacji prawnej zarzucanego czynu oraz zgodności opisu z</w:t>
      </w:r>
      <w:r w:rsidRPr="00A26DF6">
        <w:rPr>
          <w:bCs/>
          <w:kern w:val="0"/>
          <w:sz w:val="24"/>
          <w:szCs w:val="24"/>
          <w:lang w:eastAsia="pl-PL"/>
        </w:rPr>
        <w:t> </w:t>
      </w:r>
      <w:r w:rsidRPr="00A26DF6" w:rsidR="001E697A">
        <w:rPr>
          <w:bCs/>
          <w:kern w:val="0"/>
          <w:sz w:val="24"/>
          <w:szCs w:val="24"/>
          <w:lang w:eastAsia="pl-PL"/>
        </w:rPr>
        <w:t>wykroczeniem. Na podstawie danych zawartych w ewidencji kierowców naruszających przepisy ruchu drogowego stwierdzono, że w kontrolowanym okresie strażnicy miejscy ujawnili 260 wykroczeń, za które nałożyli mandaty karne lub skierowali do właściwego sądu wnioski o ukaranie wobec kierujących pojazdami, podejrzanych o popełnienie wykroczeń. W</w:t>
      </w:r>
      <w:r w:rsidRPr="00A26DF6" w:rsidR="00F40E94">
        <w:rPr>
          <w:bCs/>
          <w:kern w:val="0"/>
          <w:sz w:val="24"/>
          <w:szCs w:val="24"/>
          <w:lang w:eastAsia="pl-PL"/>
        </w:rPr>
        <w:t> </w:t>
      </w:r>
      <w:r w:rsidRPr="00A26DF6" w:rsidR="001E697A">
        <w:rPr>
          <w:bCs/>
          <w:kern w:val="0"/>
          <w:sz w:val="24"/>
          <w:szCs w:val="24"/>
          <w:lang w:eastAsia="pl-PL"/>
        </w:rPr>
        <w:t xml:space="preserve">ramach czynności kontrolnych stwierdzono, że karty rejestracyjne odnoszące się do ww. czynów zostały przekazane do Komendy Miejskiej Policji w Skierniewicach i zarejestrowane </w:t>
      </w:r>
      <w:r w:rsidRPr="00A26DF6" w:rsidR="001E697A">
        <w:rPr>
          <w:bCs/>
          <w:kern w:val="0"/>
          <w:sz w:val="24"/>
          <w:szCs w:val="24"/>
          <w:lang w:eastAsia="pl-PL"/>
        </w:rPr>
        <w:br/>
        <w:t>w systemie informatycznym niezwłocznie i bez zbędnej zwłoki.</w:t>
      </w:r>
    </w:p>
    <w:p w:rsidR="00847198" w:rsidRPr="00A26DF6" w:rsidP="00847198">
      <w:pPr>
        <w:spacing w:line="360" w:lineRule="auto"/>
        <w:contextualSpacing/>
        <w:jc w:val="both"/>
        <w:rPr>
          <w:bCs/>
          <w:kern w:val="0"/>
          <w:sz w:val="24"/>
          <w:szCs w:val="24"/>
          <w:lang w:eastAsia="pl-PL"/>
        </w:rPr>
      </w:pPr>
      <w:r w:rsidRPr="00A26DF6">
        <w:rPr>
          <w:bCs/>
          <w:kern w:val="0"/>
          <w:sz w:val="24"/>
          <w:szCs w:val="24"/>
          <w:lang w:eastAsia="pl-PL"/>
        </w:rPr>
        <w:tab/>
      </w:r>
      <w:r w:rsidRPr="00A26DF6" w:rsidR="001E697A">
        <w:rPr>
          <w:bCs/>
          <w:kern w:val="0"/>
          <w:sz w:val="24"/>
          <w:szCs w:val="24"/>
          <w:lang w:eastAsia="pl-PL"/>
        </w:rPr>
        <w:t xml:space="preserve">Spośród tych wykroczeń wytypowano czyn, ujawniony przez funkcjonariusza Straży Miejskiej w Skierniewicach, polegający na kierowaniu pojazdem bez uprawnień (kod naruszenia K01), za który został nałożony mandat karny w wysokości 1500 złotych (Nr i seria mandatu: De 2220565, art. 94§1 </w:t>
      </w:r>
      <w:r w:rsidRPr="00A26DF6" w:rsidR="001E697A">
        <w:rPr>
          <w:bCs/>
          <w:kern w:val="0"/>
          <w:sz w:val="24"/>
          <w:szCs w:val="24"/>
          <w:lang w:eastAsia="pl-PL"/>
        </w:rPr>
        <w:t>k.w</w:t>
      </w:r>
      <w:r w:rsidRPr="00A26DF6" w:rsidR="001E697A">
        <w:rPr>
          <w:bCs/>
          <w:kern w:val="0"/>
          <w:sz w:val="24"/>
          <w:szCs w:val="24"/>
          <w:lang w:eastAsia="pl-PL"/>
        </w:rPr>
        <w:t>.) Zgodnie z art. 94 § 1 Kodeksu wykroczeń powyższe wykroczenie zagrożone jest karą grzywny w wysokości 1500 złotych, ale w świetle art. 96 §  2 Kodeksu postępowania w sprawach o wykroczenia  „w drodze mandatu karnego nie nakłada się grzywny za wykroczenia, za które należałoby orzec środek karny”</w:t>
      </w:r>
      <w:r w:rsidR="00A26DF6">
        <w:rPr>
          <w:bCs/>
          <w:kern w:val="0"/>
          <w:sz w:val="24"/>
          <w:szCs w:val="24"/>
          <w:lang w:eastAsia="pl-PL"/>
        </w:rPr>
        <w:t xml:space="preserve">. </w:t>
      </w:r>
      <w:r w:rsidRPr="00A26DF6" w:rsidR="001E697A">
        <w:rPr>
          <w:bCs/>
          <w:kern w:val="0"/>
          <w:sz w:val="24"/>
          <w:szCs w:val="24"/>
          <w:lang w:eastAsia="pl-PL"/>
        </w:rPr>
        <w:t xml:space="preserve">Z uwagi na to, że zgodnie z art. 94 § 3 Kodeksu wykroczeń za czyn określony w art. 94 § 1 </w:t>
      </w:r>
      <w:r w:rsidRPr="00A26DF6" w:rsidR="001E697A">
        <w:rPr>
          <w:bCs/>
          <w:kern w:val="0"/>
          <w:sz w:val="24"/>
          <w:szCs w:val="24"/>
          <w:lang w:eastAsia="pl-PL"/>
        </w:rPr>
        <w:t>k.w</w:t>
      </w:r>
      <w:r w:rsidRPr="00A26DF6" w:rsidR="001E697A">
        <w:rPr>
          <w:bCs/>
          <w:kern w:val="0"/>
          <w:sz w:val="24"/>
          <w:szCs w:val="24"/>
          <w:lang w:eastAsia="pl-PL"/>
        </w:rPr>
        <w:t>. orzeka się zakaz prowadzenia pojazdów, to strażnik miejski nie miał podstaw do nałożenia mandatu karnego. W</w:t>
      </w:r>
      <w:r w:rsidR="00A26DF6">
        <w:rPr>
          <w:bCs/>
          <w:kern w:val="0"/>
          <w:sz w:val="24"/>
          <w:szCs w:val="24"/>
          <w:lang w:eastAsia="pl-PL"/>
        </w:rPr>
        <w:t> </w:t>
      </w:r>
      <w:r w:rsidRPr="00A26DF6" w:rsidR="001E697A">
        <w:rPr>
          <w:bCs/>
          <w:kern w:val="0"/>
          <w:sz w:val="24"/>
          <w:szCs w:val="24"/>
          <w:lang w:eastAsia="pl-PL"/>
        </w:rPr>
        <w:t>tym przypadku winny zostać wszczęte czynności wyjaśniające, które powinny zakończyć się skierowaniem wniosku o ukaranie do właściwego sądu, gdyż w kompetencji tego organu jest możliwość orzekania środka karnego w postaci zakazu kierowania pojazdami.</w:t>
      </w:r>
    </w:p>
    <w:p w:rsidR="00A26DF6" w:rsidP="00A26DF6">
      <w:pPr>
        <w:spacing w:line="360" w:lineRule="auto"/>
        <w:contextualSpacing/>
        <w:jc w:val="both"/>
        <w:rPr>
          <w:bCs/>
          <w:kern w:val="0"/>
          <w:sz w:val="24"/>
          <w:szCs w:val="24"/>
          <w:lang w:eastAsia="pl-PL"/>
        </w:rPr>
      </w:pPr>
      <w:r w:rsidRPr="00A26DF6">
        <w:rPr>
          <w:bCs/>
          <w:kern w:val="0"/>
          <w:sz w:val="24"/>
          <w:szCs w:val="24"/>
          <w:lang w:eastAsia="pl-PL"/>
        </w:rPr>
        <w:tab/>
      </w:r>
      <w:r w:rsidRPr="00A26DF6" w:rsidR="001E697A">
        <w:rPr>
          <w:bCs/>
          <w:kern w:val="0"/>
          <w:sz w:val="24"/>
          <w:szCs w:val="24"/>
          <w:lang w:eastAsia="pl-PL"/>
        </w:rPr>
        <w:t>Biorąc powyższe pod uwagę, jeszcze w trakcie kontroli poinformowano Komendanta Straży Miejskiej o stwierdzonej nieprawidłowości. Komendant Straży Miejskiej zobligował się do wystąpienia do sądu rejonowego z wnioskiem o uchylenie mandatu karnego w trybie art.</w:t>
      </w:r>
      <w:r>
        <w:rPr>
          <w:bCs/>
          <w:kern w:val="0"/>
          <w:sz w:val="24"/>
          <w:szCs w:val="24"/>
          <w:lang w:eastAsia="pl-PL"/>
        </w:rPr>
        <w:t> </w:t>
      </w:r>
      <w:r w:rsidRPr="00A26DF6" w:rsidR="001E697A">
        <w:rPr>
          <w:bCs/>
          <w:kern w:val="0"/>
          <w:sz w:val="24"/>
          <w:szCs w:val="24"/>
          <w:lang w:eastAsia="pl-PL"/>
        </w:rPr>
        <w:t xml:space="preserve">101 § 1a Kodeksu postepowania w spawach o wykroczenia. Powyższy wniosek został sporządzony </w:t>
      </w:r>
      <w:r w:rsidRPr="00A26DF6" w:rsidR="001E697A">
        <w:rPr>
          <w:bCs/>
          <w:kern w:val="0"/>
          <w:sz w:val="24"/>
          <w:szCs w:val="24"/>
          <w:lang w:eastAsia="pl-PL"/>
        </w:rPr>
        <w:t>w dniu 30 września 2022 roku, tj. w dniu wykonywania kontroli i przesłany został do właściwego sądu.</w:t>
      </w:r>
      <w:r w:rsidRPr="00A26DF6" w:rsidR="00F504B5">
        <w:rPr>
          <w:bCs/>
          <w:kern w:val="0"/>
          <w:sz w:val="24"/>
          <w:szCs w:val="24"/>
          <w:lang w:eastAsia="pl-PL"/>
        </w:rPr>
        <w:t xml:space="preserve"> </w:t>
      </w:r>
    </w:p>
    <w:p w:rsidR="00A26DF6" w:rsidP="00A26DF6">
      <w:pPr>
        <w:spacing w:line="360" w:lineRule="auto"/>
        <w:ind w:firstLine="709"/>
        <w:contextualSpacing/>
        <w:jc w:val="both"/>
        <w:rPr>
          <w:bCs/>
          <w:kern w:val="0"/>
          <w:sz w:val="24"/>
          <w:szCs w:val="24"/>
          <w:lang w:eastAsia="pl-PL"/>
        </w:rPr>
      </w:pPr>
      <w:r w:rsidRPr="00A26DF6">
        <w:rPr>
          <w:bCs/>
          <w:kern w:val="0"/>
          <w:sz w:val="24"/>
          <w:szCs w:val="24"/>
          <w:lang w:eastAsia="pl-PL"/>
        </w:rPr>
        <w:t>W wyniku przeprowadzonych czynności stwierdzono, że funkcjonariusze Straży Miejskiej w Skierniewicach w zakresie wdrożenia postępowania mandatowego wielokrotnie nie spełnili wymogów związanych z podawaniem w opisie czynu daty wykroczenia oraz miejsca jego popełnienia. Stwierdzono też przypadki nieprecyzyjnych opisów wykroczenia (postój w obrębie skrzyżowania) oraz zastosowanie niewłaściwej kwalifikacji prawnej. Należy jednak podkreślić, że powyższe nieprawidłowości nie skutkowały utratą prawomocności nałożonych mandatów karnych, gdyż nałożone zostały za czyn będący wykroczeniem i zostały pokwitowane przez osoby ukarane. Zgodnie z § 4 ust. 1 pkt 2 lit. c rozporządzenia Prezesa Rady Ministrów z dnia 22 lutego 2002 roku w sprawie nakładania grzywien w drodze mandatu karnego (Dz. U. z 2017 roku, poz. 613 z późn. zm.), funkcjonariusz nakładający mandat karny na odcinku C określa zachowanie stanowiące wykroczenie, czas i miejsce jego popełnienia oraz kwalifikację prawną.</w:t>
      </w:r>
    </w:p>
    <w:p w:rsidR="00A26DF6" w:rsidP="00A26DF6">
      <w:pPr>
        <w:spacing w:line="360" w:lineRule="auto"/>
        <w:ind w:firstLine="709"/>
        <w:contextualSpacing/>
        <w:jc w:val="both"/>
        <w:rPr>
          <w:bCs/>
          <w:kern w:val="0"/>
          <w:sz w:val="24"/>
          <w:szCs w:val="24"/>
          <w:lang w:eastAsia="pl-PL"/>
        </w:rPr>
      </w:pPr>
      <w:r w:rsidRPr="00A26DF6">
        <w:rPr>
          <w:bCs/>
          <w:kern w:val="0"/>
          <w:sz w:val="24"/>
          <w:szCs w:val="24"/>
          <w:lang w:eastAsia="pl-PL"/>
        </w:rPr>
        <w:t>Dokonując sprawdzeń w zakresie dokumentowania przebiegu służby ustalono, że wydawanie notatników służbowych ewidencjonowane jest w „Rejestrze notatników” l.dz. nr SM.5637-06/1/10. Oprócz tego rejestru w Straży Miejskiej w Skierniewicach znajdują się inne rejestry porządkujące sferę pełnienia służby, prowadzenia czynności wyjaśniających w</w:t>
      </w:r>
      <w:r>
        <w:rPr>
          <w:bCs/>
          <w:kern w:val="0"/>
          <w:sz w:val="24"/>
          <w:szCs w:val="24"/>
          <w:lang w:eastAsia="pl-PL"/>
        </w:rPr>
        <w:t> </w:t>
      </w:r>
      <w:r w:rsidRPr="00A26DF6">
        <w:rPr>
          <w:bCs/>
          <w:kern w:val="0"/>
          <w:sz w:val="24"/>
          <w:szCs w:val="24"/>
          <w:lang w:eastAsia="pl-PL"/>
        </w:rPr>
        <w:t>sprawach o wykroczenia, wydawania mandatów karnych oraz przekazywania dokumentów do innych instytucji takie jak:</w:t>
      </w:r>
    </w:p>
    <w:p w:rsidR="00A26DF6" w:rsidRPr="00A26DF6" w:rsidP="00A26DF6">
      <w:pPr>
        <w:pStyle w:val="ListParagraph"/>
        <w:numPr>
          <w:ilvl w:val="0"/>
          <w:numId w:val="4"/>
        </w:numPr>
        <w:spacing w:line="360" w:lineRule="auto"/>
        <w:jc w:val="both"/>
        <w:rPr>
          <w:bCs/>
          <w:kern w:val="0"/>
          <w:sz w:val="24"/>
          <w:szCs w:val="24"/>
          <w:lang w:eastAsia="pl-PL"/>
        </w:rPr>
      </w:pPr>
      <w:r w:rsidRPr="00A26DF6">
        <w:rPr>
          <w:kern w:val="0"/>
          <w:sz w:val="24"/>
          <w:szCs w:val="24"/>
          <w:lang w:eastAsia="pl-PL"/>
        </w:rPr>
        <w:t>Rejestr sporządzonych kart (</w:t>
      </w:r>
      <w:r w:rsidRPr="00A26DF6">
        <w:rPr>
          <w:kern w:val="0"/>
          <w:sz w:val="24"/>
          <w:szCs w:val="24"/>
          <w:lang w:eastAsia="pl-PL"/>
        </w:rPr>
        <w:t>Mrd</w:t>
      </w:r>
      <w:r w:rsidRPr="00A26DF6">
        <w:rPr>
          <w:kern w:val="0"/>
          <w:sz w:val="24"/>
          <w:szCs w:val="24"/>
          <w:lang w:eastAsia="pl-PL"/>
        </w:rPr>
        <w:t xml:space="preserve">  - 5) – SM.5621/1/2022</w:t>
      </w:r>
    </w:p>
    <w:p w:rsidR="00A26DF6" w:rsidRPr="00A26DF6" w:rsidP="00A26DF6">
      <w:pPr>
        <w:pStyle w:val="ListParagraph"/>
        <w:numPr>
          <w:ilvl w:val="0"/>
          <w:numId w:val="4"/>
        </w:numPr>
        <w:spacing w:line="360" w:lineRule="auto"/>
        <w:jc w:val="both"/>
        <w:rPr>
          <w:bCs/>
          <w:kern w:val="0"/>
          <w:sz w:val="24"/>
          <w:szCs w:val="24"/>
          <w:lang w:eastAsia="pl-PL"/>
        </w:rPr>
      </w:pPr>
      <w:r w:rsidRPr="00A26DF6">
        <w:rPr>
          <w:kern w:val="0"/>
          <w:sz w:val="24"/>
          <w:szCs w:val="24"/>
          <w:lang w:eastAsia="pl-PL"/>
        </w:rPr>
        <w:t>Rejestr usuniętych pojazdów – SM .5623.1.2022</w:t>
      </w:r>
    </w:p>
    <w:p w:rsidR="00A26DF6" w:rsidRPr="00A26DF6" w:rsidP="00A26DF6">
      <w:pPr>
        <w:pStyle w:val="ListParagraph"/>
        <w:numPr>
          <w:ilvl w:val="0"/>
          <w:numId w:val="4"/>
        </w:numPr>
        <w:spacing w:line="360" w:lineRule="auto"/>
        <w:jc w:val="both"/>
        <w:rPr>
          <w:bCs/>
          <w:kern w:val="0"/>
          <w:sz w:val="24"/>
          <w:szCs w:val="24"/>
          <w:lang w:eastAsia="pl-PL"/>
        </w:rPr>
      </w:pPr>
      <w:r w:rsidRPr="00A26DF6">
        <w:rPr>
          <w:kern w:val="0"/>
          <w:sz w:val="24"/>
          <w:szCs w:val="24"/>
          <w:lang w:eastAsia="pl-PL"/>
        </w:rPr>
        <w:t>Rejestr spraw o wykroczenia – SM.5622.2022</w:t>
      </w:r>
    </w:p>
    <w:p w:rsidR="00A26DF6" w:rsidRPr="00A26DF6" w:rsidP="00A26DF6">
      <w:pPr>
        <w:pStyle w:val="ListParagraph"/>
        <w:numPr>
          <w:ilvl w:val="0"/>
          <w:numId w:val="4"/>
        </w:numPr>
        <w:spacing w:line="360" w:lineRule="auto"/>
        <w:jc w:val="both"/>
        <w:rPr>
          <w:bCs/>
          <w:kern w:val="0"/>
          <w:sz w:val="24"/>
          <w:szCs w:val="24"/>
          <w:lang w:eastAsia="pl-PL"/>
        </w:rPr>
      </w:pPr>
      <w:r w:rsidRPr="00A26DF6">
        <w:rPr>
          <w:kern w:val="0"/>
          <w:sz w:val="24"/>
          <w:szCs w:val="24"/>
          <w:lang w:eastAsia="pl-PL"/>
        </w:rPr>
        <w:t xml:space="preserve">Książka wydanych bloczków mandatów karnych -  SM.5235-01/10 </w:t>
      </w:r>
    </w:p>
    <w:p w:rsidR="00A26DF6" w:rsidP="00A26DF6">
      <w:pPr>
        <w:spacing w:line="360" w:lineRule="auto"/>
        <w:ind w:firstLine="360"/>
        <w:jc w:val="both"/>
        <w:rPr>
          <w:bCs/>
          <w:kern w:val="0"/>
          <w:sz w:val="24"/>
          <w:szCs w:val="24"/>
          <w:lang w:eastAsia="pl-PL"/>
        </w:rPr>
      </w:pPr>
      <w:r w:rsidRPr="00A26DF6">
        <w:rPr>
          <w:bCs/>
          <w:kern w:val="0"/>
          <w:sz w:val="24"/>
          <w:szCs w:val="24"/>
          <w:lang w:eastAsia="pl-PL"/>
        </w:rPr>
        <w:t>W oparciu o przedstawione notatniki służbowe i losowo wybrane interwencje przeprowadzone przez strażników należy stwierdzić, że strażnicy miejscy reagują na naruszenia prawa, jednak wskazanym jest zwrócić uwagę na ww. uchybienia związane</w:t>
      </w:r>
      <w:r>
        <w:rPr>
          <w:bCs/>
          <w:kern w:val="0"/>
          <w:sz w:val="24"/>
          <w:szCs w:val="24"/>
          <w:lang w:eastAsia="pl-PL"/>
        </w:rPr>
        <w:t xml:space="preserve"> </w:t>
      </w:r>
      <w:r w:rsidRPr="00A26DF6">
        <w:rPr>
          <w:bCs/>
          <w:kern w:val="0"/>
          <w:sz w:val="24"/>
          <w:szCs w:val="24"/>
          <w:lang w:eastAsia="pl-PL"/>
        </w:rPr>
        <w:t>z</w:t>
      </w:r>
      <w:r>
        <w:rPr>
          <w:bCs/>
          <w:kern w:val="0"/>
          <w:sz w:val="24"/>
          <w:szCs w:val="24"/>
          <w:lang w:eastAsia="pl-PL"/>
        </w:rPr>
        <w:t> </w:t>
      </w:r>
      <w:r w:rsidRPr="00A26DF6">
        <w:rPr>
          <w:bCs/>
          <w:kern w:val="0"/>
          <w:sz w:val="24"/>
          <w:szCs w:val="24"/>
          <w:lang w:eastAsia="pl-PL"/>
        </w:rPr>
        <w:t>dokumentowaniem faktu legitymowania. O powyższych nieprawidłowościach poinformowano Komendanta Straży Miejskiej w Skierniewicach, który zobowiązał się do spowodowania właściwego dokumentowania legitymowania osób przez podległych jemu strażników.</w:t>
      </w:r>
    </w:p>
    <w:p w:rsidR="001E2DC3" w:rsidP="00A26DF6">
      <w:pPr>
        <w:spacing w:line="360" w:lineRule="auto"/>
        <w:ind w:firstLine="360"/>
        <w:jc w:val="both"/>
        <w:rPr>
          <w:bCs/>
          <w:kern w:val="0"/>
          <w:sz w:val="24"/>
          <w:szCs w:val="24"/>
          <w:lang w:eastAsia="pl-PL"/>
        </w:rPr>
      </w:pPr>
      <w:r w:rsidRPr="00A26DF6">
        <w:rPr>
          <w:kern w:val="0"/>
          <w:sz w:val="24"/>
          <w:szCs w:val="24"/>
          <w:lang w:eastAsia="pl-PL"/>
        </w:rPr>
        <w:t xml:space="preserve">Na szczególne uznanie zasługuje procedura dokumentowania czynności wyjaśniających, począwszy od faktu otrzymania informacji o podejrzeniu popełnienia wykroczenia, poprzez </w:t>
      </w:r>
      <w:r w:rsidRPr="00A26DF6">
        <w:rPr>
          <w:kern w:val="0"/>
          <w:sz w:val="24"/>
          <w:szCs w:val="24"/>
          <w:lang w:eastAsia="pl-PL"/>
        </w:rPr>
        <w:t>sporządzanie notatek urzędowych do ostatecznego zakończenia tych czynności (np. wniosek o</w:t>
      </w:r>
      <w:r w:rsidR="00A26DF6">
        <w:rPr>
          <w:kern w:val="0"/>
          <w:sz w:val="24"/>
          <w:szCs w:val="24"/>
          <w:lang w:eastAsia="pl-PL"/>
        </w:rPr>
        <w:t> </w:t>
      </w:r>
      <w:r w:rsidRPr="00A26DF6">
        <w:rPr>
          <w:kern w:val="0"/>
          <w:sz w:val="24"/>
          <w:szCs w:val="24"/>
          <w:lang w:eastAsia="pl-PL"/>
        </w:rPr>
        <w:t>ukaranie).</w:t>
      </w:r>
      <w:r w:rsidRPr="00A26DF6">
        <w:rPr>
          <w:bCs/>
          <w:kern w:val="0"/>
          <w:sz w:val="24"/>
          <w:szCs w:val="24"/>
          <w:lang w:eastAsia="pl-PL"/>
        </w:rPr>
        <w:t xml:space="preserve"> W oparciu o przedstawioną dokumentację ustalono, że Straż Miejska w</w:t>
      </w:r>
      <w:r w:rsidR="00A26DF6">
        <w:rPr>
          <w:bCs/>
          <w:kern w:val="0"/>
          <w:sz w:val="24"/>
          <w:szCs w:val="24"/>
          <w:lang w:eastAsia="pl-PL"/>
        </w:rPr>
        <w:t> </w:t>
      </w:r>
      <w:r w:rsidRPr="00A26DF6">
        <w:rPr>
          <w:bCs/>
          <w:kern w:val="0"/>
          <w:sz w:val="24"/>
          <w:szCs w:val="24"/>
          <w:lang w:eastAsia="pl-PL"/>
        </w:rPr>
        <w:t>Skierniewicach w kontrolowanym okresie nie wykonywała czynności związanych z</w:t>
      </w:r>
      <w:r w:rsidR="00A26DF6">
        <w:rPr>
          <w:bCs/>
          <w:kern w:val="0"/>
          <w:sz w:val="24"/>
          <w:szCs w:val="24"/>
          <w:lang w:eastAsia="pl-PL"/>
        </w:rPr>
        <w:t> </w:t>
      </w:r>
      <w:r w:rsidRPr="00A26DF6">
        <w:rPr>
          <w:bCs/>
          <w:kern w:val="0"/>
          <w:sz w:val="24"/>
          <w:szCs w:val="24"/>
          <w:lang w:eastAsia="pl-PL"/>
        </w:rPr>
        <w:t>blokowaniem kół, natomiast dwukrotnie podjęto czynności związane z usuwaniem pojazdów. Usunięcie pojazdów dotyczyło nw. spraw:</w:t>
      </w:r>
    </w:p>
    <w:p w:rsidR="001E2DC3" w:rsidP="001E2DC3">
      <w:pPr>
        <w:pStyle w:val="ListParagraph"/>
        <w:numPr>
          <w:ilvl w:val="0"/>
          <w:numId w:val="14"/>
        </w:numPr>
        <w:spacing w:line="360" w:lineRule="auto"/>
        <w:jc w:val="both"/>
        <w:rPr>
          <w:bCs/>
          <w:kern w:val="0"/>
          <w:sz w:val="24"/>
          <w:szCs w:val="24"/>
          <w:lang w:eastAsia="pl-PL"/>
        </w:rPr>
      </w:pPr>
      <w:r w:rsidRPr="001E2DC3">
        <w:rPr>
          <w:bCs/>
          <w:kern w:val="0"/>
          <w:sz w:val="24"/>
          <w:szCs w:val="24"/>
          <w:lang w:eastAsia="pl-PL"/>
        </w:rPr>
        <w:t>Art. 50a ust. 1 ustawy Prawo o ruchu drogowym - SM.5623.002.01.2022 postój pojazdu w zatoce parkingowej w Skierniewicach na ul. Sobieskiego 5a. W dniu 12.01.2022 roku – pojazd od dłuższego czasu nieużytkowany”. Pojazd posiadał uszkodzenia tylnych lamp, zderzaka przedniego, wyłamane klamki lewych i prawych drzwi.  Pismo do Urzędu Miejskiego w Skierniewicach z dnia 20.04.2022 roku z</w:t>
      </w:r>
      <w:r w:rsidRPr="001E2DC3" w:rsidR="00FD101F">
        <w:rPr>
          <w:bCs/>
          <w:kern w:val="0"/>
          <w:sz w:val="24"/>
          <w:szCs w:val="24"/>
          <w:lang w:eastAsia="pl-PL"/>
        </w:rPr>
        <w:t> </w:t>
      </w:r>
      <w:r w:rsidRPr="001E2DC3">
        <w:rPr>
          <w:bCs/>
          <w:kern w:val="0"/>
          <w:sz w:val="24"/>
          <w:szCs w:val="24"/>
          <w:lang w:eastAsia="pl-PL"/>
        </w:rPr>
        <w:t>prośbą o wydanie dyspozycji usunięcia pojazdu z drogi. Do chwili obecnej pojazd nie został usunięty z</w:t>
      </w:r>
      <w:r w:rsidRPr="001E2DC3" w:rsidR="00A26DF6">
        <w:rPr>
          <w:bCs/>
          <w:kern w:val="0"/>
          <w:sz w:val="24"/>
          <w:szCs w:val="24"/>
          <w:lang w:eastAsia="pl-PL"/>
        </w:rPr>
        <w:t> </w:t>
      </w:r>
      <w:r w:rsidRPr="001E2DC3">
        <w:rPr>
          <w:bCs/>
          <w:kern w:val="0"/>
          <w:sz w:val="24"/>
          <w:szCs w:val="24"/>
          <w:lang w:eastAsia="pl-PL"/>
        </w:rPr>
        <w:t>powodu braku dyspozycji.</w:t>
      </w:r>
    </w:p>
    <w:p w:rsidR="001E2DC3" w:rsidP="001E2DC3">
      <w:pPr>
        <w:pStyle w:val="ListParagraph"/>
        <w:numPr>
          <w:ilvl w:val="0"/>
          <w:numId w:val="14"/>
        </w:numPr>
        <w:spacing w:line="360" w:lineRule="auto"/>
        <w:jc w:val="both"/>
        <w:rPr>
          <w:bCs/>
          <w:kern w:val="0"/>
          <w:sz w:val="24"/>
          <w:szCs w:val="24"/>
          <w:lang w:eastAsia="pl-PL"/>
        </w:rPr>
      </w:pPr>
      <w:r w:rsidRPr="001E2DC3">
        <w:rPr>
          <w:bCs/>
          <w:kern w:val="0"/>
          <w:sz w:val="24"/>
          <w:szCs w:val="24"/>
          <w:lang w:eastAsia="pl-PL"/>
        </w:rPr>
        <w:t>Art. 130a ust. 4 pkt 2 ustawy Prawo o ruchu drogowym Alfa Romeo ESXXXXX w dniu 13.04.2022 roku pozostawiony w Skierniewicach na ul. Sobieskiego 3   „ na pasie ruchu w miejscu, gdzie jest to zabronione i utrudnia ruch oraz zagroził bezpieczeństwu”. Pojazd został usunięty i już odebrany przez właściciela pojazdu.</w:t>
      </w:r>
    </w:p>
    <w:p w:rsidR="001E2DC3" w:rsidP="001E2DC3">
      <w:pPr>
        <w:spacing w:line="360" w:lineRule="auto"/>
        <w:ind w:left="360" w:firstLine="349"/>
        <w:jc w:val="both"/>
        <w:rPr>
          <w:bCs/>
          <w:kern w:val="0"/>
          <w:sz w:val="24"/>
          <w:szCs w:val="24"/>
          <w:lang w:eastAsia="pl-PL"/>
        </w:rPr>
      </w:pPr>
      <w:r w:rsidRPr="001E2DC3">
        <w:rPr>
          <w:bCs/>
          <w:kern w:val="0"/>
          <w:sz w:val="24"/>
          <w:szCs w:val="24"/>
          <w:lang w:eastAsia="pl-PL"/>
        </w:rPr>
        <w:t>Opierając się na powyższych przypadkach należy zauważyć, że procedura usuwania pojazdów w trybie art. 50a ust. ustawy Prawo o ruchu drogowym, oparta na wydaniu dyspozycji (zgody) przez Urząd Miejski w Skierniewicach, nie jest skuteczna. Pomimo, że od stwierdzenia faktu wystąpienia podstawy prawnej do usunięcia pojazdu (12.01.2022 r.) do chwili kontroli, upłynęło ponad 8 miesięcy, to w dalszym ciągu nie dokonano tej czynności. Biorąc powyższe pod uwagę należy stwierdzić, iż procedura ta, odnosząca się do usuwania pojazdów na podstawie art. Art. 50a ustawy Prawo o ruchu drogowym wymaga skutecznych rozwiązań. W</w:t>
      </w:r>
      <w:r w:rsidRPr="001E2DC3" w:rsidR="00A26DF6">
        <w:rPr>
          <w:bCs/>
          <w:kern w:val="0"/>
          <w:sz w:val="24"/>
          <w:szCs w:val="24"/>
          <w:lang w:eastAsia="pl-PL"/>
        </w:rPr>
        <w:t> </w:t>
      </w:r>
      <w:r w:rsidRPr="001E2DC3">
        <w:rPr>
          <w:bCs/>
          <w:kern w:val="0"/>
          <w:sz w:val="24"/>
          <w:szCs w:val="24"/>
          <w:lang w:eastAsia="pl-PL"/>
        </w:rPr>
        <w:t xml:space="preserve">przeciwnym wypadku problem usuwania tzw. wraków pojazdów z dróg znajdujących się na terenie miasta Skierniewice nie będzie rozwiązany. </w:t>
      </w:r>
    </w:p>
    <w:p w:rsidR="001E2DC3" w:rsidP="001E2DC3">
      <w:pPr>
        <w:spacing w:line="360" w:lineRule="auto"/>
        <w:ind w:left="360" w:firstLine="349"/>
        <w:jc w:val="both"/>
        <w:rPr>
          <w:bCs/>
          <w:kern w:val="0"/>
          <w:sz w:val="24"/>
          <w:szCs w:val="24"/>
          <w:lang w:eastAsia="pl-PL"/>
        </w:rPr>
      </w:pPr>
      <w:r w:rsidRPr="00A26DF6">
        <w:rPr>
          <w:kern w:val="0"/>
          <w:sz w:val="24"/>
          <w:szCs w:val="24"/>
          <w:lang w:eastAsia="pl-PL"/>
        </w:rPr>
        <w:t xml:space="preserve">Po zbadaniu i ocenie zagadnień z przeprowadzonej kontroli należy uznać, że działalność Straży Miejskiej w </w:t>
      </w:r>
      <w:r w:rsidRPr="00A26DF6">
        <w:rPr>
          <w:bCs/>
          <w:kern w:val="0"/>
          <w:sz w:val="24"/>
          <w:szCs w:val="24"/>
          <w:lang w:eastAsia="pl-PL"/>
        </w:rPr>
        <w:t>Skierniewicach</w:t>
      </w:r>
      <w:r w:rsidRPr="00A26DF6">
        <w:rPr>
          <w:kern w:val="0"/>
          <w:sz w:val="24"/>
          <w:szCs w:val="24"/>
          <w:lang w:eastAsia="pl-PL"/>
        </w:rPr>
        <w:t xml:space="preserve"> z zakresu realizacji zadań</w:t>
      </w:r>
      <w:r w:rsidR="00A26DF6">
        <w:rPr>
          <w:kern w:val="0"/>
          <w:sz w:val="24"/>
          <w:szCs w:val="24"/>
          <w:lang w:eastAsia="pl-PL"/>
        </w:rPr>
        <w:t xml:space="preserve"> </w:t>
      </w:r>
      <w:r w:rsidRPr="00A26DF6">
        <w:rPr>
          <w:kern w:val="0"/>
          <w:sz w:val="24"/>
          <w:szCs w:val="24"/>
          <w:lang w:eastAsia="pl-PL"/>
        </w:rPr>
        <w:t xml:space="preserve">ochrony porządku publicznego należy ocenić pozytywnie, choć z uchybieniami. </w:t>
      </w:r>
    </w:p>
    <w:p w:rsidR="001E2DC3" w:rsidP="001E2DC3">
      <w:pPr>
        <w:spacing w:line="360" w:lineRule="auto"/>
        <w:ind w:left="360" w:firstLine="349"/>
        <w:jc w:val="both"/>
        <w:rPr>
          <w:bCs/>
          <w:kern w:val="0"/>
          <w:sz w:val="24"/>
          <w:szCs w:val="24"/>
          <w:lang w:eastAsia="pl-PL"/>
        </w:rPr>
      </w:pPr>
      <w:r w:rsidRPr="00A26DF6">
        <w:rPr>
          <w:b/>
          <w:kern w:val="0"/>
          <w:sz w:val="24"/>
          <w:szCs w:val="24"/>
          <w:lang w:eastAsia="pl-PL"/>
        </w:rPr>
        <w:t>Stwierdzono uchybienia- zalecenia pokontrolne:</w:t>
      </w:r>
    </w:p>
    <w:p w:rsidR="001E2DC3" w:rsidP="001E2DC3">
      <w:pPr>
        <w:pStyle w:val="ListParagraph"/>
        <w:numPr>
          <w:ilvl w:val="0"/>
          <w:numId w:val="15"/>
        </w:numPr>
        <w:spacing w:line="360" w:lineRule="auto"/>
        <w:jc w:val="both"/>
        <w:rPr>
          <w:bCs/>
          <w:kern w:val="0"/>
          <w:sz w:val="24"/>
          <w:szCs w:val="24"/>
          <w:lang w:eastAsia="pl-PL"/>
        </w:rPr>
      </w:pPr>
      <w:r w:rsidRPr="001E2DC3">
        <w:rPr>
          <w:bCs/>
          <w:kern w:val="0"/>
          <w:sz w:val="24"/>
          <w:szCs w:val="24"/>
          <w:lang w:eastAsia="pl-PL"/>
        </w:rPr>
        <w:t xml:space="preserve">Kontrola zapisów w notatnikach służbowych oraz w zakresie stosowania postępowania mandatowego wykazała nieprawidłowości polegające na braku dokumentowania sposobu ustalenia tożsamości osoby legitymowanej (np. na podstawie jakiego dokumentu), co jest niezgodne z § 4 – 6 rozporządzenia Rady Ministrów z dnia </w:t>
      </w:r>
      <w:r w:rsidRPr="001E2DC3">
        <w:rPr>
          <w:bCs/>
          <w:kern w:val="0"/>
          <w:sz w:val="24"/>
          <w:szCs w:val="24"/>
          <w:lang w:eastAsia="pl-PL"/>
        </w:rPr>
        <w:t>18</w:t>
      </w:r>
      <w:r>
        <w:rPr>
          <w:bCs/>
          <w:kern w:val="0"/>
          <w:sz w:val="24"/>
          <w:szCs w:val="24"/>
          <w:lang w:eastAsia="pl-PL"/>
        </w:rPr>
        <w:t> </w:t>
      </w:r>
      <w:r w:rsidRPr="001E2DC3">
        <w:rPr>
          <w:bCs/>
          <w:kern w:val="0"/>
          <w:sz w:val="24"/>
          <w:szCs w:val="24"/>
          <w:lang w:eastAsia="pl-PL"/>
        </w:rPr>
        <w:t xml:space="preserve">grudnia 2009 roku w sprawie zakresu i sposobu wykonywania przez strażników gminnych (miejskich) niektórych czynności (Dz. U. z 2009 roku, Nr 220, poz. 1722 z dnia 2009.12.23). Wskazanym jest ponownie przeszkolić w przedmiotowej tematyce strażników miejskich. </w:t>
      </w:r>
    </w:p>
    <w:p w:rsidR="001E2DC3" w:rsidP="001E2DC3">
      <w:pPr>
        <w:pStyle w:val="ListParagraph"/>
        <w:numPr>
          <w:ilvl w:val="0"/>
          <w:numId w:val="15"/>
        </w:numPr>
        <w:spacing w:line="360" w:lineRule="auto"/>
        <w:jc w:val="both"/>
        <w:rPr>
          <w:bCs/>
          <w:kern w:val="0"/>
          <w:sz w:val="24"/>
          <w:szCs w:val="24"/>
          <w:lang w:eastAsia="pl-PL"/>
        </w:rPr>
      </w:pPr>
      <w:r w:rsidRPr="001E2DC3">
        <w:rPr>
          <w:bCs/>
          <w:kern w:val="0"/>
          <w:sz w:val="24"/>
          <w:szCs w:val="24"/>
          <w:lang w:eastAsia="pl-PL"/>
        </w:rPr>
        <w:t>Uchybieniem wymagającym podjęcia działań zaradczych jest niewdrożenie w pełnym zakresie zasad wypełniania mandatów karnych odnoszących się do czasu i miejsca popełnienia wykroczenia. Zgodnie z § 4 ust. 1 pkt 2 lit. c rozporządzenia Prezesa Rady Ministrów z dnia 22</w:t>
      </w:r>
      <w:r w:rsidRPr="001E2DC3" w:rsidR="00A26DF6">
        <w:rPr>
          <w:bCs/>
          <w:kern w:val="0"/>
          <w:sz w:val="24"/>
          <w:szCs w:val="24"/>
          <w:lang w:eastAsia="pl-PL"/>
        </w:rPr>
        <w:t> </w:t>
      </w:r>
      <w:r w:rsidRPr="001E2DC3">
        <w:rPr>
          <w:bCs/>
          <w:kern w:val="0"/>
          <w:sz w:val="24"/>
          <w:szCs w:val="24"/>
          <w:lang w:eastAsia="pl-PL"/>
        </w:rPr>
        <w:t>lutego 2002 roku w sprawie nakładania grzywien w drodze mandatu karnego (Dz. U. z</w:t>
      </w:r>
      <w:r w:rsidRPr="001E2DC3" w:rsidR="00A26DF6">
        <w:rPr>
          <w:bCs/>
          <w:kern w:val="0"/>
          <w:sz w:val="24"/>
          <w:szCs w:val="24"/>
          <w:lang w:eastAsia="pl-PL"/>
        </w:rPr>
        <w:t> </w:t>
      </w:r>
      <w:r w:rsidRPr="001E2DC3">
        <w:rPr>
          <w:bCs/>
          <w:kern w:val="0"/>
          <w:sz w:val="24"/>
          <w:szCs w:val="24"/>
          <w:lang w:eastAsia="pl-PL"/>
        </w:rPr>
        <w:t>2017</w:t>
      </w:r>
      <w:r w:rsidRPr="001E2DC3" w:rsidR="00A26DF6">
        <w:rPr>
          <w:bCs/>
          <w:kern w:val="0"/>
          <w:sz w:val="24"/>
          <w:szCs w:val="24"/>
          <w:lang w:eastAsia="pl-PL"/>
        </w:rPr>
        <w:t> </w:t>
      </w:r>
      <w:r w:rsidRPr="001E2DC3">
        <w:rPr>
          <w:bCs/>
          <w:kern w:val="0"/>
          <w:sz w:val="24"/>
          <w:szCs w:val="24"/>
          <w:lang w:eastAsia="pl-PL"/>
        </w:rPr>
        <w:t xml:space="preserve">roku, poz. 613 – tekst jednolity z późn. zm.), funkcjonariusz nakładający mandat karny na odcinku C określa zachowanie stanowiące wykroczenie, czas i miejsce jego popełnienia oraz kwalifikację prawną. </w:t>
      </w:r>
    </w:p>
    <w:p w:rsidR="001E2DC3" w:rsidP="001E2DC3">
      <w:pPr>
        <w:pStyle w:val="ListParagraph"/>
        <w:numPr>
          <w:ilvl w:val="0"/>
          <w:numId w:val="15"/>
        </w:numPr>
        <w:spacing w:line="360" w:lineRule="auto"/>
        <w:jc w:val="both"/>
        <w:rPr>
          <w:bCs/>
          <w:kern w:val="0"/>
          <w:sz w:val="24"/>
          <w:szCs w:val="24"/>
          <w:lang w:eastAsia="pl-PL"/>
        </w:rPr>
      </w:pPr>
      <w:r w:rsidRPr="001E2DC3">
        <w:rPr>
          <w:bCs/>
          <w:kern w:val="0"/>
          <w:sz w:val="24"/>
          <w:szCs w:val="24"/>
          <w:lang w:eastAsia="pl-PL"/>
        </w:rPr>
        <w:t>Procedura usuwania pojazdów w trybie art. 50a ust. 1 ustawy Prawo o ruchu drogowym, oparta na wydaniu dyspozycji (zgody) przez Urząd Miejski w Skierniewicach, nie jest skuteczna. Czynności kontrolne wykazały przewlekłe prowadzenie czynności w tym zakresie, ponieważ od stwierdzenia faktu wystąpienia podstawy prawnej do usunięcia pojazdu (12.01.2022 r.) do chwili kontroli, upłynęło ponad 8 miesięcy, a pojazd w</w:t>
      </w:r>
      <w:r w:rsidR="000A0524">
        <w:rPr>
          <w:bCs/>
          <w:kern w:val="0"/>
          <w:sz w:val="24"/>
          <w:szCs w:val="24"/>
          <w:lang w:eastAsia="pl-PL"/>
        </w:rPr>
        <w:t> </w:t>
      </w:r>
      <w:r w:rsidRPr="001E2DC3">
        <w:rPr>
          <w:bCs/>
          <w:kern w:val="0"/>
          <w:sz w:val="24"/>
          <w:szCs w:val="24"/>
          <w:lang w:eastAsia="pl-PL"/>
        </w:rPr>
        <w:t xml:space="preserve">dalszym ciągu nie został odholowany na parking. Wskazanym jest wdrożenie rozwiązań zapewniających skuteczne, niezwłoczne usuwanie pojazdów z dróg. </w:t>
      </w:r>
    </w:p>
    <w:p w:rsidR="001E2DC3" w:rsidP="001E2DC3">
      <w:pPr>
        <w:pStyle w:val="ListParagraph"/>
        <w:numPr>
          <w:ilvl w:val="0"/>
          <w:numId w:val="15"/>
        </w:numPr>
        <w:spacing w:line="360" w:lineRule="auto"/>
        <w:jc w:val="both"/>
        <w:rPr>
          <w:bCs/>
          <w:kern w:val="0"/>
          <w:sz w:val="24"/>
          <w:szCs w:val="24"/>
          <w:lang w:eastAsia="pl-PL"/>
        </w:rPr>
      </w:pPr>
      <w:r w:rsidRPr="001E2DC3">
        <w:rPr>
          <w:bCs/>
          <w:kern w:val="0"/>
          <w:sz w:val="24"/>
          <w:szCs w:val="24"/>
          <w:lang w:eastAsia="pl-PL"/>
        </w:rPr>
        <w:t>Stwierdzono nałożenie przez strażnika miejskiego grzywny w drodze mandatu karnego za czyn określony w art. 94 § 1 Kodeksu wykroczeń, wbrew zakazowi określonemu</w:t>
      </w:r>
      <w:r w:rsidRPr="001E2DC3" w:rsidR="00A26DF6">
        <w:rPr>
          <w:bCs/>
          <w:kern w:val="0"/>
          <w:sz w:val="24"/>
          <w:szCs w:val="24"/>
          <w:lang w:eastAsia="pl-PL"/>
        </w:rPr>
        <w:t xml:space="preserve"> </w:t>
      </w:r>
      <w:r w:rsidRPr="001E2DC3">
        <w:rPr>
          <w:bCs/>
          <w:kern w:val="0"/>
          <w:sz w:val="24"/>
          <w:szCs w:val="24"/>
          <w:lang w:eastAsia="pl-PL"/>
        </w:rPr>
        <w:t xml:space="preserve">w art. 96 §  2 Kodeksu postępowania w sprawach o wykroczenia. Zgodnie z tym zakazem „w drodze mandatu karnego nie nakłada się grzywny za wykroczenia, za które należałoby orzec środek karny”. Należy dodać, że w trakcie kontroli Komendant Straży Miejskiej w Skierniewicach natychmiast podjął czynności polegające na wystąpieniu do sądu rejonowego z wnioskiem o uchylenie przedmiotowego mandatu karnego. </w:t>
      </w:r>
      <w:r w:rsidRPr="001E2DC3">
        <w:rPr>
          <w:bCs/>
          <w:kern w:val="0"/>
          <w:sz w:val="24"/>
          <w:szCs w:val="24"/>
          <w:lang w:eastAsia="pl-PL"/>
        </w:rPr>
        <w:br/>
        <w:t xml:space="preserve">Po wydaniu przez właściwy sąd postanowienia o uchyleniu mandatu karnego należy wszcząć czynności wyjaśniające w tej sprawie i skierować wniosek o ukaranie wobec kierującego podejrzanego o popełnienie powyższego wykroczenia. </w:t>
      </w:r>
    </w:p>
    <w:p w:rsidR="00A26DF6" w:rsidRPr="001E2DC3" w:rsidP="001E2DC3">
      <w:pPr>
        <w:pStyle w:val="ListParagraph"/>
        <w:numPr>
          <w:ilvl w:val="0"/>
          <w:numId w:val="15"/>
        </w:numPr>
        <w:spacing w:line="360" w:lineRule="auto"/>
        <w:jc w:val="both"/>
        <w:rPr>
          <w:bCs/>
          <w:kern w:val="0"/>
          <w:sz w:val="24"/>
          <w:szCs w:val="24"/>
          <w:lang w:eastAsia="pl-PL"/>
        </w:rPr>
      </w:pPr>
      <w:r w:rsidRPr="001E2DC3">
        <w:rPr>
          <w:bCs/>
          <w:kern w:val="0"/>
          <w:sz w:val="24"/>
          <w:szCs w:val="24"/>
          <w:lang w:eastAsia="pl-PL"/>
        </w:rPr>
        <w:t xml:space="preserve">Nałożenie mandatu karnego niezgodnie z art. 97 </w:t>
      </w:r>
      <w:r w:rsidRPr="001E2DC3">
        <w:rPr>
          <w:bCs/>
          <w:kern w:val="0"/>
          <w:sz w:val="24"/>
          <w:szCs w:val="24"/>
          <w:lang w:eastAsia="pl-PL"/>
        </w:rPr>
        <w:t>k.p.o.w</w:t>
      </w:r>
      <w:r w:rsidRPr="001E2DC3">
        <w:rPr>
          <w:bCs/>
          <w:kern w:val="0"/>
          <w:sz w:val="24"/>
          <w:szCs w:val="24"/>
          <w:lang w:eastAsia="pl-PL"/>
        </w:rPr>
        <w:t>. Strażnik miejski nie schwytał sprawcy wykroczenia na gorącym uczynku lub bezpośrednio po popełnieniu wykroczenia -  sprawy o numerze: SM5622.0401.46.2022 (</w:t>
      </w:r>
      <w:r w:rsidRPr="001E2DC3">
        <w:rPr>
          <w:bCs/>
          <w:kern w:val="0"/>
          <w:sz w:val="24"/>
          <w:szCs w:val="24"/>
          <w:lang w:eastAsia="pl-PL"/>
        </w:rPr>
        <w:t>RSoW</w:t>
      </w:r>
      <w:r w:rsidRPr="001E2DC3">
        <w:rPr>
          <w:bCs/>
          <w:kern w:val="0"/>
          <w:sz w:val="24"/>
          <w:szCs w:val="24"/>
          <w:lang w:eastAsia="pl-PL"/>
        </w:rPr>
        <w:t xml:space="preserve"> 0441/2022); SM5622.0450.107.2022 (</w:t>
      </w:r>
      <w:r w:rsidRPr="001E2DC3">
        <w:rPr>
          <w:bCs/>
          <w:kern w:val="0"/>
          <w:sz w:val="24"/>
          <w:szCs w:val="24"/>
          <w:lang w:eastAsia="pl-PL"/>
        </w:rPr>
        <w:t>RSoW</w:t>
      </w:r>
      <w:r w:rsidRPr="001E2DC3">
        <w:rPr>
          <w:bCs/>
          <w:kern w:val="0"/>
          <w:sz w:val="24"/>
          <w:szCs w:val="24"/>
          <w:lang w:eastAsia="pl-PL"/>
        </w:rPr>
        <w:t xml:space="preserve"> 0491/2022); SM5610.456.2022 (</w:t>
      </w:r>
      <w:r w:rsidRPr="001E2DC3">
        <w:rPr>
          <w:bCs/>
          <w:kern w:val="0"/>
          <w:sz w:val="24"/>
          <w:szCs w:val="24"/>
          <w:lang w:eastAsia="pl-PL"/>
        </w:rPr>
        <w:t>RSoW</w:t>
      </w:r>
      <w:r w:rsidRPr="001E2DC3">
        <w:rPr>
          <w:bCs/>
          <w:kern w:val="0"/>
          <w:sz w:val="24"/>
          <w:szCs w:val="24"/>
          <w:lang w:eastAsia="pl-PL"/>
        </w:rPr>
        <w:t xml:space="preserve"> 1160/2022). </w:t>
      </w:r>
      <w:r w:rsidRPr="001E2DC3">
        <w:rPr>
          <w:bCs/>
          <w:kern w:val="0"/>
          <w:sz w:val="24"/>
          <w:szCs w:val="24"/>
          <w:lang w:eastAsia="pl-PL"/>
        </w:rPr>
        <w:t>Wskazanym jest ponownie przeszkolić w</w:t>
      </w:r>
      <w:r w:rsidR="001E2DC3">
        <w:rPr>
          <w:bCs/>
          <w:kern w:val="0"/>
          <w:sz w:val="24"/>
          <w:szCs w:val="24"/>
          <w:lang w:eastAsia="pl-PL"/>
        </w:rPr>
        <w:t xml:space="preserve"> </w:t>
      </w:r>
      <w:r w:rsidRPr="001E2DC3">
        <w:rPr>
          <w:bCs/>
          <w:kern w:val="0"/>
          <w:sz w:val="24"/>
          <w:szCs w:val="24"/>
          <w:lang w:eastAsia="pl-PL"/>
        </w:rPr>
        <w:t xml:space="preserve">przedmiotowej tematyce strażników miejskich. </w:t>
      </w:r>
    </w:p>
    <w:p w:rsidR="00847198" w:rsidRPr="00A26DF6" w:rsidP="00A26DF6">
      <w:pPr>
        <w:keepNext/>
        <w:keepLines/>
        <w:suppressLineNumbers/>
        <w:spacing w:line="360" w:lineRule="auto"/>
        <w:ind w:firstLine="709"/>
        <w:jc w:val="both"/>
        <w:rPr>
          <w:bCs/>
          <w:kern w:val="0"/>
          <w:sz w:val="24"/>
          <w:szCs w:val="24"/>
          <w:lang w:eastAsia="pl-PL"/>
        </w:rPr>
      </w:pPr>
      <w:r w:rsidRPr="00A26DF6">
        <w:rPr>
          <w:bCs/>
          <w:kern w:val="0"/>
          <w:sz w:val="24"/>
          <w:szCs w:val="24"/>
          <w:lang w:eastAsia="pl-PL"/>
        </w:rPr>
        <w:t xml:space="preserve">Należy dodać, iż Komendant Straży Miejskiej w dniu 24 października 2022 r. podpisał Protokół z kontroli okresowej z dnia 14 października 2022 roku z zawartymi uchybieniami wymagającymi ich usunięcia. Powyższy Protokół wpłynął do Komendy Wojewódzkiej Policji  w Łodzi w dniu 28 października 2022 roku. </w:t>
      </w:r>
      <w:r w:rsidRPr="00A26DF6">
        <w:rPr>
          <w:kern w:val="0"/>
          <w:sz w:val="24"/>
          <w:szCs w:val="24"/>
          <w:lang w:eastAsia="pl-PL"/>
        </w:rPr>
        <w:t xml:space="preserve">W terminie 30 dni od daty otrzymania niniejszego wystąpienia pokontrolnego należy przesłać pisemną informację o sposobie wykonania wskazanych w wystąpieniu zaleceń pokontrolnych. </w:t>
      </w:r>
    </w:p>
    <w:p w:rsidR="00A23061" w:rsidRPr="00A26DF6">
      <w:pPr>
        <w:spacing w:line="480" w:lineRule="auto"/>
        <w:ind w:left="709"/>
        <w:rPr>
          <w:color w:val="000000"/>
          <w:sz w:val="24"/>
          <w:szCs w:val="24"/>
        </w:rPr>
      </w:pPr>
    </w:p>
    <w:p w:rsidR="00366568" w:rsidRPr="00A26DF6">
      <w:pPr>
        <w:spacing w:line="480" w:lineRule="auto"/>
        <w:ind w:left="709"/>
      </w:pPr>
      <w:r w:rsidRPr="00A26DF6">
        <w:rPr>
          <w:color w:val="000000"/>
          <w:sz w:val="24"/>
          <w:szCs w:val="24"/>
        </w:rPr>
        <w:t>łączę wyrazy szacunku i poważania</w:t>
      </w:r>
    </w:p>
    <w:p w:rsidR="00366568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</w:p>
    <w:p w:rsidR="00366568">
      <w:pPr>
        <w:pStyle w:val="Header"/>
        <w:spacing w:before="0" w:after="0"/>
        <w:ind w:left="5595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WOJEWODA ŁÓDZKI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Tobiasz Bocheński</w:t>
      </w:r>
    </w:p>
    <w:p w:rsidR="00366568">
      <w:pPr>
        <w:pStyle w:val="BodyText"/>
        <w:ind w:left="5595"/>
        <w:jc w:val="center"/>
      </w:pPr>
    </w:p>
    <w:sectPr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600" w:charSpace="49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6DF6" w:rsidRPr="00A26DF6" w:rsidP="00A26DF6">
    <w:pPr>
      <w:pStyle w:val="Footer"/>
      <w:jc w:val="center"/>
    </w:pPr>
    <w:r>
      <w:t xml:space="preserve"> </w:t>
    </w:r>
    <w:r w:rsidRPr="00A26DF6">
      <w:rPr>
        <w:b/>
        <w:sz w:val="14"/>
      </w:rPr>
      <w:t>ŁÓDZKI URZĄD WOJEWÓDZKI W ŁODZI</w:t>
    </w:r>
  </w:p>
  <w:p w:rsidR="00A26DF6" w:rsidRPr="00A26DF6" w:rsidP="00A26DF6">
    <w:pPr>
      <w:tabs>
        <w:tab w:val="center" w:pos="4536"/>
        <w:tab w:val="right" w:pos="9072"/>
      </w:tabs>
      <w:jc w:val="center"/>
    </w:pPr>
    <w:r w:rsidRPr="00A26DF6">
      <w:rPr>
        <w:sz w:val="14"/>
      </w:rPr>
      <w:t xml:space="preserve">90-926 Łódź, ul. Piotrkowska 104, tel.: (+48) 42 664 10 00, fax: (+48) 42 664 10 40Elektroniczna Skrzynka Podawcza </w:t>
    </w:r>
    <w:r w:rsidRPr="00A26DF6">
      <w:rPr>
        <w:sz w:val="14"/>
      </w:rPr>
      <w:t>ePUAP</w:t>
    </w:r>
    <w:r w:rsidRPr="00A26DF6">
      <w:rPr>
        <w:sz w:val="14"/>
      </w:rPr>
      <w:t>: /</w:t>
    </w:r>
    <w:r w:rsidRPr="00A26DF6">
      <w:rPr>
        <w:sz w:val="14"/>
      </w:rPr>
      <w:t>lodzuw</w:t>
    </w:r>
    <w:r w:rsidRPr="00A26DF6">
      <w:rPr>
        <w:sz w:val="14"/>
      </w:rPr>
      <w:t>/</w:t>
    </w:r>
    <w:r w:rsidRPr="00A26DF6">
      <w:rPr>
        <w:sz w:val="14"/>
      </w:rPr>
      <w:t>SkrytkaESP</w:t>
    </w:r>
  </w:p>
  <w:p w:rsidR="00A26DF6" w:rsidRPr="00A26DF6" w:rsidP="00A26DF6">
    <w:pPr>
      <w:tabs>
        <w:tab w:val="center" w:pos="4536"/>
        <w:tab w:val="right" w:pos="9072"/>
      </w:tabs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 w:rsidRPr="00A26DF6">
      <w:rPr>
        <w:color w:val="000080"/>
        <w:sz w:val="14"/>
        <w:szCs w:val="14"/>
        <w:u w:val="single"/>
      </w:rPr>
      <w:t>https://www.gov.pl/web/uw-lodzki</w:t>
    </w:r>
    <w:r>
      <w:fldChar w:fldCharType="end"/>
    </w:r>
  </w:p>
  <w:p w:rsidR="00366568" w:rsidP="00A26DF6">
    <w:pPr>
      <w:tabs>
        <w:tab w:val="center" w:pos="4536"/>
        <w:tab w:val="right" w:pos="9072"/>
      </w:tabs>
      <w:jc w:val="center"/>
    </w:pPr>
    <w:r w:rsidRPr="00A26DF6"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 w:rsidRPr="00A26DF6">
      <w:rPr>
        <w:color w:val="000080"/>
        <w:sz w:val="14"/>
        <w:szCs w:val="14"/>
        <w:u w:val="single"/>
      </w:rPr>
      <w:t>https://www.gov.pl/web/uw-lodzki</w:t>
    </w:r>
    <w:r>
      <w:fldChar w:fldCharType="end"/>
    </w:r>
    <w:r w:rsidRPr="00A26DF6">
      <w:rPr>
        <w:sz w:val="14"/>
      </w:rPr>
      <w:t xml:space="preserve"> w zakładce ochrona danych osobowych.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568">
    <w:pPr>
      <w:pStyle w:val="Footer"/>
      <w:jc w:val="center"/>
    </w:pPr>
    <w:bookmarkStart w:id="2" w:name="_Hlk119323075"/>
    <w:bookmarkStart w:id="3" w:name="_Hlk119323076"/>
    <w:bookmarkStart w:id="4" w:name="_Hlk119323077"/>
    <w:bookmarkStart w:id="5" w:name="_Hlk119323078"/>
    <w:r>
      <w:rPr>
        <w:b/>
        <w:sz w:val="14"/>
      </w:rPr>
      <w:t>ŁÓDZKI URZĄD WOJEWÓDZKI W ŁODZI</w:t>
    </w:r>
  </w:p>
  <w:p w:rsidR="00366568">
    <w:pPr>
      <w:pStyle w:val="Footer"/>
      <w:jc w:val="center"/>
    </w:pPr>
    <w:r>
      <w:rPr>
        <w:sz w:val="14"/>
      </w:rPr>
      <w:t xml:space="preserve">90-926 Łódź, ul. Piotrkowska 104, tel.: (+48) 42 664 10 00, fax: (+48) 42 664 10 40Elektroniczna Skrzynka Podawcza </w:t>
    </w:r>
    <w:r>
      <w:rPr>
        <w:sz w:val="14"/>
      </w:rPr>
      <w:t>ePUAP</w:t>
    </w:r>
    <w:r>
      <w:rPr>
        <w:sz w:val="14"/>
      </w:rPr>
      <w:t>: /</w:t>
    </w:r>
    <w:r>
      <w:rPr>
        <w:sz w:val="14"/>
      </w:rPr>
      <w:t>lodzuw</w:t>
    </w:r>
    <w:r>
      <w:rPr>
        <w:sz w:val="14"/>
      </w:rPr>
      <w:t>/</w:t>
    </w:r>
    <w:r>
      <w:rPr>
        <w:sz w:val="14"/>
      </w:rPr>
      <w:t>SkrytkaESP</w:t>
    </w:r>
  </w:p>
  <w:p w:rsidR="00366568">
    <w:pPr>
      <w:pStyle w:val="Footer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 w:rsidR="006F5E90">
      <w:rPr>
        <w:rStyle w:val="czeinternetowe"/>
        <w:sz w:val="14"/>
        <w:szCs w:val="14"/>
      </w:rPr>
      <w:t>https://www.gov.pl/web/uw-lodzki</w:t>
    </w:r>
    <w:r>
      <w:fldChar w:fldCharType="end"/>
    </w:r>
  </w:p>
  <w:p w:rsidR="00366568">
    <w:pPr>
      <w:pStyle w:val="Footer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  <w:szCs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  <w:bookmarkEnd w:id="2"/>
    <w:bookmarkEnd w:id="3"/>
    <w:bookmarkEnd w:id="4"/>
    <w:bookmarkEnd w:id="5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568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568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0405" cy="854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82233"/>
    <w:multiLevelType w:val="hybridMultilevel"/>
    <w:tmpl w:val="69A20B0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200D0"/>
    <w:multiLevelType w:val="hybridMultilevel"/>
    <w:tmpl w:val="B50AC51C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933CBF"/>
    <w:multiLevelType w:val="hybridMultilevel"/>
    <w:tmpl w:val="0C4AF89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D41CC"/>
    <w:multiLevelType w:val="hybridMultilevel"/>
    <w:tmpl w:val="86A4BD5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071C2"/>
    <w:multiLevelType w:val="hybridMultilevel"/>
    <w:tmpl w:val="ED3CC6A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8442E"/>
    <w:multiLevelType w:val="hybridMultilevel"/>
    <w:tmpl w:val="A412AE4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F36D2"/>
    <w:multiLevelType w:val="hybridMultilevel"/>
    <w:tmpl w:val="7A0A31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11CBB"/>
    <w:multiLevelType w:val="hybridMultilevel"/>
    <w:tmpl w:val="DFA6625A"/>
    <w:lvl w:ilvl="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4E821790"/>
    <w:multiLevelType w:val="multilevel"/>
    <w:tmpl w:val="5680EFA0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9">
    <w:nsid w:val="53D96DE3"/>
    <w:multiLevelType w:val="hybridMultilevel"/>
    <w:tmpl w:val="BE4C211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21260"/>
    <w:multiLevelType w:val="hybridMultilevel"/>
    <w:tmpl w:val="5ADE546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26B4B"/>
    <w:multiLevelType w:val="hybridMultilevel"/>
    <w:tmpl w:val="CE46F9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A45B90"/>
    <w:multiLevelType w:val="hybridMultilevel"/>
    <w:tmpl w:val="B3DC856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474DD9"/>
    <w:multiLevelType w:val="hybridMultilevel"/>
    <w:tmpl w:val="E46C8A8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A0129"/>
    <w:multiLevelType w:val="hybridMultilevel"/>
    <w:tmpl w:val="4C7A4CE0"/>
    <w:lvl w:ilvl="0">
      <w:start w:val="1"/>
      <w:numFmt w:val="decimal"/>
      <w:lvlText w:val="%1."/>
      <w:lvlJc w:val="center"/>
      <w:pPr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3"/>
  </w:num>
  <w:num w:numId="9">
    <w:abstractNumId w:val="3"/>
  </w:num>
  <w:num w:numId="10">
    <w:abstractNumId w:val="6"/>
  </w:num>
  <w:num w:numId="11">
    <w:abstractNumId w:val="0"/>
  </w:num>
  <w:num w:numId="12">
    <w:abstractNumId w:val="9"/>
  </w:num>
  <w:num w:numId="13">
    <w:abstractNumId w:val="12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autoHyphenation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DF6"/>
    <w:rPr>
      <w:kern w:val="2"/>
      <w:lang w:eastAsia="zh-CN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sid w:val="00E854BB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Header">
    <w:name w:val="header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Pr>
      <w:rFonts w:ascii="Georgia" w:hAnsi="Georgia" w:cs="Georgia"/>
      <w:i/>
      <w:sz w:val="28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Nagwek3">
    <w:name w:val="Nagłówek3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">
    <w:name w:val="Nagłówek2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"/>
    <w:qFormat/>
  </w:style>
  <w:style w:type="paragraph" w:customStyle="1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">
    <w:name w:val="Nagłówek1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  <w:qFormat/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"/>
    <w:qFormat/>
    <w:pPr>
      <w:spacing w:after="283"/>
      <w:ind w:left="567" w:right="567"/>
    </w:pPr>
  </w:style>
  <w:style w:type="paragraph" w:styleId="Title">
    <w:name w:val="Title"/>
    <w:basedOn w:val="Nagwek3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Nagwek3"/>
    <w:next w:val="BodyText"/>
    <w:qFormat/>
    <w:pPr>
      <w:spacing w:before="60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34"/>
    <w:qFormat/>
    <w:rsid w:val="00061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2272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15874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Dyżurny WCZK</cp:lastModifiedBy>
  <cp:revision>21</cp:revision>
  <cp:lastPrinted>1899-12-31T23:00:00Z</cp:lastPrinted>
  <dcterms:created xsi:type="dcterms:W3CDTF">2020-01-08T11:12:00Z</dcterms:created>
  <dcterms:modified xsi:type="dcterms:W3CDTF">2022-11-14T12:03:00Z</dcterms:modified>
</cp:coreProperties>
</file>