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5058594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1B4618">
        <w:rPr>
          <w:rFonts w:asciiTheme="minorHAnsi" w:hAnsiTheme="minorHAnsi" w:cstheme="minorHAnsi"/>
          <w:bCs/>
          <w:sz w:val="24"/>
          <w:szCs w:val="24"/>
        </w:rPr>
        <w:t>30 czerwca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B4618" w:rsidRDefault="001B4618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DOOŚ-WDŚZOO.420.68.2021</w:t>
      </w:r>
      <w:r w:rsidRPr="001B4618">
        <w:rPr>
          <w:rFonts w:asciiTheme="minorHAnsi" w:hAnsiTheme="minorHAnsi" w:cstheme="minorHAnsi"/>
          <w:bCs/>
          <w:sz w:val="24"/>
          <w:szCs w:val="24"/>
          <w:lang w:eastAsia="pl-PL"/>
        </w:rPr>
        <w:t>.BL.5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B4618" w:rsidRPr="001B4618" w:rsidRDefault="001B4618" w:rsidP="001B461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4618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1029), dalej ustawa ooś, zawiadamiam, że postępowanie odwoławcze od decyzji Regionalnego Dyrektora Ochrony Środowiska w Opolu z dnia 20 sierpnia 2021 r., znak: WOOŚ.420.2.2.2019.ES.90, określającej środowiskowe uwarunkowania realizacji przedsięwzięcia pod nazwą: Budowa drogi ekspresowej S11 Kępno-A1 na odcinku Kępno —granica województwa (^wyłączeniem obwodnicy Olesna) w wariancie 2B(v3) nie mogło być zakończone w wyznaczonym terminie.</w:t>
      </w:r>
    </w:p>
    <w:p w:rsidR="001B4618" w:rsidRPr="001B4618" w:rsidRDefault="001B4618" w:rsidP="001B461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4618">
        <w:rPr>
          <w:rFonts w:asciiTheme="minorHAnsi" w:hAnsiTheme="minorHAnsi" w:cstheme="minorHAnsi"/>
          <w:bCs/>
          <w:color w:val="000000"/>
          <w:sz w:val="24"/>
          <w:szCs w:val="24"/>
        </w:rPr>
        <w:t>Przyczyną zwłoki jest konieczność umożliwienia stronom postępowania wypowiedzenia się co do zebranych dowodów i materiałów oraz zgłoszonych żądań.</w:t>
      </w:r>
    </w:p>
    <w:p w:rsidR="001B4618" w:rsidRPr="001B4618" w:rsidRDefault="001B4618" w:rsidP="001B461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4618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sierpnia 2022 r.</w:t>
      </w:r>
    </w:p>
    <w:p w:rsidR="004F0335" w:rsidRDefault="001B4618" w:rsidP="001B461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4618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- stronie służy prawo do wniesienia ponaglenia.</w:t>
      </w:r>
    </w:p>
    <w:p w:rsidR="001B4618" w:rsidRDefault="001B4618" w:rsidP="001B461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B4618" w:rsidRPr="001B4618" w:rsidRDefault="001B4618" w:rsidP="001B461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B4618">
        <w:rPr>
          <w:rFonts w:asciiTheme="minorHAnsi" w:hAnsiTheme="minorHAnsi" w:cstheme="minorHAnsi"/>
          <w:bCs/>
        </w:rPr>
        <w:t xml:space="preserve">Art. 36 Kpa O każdym przypadku </w:t>
      </w:r>
      <w:r w:rsidRPr="001B4618">
        <w:rPr>
          <w:rFonts w:asciiTheme="minorHAnsi" w:hAnsiTheme="minorHAnsi" w:cstheme="minorHAnsi"/>
          <w:bCs/>
        </w:rPr>
        <w:t>niezałatwienia</w:t>
      </w:r>
      <w:r w:rsidRPr="001B4618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załatwienia sprawy</w:t>
      </w:r>
      <w:r>
        <w:rPr>
          <w:rFonts w:asciiTheme="minorHAnsi" w:hAnsiTheme="minorHAnsi" w:cstheme="minorHAnsi"/>
          <w:bCs/>
        </w:rPr>
        <w:t xml:space="preserve"> oraz pouczając o prawie</w:t>
      </w:r>
      <w:r w:rsidRPr="001B4618">
        <w:rPr>
          <w:rFonts w:asciiTheme="minorHAnsi" w:hAnsiTheme="minorHAnsi" w:cstheme="minorHAnsi"/>
          <w:bCs/>
        </w:rPr>
        <w:t xml:space="preserve"> do wniesienia ponaglenia (§ 1). Ten sam obowiązek ciąży na organie administracji publicznej również w przypadku zwłoki w załatwieniu sprawy z przyczyn niezależnych od organu (§ 2).</w:t>
      </w:r>
    </w:p>
    <w:p w:rsidR="001B4618" w:rsidRPr="001B4618" w:rsidRDefault="001B4618" w:rsidP="001B461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Art. 37 § 1 Kpa Stronie</w:t>
      </w:r>
      <w:r w:rsidRPr="001B4618">
        <w:rPr>
          <w:rFonts w:asciiTheme="minorHAnsi" w:hAnsiTheme="minorHAnsi" w:cstheme="minorHAnsi"/>
          <w:bCs/>
        </w:rPr>
        <w:t xml:space="preserve"> służy prawo do wniesienia </w:t>
      </w:r>
      <w:r>
        <w:rPr>
          <w:rFonts w:asciiTheme="minorHAnsi" w:hAnsiTheme="minorHAnsi" w:cstheme="minorHAnsi"/>
          <w:bCs/>
        </w:rPr>
        <w:t>ponaglenia, jeżeli: 1) nie</w:t>
      </w:r>
      <w:r w:rsidRPr="001B4618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1B4618" w:rsidRPr="001B4618" w:rsidRDefault="001B4618" w:rsidP="001B461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B4618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1B4618" w:rsidP="001B461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B4618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DC" w:rsidRDefault="00190BDC">
      <w:pPr>
        <w:spacing w:after="0" w:line="240" w:lineRule="auto"/>
      </w:pPr>
      <w:r>
        <w:separator/>
      </w:r>
    </w:p>
  </w:endnote>
  <w:endnote w:type="continuationSeparator" w:id="0">
    <w:p w:rsidR="00190BDC" w:rsidRDefault="0019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B461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90BD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DC" w:rsidRDefault="00190BDC">
      <w:pPr>
        <w:spacing w:after="0" w:line="240" w:lineRule="auto"/>
      </w:pPr>
      <w:r>
        <w:separator/>
      </w:r>
    </w:p>
  </w:footnote>
  <w:footnote w:type="continuationSeparator" w:id="0">
    <w:p w:rsidR="00190BDC" w:rsidRDefault="0019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90BD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90BD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90BD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40A38"/>
    <w:rsid w:val="00155027"/>
    <w:rsid w:val="00183492"/>
    <w:rsid w:val="00190BDC"/>
    <w:rsid w:val="001B4618"/>
    <w:rsid w:val="001D479F"/>
    <w:rsid w:val="002446E3"/>
    <w:rsid w:val="003A4832"/>
    <w:rsid w:val="00457259"/>
    <w:rsid w:val="004F0335"/>
    <w:rsid w:val="004F5C94"/>
    <w:rsid w:val="00617ABD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49BA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ABC9-2BCA-4CF2-A912-4DBC285E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2023-07-11T11:06:00Z</dcterms:created>
  <dcterms:modified xsi:type="dcterms:W3CDTF">2023-07-11T11:06:00Z</dcterms:modified>
</cp:coreProperties>
</file>